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597"/>
      <w:bookmarkStart w:id="2" w:name="_Toc15377425"/>
      <w:bookmarkStart w:id="3" w:name="_Toc15377193"/>
      <w:bookmarkStart w:id="4" w:name="_Toc15396475"/>
      <w:bookmarkStart w:id="5" w:name="_Toc15378441"/>
      <w:r>
        <w:rPr>
          <w:rFonts w:ascii="黑体" w:hAnsi="黑体" w:eastAsia="黑体"/>
          <w:color w:val="000000"/>
          <w:sz w:val="72"/>
          <w:szCs w:val="72"/>
        </w:rPr>
        <w:t>20</w:t>
      </w:r>
      <w:r>
        <w:rPr>
          <w:rFonts w:hint="eastAsia" w:ascii="黑体" w:hAnsi="黑体" w:eastAsia="黑体"/>
          <w:color w:val="000000"/>
          <w:sz w:val="72"/>
          <w:szCs w:val="72"/>
          <w:lang w:val="en-US" w:eastAsia="zh-CN"/>
        </w:rPr>
        <w:t>20</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bookmarkStart w:id="6" w:name="_Toc15377426"/>
      <w:bookmarkStart w:id="7" w:name="_Toc15377194"/>
      <w:bookmarkStart w:id="8" w:name="_Toc15378442"/>
      <w:bookmarkStart w:id="9" w:name="_Toc15396598"/>
      <w:bookmarkStart w:id="10" w:name="_Toc15396476"/>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lang w:eastAsia="zh-CN"/>
        </w:rPr>
        <w:t>广元市昭化区亭子湖景区保护与发展中心</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000000"/>
          <w:sz w:val="52"/>
          <w:szCs w:val="52"/>
        </w:rPr>
      </w:pP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0"/>
      </w:pPr>
      <w:r>
        <w:rPr>
          <w:rFonts w:hint="eastAsia"/>
        </w:rPr>
        <w:t>公开时间：202</w:t>
      </w:r>
      <w:r>
        <w:rPr>
          <w:rFonts w:hint="eastAsia"/>
          <w:lang w:val="en-US" w:eastAsia="zh-CN"/>
        </w:rPr>
        <w:t>1</w:t>
      </w:r>
      <w:r>
        <w:rPr>
          <w:rFonts w:hint="eastAsia"/>
        </w:rPr>
        <w:t>年</w:t>
      </w:r>
      <w:r>
        <w:rPr>
          <w:rFonts w:hint="eastAsia"/>
          <w:lang w:val="en-US" w:eastAsia="zh-CN"/>
        </w:rPr>
        <w:t>9</w:t>
      </w:r>
      <w:r>
        <w:rPr>
          <w:rFonts w:hint="eastAsia"/>
        </w:rPr>
        <w:t>月</w:t>
      </w:r>
      <w:r>
        <w:rPr>
          <w:rFonts w:hint="eastAsia"/>
          <w:lang w:val="en-US" w:eastAsia="zh-CN"/>
        </w:rPr>
        <w:t>30</w:t>
      </w:r>
      <w:r>
        <w:rPr>
          <w:rFonts w:hint="eastAsia"/>
        </w:rPr>
        <w:t>日</w:t>
      </w:r>
    </w:p>
    <w:p/>
    <w:p>
      <w:pPr>
        <w:pStyle w:val="10"/>
        <w:adjustRightInd w:val="0"/>
        <w:snapToGrid w:val="0"/>
        <w:spacing w:before="0" w:line="440" w:lineRule="exact"/>
        <w:jc w:val="left"/>
        <w:rPr>
          <w:rFonts w:hint="default" w:eastAsia="仿宋" w:cstheme="minorBidi"/>
          <w:sz w:val="24"/>
          <w:szCs w:val="24"/>
          <w:lang w:val="en-US" w:eastAsia="zh-CN"/>
        </w:rPr>
      </w:pPr>
      <w:r>
        <w:rPr>
          <w:rFonts w:hint="eastAsia"/>
          <w:sz w:val="24"/>
        </w:rPr>
        <w:t>第一部分</w:t>
      </w:r>
      <w:r>
        <w:rPr>
          <w:sz w:val="24"/>
        </w:rPr>
        <w:t xml:space="preserve"> </w:t>
      </w:r>
      <w:r>
        <w:rPr>
          <w:rFonts w:hint="eastAsia"/>
          <w:sz w:val="24"/>
        </w:rPr>
        <w:t>部门概况</w:t>
      </w:r>
      <w:r>
        <w:tab/>
      </w:r>
      <w:r>
        <w:rPr>
          <w:rFonts w:hint="eastAsia"/>
          <w:sz w:val="24"/>
          <w:szCs w:val="24"/>
          <w:lang w:val="en-US" w:eastAsia="zh-CN"/>
        </w:rPr>
        <w:t>4</w:t>
      </w:r>
      <w:r>
        <w:rPr>
          <w:rFonts w:hint="eastAsia"/>
          <w:sz w:val="24"/>
          <w:lang w:val="en-US" w:eastAsia="zh-CN"/>
        </w:rPr>
        <w:t xml:space="preserve"> </w:t>
      </w:r>
    </w:p>
    <w:p>
      <w:pPr>
        <w:pStyle w:val="11"/>
        <w:adjustRightInd w:val="0"/>
        <w:snapToGrid w:val="0"/>
        <w:spacing w:line="440" w:lineRule="exact"/>
        <w:jc w:val="left"/>
        <w:rPr>
          <w:rFonts w:hint="eastAsia" w:ascii="仿宋" w:hAnsi="仿宋" w:eastAsia="仿宋"/>
          <w:sz w:val="24"/>
          <w:lang w:val="en-US" w:eastAsia="zh-CN"/>
        </w:rPr>
      </w:pPr>
      <w:r>
        <w:rPr>
          <w:rFonts w:hint="eastAsia"/>
          <w:sz w:val="24"/>
        </w:rPr>
        <w:t>一、基本职能及主要工作</w:t>
      </w:r>
      <w:r>
        <w:rPr>
          <w:rFonts w:ascii="仿宋" w:hAnsi="仿宋" w:eastAsia="仿宋"/>
          <w:sz w:val="28"/>
          <w:szCs w:val="28"/>
        </w:rPr>
        <w:tab/>
      </w:r>
      <w:r>
        <w:rPr>
          <w:rFonts w:hint="eastAsia" w:ascii="仿宋" w:hAnsi="仿宋" w:eastAsia="仿宋"/>
          <w:sz w:val="24"/>
          <w:szCs w:val="24"/>
          <w:lang w:val="en-US" w:eastAsia="zh-CN"/>
        </w:rPr>
        <w:t>4</w:t>
      </w:r>
    </w:p>
    <w:p>
      <w:pPr>
        <w:pStyle w:val="11"/>
        <w:adjustRightInd w:val="0"/>
        <w:snapToGrid w:val="0"/>
        <w:spacing w:line="440" w:lineRule="exact"/>
        <w:jc w:val="left"/>
        <w:rPr>
          <w:rFonts w:hint="eastAsia" w:ascii="仿宋" w:hAnsi="仿宋" w:eastAsia="仿宋" w:cstheme="minorBidi"/>
          <w:sz w:val="24"/>
          <w:szCs w:val="24"/>
          <w:lang w:val="en-US" w:eastAsia="zh-CN"/>
        </w:rPr>
      </w:pPr>
      <w:r>
        <w:rPr>
          <w:rFonts w:hint="eastAsia"/>
          <w:sz w:val="24"/>
        </w:rPr>
        <w:t>二、机构设置</w:t>
      </w:r>
      <w:r>
        <w:rPr>
          <w:rFonts w:ascii="仿宋" w:hAnsi="仿宋" w:eastAsia="仿宋"/>
          <w:sz w:val="28"/>
          <w:szCs w:val="28"/>
        </w:rPr>
        <w:tab/>
      </w:r>
      <w:r>
        <w:rPr>
          <w:rFonts w:hint="eastAsia" w:ascii="仿宋" w:hAnsi="仿宋" w:eastAsia="仿宋"/>
          <w:sz w:val="24"/>
          <w:szCs w:val="24"/>
          <w:lang w:val="en-US" w:eastAsia="zh-CN"/>
        </w:rPr>
        <w:t>8</w:t>
      </w:r>
    </w:p>
    <w:p>
      <w:pPr>
        <w:pStyle w:val="10"/>
        <w:adjustRightInd w:val="0"/>
        <w:snapToGrid w:val="0"/>
        <w:spacing w:before="0" w:line="440" w:lineRule="exact"/>
        <w:jc w:val="left"/>
        <w:rPr>
          <w:rFonts w:hint="eastAsia" w:eastAsia="仿宋"/>
          <w:sz w:val="24"/>
          <w:szCs w:val="24"/>
          <w:lang w:val="en-US" w:eastAsia="zh-CN"/>
        </w:rPr>
      </w:pPr>
      <w:r>
        <w:rPr>
          <w:rFonts w:hint="eastAsia"/>
          <w:sz w:val="24"/>
        </w:rPr>
        <w:t>第二部分度部门决算情况说明</w:t>
      </w:r>
      <w:r>
        <w:tab/>
      </w:r>
      <w:r>
        <w:rPr>
          <w:rFonts w:hint="eastAsia"/>
          <w:sz w:val="24"/>
          <w:szCs w:val="24"/>
          <w:lang w:val="en-US" w:eastAsia="zh-CN"/>
        </w:rPr>
        <w:t>9</w:t>
      </w:r>
    </w:p>
    <w:p>
      <w:pPr>
        <w:pStyle w:val="11"/>
        <w:adjustRightInd w:val="0"/>
        <w:snapToGrid w:val="0"/>
        <w:spacing w:line="440" w:lineRule="exact"/>
        <w:jc w:val="left"/>
        <w:rPr>
          <w:rFonts w:hint="eastAsia" w:ascii="仿宋" w:hAnsi="仿宋" w:eastAsia="仿宋" w:cstheme="minorBidi"/>
          <w:sz w:val="24"/>
          <w:szCs w:val="24"/>
          <w:lang w:val="en-US" w:eastAsia="zh-CN"/>
        </w:rPr>
      </w:pPr>
      <w:r>
        <w:rPr>
          <w:rFonts w:hint="eastAsia"/>
          <w:sz w:val="24"/>
        </w:rPr>
        <w:t>一、收入支出决算总体情况说明</w:t>
      </w:r>
      <w:r>
        <w:rPr>
          <w:rFonts w:ascii="仿宋" w:hAnsi="仿宋" w:eastAsia="仿宋"/>
          <w:sz w:val="28"/>
          <w:szCs w:val="28"/>
        </w:rPr>
        <w:tab/>
      </w:r>
      <w:r>
        <w:rPr>
          <w:rFonts w:hint="eastAsia" w:ascii="仿宋" w:hAnsi="仿宋" w:eastAsia="仿宋"/>
          <w:sz w:val="24"/>
          <w:szCs w:val="24"/>
          <w:lang w:val="en-US" w:eastAsia="zh-CN"/>
        </w:rPr>
        <w:t>9</w:t>
      </w:r>
    </w:p>
    <w:p>
      <w:pPr>
        <w:pStyle w:val="11"/>
        <w:adjustRightInd w:val="0"/>
        <w:snapToGrid w:val="0"/>
        <w:spacing w:line="440" w:lineRule="exact"/>
        <w:jc w:val="left"/>
        <w:rPr>
          <w:rFonts w:hint="eastAsia" w:ascii="仿宋" w:hAnsi="仿宋" w:eastAsia="仿宋" w:cstheme="minorBidi"/>
          <w:sz w:val="24"/>
          <w:szCs w:val="24"/>
          <w:lang w:val="en-US" w:eastAsia="zh-CN"/>
        </w:rPr>
      </w:pPr>
      <w:r>
        <w:rPr>
          <w:rFonts w:hint="eastAsia"/>
          <w:sz w:val="24"/>
        </w:rPr>
        <w:t>二、收入决算情况说明</w:t>
      </w:r>
      <w:r>
        <w:rPr>
          <w:rFonts w:ascii="仿宋" w:hAnsi="仿宋" w:eastAsia="仿宋"/>
          <w:sz w:val="28"/>
          <w:szCs w:val="28"/>
        </w:rPr>
        <w:tab/>
      </w:r>
      <w:r>
        <w:rPr>
          <w:rFonts w:hint="eastAsia" w:ascii="仿宋" w:hAnsi="仿宋" w:eastAsia="仿宋"/>
          <w:sz w:val="24"/>
          <w:szCs w:val="24"/>
          <w:lang w:val="en-US" w:eastAsia="zh-CN"/>
        </w:rPr>
        <w:t>9</w:t>
      </w:r>
    </w:p>
    <w:p>
      <w:pPr>
        <w:pStyle w:val="11"/>
        <w:adjustRightInd w:val="0"/>
        <w:snapToGrid w:val="0"/>
        <w:spacing w:line="440" w:lineRule="exact"/>
        <w:jc w:val="left"/>
        <w:rPr>
          <w:rFonts w:hint="eastAsia" w:ascii="仿宋" w:hAnsi="仿宋" w:eastAsia="仿宋" w:cstheme="minorBidi"/>
          <w:sz w:val="24"/>
          <w:szCs w:val="24"/>
          <w:lang w:val="en-US" w:eastAsia="zh-CN"/>
        </w:rPr>
      </w:pPr>
      <w:r>
        <w:rPr>
          <w:rFonts w:hint="eastAsia"/>
          <w:sz w:val="24"/>
        </w:rPr>
        <w:t>三、支出决算情况说明</w:t>
      </w:r>
      <w:r>
        <w:rPr>
          <w:rFonts w:ascii="仿宋" w:hAnsi="仿宋" w:eastAsia="仿宋"/>
          <w:sz w:val="28"/>
          <w:szCs w:val="28"/>
        </w:rPr>
        <w:tab/>
      </w:r>
      <w:r>
        <w:rPr>
          <w:rFonts w:hint="eastAsia" w:ascii="仿宋" w:hAnsi="仿宋" w:eastAsia="仿宋"/>
          <w:sz w:val="24"/>
          <w:szCs w:val="24"/>
          <w:lang w:val="en-US" w:eastAsia="zh-CN"/>
        </w:rPr>
        <w:t>9</w:t>
      </w:r>
    </w:p>
    <w:p>
      <w:pPr>
        <w:pStyle w:val="11"/>
        <w:adjustRightInd w:val="0"/>
        <w:snapToGrid w:val="0"/>
        <w:spacing w:line="440" w:lineRule="exact"/>
        <w:jc w:val="left"/>
        <w:rPr>
          <w:rFonts w:hint="default" w:ascii="仿宋" w:hAnsi="仿宋" w:eastAsia="仿宋" w:cstheme="minorBidi"/>
          <w:sz w:val="24"/>
          <w:lang w:val="en-US" w:eastAsia="zh-CN"/>
        </w:rPr>
      </w:pPr>
      <w:r>
        <w:rPr>
          <w:rFonts w:hint="eastAsia"/>
          <w:sz w:val="24"/>
        </w:rPr>
        <w:t>四、财政拨款收入支出决算总体情况说明</w:t>
      </w:r>
      <w:r>
        <w:rPr>
          <w:rFonts w:ascii="仿宋" w:hAnsi="仿宋" w:eastAsia="仿宋"/>
          <w:sz w:val="28"/>
          <w:szCs w:val="28"/>
        </w:rPr>
        <w:tab/>
      </w:r>
      <w:r>
        <w:rPr>
          <w:rFonts w:hint="eastAsia" w:ascii="仿宋" w:hAnsi="仿宋" w:eastAsia="仿宋"/>
          <w:sz w:val="24"/>
          <w:szCs w:val="24"/>
          <w:lang w:val="en-US" w:eastAsia="zh-CN"/>
        </w:rPr>
        <w:t>11</w:t>
      </w:r>
    </w:p>
    <w:p>
      <w:pPr>
        <w:pStyle w:val="11"/>
        <w:adjustRightInd w:val="0"/>
        <w:snapToGrid w:val="0"/>
        <w:spacing w:line="440" w:lineRule="exact"/>
        <w:jc w:val="left"/>
        <w:rPr>
          <w:rFonts w:hint="default" w:ascii="仿宋" w:hAnsi="仿宋" w:eastAsia="仿宋" w:cstheme="minorBidi"/>
          <w:sz w:val="24"/>
          <w:lang w:val="en-US" w:eastAsia="zh-CN"/>
        </w:rPr>
      </w:pPr>
      <w:r>
        <w:rPr>
          <w:rFonts w:hint="eastAsia"/>
          <w:sz w:val="24"/>
        </w:rPr>
        <w:t>五、一般公共预算财政拨款支出决算情况说明</w:t>
      </w:r>
      <w:r>
        <w:rPr>
          <w:rFonts w:ascii="仿宋" w:hAnsi="仿宋" w:eastAsia="仿宋"/>
          <w:sz w:val="28"/>
          <w:szCs w:val="28"/>
        </w:rPr>
        <w:tab/>
      </w:r>
      <w:r>
        <w:rPr>
          <w:rFonts w:hint="eastAsia" w:ascii="仿宋" w:hAnsi="仿宋" w:eastAsia="仿宋"/>
          <w:sz w:val="24"/>
          <w:szCs w:val="24"/>
          <w:lang w:val="en-US" w:eastAsia="zh-CN"/>
        </w:rPr>
        <w:t>11</w:t>
      </w:r>
    </w:p>
    <w:p>
      <w:pPr>
        <w:pStyle w:val="11"/>
        <w:adjustRightInd w:val="0"/>
        <w:snapToGrid w:val="0"/>
        <w:spacing w:line="440" w:lineRule="exact"/>
        <w:jc w:val="left"/>
        <w:rPr>
          <w:rFonts w:hint="default" w:ascii="仿宋" w:hAnsi="仿宋" w:eastAsia="仿宋" w:cstheme="minorBidi"/>
          <w:sz w:val="24"/>
          <w:szCs w:val="24"/>
          <w:lang w:val="en-US" w:eastAsia="zh-CN"/>
        </w:rPr>
      </w:pPr>
      <w:r>
        <w:rPr>
          <w:rFonts w:hint="eastAsia"/>
          <w:sz w:val="24"/>
        </w:rPr>
        <w:t>六、一般公共预算财政拨款基本支出决算情况说明</w:t>
      </w:r>
      <w:r>
        <w:rPr>
          <w:rFonts w:ascii="仿宋" w:hAnsi="仿宋" w:eastAsia="仿宋"/>
          <w:sz w:val="28"/>
          <w:szCs w:val="28"/>
        </w:rPr>
        <w:tab/>
      </w:r>
      <w:r>
        <w:rPr>
          <w:rFonts w:hint="eastAsia" w:ascii="仿宋" w:hAnsi="仿宋" w:eastAsia="仿宋"/>
          <w:sz w:val="24"/>
          <w:szCs w:val="24"/>
          <w:lang w:val="en-US" w:eastAsia="zh-CN"/>
        </w:rPr>
        <w:t>13</w:t>
      </w:r>
    </w:p>
    <w:p>
      <w:pPr>
        <w:pStyle w:val="11"/>
        <w:adjustRightInd w:val="0"/>
        <w:snapToGrid w:val="0"/>
        <w:spacing w:line="440" w:lineRule="exact"/>
        <w:jc w:val="left"/>
        <w:rPr>
          <w:rFonts w:hint="default" w:ascii="仿宋" w:hAnsi="仿宋" w:eastAsia="仿宋" w:cstheme="minorBidi"/>
          <w:sz w:val="24"/>
          <w:lang w:val="en-US" w:eastAsia="zh-CN"/>
        </w:rPr>
      </w:pPr>
      <w:r>
        <w:rPr>
          <w:rFonts w:hint="eastAsia"/>
          <w:sz w:val="24"/>
        </w:rPr>
        <w:t>七、</w:t>
      </w:r>
      <w:r>
        <w:rPr>
          <w:sz w:val="24"/>
        </w:rPr>
        <w:t>“</w:t>
      </w:r>
      <w:r>
        <w:rPr>
          <w:rFonts w:hint="eastAsia"/>
          <w:sz w:val="24"/>
        </w:rPr>
        <w:t>三公”经费财政拨款支出决算情况说明</w:t>
      </w:r>
      <w:r>
        <w:rPr>
          <w:rFonts w:ascii="仿宋" w:hAnsi="仿宋" w:eastAsia="仿宋"/>
          <w:sz w:val="28"/>
          <w:szCs w:val="28"/>
        </w:rPr>
        <w:tab/>
      </w:r>
      <w:r>
        <w:rPr>
          <w:rFonts w:hint="eastAsia" w:ascii="仿宋" w:hAnsi="仿宋" w:eastAsia="仿宋"/>
          <w:sz w:val="24"/>
          <w:szCs w:val="24"/>
          <w:lang w:val="en-US" w:eastAsia="zh-CN"/>
        </w:rPr>
        <w:t>14</w:t>
      </w:r>
    </w:p>
    <w:p>
      <w:pPr>
        <w:pStyle w:val="11"/>
        <w:adjustRightInd w:val="0"/>
        <w:snapToGrid w:val="0"/>
        <w:spacing w:line="440" w:lineRule="exact"/>
        <w:jc w:val="left"/>
        <w:rPr>
          <w:rFonts w:hint="default" w:ascii="仿宋" w:hAnsi="仿宋" w:eastAsia="仿宋" w:cstheme="minorBidi"/>
          <w:sz w:val="24"/>
          <w:szCs w:val="24"/>
          <w:lang w:val="en-US" w:eastAsia="zh-CN"/>
        </w:rPr>
      </w:pPr>
      <w:r>
        <w:rPr>
          <w:rFonts w:hint="eastAsia"/>
          <w:sz w:val="24"/>
        </w:rPr>
        <w:t>八、政府性基金预算支出决算情况说明</w:t>
      </w:r>
      <w:r>
        <w:rPr>
          <w:rFonts w:ascii="仿宋" w:hAnsi="仿宋" w:eastAsia="仿宋"/>
          <w:sz w:val="28"/>
          <w:szCs w:val="28"/>
        </w:rPr>
        <w:tab/>
      </w:r>
      <w:r>
        <w:rPr>
          <w:rFonts w:hint="eastAsia" w:ascii="仿宋" w:hAnsi="仿宋" w:eastAsia="仿宋"/>
          <w:sz w:val="24"/>
          <w:szCs w:val="24"/>
          <w:lang w:val="en-US" w:eastAsia="zh-CN"/>
        </w:rPr>
        <w:t>15</w:t>
      </w:r>
    </w:p>
    <w:p>
      <w:pPr>
        <w:pStyle w:val="11"/>
        <w:adjustRightInd w:val="0"/>
        <w:snapToGrid w:val="0"/>
        <w:spacing w:line="440" w:lineRule="exact"/>
        <w:ind w:leftChars="0"/>
        <w:jc w:val="left"/>
        <w:rPr>
          <w:rFonts w:hint="default" w:ascii="仿宋" w:hAnsi="仿宋" w:eastAsia="仿宋"/>
          <w:sz w:val="24"/>
          <w:lang w:val="en-US" w:eastAsia="zh-CN"/>
        </w:rPr>
      </w:pPr>
      <w:r>
        <w:rPr>
          <w:rFonts w:hint="eastAsia" w:ascii="仿宋" w:hAnsi="仿宋" w:eastAsia="仿宋"/>
          <w:sz w:val="24"/>
        </w:rPr>
        <w:t>九、</w:t>
      </w:r>
      <w:r>
        <w:rPr>
          <w:sz w:val="24"/>
        </w:rPr>
        <w:t xml:space="preserve"> 国</w:t>
      </w:r>
      <w:r>
        <w:rPr>
          <w:rFonts w:hint="eastAsia"/>
          <w:sz w:val="24"/>
        </w:rPr>
        <w:t>有资本经营预算支出决算情况说明</w:t>
      </w:r>
      <w:r>
        <w:rPr>
          <w:rFonts w:ascii="仿宋" w:hAnsi="仿宋" w:eastAsia="仿宋"/>
          <w:sz w:val="28"/>
          <w:szCs w:val="28"/>
        </w:rPr>
        <w:tab/>
      </w:r>
      <w:r>
        <w:rPr>
          <w:rFonts w:hint="eastAsia" w:ascii="仿宋" w:hAnsi="仿宋" w:eastAsia="仿宋"/>
          <w:sz w:val="24"/>
          <w:szCs w:val="24"/>
          <w:lang w:val="en-US" w:eastAsia="zh-CN"/>
        </w:rPr>
        <w:t>15</w:t>
      </w:r>
    </w:p>
    <w:p>
      <w:pPr>
        <w:adjustRightInd w:val="0"/>
        <w:snapToGrid w:val="0"/>
        <w:spacing w:line="440" w:lineRule="exact"/>
        <w:ind w:firstLine="480" w:firstLineChars="200"/>
        <w:jc w:val="left"/>
        <w:rPr>
          <w:rFonts w:hint="default" w:ascii="仿宋" w:hAnsi="仿宋" w:eastAsia="仿宋" w:cs="仿宋"/>
          <w:sz w:val="24"/>
          <w:szCs w:val="24"/>
          <w:lang w:val="en-US"/>
        </w:rPr>
      </w:pPr>
      <w:r>
        <w:rPr>
          <w:rStyle w:val="16"/>
          <w:rFonts w:hint="eastAsia" w:ascii="宋体" w:hAnsi="宋体" w:eastAsia="宋体" w:cs="宋体"/>
          <w:color w:val="000000" w:themeColor="text1"/>
          <w:sz w:val="24"/>
          <w:u w:val="none"/>
          <w:lang w:eastAsia="zh-CN"/>
          <w14:textFill>
            <w14:solidFill>
              <w14:schemeClr w14:val="tx1"/>
            </w14:solidFill>
          </w14:textFill>
        </w:rPr>
        <w:t>十</w:t>
      </w:r>
      <w:r>
        <w:rPr>
          <w:rStyle w:val="16"/>
          <w:rFonts w:hint="eastAsia" w:ascii="仿宋" w:hAnsi="仿宋" w:eastAsia="仿宋"/>
          <w:color w:val="000000" w:themeColor="text1"/>
          <w:sz w:val="24"/>
          <w:u w:val="none"/>
          <w14:textFill>
            <w14:solidFill>
              <w14:schemeClr w14:val="tx1"/>
            </w14:solidFill>
          </w14:textFill>
        </w:rPr>
        <w:t>、</w:t>
      </w:r>
      <w:r>
        <w:rPr>
          <w:rFonts w:hint="eastAsia"/>
          <w:sz w:val="24"/>
        </w:rPr>
        <w:t>其他重要事项的情况说明</w:t>
      </w:r>
      <w:r>
        <w:rPr>
          <w:rFonts w:ascii="仿宋" w:hAnsi="仿宋" w:eastAsia="仿宋"/>
          <w:sz w:val="24"/>
          <w:szCs w:val="24"/>
        </w:rPr>
        <w:tab/>
      </w:r>
      <w:r>
        <w:rPr>
          <w:rFonts w:hint="eastAsia" w:ascii="仿宋" w:hAnsi="仿宋" w:eastAsia="仿宋" w:cs="仿宋"/>
          <w:sz w:val="24"/>
          <w:szCs w:val="24"/>
          <w:lang w:val="en-US" w:eastAsia="zh-CN"/>
        </w:rPr>
        <w:t>..........</w:t>
      </w:r>
      <w:r>
        <w:rPr>
          <w:rFonts w:hint="eastAsia" w:ascii="仿宋" w:hAnsi="仿宋" w:eastAsia="仿宋" w:cs="仿宋"/>
          <w:sz w:val="28"/>
          <w:szCs w:val="28"/>
        </w:rPr>
        <w:tab/>
      </w:r>
      <w:r>
        <w:rPr>
          <w:rFonts w:hint="eastAsia" w:ascii="仿宋" w:hAnsi="仿宋" w:eastAsia="仿宋" w:cs="仿宋"/>
          <w:sz w:val="24"/>
          <w:szCs w:val="24"/>
          <w:lang w:val="en-US" w:eastAsia="zh-CN"/>
        </w:rPr>
        <w:t>.........................15</w:t>
      </w:r>
    </w:p>
    <w:p>
      <w:pPr>
        <w:pStyle w:val="10"/>
        <w:adjustRightInd w:val="0"/>
        <w:snapToGrid w:val="0"/>
        <w:spacing w:before="0" w:line="440" w:lineRule="exact"/>
        <w:jc w:val="left"/>
        <w:rPr>
          <w:rFonts w:hint="default" w:ascii="宋体" w:hAnsi="宋体" w:eastAsia="宋体" w:cs="宋体"/>
          <w:sz w:val="24"/>
          <w:szCs w:val="24"/>
          <w:lang w:val="en-US" w:eastAsia="zh-CN"/>
        </w:rPr>
      </w:pPr>
      <w:r>
        <w:rPr>
          <w:rFonts w:hint="eastAsia"/>
          <w:sz w:val="24"/>
        </w:rPr>
        <w:t>第三部分</w:t>
      </w:r>
      <w:r>
        <w:rPr>
          <w:sz w:val="24"/>
        </w:rPr>
        <w:t xml:space="preserve"> </w:t>
      </w:r>
      <w:r>
        <w:rPr>
          <w:rFonts w:hint="eastAsia"/>
          <w:sz w:val="24"/>
        </w:rPr>
        <w:t>名词解释</w:t>
      </w:r>
      <w:r>
        <w:rPr>
          <w:rFonts w:hint="eastAsia" w:ascii="宋体" w:hAnsi="宋体" w:eastAsia="宋体" w:cs="宋体"/>
          <w:sz w:val="24"/>
          <w:lang w:val="en-US" w:eastAsia="zh-CN"/>
        </w:rPr>
        <w:t>..................................................18</w:t>
      </w:r>
    </w:p>
    <w:p>
      <w:pPr>
        <w:pStyle w:val="10"/>
        <w:adjustRightInd w:val="0"/>
        <w:snapToGrid w:val="0"/>
        <w:spacing w:before="0" w:line="440" w:lineRule="exact"/>
        <w:jc w:val="left"/>
        <w:rPr>
          <w:rFonts w:hint="default" w:eastAsia="仿宋" w:cstheme="minorBidi"/>
          <w:sz w:val="24"/>
          <w:szCs w:val="24"/>
          <w:lang w:val="en-US" w:eastAsia="zh-CN"/>
        </w:rPr>
      </w:pPr>
      <w:r>
        <w:rPr>
          <w:rFonts w:hint="eastAsia"/>
          <w:sz w:val="24"/>
        </w:rPr>
        <w:t>第四部分</w:t>
      </w:r>
      <w:r>
        <w:rPr>
          <w:sz w:val="24"/>
        </w:rPr>
        <w:t xml:space="preserve"> </w:t>
      </w:r>
      <w:r>
        <w:rPr>
          <w:rFonts w:hint="eastAsia"/>
          <w:sz w:val="24"/>
        </w:rPr>
        <w:t>附件</w:t>
      </w:r>
      <w:r>
        <w:rPr>
          <w:rFonts w:hint="eastAsia"/>
          <w:sz w:val="24"/>
          <w:lang w:val="en-US" w:eastAsia="zh-CN"/>
        </w:rPr>
        <w:t>......................................................20</w:t>
      </w:r>
    </w:p>
    <w:p>
      <w:pPr>
        <w:pStyle w:val="10"/>
        <w:adjustRightInd w:val="0"/>
        <w:snapToGrid w:val="0"/>
        <w:spacing w:before="0" w:line="440" w:lineRule="exact"/>
        <w:jc w:val="left"/>
        <w:rPr>
          <w:rFonts w:hint="default" w:eastAsia="仿宋" w:cstheme="minorBidi"/>
          <w:sz w:val="24"/>
          <w:szCs w:val="24"/>
          <w:lang w:val="en-US" w:eastAsia="zh-CN"/>
        </w:rPr>
      </w:pPr>
      <w:r>
        <w:rPr>
          <w:rFonts w:hint="eastAsia"/>
          <w:sz w:val="24"/>
        </w:rPr>
        <w:t>第五部分</w:t>
      </w:r>
      <w:r>
        <w:rPr>
          <w:sz w:val="24"/>
        </w:rPr>
        <w:t xml:space="preserve"> </w:t>
      </w:r>
      <w:r>
        <w:rPr>
          <w:rFonts w:hint="eastAsia"/>
          <w:sz w:val="24"/>
        </w:rPr>
        <w:t>附表</w:t>
      </w:r>
      <w:r>
        <w:rPr>
          <w:rFonts w:hint="eastAsia"/>
          <w:sz w:val="24"/>
          <w:lang w:val="en-US" w:eastAsia="zh-CN"/>
        </w:rPr>
        <w:t>......................................................29</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一、</w:t>
      </w:r>
      <w:r>
        <w:rPr>
          <w:rFonts w:hint="eastAsia"/>
          <w:sz w:val="24"/>
        </w:rPr>
        <w:t>收入支出决算总表</w:t>
      </w:r>
      <w:r>
        <w:rPr>
          <w:rFonts w:hint="eastAsia"/>
          <w:sz w:val="24"/>
          <w:lang w:val="en-US" w:eastAsia="zh-CN"/>
        </w:rPr>
        <w:t>.......................................................................................29</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二、</w:t>
      </w:r>
      <w:r>
        <w:rPr>
          <w:rFonts w:hint="eastAsia" w:ascii="宋体" w:hAnsi="宋体" w:eastAsia="宋体" w:cs="宋体"/>
          <w:sz w:val="24"/>
        </w:rPr>
        <w:t>收入决算表</w:t>
      </w:r>
      <w:r>
        <w:rPr>
          <w:rFonts w:hint="eastAsia"/>
          <w:sz w:val="24"/>
          <w:lang w:val="en-US" w:eastAsia="zh-CN"/>
        </w:rPr>
        <w:t>...................................................................................................29</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三、</w:t>
      </w:r>
      <w:r>
        <w:rPr>
          <w:rFonts w:hint="eastAsia"/>
          <w:sz w:val="24"/>
        </w:rPr>
        <w:t>支出</w:t>
      </w:r>
      <w:r>
        <w:rPr>
          <w:rFonts w:hint="eastAsia" w:ascii="宋体" w:hAnsi="宋体" w:eastAsia="宋体" w:cs="宋体"/>
          <w:sz w:val="24"/>
        </w:rPr>
        <w:t>决算</w:t>
      </w:r>
      <w:r>
        <w:rPr>
          <w:rFonts w:hint="eastAsia"/>
          <w:sz w:val="24"/>
        </w:rPr>
        <w:t>表</w:t>
      </w:r>
      <w:r>
        <w:rPr>
          <w:rFonts w:hint="eastAsia"/>
          <w:sz w:val="24"/>
          <w:lang w:val="en-US" w:eastAsia="zh-CN"/>
        </w:rPr>
        <w:t>...................................................................................................29</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四、</w:t>
      </w:r>
      <w:r>
        <w:rPr>
          <w:rFonts w:hint="eastAsia"/>
          <w:sz w:val="24"/>
        </w:rPr>
        <w:t>财政拨款收入支出决算总表</w:t>
      </w:r>
      <w:r>
        <w:rPr>
          <w:rFonts w:hint="eastAsia"/>
          <w:sz w:val="24"/>
          <w:lang w:val="en-US" w:eastAsia="zh-CN"/>
        </w:rPr>
        <w:t>.......................................................................29</w:t>
      </w:r>
    </w:p>
    <w:p>
      <w:pPr>
        <w:pStyle w:val="11"/>
        <w:adjustRightInd w:val="0"/>
        <w:snapToGrid w:val="0"/>
        <w:spacing w:line="440" w:lineRule="exact"/>
        <w:jc w:val="left"/>
        <w:rPr>
          <w:rFonts w:hint="default" w:ascii="仿宋" w:hAnsi="仿宋" w:eastAsia="仿宋"/>
          <w:sz w:val="24"/>
          <w:lang w:val="en-US" w:eastAsia="zh-CN"/>
        </w:rPr>
      </w:pPr>
      <w:r>
        <w:rPr>
          <w:rFonts w:hint="eastAsia" w:ascii="仿宋" w:hAnsi="仿宋" w:eastAsia="仿宋"/>
          <w:sz w:val="24"/>
        </w:rPr>
        <w:t>五、</w:t>
      </w:r>
      <w:r>
        <w:rPr>
          <w:rFonts w:hint="eastAsia" w:ascii="宋体" w:hAnsi="宋体" w:eastAsia="宋体" w:cs="宋体"/>
          <w:sz w:val="24"/>
        </w:rPr>
        <w:t>财政拨款支出决算明细表</w:t>
      </w:r>
      <w:r>
        <w:rPr>
          <w:rFonts w:hint="default" w:ascii="Arial" w:hAnsi="Arial" w:eastAsia="仿宋" w:cs="Arial"/>
          <w:sz w:val="24"/>
          <w:lang w:val="en-US" w:eastAsia="zh-CN"/>
        </w:rPr>
        <w:t>…………………………………………………</w:t>
      </w:r>
      <w:r>
        <w:rPr>
          <w:rFonts w:hint="eastAsia" w:ascii="仿宋" w:hAnsi="仿宋" w:eastAsia="仿宋"/>
          <w:sz w:val="24"/>
          <w:lang w:val="en-US" w:eastAsia="zh-CN"/>
        </w:rPr>
        <w:t>29</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六、</w:t>
      </w:r>
      <w:r>
        <w:rPr>
          <w:rFonts w:hint="eastAsia"/>
          <w:sz w:val="24"/>
        </w:rPr>
        <w:t>一般公共预算财政拨款支出决算表</w:t>
      </w:r>
      <w:r>
        <w:rPr>
          <w:rFonts w:hint="eastAsia"/>
          <w:sz w:val="24"/>
          <w:lang w:val="en-US" w:eastAsia="zh-CN"/>
        </w:rPr>
        <w:t>...........................................................29</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七、</w:t>
      </w:r>
      <w:r>
        <w:rPr>
          <w:rFonts w:hint="eastAsia"/>
          <w:sz w:val="24"/>
        </w:rPr>
        <w:t>一般公共预算财政拨款支出决算明细表</w:t>
      </w:r>
      <w:r>
        <w:rPr>
          <w:rFonts w:hint="eastAsia"/>
          <w:sz w:val="24"/>
          <w:lang w:val="en-US" w:eastAsia="zh-CN"/>
        </w:rPr>
        <w:t>...................................................29</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八、</w:t>
      </w:r>
      <w:r>
        <w:rPr>
          <w:rFonts w:hint="eastAsia"/>
          <w:sz w:val="24"/>
        </w:rPr>
        <w:t>一般公共预算财政拨款基本支出决算表</w:t>
      </w:r>
      <w:r>
        <w:rPr>
          <w:rFonts w:hint="eastAsia"/>
          <w:sz w:val="24"/>
          <w:lang w:val="en-US" w:eastAsia="zh-CN"/>
        </w:rPr>
        <w:t>...............................................</w:t>
      </w:r>
      <w:r>
        <w:rPr>
          <w:rFonts w:hint="default" w:ascii="Arial" w:hAnsi="Arial" w:cs="Arial"/>
          <w:sz w:val="24"/>
          <w:lang w:val="en-US" w:eastAsia="zh-CN"/>
        </w:rPr>
        <w:t>…</w:t>
      </w:r>
      <w:r>
        <w:rPr>
          <w:rFonts w:hint="eastAsia"/>
          <w:sz w:val="24"/>
          <w:lang w:val="en-US" w:eastAsia="zh-CN"/>
        </w:rPr>
        <w:t xml:space="preserve"> 29</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九、</w:t>
      </w:r>
      <w:r>
        <w:rPr>
          <w:rFonts w:hint="eastAsia"/>
          <w:sz w:val="24"/>
        </w:rPr>
        <w:t>一般公共预算财政拨款项目支出决算表</w:t>
      </w:r>
      <w:r>
        <w:rPr>
          <w:rFonts w:hint="eastAsia"/>
          <w:sz w:val="24"/>
          <w:lang w:val="en-US" w:eastAsia="zh-CN"/>
        </w:rPr>
        <w:t>.................................................</w:t>
      </w:r>
      <w:r>
        <w:rPr>
          <w:rFonts w:hint="default" w:ascii="Arial" w:hAnsi="Arial" w:cs="Arial"/>
          <w:sz w:val="24"/>
          <w:lang w:val="en-US" w:eastAsia="zh-CN"/>
        </w:rPr>
        <w:t>…</w:t>
      </w:r>
      <w:r>
        <w:rPr>
          <w:rFonts w:hint="eastAsia"/>
          <w:sz w:val="24"/>
          <w:lang w:val="en-US" w:eastAsia="zh-CN"/>
        </w:rPr>
        <w:t>29</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十、</w:t>
      </w:r>
      <w:r>
        <w:rPr>
          <w:rFonts w:hint="eastAsia"/>
          <w:sz w:val="24"/>
        </w:rPr>
        <w:t>一般公共预算财政拨款“三公”经费支出决算表</w:t>
      </w:r>
      <w:r>
        <w:rPr>
          <w:rFonts w:hint="eastAsia"/>
          <w:sz w:val="24"/>
          <w:lang w:val="en-US" w:eastAsia="zh-CN"/>
        </w:rPr>
        <w:t>.................................29</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十一、</w:t>
      </w:r>
      <w:r>
        <w:rPr>
          <w:rFonts w:hint="eastAsia"/>
          <w:sz w:val="24"/>
        </w:rPr>
        <w:t>政府性基金预算财政拨款收入支出决算表</w:t>
      </w:r>
      <w:r>
        <w:rPr>
          <w:rFonts w:hint="eastAsia"/>
          <w:sz w:val="24"/>
          <w:lang w:val="en-US" w:eastAsia="zh-CN"/>
        </w:rPr>
        <w:t>.........................................29</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十二、</w:t>
      </w:r>
      <w:r>
        <w:rPr>
          <w:rFonts w:hint="eastAsia"/>
          <w:sz w:val="24"/>
        </w:rPr>
        <w:t>政府性基金预算财政拨款“三公”经费支出决算表</w:t>
      </w:r>
      <w:r>
        <w:rPr>
          <w:rFonts w:hint="eastAsia"/>
          <w:sz w:val="24"/>
          <w:lang w:val="en-US" w:eastAsia="zh-CN"/>
        </w:rPr>
        <w:t>.........................29</w:t>
      </w:r>
    </w:p>
    <w:p>
      <w:pPr>
        <w:pStyle w:val="11"/>
        <w:adjustRightInd w:val="0"/>
        <w:snapToGrid w:val="0"/>
        <w:spacing w:line="440" w:lineRule="exact"/>
        <w:jc w:val="left"/>
        <w:rPr>
          <w:rFonts w:hint="eastAsia" w:ascii="仿宋" w:hAnsi="仿宋" w:eastAsia="宋体" w:cstheme="minorBidi"/>
          <w:sz w:val="24"/>
          <w:lang w:val="en-US" w:eastAsia="zh-CN"/>
        </w:rPr>
      </w:pPr>
      <w:r>
        <w:rPr>
          <w:rFonts w:hint="eastAsia" w:ascii="仿宋" w:hAnsi="仿宋" w:eastAsia="仿宋"/>
          <w:sz w:val="24"/>
        </w:rPr>
        <w:t>十三、</w:t>
      </w:r>
      <w:r>
        <w:rPr>
          <w:rFonts w:hint="eastAsia"/>
          <w:sz w:val="24"/>
        </w:rPr>
        <w:t>国有资本经营预算</w:t>
      </w:r>
      <w:r>
        <w:rPr>
          <w:rFonts w:hint="eastAsia"/>
          <w:sz w:val="24"/>
          <w:lang w:eastAsia="zh-CN"/>
        </w:rPr>
        <w:t>财政拨款收入</w:t>
      </w:r>
      <w:r>
        <w:rPr>
          <w:rFonts w:hint="eastAsia"/>
          <w:sz w:val="24"/>
        </w:rPr>
        <w:t>支出决算</w:t>
      </w:r>
      <w:r>
        <w:rPr>
          <w:rFonts w:hint="eastAsia"/>
          <w:sz w:val="24"/>
          <w:lang w:eastAsia="zh-CN"/>
        </w:rPr>
        <w:t>表</w:t>
      </w:r>
      <w:r>
        <w:rPr>
          <w:rFonts w:hint="eastAsia"/>
          <w:sz w:val="24"/>
          <w:lang w:val="en-US" w:eastAsia="zh-CN"/>
        </w:rPr>
        <w:t xml:space="preserve">.....................................29 </w:t>
      </w:r>
    </w:p>
    <w:p>
      <w:pPr>
        <w:pStyle w:val="11"/>
        <w:adjustRightInd w:val="0"/>
        <w:snapToGrid w:val="0"/>
        <w:spacing w:line="440" w:lineRule="exact"/>
        <w:jc w:val="left"/>
        <w:rPr>
          <w:rFonts w:hint="eastAsia" w:ascii="仿宋" w:hAnsi="仿宋" w:eastAsia="宋体" w:cstheme="minorBidi"/>
          <w:sz w:val="24"/>
          <w:lang w:val="en-US" w:eastAsia="zh-CN"/>
        </w:rPr>
      </w:pPr>
      <w:bookmarkStart w:id="12" w:name="_Toc15377196"/>
      <w:bookmarkStart w:id="13" w:name="_Toc15396599"/>
      <w:r>
        <w:rPr>
          <w:rFonts w:hint="eastAsia" w:ascii="仿宋" w:hAnsi="仿宋" w:eastAsia="仿宋"/>
          <w:sz w:val="24"/>
        </w:rPr>
        <w:t>十</w:t>
      </w:r>
      <w:r>
        <w:rPr>
          <w:rFonts w:hint="eastAsia" w:ascii="仿宋" w:hAnsi="仿宋" w:eastAsia="仿宋"/>
          <w:sz w:val="24"/>
          <w:lang w:eastAsia="zh-CN"/>
        </w:rPr>
        <w:t>四</w:t>
      </w:r>
      <w:r>
        <w:rPr>
          <w:rFonts w:hint="eastAsia" w:ascii="仿宋" w:hAnsi="仿宋" w:eastAsia="仿宋"/>
          <w:sz w:val="24"/>
        </w:rPr>
        <w:t>、</w:t>
      </w:r>
      <w:r>
        <w:rPr>
          <w:rFonts w:hint="eastAsia"/>
          <w:sz w:val="24"/>
        </w:rPr>
        <w:t>国有资本经营预算</w:t>
      </w:r>
      <w:r>
        <w:rPr>
          <w:rFonts w:hint="eastAsia"/>
          <w:sz w:val="24"/>
          <w:lang w:eastAsia="zh-CN"/>
        </w:rPr>
        <w:t>财政拨款</w:t>
      </w:r>
      <w:r>
        <w:rPr>
          <w:rFonts w:hint="eastAsia"/>
          <w:sz w:val="24"/>
        </w:rPr>
        <w:t>支出决算</w:t>
      </w:r>
      <w:r>
        <w:rPr>
          <w:rFonts w:hint="eastAsia"/>
          <w:sz w:val="24"/>
          <w:lang w:eastAsia="zh-CN"/>
        </w:rPr>
        <w:t>表</w:t>
      </w:r>
      <w:r>
        <w:rPr>
          <w:rFonts w:hint="eastAsia"/>
          <w:sz w:val="24"/>
          <w:lang w:val="en-US" w:eastAsia="zh-CN"/>
        </w:rPr>
        <w:t xml:space="preserve">.............................................29 </w:t>
      </w:r>
    </w:p>
    <w:p>
      <w:pPr>
        <w:widowControl/>
        <w:spacing w:line="440" w:lineRule="exact"/>
        <w:jc w:val="left"/>
        <w:rPr>
          <w:rFonts w:ascii="仿宋" w:hAnsi="仿宋" w:eastAsia="仿宋"/>
          <w:bCs/>
          <w:kern w:val="44"/>
          <w:sz w:val="24"/>
        </w:rPr>
      </w:pPr>
      <w:r>
        <w:rPr>
          <w:rFonts w:ascii="仿宋" w:hAnsi="仿宋" w:eastAsia="仿宋"/>
          <w:b/>
          <w:sz w:val="24"/>
        </w:rPr>
        <w:br w:type="page"/>
      </w:r>
    </w:p>
    <w:p>
      <w:pPr>
        <w:pStyle w:val="3"/>
        <w:jc w:val="center"/>
        <w:rPr>
          <w:rStyle w:val="25"/>
          <w:rFonts w:ascii="黑体" w:hAnsi="黑体" w:eastAsia="黑体"/>
          <w:b/>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4"/>
        <w:rPr>
          <w:rStyle w:val="26"/>
          <w:rFonts w:ascii="仿宋" w:hAnsi="仿宋" w:eastAsia="仿宋"/>
          <w:b w:val="0"/>
          <w:bCs w:val="0"/>
        </w:rPr>
      </w:pPr>
      <w:bookmarkStart w:id="14" w:name="_Toc15396600"/>
      <w:bookmarkStart w:id="15" w:name="_Toc15377197"/>
      <w:r>
        <w:rPr>
          <w:rFonts w:hint="eastAsia" w:ascii="黑体" w:hAnsi="黑体" w:eastAsia="黑体"/>
          <w:b w:val="0"/>
          <w:color w:val="000000"/>
        </w:rPr>
        <w:t>一、基</w:t>
      </w:r>
      <w:r>
        <w:rPr>
          <w:rStyle w:val="26"/>
          <w:rFonts w:hint="eastAsia" w:ascii="黑体" w:hAnsi="黑体" w:eastAsia="黑体"/>
          <w:b w:val="0"/>
          <w:bCs w:val="0"/>
        </w:rPr>
        <w:t>本职能及主要工作</w:t>
      </w:r>
      <w:bookmarkEnd w:id="14"/>
      <w:bookmarkEnd w:id="15"/>
    </w:p>
    <w:p>
      <w:pPr>
        <w:pStyle w:val="2"/>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6" w:name="_Toc15377198"/>
      <w:bookmarkStart w:id="17" w:name="_Toc15378445"/>
      <w:r>
        <w:rPr>
          <w:rFonts w:hint="eastAsia" w:ascii="仿宋" w:hAnsi="仿宋" w:eastAsia="仿宋"/>
          <w:bCs/>
          <w:color w:val="000000"/>
          <w:sz w:val="32"/>
          <w:szCs w:val="32"/>
        </w:rPr>
        <w:t>（一）主要职能。</w:t>
      </w:r>
      <w:bookmarkEnd w:id="16"/>
      <w:bookmarkEnd w:id="17"/>
    </w:p>
    <w:p>
      <w:pPr>
        <w:pStyle w:val="2"/>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_GB2312" w:hAnsi="仿宋" w:eastAsia="仿宋_GB2312"/>
          <w:sz w:val="32"/>
          <w:szCs w:val="32"/>
          <w:lang w:eastAsia="zh-CN"/>
        </w:rPr>
        <w:t>根据昭编委办</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2019</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41号文件精神，职责调整如下：</w:t>
      </w:r>
      <w:r>
        <w:rPr>
          <w:rFonts w:hint="eastAsia" w:ascii="仿宋_GB2312" w:hAnsi="仿宋" w:eastAsia="仿宋_GB2312"/>
          <w:sz w:val="32"/>
          <w:szCs w:val="32"/>
        </w:rPr>
        <w:t>一是受区政府委托，对亭子湖</w:t>
      </w:r>
      <w:r>
        <w:rPr>
          <w:rFonts w:hint="eastAsia" w:ascii="仿宋_GB2312" w:hAnsi="仿宋" w:eastAsia="仿宋_GB2312"/>
          <w:sz w:val="32"/>
          <w:szCs w:val="32"/>
          <w:lang w:eastAsia="zh-CN"/>
        </w:rPr>
        <w:t>风</w:t>
      </w:r>
      <w:r>
        <w:rPr>
          <w:rFonts w:hint="eastAsia" w:ascii="仿宋_GB2312" w:hAnsi="仿宋" w:eastAsia="仿宋_GB2312"/>
          <w:sz w:val="32"/>
          <w:szCs w:val="32"/>
        </w:rPr>
        <w:t>景区（以下简称景区）行</w:t>
      </w:r>
      <w:r>
        <w:rPr>
          <w:rFonts w:hint="eastAsia" w:hAnsi="仿宋"/>
          <w:sz w:val="32"/>
          <w:szCs w:val="32"/>
          <w:lang w:eastAsia="zh-CN"/>
        </w:rPr>
        <w:t>使</w:t>
      </w:r>
      <w:r>
        <w:rPr>
          <w:rFonts w:hint="eastAsia" w:ascii="仿宋_GB2312" w:hAnsi="仿宋" w:eastAsia="仿宋_GB2312"/>
          <w:sz w:val="32"/>
          <w:szCs w:val="32"/>
          <w:lang w:eastAsia="zh-CN"/>
        </w:rPr>
        <w:t>保护与发展</w:t>
      </w:r>
      <w:r>
        <w:rPr>
          <w:rFonts w:hint="eastAsia" w:ascii="仿宋_GB2312" w:hAnsi="仿宋" w:eastAsia="仿宋_GB2312"/>
          <w:sz w:val="32"/>
          <w:szCs w:val="32"/>
        </w:rPr>
        <w:t>职能。</w:t>
      </w:r>
      <w:r>
        <w:rPr>
          <w:rFonts w:hint="eastAsia" w:ascii="仿宋_GB2312" w:hAnsi="仿宋" w:eastAsia="仿宋_GB2312"/>
          <w:sz w:val="32"/>
          <w:szCs w:val="32"/>
          <w:lang w:eastAsia="zh-CN"/>
        </w:rPr>
        <w:t>协助有关部门</w:t>
      </w:r>
      <w:r>
        <w:rPr>
          <w:rFonts w:hint="eastAsia" w:ascii="仿宋_GB2312" w:hAnsi="仿宋" w:eastAsia="仿宋_GB2312"/>
          <w:sz w:val="32"/>
          <w:szCs w:val="32"/>
        </w:rPr>
        <w:t>对景区内水面、旅游景点、道路、码头、建设用地、自然生态环境保护和开发等实行统一规划、统一协调、统一管理和统一开发营销；二是</w:t>
      </w:r>
      <w:r>
        <w:rPr>
          <w:rFonts w:hint="eastAsia" w:ascii="仿宋_GB2312" w:hAnsi="仿宋" w:eastAsia="仿宋_GB2312"/>
          <w:sz w:val="32"/>
          <w:szCs w:val="32"/>
          <w:lang w:eastAsia="zh-CN"/>
        </w:rPr>
        <w:t>协助</w:t>
      </w:r>
      <w:r>
        <w:rPr>
          <w:rFonts w:hint="eastAsia" w:ascii="仿宋_GB2312" w:hAnsi="仿宋" w:eastAsia="仿宋_GB2312"/>
          <w:sz w:val="32"/>
          <w:szCs w:val="32"/>
        </w:rPr>
        <w:t>编制景区总体发展规划和</w:t>
      </w:r>
      <w:r>
        <w:rPr>
          <w:rFonts w:hint="eastAsia" w:ascii="仿宋_GB2312" w:hAnsi="仿宋" w:eastAsia="仿宋_GB2312"/>
          <w:sz w:val="32"/>
          <w:szCs w:val="32"/>
          <w:lang w:eastAsia="zh-CN"/>
        </w:rPr>
        <w:t>控制性</w:t>
      </w:r>
      <w:r>
        <w:rPr>
          <w:rFonts w:hint="eastAsia" w:ascii="仿宋_GB2312" w:hAnsi="仿宋" w:eastAsia="仿宋_GB2312"/>
          <w:sz w:val="32"/>
          <w:szCs w:val="32"/>
        </w:rPr>
        <w:t>详细规划</w:t>
      </w:r>
      <w:r>
        <w:rPr>
          <w:rFonts w:hint="eastAsia" w:ascii="仿宋_GB2312" w:hAnsi="仿宋" w:eastAsia="仿宋_GB2312"/>
          <w:sz w:val="32"/>
          <w:szCs w:val="32"/>
          <w:lang w:eastAsia="zh-CN"/>
        </w:rPr>
        <w:t>，配合有关部门对</w:t>
      </w:r>
      <w:r>
        <w:rPr>
          <w:rFonts w:hint="eastAsia" w:ascii="仿宋_GB2312" w:hAnsi="仿宋" w:eastAsia="仿宋_GB2312"/>
          <w:sz w:val="32"/>
          <w:szCs w:val="32"/>
        </w:rPr>
        <w:t>景区内新建、扩建和改建项目</w:t>
      </w:r>
      <w:r>
        <w:rPr>
          <w:rFonts w:hint="eastAsia" w:ascii="仿宋_GB2312" w:hAnsi="仿宋" w:eastAsia="仿宋_GB2312"/>
          <w:sz w:val="32"/>
          <w:szCs w:val="32"/>
          <w:lang w:eastAsia="zh-CN"/>
        </w:rPr>
        <w:t>进行审核</w:t>
      </w:r>
      <w:r>
        <w:rPr>
          <w:rFonts w:hint="eastAsia" w:ascii="仿宋_GB2312" w:hAnsi="仿宋" w:eastAsia="仿宋_GB2312"/>
          <w:sz w:val="32"/>
          <w:szCs w:val="32"/>
        </w:rPr>
        <w:t>，</w:t>
      </w:r>
      <w:r>
        <w:rPr>
          <w:rFonts w:hint="eastAsia" w:ascii="仿宋_GB2312" w:hAnsi="仿宋" w:eastAsia="仿宋_GB2312"/>
          <w:sz w:val="32"/>
          <w:szCs w:val="32"/>
          <w:lang w:eastAsia="zh-CN"/>
        </w:rPr>
        <w:t>督促项目建设规范实施</w:t>
      </w:r>
      <w:r>
        <w:rPr>
          <w:rFonts w:hint="eastAsia" w:ascii="仿宋_GB2312" w:hAnsi="仿宋" w:eastAsia="仿宋_GB2312"/>
          <w:sz w:val="32"/>
          <w:szCs w:val="32"/>
        </w:rPr>
        <w:t>；三是协调有关部门</w:t>
      </w:r>
      <w:r>
        <w:rPr>
          <w:rFonts w:hint="eastAsia" w:ascii="仿宋_GB2312" w:hAnsi="仿宋" w:eastAsia="仿宋_GB2312"/>
          <w:sz w:val="32"/>
          <w:szCs w:val="32"/>
          <w:lang w:eastAsia="zh-CN"/>
        </w:rPr>
        <w:t>对</w:t>
      </w:r>
      <w:r>
        <w:rPr>
          <w:rFonts w:hint="eastAsia" w:ascii="仿宋_GB2312" w:hAnsi="仿宋" w:eastAsia="仿宋_GB2312"/>
          <w:sz w:val="32"/>
          <w:szCs w:val="32"/>
        </w:rPr>
        <w:t>景区内的道路交通、水利水文</w:t>
      </w:r>
      <w:r>
        <w:rPr>
          <w:rFonts w:hint="eastAsia" w:ascii="仿宋_GB2312" w:hAnsi="仿宋" w:eastAsia="仿宋_GB2312"/>
          <w:sz w:val="32"/>
          <w:szCs w:val="32"/>
          <w:lang w:eastAsia="zh-CN"/>
        </w:rPr>
        <w:t>等</w:t>
      </w:r>
      <w:r>
        <w:rPr>
          <w:rFonts w:hint="eastAsia" w:ascii="仿宋_GB2312" w:hAnsi="仿宋" w:eastAsia="仿宋_GB2312"/>
          <w:sz w:val="32"/>
          <w:szCs w:val="32"/>
        </w:rPr>
        <w:t>基础设施和公共设施</w:t>
      </w:r>
      <w:r>
        <w:rPr>
          <w:rFonts w:hint="eastAsia" w:ascii="仿宋_GB2312" w:hAnsi="仿宋" w:eastAsia="仿宋_GB2312"/>
          <w:sz w:val="32"/>
          <w:szCs w:val="32"/>
          <w:lang w:eastAsia="zh-CN"/>
        </w:rPr>
        <w:t>进行</w:t>
      </w:r>
      <w:r>
        <w:rPr>
          <w:rFonts w:hint="eastAsia" w:ascii="仿宋_GB2312" w:hAnsi="仿宋" w:eastAsia="仿宋_GB2312"/>
          <w:sz w:val="32"/>
          <w:szCs w:val="32"/>
        </w:rPr>
        <w:t>建设</w:t>
      </w:r>
      <w:r>
        <w:rPr>
          <w:rFonts w:hint="eastAsia" w:ascii="仿宋_GB2312" w:hAnsi="仿宋" w:eastAsia="仿宋_GB2312"/>
          <w:sz w:val="32"/>
          <w:szCs w:val="32"/>
          <w:lang w:eastAsia="zh-CN"/>
        </w:rPr>
        <w:t>和</w:t>
      </w:r>
      <w:r>
        <w:rPr>
          <w:rFonts w:hint="eastAsia" w:ascii="仿宋_GB2312" w:hAnsi="仿宋" w:eastAsia="仿宋_GB2312"/>
          <w:sz w:val="32"/>
          <w:szCs w:val="32"/>
        </w:rPr>
        <w:t>维护；四是</w:t>
      </w:r>
      <w:r>
        <w:rPr>
          <w:rFonts w:hint="eastAsia" w:ascii="仿宋_GB2312" w:hAnsi="仿宋" w:eastAsia="仿宋_GB2312"/>
          <w:sz w:val="32"/>
          <w:szCs w:val="32"/>
          <w:lang w:eastAsia="zh-CN"/>
        </w:rPr>
        <w:t>协助拟定</w:t>
      </w:r>
      <w:r>
        <w:rPr>
          <w:rFonts w:hint="eastAsia" w:ascii="仿宋_GB2312" w:hAnsi="仿宋" w:eastAsia="仿宋_GB2312"/>
          <w:sz w:val="32"/>
          <w:szCs w:val="32"/>
        </w:rPr>
        <w:t>景区旅游发展规划</w:t>
      </w:r>
      <w:r>
        <w:rPr>
          <w:rFonts w:hint="eastAsia" w:ascii="仿宋_GB2312" w:hAnsi="仿宋" w:eastAsia="仿宋_GB2312"/>
          <w:sz w:val="32"/>
          <w:szCs w:val="32"/>
          <w:lang w:eastAsia="zh-CN"/>
        </w:rPr>
        <w:t>，做好</w:t>
      </w:r>
      <w:r>
        <w:rPr>
          <w:rFonts w:hint="eastAsia" w:ascii="仿宋_GB2312" w:hAnsi="仿宋" w:eastAsia="仿宋_GB2312"/>
          <w:sz w:val="32"/>
          <w:szCs w:val="32"/>
        </w:rPr>
        <w:t>景区推介、保护</w:t>
      </w:r>
      <w:r>
        <w:rPr>
          <w:rFonts w:hint="eastAsia" w:ascii="仿宋_GB2312" w:hAnsi="仿宋" w:eastAsia="仿宋_GB2312"/>
          <w:sz w:val="32"/>
          <w:szCs w:val="32"/>
          <w:lang w:eastAsia="zh-CN"/>
        </w:rPr>
        <w:t>发展</w:t>
      </w:r>
      <w:r>
        <w:rPr>
          <w:rFonts w:hint="eastAsia" w:ascii="仿宋_GB2312" w:hAnsi="仿宋" w:eastAsia="仿宋_GB2312"/>
          <w:sz w:val="32"/>
          <w:szCs w:val="32"/>
        </w:rPr>
        <w:t>及招商引资</w:t>
      </w:r>
      <w:r>
        <w:rPr>
          <w:rFonts w:hint="eastAsia" w:ascii="仿宋_GB2312" w:hAnsi="仿宋" w:eastAsia="仿宋_GB2312"/>
          <w:sz w:val="32"/>
          <w:szCs w:val="32"/>
          <w:lang w:eastAsia="zh-CN"/>
        </w:rPr>
        <w:t>等工作</w:t>
      </w:r>
      <w:r>
        <w:rPr>
          <w:rFonts w:hint="eastAsia" w:ascii="仿宋_GB2312" w:hAnsi="仿宋" w:eastAsia="仿宋_GB2312"/>
          <w:sz w:val="32"/>
          <w:szCs w:val="32"/>
        </w:rPr>
        <w:t>；五是</w:t>
      </w:r>
      <w:r>
        <w:rPr>
          <w:rFonts w:hint="eastAsia" w:ascii="仿宋_GB2312" w:hAnsi="仿宋" w:eastAsia="仿宋_GB2312"/>
          <w:sz w:val="32"/>
          <w:szCs w:val="32"/>
          <w:lang w:eastAsia="zh-CN"/>
        </w:rPr>
        <w:t>协助</w:t>
      </w:r>
      <w:r>
        <w:rPr>
          <w:rFonts w:hint="eastAsia" w:ascii="仿宋_GB2312" w:hAnsi="仿宋" w:eastAsia="仿宋_GB2312"/>
          <w:sz w:val="32"/>
          <w:szCs w:val="32"/>
        </w:rPr>
        <w:t>拟订景区生态环境</w:t>
      </w:r>
      <w:r>
        <w:rPr>
          <w:rFonts w:hint="eastAsia" w:ascii="仿宋_GB2312" w:hAnsi="仿宋" w:eastAsia="仿宋_GB2312"/>
          <w:sz w:val="32"/>
          <w:szCs w:val="32"/>
          <w:lang w:eastAsia="zh-CN"/>
        </w:rPr>
        <w:t>及资源保护制度并组织实施，配合有关部门开展景区环境影响评价报告的审核和水质监测工作；六是配合有关部门开展</w:t>
      </w:r>
      <w:r>
        <w:rPr>
          <w:rFonts w:hint="eastAsia" w:ascii="仿宋_GB2312" w:hAnsi="仿宋" w:eastAsia="仿宋_GB2312"/>
          <w:sz w:val="32"/>
          <w:szCs w:val="32"/>
        </w:rPr>
        <w:t>景区内资源开发、利用及航务航道、水产渔政</w:t>
      </w:r>
      <w:r>
        <w:rPr>
          <w:rFonts w:hint="eastAsia" w:ascii="仿宋_GB2312" w:hAnsi="仿宋" w:eastAsia="仿宋_GB2312"/>
          <w:sz w:val="32"/>
          <w:szCs w:val="32"/>
          <w:lang w:eastAsia="zh-CN"/>
        </w:rPr>
        <w:t>服务</w:t>
      </w:r>
      <w:r>
        <w:rPr>
          <w:rFonts w:hint="eastAsia" w:ascii="仿宋_GB2312" w:hAnsi="仿宋" w:eastAsia="仿宋_GB2312"/>
          <w:sz w:val="32"/>
          <w:szCs w:val="32"/>
        </w:rPr>
        <w:t>工作；七是配合有关部门做好景区内的安全、应急</w:t>
      </w:r>
      <w:r>
        <w:rPr>
          <w:rFonts w:hint="eastAsia" w:ascii="仿宋_GB2312" w:hAnsi="仿宋" w:eastAsia="仿宋_GB2312"/>
          <w:sz w:val="32"/>
          <w:szCs w:val="32"/>
          <w:lang w:eastAsia="zh-CN"/>
        </w:rPr>
        <w:t>管理</w:t>
      </w:r>
      <w:r>
        <w:rPr>
          <w:rFonts w:hint="eastAsia" w:ascii="仿宋_GB2312" w:hAnsi="仿宋" w:eastAsia="仿宋_GB2312"/>
          <w:sz w:val="32"/>
          <w:szCs w:val="32"/>
        </w:rPr>
        <w:t>和突发处置</w:t>
      </w:r>
      <w:r>
        <w:rPr>
          <w:rFonts w:hint="eastAsia" w:ascii="仿宋_GB2312" w:hAnsi="仿宋" w:eastAsia="仿宋_GB2312"/>
          <w:sz w:val="32"/>
          <w:szCs w:val="32"/>
          <w:lang w:eastAsia="zh-CN"/>
        </w:rPr>
        <w:t>工作</w:t>
      </w:r>
      <w:r>
        <w:rPr>
          <w:rFonts w:hint="eastAsia" w:ascii="仿宋_GB2312" w:hAnsi="仿宋" w:eastAsia="仿宋_GB2312"/>
          <w:sz w:val="32"/>
          <w:szCs w:val="32"/>
        </w:rPr>
        <w:t>；</w:t>
      </w:r>
      <w:r>
        <w:rPr>
          <w:rFonts w:hint="eastAsia" w:ascii="仿宋_GB2312" w:hAnsi="仿宋" w:eastAsia="仿宋_GB2312"/>
          <w:sz w:val="32"/>
          <w:szCs w:val="32"/>
          <w:lang w:eastAsia="zh-CN"/>
        </w:rPr>
        <w:t>八</w:t>
      </w:r>
      <w:r>
        <w:rPr>
          <w:rFonts w:hint="eastAsia" w:ascii="仿宋_GB2312" w:hAnsi="仿宋" w:eastAsia="仿宋_GB2312"/>
          <w:sz w:val="32"/>
          <w:szCs w:val="32"/>
        </w:rPr>
        <w:t>是承担区</w:t>
      </w:r>
      <w:r>
        <w:rPr>
          <w:rFonts w:hint="eastAsia" w:ascii="仿宋_GB2312" w:hAnsi="仿宋" w:eastAsia="仿宋_GB2312"/>
          <w:sz w:val="32"/>
          <w:szCs w:val="32"/>
          <w:lang w:eastAsia="zh-CN"/>
        </w:rPr>
        <w:t>亭子湖管理领导小组办公室日常工作和区</w:t>
      </w:r>
      <w:r>
        <w:rPr>
          <w:rFonts w:hint="eastAsia" w:ascii="仿宋_GB2312" w:hAnsi="仿宋" w:eastAsia="仿宋_GB2312"/>
          <w:sz w:val="32"/>
          <w:szCs w:val="32"/>
        </w:rPr>
        <w:t>委、区政府交办的其它工作</w:t>
      </w:r>
      <w:r>
        <w:rPr>
          <w:rFonts w:hint="eastAsia" w:ascii="仿宋_GB2312" w:hAnsi="仿宋" w:eastAsia="仿宋_GB2312"/>
          <w:sz w:val="32"/>
          <w:szCs w:val="32"/>
          <w:lang w:eastAsia="zh-CN"/>
        </w:rPr>
        <w:t>任务</w:t>
      </w:r>
      <w:r>
        <w:rPr>
          <w:rFonts w:hint="eastAsia" w:ascii="仿宋_GB2312" w:hAnsi="仿宋" w:eastAsia="仿宋_GB2312"/>
          <w:sz w:val="32"/>
          <w:szCs w:val="32"/>
        </w:rPr>
        <w:t>。</w:t>
      </w:r>
    </w:p>
    <w:p>
      <w:pPr>
        <w:pStyle w:val="12"/>
        <w:shd w:val="clear" w:color="auto" w:fill="FFFFFF"/>
        <w:snapToGrid w:val="0"/>
        <w:spacing w:before="0" w:beforeAutospacing="0" w:after="0" w:afterAutospacing="0" w:line="576" w:lineRule="exact"/>
        <w:ind w:firstLine="640" w:firstLineChars="200"/>
        <w:rPr>
          <w:rFonts w:hint="eastAsia" w:ascii="仿宋" w:hAnsi="仿宋" w:eastAsia="仿宋"/>
          <w:bCs/>
          <w:color w:val="000000"/>
          <w:sz w:val="32"/>
          <w:szCs w:val="32"/>
        </w:rPr>
      </w:pPr>
      <w:bookmarkStart w:id="18" w:name="_Toc15378446"/>
      <w:bookmarkStart w:id="19" w:name="_Toc15377199"/>
      <w:r>
        <w:rPr>
          <w:rFonts w:hint="eastAsia" w:ascii="仿宋" w:hAnsi="仿宋" w:eastAsia="仿宋"/>
          <w:bCs/>
          <w:color w:val="000000"/>
          <w:sz w:val="32"/>
          <w:szCs w:val="32"/>
        </w:rPr>
        <w:t>（二）</w:t>
      </w:r>
      <w:r>
        <w:rPr>
          <w:rFonts w:ascii="仿宋" w:hAnsi="仿宋" w:eastAsia="仿宋"/>
          <w:bCs/>
          <w:color w:val="000000"/>
          <w:sz w:val="32"/>
          <w:szCs w:val="32"/>
        </w:rPr>
        <w:t>20</w:t>
      </w:r>
      <w:r>
        <w:rPr>
          <w:rFonts w:hint="eastAsia" w:ascii="仿宋" w:hAnsi="仿宋" w:eastAsia="仿宋"/>
          <w:bCs/>
          <w:color w:val="000000"/>
          <w:sz w:val="32"/>
          <w:szCs w:val="32"/>
          <w:lang w:val="en-US" w:eastAsia="zh-CN"/>
        </w:rPr>
        <w:t>20</w:t>
      </w:r>
      <w:r>
        <w:rPr>
          <w:rFonts w:hint="eastAsia" w:ascii="仿宋" w:hAnsi="仿宋" w:eastAsia="仿宋"/>
          <w:bCs/>
          <w:color w:val="000000"/>
          <w:sz w:val="32"/>
          <w:szCs w:val="32"/>
        </w:rPr>
        <w:t>年重点工作完成情况。</w:t>
      </w:r>
      <w:bookmarkEnd w:id="18"/>
      <w:bookmarkEnd w:id="19"/>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eastAsia" w:ascii="仿宋" w:hAnsi="仿宋" w:eastAsia="仿宋" w:cs="仿宋"/>
          <w:sz w:val="32"/>
          <w:szCs w:val="32"/>
          <w:lang w:eastAsia="zh-CN"/>
        </w:rPr>
      </w:pPr>
      <w:bookmarkStart w:id="20" w:name="_Toc15396601"/>
      <w:bookmarkStart w:id="21" w:name="_Toc15377200"/>
      <w:r>
        <w:rPr>
          <w:rFonts w:hint="eastAsia" w:ascii="仿宋" w:hAnsi="仿宋" w:eastAsia="仿宋" w:cs="仿宋"/>
          <w:b w:val="0"/>
          <w:bCs w:val="0"/>
          <w:sz w:val="32"/>
          <w:szCs w:val="32"/>
          <w:lang w:val="en-US" w:eastAsia="zh-CN"/>
        </w:rPr>
        <w:t>1</w:t>
      </w:r>
      <w:r>
        <w:rPr>
          <w:rFonts w:hint="eastAsia" w:ascii="仿宋" w:hAnsi="仿宋" w:eastAsia="仿宋" w:cs="仿宋"/>
          <w:b/>
          <w:bCs/>
          <w:sz w:val="32"/>
          <w:szCs w:val="32"/>
          <w:lang w:val="en-US" w:eastAsia="zh-CN"/>
        </w:rPr>
        <w:t>.</w:t>
      </w:r>
      <w:r>
        <w:rPr>
          <w:rFonts w:hint="eastAsia" w:ascii="仿宋" w:hAnsi="仿宋" w:eastAsia="仿宋" w:cs="仿宋"/>
          <w:sz w:val="32"/>
          <w:szCs w:val="32"/>
        </w:rPr>
        <w:t>聚</w:t>
      </w:r>
      <w:r>
        <w:rPr>
          <w:rFonts w:hint="eastAsia" w:ascii="仿宋" w:hAnsi="仿宋" w:eastAsia="仿宋" w:cs="仿宋"/>
          <w:sz w:val="32"/>
          <w:szCs w:val="32"/>
          <w:lang w:eastAsia="zh-CN"/>
        </w:rPr>
        <w:t>焦</w:t>
      </w:r>
      <w:r>
        <w:rPr>
          <w:rFonts w:hint="eastAsia" w:ascii="仿宋" w:hAnsi="仿宋" w:eastAsia="仿宋" w:cs="仿宋"/>
          <w:sz w:val="32"/>
          <w:szCs w:val="32"/>
        </w:rPr>
        <w:t>疫情防控</w:t>
      </w:r>
      <w:r>
        <w:rPr>
          <w:rFonts w:hint="eastAsia" w:ascii="仿宋" w:hAnsi="仿宋" w:eastAsia="仿宋" w:cs="仿宋"/>
          <w:sz w:val="32"/>
          <w:szCs w:val="32"/>
          <w:lang w:eastAsia="zh-CN"/>
        </w:rPr>
        <w:t>，</w:t>
      </w:r>
      <w:r>
        <w:rPr>
          <w:rFonts w:hint="eastAsia" w:ascii="仿宋" w:hAnsi="仿宋" w:eastAsia="仿宋" w:cs="仿宋"/>
          <w:sz w:val="32"/>
          <w:szCs w:val="32"/>
        </w:rPr>
        <w:t>抓早抓细。第一时间组织干部停假上岗，协助开展单位小区人员排查</w:t>
      </w:r>
      <w:r>
        <w:rPr>
          <w:rFonts w:hint="eastAsia" w:ascii="仿宋" w:hAnsi="仿宋" w:eastAsia="仿宋" w:cs="仿宋"/>
          <w:sz w:val="32"/>
          <w:szCs w:val="32"/>
          <w:lang w:eastAsia="zh-CN"/>
        </w:rPr>
        <w:t>，</w:t>
      </w:r>
      <w:r>
        <w:rPr>
          <w:rFonts w:hint="eastAsia" w:ascii="仿宋" w:hAnsi="仿宋" w:eastAsia="仿宋" w:cs="仿宋"/>
          <w:sz w:val="32"/>
          <w:szCs w:val="32"/>
        </w:rPr>
        <w:t>卫生整治</w:t>
      </w:r>
      <w:r>
        <w:rPr>
          <w:rFonts w:hint="eastAsia" w:ascii="仿宋" w:hAnsi="仿宋" w:eastAsia="仿宋" w:cs="仿宋"/>
          <w:sz w:val="32"/>
          <w:szCs w:val="32"/>
          <w:lang w:eastAsia="zh-CN"/>
        </w:rPr>
        <w:t>，</w:t>
      </w:r>
      <w:r>
        <w:rPr>
          <w:rFonts w:hint="eastAsia" w:ascii="仿宋" w:hAnsi="仿宋" w:eastAsia="仿宋" w:cs="仿宋"/>
          <w:sz w:val="32"/>
          <w:szCs w:val="32"/>
        </w:rPr>
        <w:t>值班值守</w:t>
      </w:r>
      <w:r>
        <w:rPr>
          <w:rFonts w:hint="eastAsia" w:ascii="仿宋" w:hAnsi="仿宋" w:eastAsia="仿宋" w:cs="仿宋"/>
          <w:sz w:val="32"/>
          <w:szCs w:val="32"/>
          <w:lang w:eastAsia="zh-CN"/>
        </w:rPr>
        <w:t>，</w:t>
      </w:r>
      <w:r>
        <w:rPr>
          <w:rFonts w:hint="eastAsia" w:ascii="仿宋" w:hAnsi="仿宋" w:eastAsia="仿宋" w:cs="仿宋"/>
          <w:sz w:val="32"/>
          <w:szCs w:val="32"/>
        </w:rPr>
        <w:t>落实防控措施；及时督</w:t>
      </w:r>
      <w:r>
        <w:rPr>
          <w:rFonts w:hint="eastAsia" w:ascii="仿宋" w:hAnsi="仿宋" w:eastAsia="仿宋" w:cs="仿宋"/>
          <w:sz w:val="32"/>
          <w:szCs w:val="32"/>
          <w:lang w:eastAsia="zh-CN"/>
        </w:rPr>
        <w:t>促</w:t>
      </w:r>
      <w:r>
        <w:rPr>
          <w:rFonts w:hint="eastAsia" w:ascii="仿宋" w:hAnsi="仿宋" w:eastAsia="仿宋" w:cs="仿宋"/>
          <w:sz w:val="32"/>
          <w:szCs w:val="32"/>
        </w:rPr>
        <w:t>第一书记到联系村组织开展防控工作；</w:t>
      </w:r>
      <w:r>
        <w:rPr>
          <w:rFonts w:hint="eastAsia" w:ascii="仿宋" w:hAnsi="仿宋" w:eastAsia="仿宋" w:cs="仿宋"/>
          <w:sz w:val="32"/>
          <w:szCs w:val="32"/>
          <w:lang w:eastAsia="zh-CN"/>
        </w:rPr>
        <w:t>第一</w:t>
      </w:r>
      <w:r>
        <w:rPr>
          <w:rFonts w:hint="eastAsia" w:ascii="仿宋" w:hAnsi="仿宋" w:eastAsia="仿宋" w:cs="仿宋"/>
          <w:sz w:val="32"/>
          <w:szCs w:val="32"/>
        </w:rPr>
        <w:t>时间将市</w:t>
      </w:r>
      <w:r>
        <w:rPr>
          <w:rFonts w:hint="eastAsia" w:ascii="仿宋" w:hAnsi="仿宋" w:eastAsia="仿宋" w:cs="仿宋"/>
          <w:sz w:val="32"/>
          <w:szCs w:val="32"/>
          <w:lang w:eastAsia="zh-CN"/>
        </w:rPr>
        <w:t>、</w:t>
      </w:r>
      <w:r>
        <w:rPr>
          <w:rFonts w:hint="eastAsia" w:ascii="仿宋" w:hAnsi="仿宋" w:eastAsia="仿宋" w:cs="仿宋"/>
          <w:sz w:val="32"/>
          <w:szCs w:val="32"/>
        </w:rPr>
        <w:t>区防控指挥部的要求传递到</w:t>
      </w:r>
      <w:r>
        <w:rPr>
          <w:rFonts w:hint="eastAsia" w:ascii="仿宋" w:hAnsi="仿宋" w:eastAsia="仿宋" w:cs="仿宋"/>
          <w:sz w:val="32"/>
          <w:szCs w:val="32"/>
          <w:lang w:eastAsia="zh-CN"/>
        </w:rPr>
        <w:t>湖区</w:t>
      </w:r>
      <w:r>
        <w:rPr>
          <w:rFonts w:hint="eastAsia" w:ascii="仿宋" w:hAnsi="仿宋" w:eastAsia="仿宋" w:cs="仿宋"/>
          <w:sz w:val="32"/>
          <w:szCs w:val="32"/>
        </w:rPr>
        <w:t>经营业主</w:t>
      </w:r>
      <w:r>
        <w:rPr>
          <w:rFonts w:hint="eastAsia" w:ascii="仿宋" w:hAnsi="仿宋" w:eastAsia="仿宋" w:cs="仿宋"/>
          <w:sz w:val="32"/>
          <w:szCs w:val="32"/>
          <w:lang w:eastAsia="zh-CN"/>
        </w:rPr>
        <w:t>，</w:t>
      </w:r>
      <w:r>
        <w:rPr>
          <w:rFonts w:hint="eastAsia" w:ascii="仿宋" w:hAnsi="仿宋" w:eastAsia="仿宋" w:cs="仿宋"/>
          <w:sz w:val="32"/>
          <w:szCs w:val="32"/>
        </w:rPr>
        <w:t>协同乡镇抓执行，确保了单位、小区、</w:t>
      </w:r>
      <w:r>
        <w:rPr>
          <w:rFonts w:hint="eastAsia" w:ascii="仿宋" w:hAnsi="仿宋" w:eastAsia="仿宋" w:cs="仿宋"/>
          <w:sz w:val="32"/>
          <w:szCs w:val="32"/>
          <w:lang w:eastAsia="zh-CN"/>
        </w:rPr>
        <w:t>湖</w:t>
      </w:r>
      <w:r>
        <w:rPr>
          <w:rFonts w:hint="eastAsia" w:ascii="仿宋" w:hAnsi="仿宋" w:eastAsia="仿宋" w:cs="仿宋"/>
          <w:sz w:val="32"/>
          <w:szCs w:val="32"/>
        </w:rPr>
        <w:t>区防控安全和秩序稳定。</w:t>
      </w:r>
      <w:r>
        <w:rPr>
          <w:rFonts w:hint="eastAsia" w:ascii="仿宋" w:hAnsi="仿宋" w:eastAsia="仿宋" w:cs="仿宋"/>
          <w:sz w:val="32"/>
          <w:szCs w:val="32"/>
          <w:lang w:eastAsia="zh-CN"/>
        </w:rPr>
        <w:t>组织</w:t>
      </w:r>
      <w:r>
        <w:rPr>
          <w:rFonts w:hint="eastAsia" w:ascii="仿宋" w:hAnsi="仿宋" w:eastAsia="仿宋" w:cs="仿宋"/>
          <w:sz w:val="32"/>
          <w:szCs w:val="32"/>
        </w:rPr>
        <w:t>干部职工主动捐款1000元，支持联系村的防控工作</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lang w:val="en-US" w:eastAsia="zh-CN"/>
        </w:rPr>
        <w:t>2</w:t>
      </w:r>
      <w:r>
        <w:rPr>
          <w:rFonts w:hint="eastAsia" w:ascii="仿宋" w:hAnsi="仿宋" w:eastAsia="仿宋" w:cs="仿宋"/>
          <w:b/>
          <w:bCs/>
          <w:sz w:val="32"/>
          <w:szCs w:val="32"/>
          <w:lang w:val="en-US" w:eastAsia="zh-CN"/>
        </w:rPr>
        <w:t>.</w:t>
      </w:r>
      <w:r>
        <w:rPr>
          <w:rFonts w:hint="eastAsia" w:ascii="仿宋" w:hAnsi="仿宋" w:eastAsia="仿宋" w:cs="仿宋"/>
          <w:sz w:val="32"/>
          <w:szCs w:val="32"/>
        </w:rPr>
        <w:t>聚</w:t>
      </w:r>
      <w:r>
        <w:rPr>
          <w:rFonts w:hint="eastAsia" w:ascii="仿宋" w:hAnsi="仿宋" w:eastAsia="仿宋" w:cs="仿宋"/>
          <w:sz w:val="32"/>
          <w:szCs w:val="32"/>
          <w:lang w:eastAsia="zh-CN"/>
        </w:rPr>
        <w:t>焦</w:t>
      </w:r>
      <w:r>
        <w:rPr>
          <w:rFonts w:hint="eastAsia" w:ascii="仿宋" w:hAnsi="仿宋" w:eastAsia="仿宋" w:cs="仿宋"/>
          <w:sz w:val="32"/>
          <w:szCs w:val="32"/>
        </w:rPr>
        <w:t>脱贫攻坚，抓严抓实。严格落实“四不摘”要求，第一书记脱产驻村抓推进。持续开展</w:t>
      </w:r>
      <w:r>
        <w:rPr>
          <w:rFonts w:hint="eastAsia" w:ascii="仿宋" w:hAnsi="仿宋" w:eastAsia="仿宋" w:cs="仿宋"/>
          <w:sz w:val="32"/>
          <w:szCs w:val="32"/>
          <w:lang w:eastAsia="zh-CN"/>
        </w:rPr>
        <w:t>补</w:t>
      </w:r>
      <w:r>
        <w:rPr>
          <w:rFonts w:hint="eastAsia" w:ascii="仿宋" w:hAnsi="仿宋" w:eastAsia="仿宋" w:cs="仿宋"/>
          <w:sz w:val="32"/>
          <w:szCs w:val="32"/>
        </w:rPr>
        <w:t>短板</w:t>
      </w:r>
      <w:r>
        <w:rPr>
          <w:rFonts w:hint="eastAsia" w:ascii="仿宋" w:hAnsi="仿宋" w:eastAsia="仿宋" w:cs="仿宋"/>
          <w:sz w:val="32"/>
          <w:szCs w:val="32"/>
          <w:lang w:eastAsia="zh-CN"/>
        </w:rPr>
        <w:t>、</w:t>
      </w:r>
      <w:r>
        <w:rPr>
          <w:rFonts w:hint="eastAsia" w:ascii="仿宋" w:hAnsi="仿宋" w:eastAsia="仿宋" w:cs="仿宋"/>
          <w:sz w:val="32"/>
          <w:szCs w:val="32"/>
        </w:rPr>
        <w:t>强弱项</w:t>
      </w:r>
      <w:r>
        <w:rPr>
          <w:rFonts w:hint="eastAsia" w:ascii="仿宋" w:hAnsi="仿宋" w:eastAsia="仿宋" w:cs="仿宋"/>
          <w:sz w:val="32"/>
          <w:szCs w:val="32"/>
          <w:lang w:eastAsia="zh-CN"/>
        </w:rPr>
        <w:t>、</w:t>
      </w:r>
      <w:r>
        <w:rPr>
          <w:rFonts w:hint="eastAsia" w:ascii="仿宋" w:hAnsi="仿宋" w:eastAsia="仿宋" w:cs="仿宋"/>
          <w:sz w:val="32"/>
          <w:szCs w:val="32"/>
        </w:rPr>
        <w:t>抓产业</w:t>
      </w:r>
      <w:r>
        <w:rPr>
          <w:rFonts w:hint="eastAsia" w:ascii="仿宋" w:hAnsi="仿宋" w:eastAsia="仿宋" w:cs="仿宋"/>
          <w:sz w:val="32"/>
          <w:szCs w:val="32"/>
          <w:lang w:eastAsia="zh-CN"/>
        </w:rPr>
        <w:t>、</w:t>
      </w:r>
      <w:r>
        <w:rPr>
          <w:rFonts w:hint="eastAsia" w:ascii="仿宋" w:hAnsi="仿宋" w:eastAsia="仿宋" w:cs="仿宋"/>
          <w:sz w:val="32"/>
          <w:szCs w:val="32"/>
        </w:rPr>
        <w:t>促增收等</w:t>
      </w:r>
      <w:r>
        <w:rPr>
          <w:rFonts w:hint="eastAsia" w:ascii="仿宋" w:hAnsi="仿宋" w:eastAsia="仿宋" w:cs="仿宋"/>
          <w:sz w:val="32"/>
          <w:szCs w:val="32"/>
          <w:lang w:eastAsia="zh-CN"/>
        </w:rPr>
        <w:t>行</w:t>
      </w:r>
      <w:r>
        <w:rPr>
          <w:rFonts w:hint="eastAsia" w:ascii="仿宋" w:hAnsi="仿宋" w:eastAsia="仿宋" w:cs="仿宋"/>
          <w:sz w:val="32"/>
          <w:szCs w:val="32"/>
        </w:rPr>
        <w:t>动，脱贫成效</w:t>
      </w:r>
      <w:r>
        <w:rPr>
          <w:rFonts w:hint="eastAsia" w:ascii="仿宋" w:hAnsi="仿宋" w:eastAsia="仿宋" w:cs="仿宋"/>
          <w:sz w:val="32"/>
          <w:szCs w:val="32"/>
          <w:lang w:eastAsia="zh-CN"/>
        </w:rPr>
        <w:t>考核</w:t>
      </w:r>
      <w:r>
        <w:rPr>
          <w:rFonts w:hint="eastAsia" w:ascii="仿宋" w:hAnsi="仿宋" w:eastAsia="仿宋" w:cs="仿宋"/>
          <w:sz w:val="32"/>
          <w:szCs w:val="32"/>
        </w:rPr>
        <w:t>效果良好。继续支持贫困户发展土鸡养殖，户均20只，实现增收500余元；为困难群众申请解决救助资金5000元；坚持扶贫日人均捐款100元，用于环境卫生整治；常态化开展</w:t>
      </w:r>
      <w:r>
        <w:rPr>
          <w:rFonts w:hint="eastAsia" w:ascii="仿宋" w:hAnsi="仿宋" w:eastAsia="仿宋" w:cs="仿宋"/>
          <w:sz w:val="32"/>
          <w:szCs w:val="32"/>
          <w:lang w:eastAsia="zh-CN"/>
        </w:rPr>
        <w:t>“</w:t>
      </w:r>
      <w:r>
        <w:rPr>
          <w:rFonts w:hint="eastAsia" w:ascii="仿宋" w:hAnsi="仿宋" w:eastAsia="仿宋" w:cs="仿宋"/>
          <w:sz w:val="32"/>
          <w:szCs w:val="32"/>
        </w:rPr>
        <w:t>三同</w:t>
      </w:r>
      <w:r>
        <w:rPr>
          <w:rFonts w:hint="eastAsia" w:ascii="仿宋" w:hAnsi="仿宋" w:eastAsia="仿宋" w:cs="仿宋"/>
          <w:sz w:val="32"/>
          <w:szCs w:val="32"/>
          <w:lang w:eastAsia="zh-CN"/>
        </w:rPr>
        <w:t>”</w:t>
      </w:r>
      <w:r>
        <w:rPr>
          <w:rFonts w:hint="eastAsia" w:ascii="仿宋" w:hAnsi="仿宋" w:eastAsia="仿宋" w:cs="仿宋"/>
          <w:sz w:val="32"/>
          <w:szCs w:val="32"/>
        </w:rPr>
        <w:t>活动，用小事温暖民心</w:t>
      </w:r>
      <w:r>
        <w:rPr>
          <w:rFonts w:hint="eastAsia" w:ascii="仿宋" w:hAnsi="仿宋" w:eastAsia="仿宋" w:cs="仿宋"/>
          <w:sz w:val="32"/>
          <w:szCs w:val="32"/>
          <w:lang w:eastAsia="zh-CN"/>
        </w:rPr>
        <w:t>，</w:t>
      </w:r>
      <w:r>
        <w:rPr>
          <w:rFonts w:hint="eastAsia" w:ascii="仿宋" w:hAnsi="仿宋" w:eastAsia="仿宋" w:cs="仿宋"/>
          <w:sz w:val="32"/>
          <w:szCs w:val="32"/>
        </w:rPr>
        <w:t>群众对帮扶工作满意度明显提升。</w:t>
      </w: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聚焦项目投资，抓快抓准。</w:t>
      </w:r>
      <w:r>
        <w:rPr>
          <w:rFonts w:hint="eastAsia" w:ascii="仿宋" w:hAnsi="仿宋" w:eastAsia="仿宋" w:cs="仿宋"/>
          <w:sz w:val="32"/>
          <w:szCs w:val="32"/>
          <w:lang w:eastAsia="zh-CN"/>
        </w:rPr>
        <w:t>抢抓</w:t>
      </w:r>
      <w:r>
        <w:rPr>
          <w:rFonts w:hint="eastAsia" w:ascii="仿宋" w:hAnsi="仿宋" w:eastAsia="仿宋" w:cs="仿宋"/>
          <w:sz w:val="32"/>
          <w:szCs w:val="32"/>
        </w:rPr>
        <w:t>成渝“双城”经济圈建设和“十四五”规划编制契机，借智借力，协同市局申报《嘉陵江昭化段良好水体保障项目》等3个，已入省环保项目库</w:t>
      </w:r>
      <w:r>
        <w:rPr>
          <w:rFonts w:hint="eastAsia" w:ascii="仿宋" w:hAnsi="仿宋" w:eastAsia="仿宋" w:cs="仿宋"/>
          <w:sz w:val="32"/>
          <w:szCs w:val="32"/>
          <w:lang w:eastAsia="zh-CN"/>
        </w:rPr>
        <w:t>；</w:t>
      </w:r>
      <w:r>
        <w:rPr>
          <w:rFonts w:hint="eastAsia" w:ascii="仿宋" w:hAnsi="仿宋" w:eastAsia="仿宋" w:cs="仿宋"/>
          <w:sz w:val="32"/>
          <w:szCs w:val="32"/>
        </w:rPr>
        <w:t>统筹掌握区上相关部门涉湖区项目规划64个，为跟踪服务、协调推进奠定基础。同时，加大招商项目的服务对接，助推</w:t>
      </w:r>
      <w:r>
        <w:rPr>
          <w:rFonts w:hint="eastAsia" w:ascii="仿宋" w:hAnsi="仿宋" w:eastAsia="仿宋" w:cs="仿宋"/>
          <w:sz w:val="32"/>
          <w:szCs w:val="32"/>
          <w:lang w:eastAsia="zh-CN"/>
        </w:rPr>
        <w:t>正邦</w:t>
      </w:r>
      <w:r>
        <w:rPr>
          <w:rFonts w:hint="eastAsia" w:ascii="仿宋" w:hAnsi="仿宋" w:eastAsia="仿宋" w:cs="仿宋"/>
          <w:sz w:val="32"/>
          <w:szCs w:val="32"/>
        </w:rPr>
        <w:t>集团</w:t>
      </w:r>
      <w:r>
        <w:rPr>
          <w:rFonts w:hint="eastAsia" w:ascii="仿宋" w:hAnsi="仿宋" w:eastAsia="仿宋" w:cs="仿宋"/>
          <w:sz w:val="32"/>
          <w:szCs w:val="32"/>
          <w:lang w:eastAsia="zh-CN"/>
        </w:rPr>
        <w:t>、广</w:t>
      </w:r>
      <w:r>
        <w:rPr>
          <w:rFonts w:hint="eastAsia" w:ascii="仿宋" w:hAnsi="仿宋" w:eastAsia="仿宋" w:cs="仿宋"/>
          <w:sz w:val="32"/>
          <w:szCs w:val="32"/>
        </w:rPr>
        <w:t>曌置业等公司在我区达成</w:t>
      </w:r>
      <w:r>
        <w:rPr>
          <w:rFonts w:hint="eastAsia" w:ascii="仿宋" w:hAnsi="仿宋" w:eastAsia="仿宋" w:cs="仿宋"/>
          <w:sz w:val="32"/>
          <w:szCs w:val="32"/>
          <w:lang w:eastAsia="zh-CN"/>
        </w:rPr>
        <w:t>投资意向。积极争取到位市上水环境防治激励</w:t>
      </w:r>
      <w:r>
        <w:rPr>
          <w:rFonts w:hint="eastAsia" w:ascii="仿宋" w:hAnsi="仿宋" w:eastAsia="仿宋" w:cs="仿宋"/>
          <w:sz w:val="32"/>
          <w:szCs w:val="32"/>
          <w:lang w:val="en-US" w:eastAsia="zh-CN"/>
        </w:rPr>
        <w:t>资金5万元。</w:t>
      </w: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eastAsia" w:ascii="仿宋" w:hAnsi="仿宋" w:eastAsia="仿宋" w:cs="仿宋"/>
          <w:sz w:val="32"/>
          <w:szCs w:val="32"/>
        </w:rPr>
      </w:pPr>
      <w:r>
        <w:rPr>
          <w:rFonts w:hint="eastAsia" w:ascii="宋体" w:hAnsi="宋体" w:eastAsia="宋体" w:cs="宋体"/>
          <w:b w:val="0"/>
          <w:bCs w:val="0"/>
          <w:sz w:val="32"/>
          <w:szCs w:val="32"/>
          <w:lang w:val="en-US" w:eastAsia="zh-CN"/>
        </w:rPr>
        <w:t>4</w:t>
      </w:r>
      <w:r>
        <w:rPr>
          <w:rFonts w:hint="eastAsia" w:ascii="楷体" w:hAnsi="楷体" w:eastAsia="楷体" w:cs="楷体"/>
          <w:b w:val="0"/>
          <w:bCs w:val="0"/>
          <w:sz w:val="32"/>
          <w:szCs w:val="32"/>
          <w:lang w:val="en-US" w:eastAsia="zh-CN"/>
        </w:rPr>
        <w:t>.</w:t>
      </w:r>
      <w:r>
        <w:rPr>
          <w:rFonts w:hint="eastAsia" w:ascii="仿宋" w:hAnsi="仿宋" w:eastAsia="仿宋" w:cs="仿宋"/>
          <w:sz w:val="32"/>
          <w:szCs w:val="32"/>
          <w:lang w:eastAsia="zh-CN"/>
        </w:rPr>
        <w:t>推动长江禁捕落地见效。</w:t>
      </w:r>
      <w:r>
        <w:rPr>
          <w:rFonts w:hint="eastAsia" w:ascii="仿宋" w:hAnsi="仿宋" w:eastAsia="仿宋" w:cs="仿宋"/>
          <w:sz w:val="32"/>
          <w:szCs w:val="32"/>
        </w:rPr>
        <w:t>认真贯彻党中央、国务院关于长江流域</w:t>
      </w:r>
      <w:r>
        <w:rPr>
          <w:rFonts w:hint="eastAsia" w:ascii="仿宋" w:hAnsi="仿宋" w:eastAsia="仿宋" w:cs="仿宋"/>
          <w:sz w:val="32"/>
          <w:szCs w:val="32"/>
          <w:lang w:eastAsia="zh-CN"/>
        </w:rPr>
        <w:t>十年</w:t>
      </w:r>
      <w:r>
        <w:rPr>
          <w:rFonts w:hint="eastAsia" w:ascii="仿宋" w:hAnsi="仿宋" w:eastAsia="仿宋" w:cs="仿宋"/>
          <w:sz w:val="32"/>
          <w:szCs w:val="32"/>
        </w:rPr>
        <w:t>禁捕的决策部署，推动相关工作</w:t>
      </w:r>
      <w:r>
        <w:rPr>
          <w:rFonts w:hint="eastAsia" w:ascii="仿宋" w:hAnsi="仿宋" w:eastAsia="仿宋" w:cs="仿宋"/>
          <w:sz w:val="32"/>
          <w:szCs w:val="32"/>
          <w:lang w:eastAsia="zh-CN"/>
        </w:rPr>
        <w:t>在</w:t>
      </w:r>
      <w:r>
        <w:rPr>
          <w:rFonts w:hint="eastAsia" w:ascii="仿宋" w:hAnsi="仿宋" w:eastAsia="仿宋" w:cs="仿宋"/>
          <w:sz w:val="32"/>
          <w:szCs w:val="32"/>
        </w:rPr>
        <w:t>湖区落地见效。</w:t>
      </w:r>
      <w:r>
        <w:rPr>
          <w:rFonts w:hint="eastAsia" w:ascii="仿宋" w:hAnsi="仿宋" w:eastAsia="仿宋" w:cs="仿宋"/>
          <w:b/>
          <w:bCs/>
          <w:sz w:val="32"/>
          <w:szCs w:val="32"/>
          <w:lang w:val="en-US" w:eastAsia="zh-CN"/>
        </w:rPr>
        <w:t>一是</w:t>
      </w:r>
      <w:r>
        <w:rPr>
          <w:rFonts w:hint="eastAsia" w:ascii="仿宋" w:hAnsi="仿宋" w:eastAsia="仿宋" w:cs="仿宋"/>
          <w:sz w:val="32"/>
          <w:szCs w:val="32"/>
          <w:lang w:eastAsia="zh-CN"/>
        </w:rPr>
        <w:t>牵头</w:t>
      </w:r>
      <w:r>
        <w:rPr>
          <w:rFonts w:hint="eastAsia" w:ascii="仿宋" w:hAnsi="仿宋" w:eastAsia="仿宋" w:cs="仿宋"/>
          <w:sz w:val="32"/>
          <w:szCs w:val="32"/>
        </w:rPr>
        <w:t>开展“两</w:t>
      </w:r>
      <w:r>
        <w:rPr>
          <w:rFonts w:hint="eastAsia" w:ascii="仿宋" w:hAnsi="仿宋" w:eastAsia="仿宋" w:cs="仿宋"/>
          <w:sz w:val="32"/>
          <w:szCs w:val="32"/>
          <w:lang w:eastAsia="zh-CN"/>
        </w:rPr>
        <w:t>湖</w:t>
      </w:r>
      <w:r>
        <w:rPr>
          <w:rFonts w:hint="eastAsia" w:ascii="仿宋" w:hAnsi="仿宋" w:eastAsia="仿宋" w:cs="仿宋"/>
          <w:sz w:val="32"/>
          <w:szCs w:val="32"/>
        </w:rPr>
        <w:t>”</w:t>
      </w:r>
      <w:r>
        <w:rPr>
          <w:rFonts w:hint="eastAsia" w:ascii="仿宋" w:hAnsi="仿宋" w:eastAsia="仿宋" w:cs="仿宋"/>
          <w:sz w:val="32"/>
          <w:szCs w:val="32"/>
          <w:lang w:eastAsia="zh-CN"/>
        </w:rPr>
        <w:t>垂钓</w:t>
      </w:r>
      <w:r>
        <w:rPr>
          <w:rFonts w:hint="eastAsia" w:ascii="仿宋" w:hAnsi="仿宋" w:eastAsia="仿宋" w:cs="仿宋"/>
          <w:sz w:val="32"/>
          <w:szCs w:val="32"/>
        </w:rPr>
        <w:t>整治。按照市上印发的方案，靠实乡镇责任，部门联动助力，规范整治钓台32户154</w:t>
      </w:r>
      <w:r>
        <w:rPr>
          <w:rFonts w:hint="eastAsia" w:ascii="仿宋" w:hAnsi="仿宋" w:eastAsia="仿宋" w:cs="仿宋"/>
          <w:sz w:val="32"/>
          <w:szCs w:val="32"/>
          <w:lang w:eastAsia="zh-CN"/>
        </w:rPr>
        <w:t>个。其中拆除筏钓台上构筑物及设施</w:t>
      </w:r>
      <w:r>
        <w:rPr>
          <w:rFonts w:hint="eastAsia" w:ascii="仿宋" w:hAnsi="仿宋" w:eastAsia="仿宋" w:cs="仿宋"/>
          <w:sz w:val="32"/>
          <w:szCs w:val="32"/>
          <w:lang w:val="en-US" w:eastAsia="zh-CN"/>
        </w:rPr>
        <w:t>43个，取缔不合规钓台11个，设置安全警示标识标牌29个，钓台</w:t>
      </w:r>
      <w:r>
        <w:rPr>
          <w:rFonts w:hint="eastAsia" w:ascii="仿宋" w:hAnsi="仿宋" w:eastAsia="仿宋" w:cs="仿宋"/>
          <w:sz w:val="32"/>
          <w:szCs w:val="32"/>
        </w:rPr>
        <w:t>全部备</w:t>
      </w:r>
      <w:r>
        <w:rPr>
          <w:rFonts w:hint="eastAsia" w:ascii="仿宋" w:hAnsi="仿宋" w:eastAsia="仿宋" w:cs="仿宋"/>
          <w:sz w:val="32"/>
          <w:szCs w:val="32"/>
          <w:lang w:eastAsia="zh-CN"/>
        </w:rPr>
        <w:t>案</w:t>
      </w:r>
      <w:r>
        <w:rPr>
          <w:rFonts w:hint="eastAsia" w:ascii="仿宋" w:hAnsi="仿宋" w:eastAsia="仿宋" w:cs="仿宋"/>
          <w:sz w:val="32"/>
          <w:szCs w:val="32"/>
        </w:rPr>
        <w:t>登记，通过市上督</w:t>
      </w:r>
      <w:r>
        <w:rPr>
          <w:rFonts w:hint="eastAsia" w:ascii="仿宋" w:hAnsi="仿宋" w:eastAsia="仿宋" w:cs="仿宋"/>
          <w:sz w:val="32"/>
          <w:szCs w:val="32"/>
          <w:lang w:eastAsia="zh-CN"/>
        </w:rPr>
        <w:t>查</w:t>
      </w:r>
      <w:r>
        <w:rPr>
          <w:rFonts w:hint="eastAsia" w:ascii="仿宋" w:hAnsi="仿宋" w:eastAsia="仿宋" w:cs="仿宋"/>
          <w:sz w:val="32"/>
          <w:szCs w:val="32"/>
        </w:rPr>
        <w:t>验收。</w:t>
      </w:r>
      <w:r>
        <w:rPr>
          <w:rFonts w:hint="eastAsia" w:ascii="仿宋" w:hAnsi="仿宋" w:eastAsia="仿宋" w:cs="仿宋"/>
          <w:b/>
          <w:bCs/>
          <w:sz w:val="32"/>
          <w:szCs w:val="32"/>
          <w:lang w:val="en-US" w:eastAsia="zh-CN"/>
        </w:rPr>
        <w:t>二是</w:t>
      </w:r>
      <w:r>
        <w:rPr>
          <w:rFonts w:hint="eastAsia" w:ascii="仿宋" w:hAnsi="仿宋" w:eastAsia="仿宋" w:cs="仿宋"/>
          <w:sz w:val="32"/>
          <w:szCs w:val="32"/>
        </w:rPr>
        <w:t>持续开展联动执法。主动配</w:t>
      </w:r>
      <w:r>
        <w:rPr>
          <w:rFonts w:hint="eastAsia" w:ascii="仿宋" w:hAnsi="仿宋" w:eastAsia="仿宋" w:cs="仿宋"/>
          <w:sz w:val="32"/>
          <w:szCs w:val="32"/>
          <w:lang w:eastAsia="zh-CN"/>
        </w:rPr>
        <w:t>合</w:t>
      </w:r>
      <w:r>
        <w:rPr>
          <w:rFonts w:hint="eastAsia" w:ascii="仿宋" w:hAnsi="仿宋" w:eastAsia="仿宋" w:cs="仿宋"/>
          <w:sz w:val="32"/>
          <w:szCs w:val="32"/>
        </w:rPr>
        <w:t>渔政</w:t>
      </w:r>
      <w:r>
        <w:rPr>
          <w:rFonts w:hint="eastAsia" w:ascii="仿宋" w:hAnsi="仿宋" w:eastAsia="仿宋" w:cs="仿宋"/>
          <w:sz w:val="32"/>
          <w:szCs w:val="32"/>
          <w:lang w:eastAsia="zh-CN"/>
        </w:rPr>
        <w:t>、</w:t>
      </w:r>
      <w:r>
        <w:rPr>
          <w:rFonts w:hint="eastAsia" w:ascii="仿宋" w:hAnsi="仿宋" w:eastAsia="仿宋" w:cs="仿宋"/>
          <w:sz w:val="32"/>
          <w:szCs w:val="32"/>
        </w:rPr>
        <w:t>海事部门开展“三无船舶”整治，打击非法捕捞</w:t>
      </w:r>
      <w:r>
        <w:rPr>
          <w:rFonts w:hint="eastAsia" w:ascii="仿宋" w:hAnsi="仿宋" w:eastAsia="仿宋" w:cs="仿宋"/>
          <w:sz w:val="32"/>
          <w:szCs w:val="32"/>
          <w:lang w:eastAsia="zh-CN"/>
        </w:rPr>
        <w:t>。查处案件</w:t>
      </w:r>
      <w:r>
        <w:rPr>
          <w:rFonts w:hint="eastAsia" w:ascii="仿宋" w:hAnsi="仿宋" w:eastAsia="仿宋" w:cs="仿宋"/>
          <w:sz w:val="32"/>
          <w:szCs w:val="32"/>
          <w:lang w:val="en-US" w:eastAsia="zh-CN"/>
        </w:rPr>
        <w:t>6起，没收违法捕捞渔获物53.6公斤，取缔违禁渔具131件，上岸“三无”船只21只。</w:t>
      </w:r>
      <w:r>
        <w:rPr>
          <w:rFonts w:hint="eastAsia" w:ascii="仿宋" w:hAnsi="仿宋" w:eastAsia="仿宋" w:cs="仿宋"/>
          <w:sz w:val="32"/>
          <w:szCs w:val="32"/>
        </w:rPr>
        <w:t>化解涉渔信</w:t>
      </w:r>
      <w:r>
        <w:rPr>
          <w:rFonts w:hint="eastAsia" w:ascii="仿宋" w:hAnsi="仿宋" w:eastAsia="仿宋" w:cs="仿宋"/>
          <w:sz w:val="32"/>
          <w:szCs w:val="32"/>
          <w:lang w:eastAsia="zh-CN"/>
        </w:rPr>
        <w:t>访</w:t>
      </w:r>
      <w:r>
        <w:rPr>
          <w:rFonts w:hint="eastAsia" w:ascii="仿宋" w:hAnsi="仿宋" w:eastAsia="仿宋" w:cs="仿宋"/>
          <w:sz w:val="32"/>
          <w:szCs w:val="32"/>
        </w:rPr>
        <w:t>，巩固船只取缔成果，基本实现湖区“四</w:t>
      </w:r>
      <w:r>
        <w:rPr>
          <w:rFonts w:hint="eastAsia" w:ascii="仿宋" w:hAnsi="仿宋" w:eastAsia="仿宋" w:cs="仿宋"/>
          <w:sz w:val="32"/>
          <w:szCs w:val="32"/>
          <w:lang w:eastAsia="zh-CN"/>
        </w:rPr>
        <w:t>清</w:t>
      </w:r>
      <w:r>
        <w:rPr>
          <w:rFonts w:hint="eastAsia" w:ascii="仿宋" w:hAnsi="仿宋" w:eastAsia="仿宋" w:cs="仿宋"/>
          <w:sz w:val="32"/>
          <w:szCs w:val="32"/>
        </w:rPr>
        <w:t>四无”。</w:t>
      </w:r>
      <w:r>
        <w:rPr>
          <w:rFonts w:hint="eastAsia" w:ascii="仿宋" w:hAnsi="仿宋" w:eastAsia="仿宋" w:cs="仿宋"/>
          <w:b/>
          <w:bCs/>
          <w:sz w:val="32"/>
          <w:szCs w:val="32"/>
          <w:lang w:val="en-US" w:eastAsia="zh-CN"/>
        </w:rPr>
        <w:t>三是</w:t>
      </w:r>
      <w:r>
        <w:rPr>
          <w:rFonts w:hint="eastAsia" w:ascii="仿宋" w:hAnsi="仿宋" w:eastAsia="仿宋" w:cs="仿宋"/>
          <w:sz w:val="32"/>
          <w:szCs w:val="32"/>
        </w:rPr>
        <w:t>统筹推进</w:t>
      </w:r>
      <w:r>
        <w:rPr>
          <w:rFonts w:hint="eastAsia" w:ascii="仿宋" w:hAnsi="仿宋" w:eastAsia="仿宋" w:cs="仿宋"/>
          <w:sz w:val="32"/>
          <w:szCs w:val="32"/>
          <w:lang w:eastAsia="zh-CN"/>
        </w:rPr>
        <w:t>宣传发动</w:t>
      </w:r>
      <w:r>
        <w:rPr>
          <w:rFonts w:hint="eastAsia" w:ascii="仿宋" w:hAnsi="仿宋" w:eastAsia="仿宋" w:cs="仿宋"/>
          <w:sz w:val="32"/>
          <w:szCs w:val="32"/>
        </w:rPr>
        <w:t>。</w:t>
      </w:r>
      <w:r>
        <w:rPr>
          <w:rFonts w:hint="eastAsia" w:ascii="仿宋" w:hAnsi="仿宋" w:eastAsia="仿宋" w:cs="仿宋"/>
          <w:sz w:val="32"/>
          <w:szCs w:val="32"/>
          <w:lang w:eastAsia="zh-CN"/>
        </w:rPr>
        <w:t>充分利用广播、电视、标语、新媒体等方式，广泛宣传长江流域十年禁捕政策，</w:t>
      </w:r>
      <w:r>
        <w:rPr>
          <w:rFonts w:hint="eastAsia" w:ascii="仿宋" w:hAnsi="仿宋" w:eastAsia="仿宋" w:cs="仿宋"/>
          <w:sz w:val="32"/>
          <w:szCs w:val="32"/>
        </w:rPr>
        <w:t>积极宣</w:t>
      </w:r>
      <w:r>
        <w:rPr>
          <w:rFonts w:hint="eastAsia" w:ascii="仿宋" w:hAnsi="仿宋" w:eastAsia="仿宋" w:cs="仿宋"/>
          <w:sz w:val="32"/>
          <w:szCs w:val="32"/>
          <w:lang w:eastAsia="zh-CN"/>
        </w:rPr>
        <w:t>贯《禁捕通告》</w:t>
      </w:r>
      <w:r>
        <w:rPr>
          <w:rFonts w:hint="eastAsia" w:ascii="仿宋" w:hAnsi="仿宋" w:eastAsia="仿宋" w:cs="仿宋"/>
          <w:sz w:val="32"/>
          <w:szCs w:val="32"/>
        </w:rPr>
        <w:t>《白龙湖亭子湖保护条例》，支持大水面生态养殖，规范休闲渔业，促进农旅渔体</w:t>
      </w:r>
      <w:r>
        <w:rPr>
          <w:rFonts w:hint="eastAsia" w:ascii="仿宋" w:hAnsi="仿宋" w:eastAsia="仿宋" w:cs="仿宋"/>
          <w:sz w:val="32"/>
          <w:szCs w:val="32"/>
          <w:lang w:eastAsia="zh-CN"/>
        </w:rPr>
        <w:t>融合</w:t>
      </w:r>
      <w:r>
        <w:rPr>
          <w:rFonts w:hint="eastAsia" w:ascii="仿宋" w:hAnsi="仿宋" w:eastAsia="仿宋" w:cs="仿宋"/>
          <w:sz w:val="32"/>
          <w:szCs w:val="32"/>
        </w:rPr>
        <w:t>发展，助推湖区和谐振兴。</w:t>
      </w: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eastAsia" w:ascii="仿宋" w:hAnsi="仿宋" w:eastAsia="仿宋" w:cs="仿宋"/>
          <w:sz w:val="32"/>
          <w:szCs w:val="32"/>
          <w:lang w:eastAsia="zh-CN"/>
        </w:rPr>
      </w:pPr>
      <w:r>
        <w:rPr>
          <w:rFonts w:hint="eastAsia" w:ascii="仿宋" w:hAnsi="仿宋" w:eastAsia="仿宋" w:cs="仿宋"/>
          <w:b w:val="0"/>
          <w:bCs w:val="0"/>
          <w:sz w:val="32"/>
          <w:szCs w:val="32"/>
          <w:lang w:val="en-US" w:eastAsia="zh-CN"/>
        </w:rPr>
        <w:t>5</w:t>
      </w:r>
      <w:r>
        <w:rPr>
          <w:rFonts w:hint="eastAsia" w:ascii="仿宋" w:hAnsi="仿宋" w:eastAsia="仿宋" w:cs="仿宋"/>
          <w:b/>
          <w:bCs/>
          <w:sz w:val="32"/>
          <w:szCs w:val="32"/>
          <w:lang w:val="en-US" w:eastAsia="zh-CN"/>
        </w:rPr>
        <w:t>.</w:t>
      </w:r>
      <w:r>
        <w:rPr>
          <w:rFonts w:hint="eastAsia" w:ascii="仿宋" w:hAnsi="仿宋" w:eastAsia="仿宋" w:cs="仿宋"/>
          <w:b w:val="0"/>
          <w:bCs w:val="0"/>
          <w:sz w:val="32"/>
          <w:szCs w:val="32"/>
          <w:lang w:val="en-US" w:eastAsia="zh-CN"/>
        </w:rPr>
        <w:t>切实</w:t>
      </w:r>
      <w:r>
        <w:rPr>
          <w:rFonts w:hint="eastAsia" w:ascii="仿宋" w:hAnsi="仿宋" w:eastAsia="仿宋" w:cs="仿宋"/>
          <w:sz w:val="32"/>
          <w:szCs w:val="32"/>
          <w:lang w:eastAsia="zh-CN"/>
        </w:rPr>
        <w:t>加强资源环境保护。严格项目建设审核，督导开展环境影响评价。坚持每月开展</w:t>
      </w:r>
      <w:r>
        <w:rPr>
          <w:rFonts w:hint="eastAsia" w:ascii="仿宋" w:hAnsi="仿宋" w:eastAsia="仿宋" w:cs="仿宋"/>
          <w:sz w:val="32"/>
          <w:szCs w:val="32"/>
          <w:lang w:val="en-US" w:eastAsia="zh-CN"/>
        </w:rPr>
        <w:t>1次资源环境巡查，配合</w:t>
      </w:r>
      <w:r>
        <w:rPr>
          <w:rFonts w:hint="eastAsia" w:ascii="仿宋" w:hAnsi="仿宋" w:eastAsia="仿宋" w:cs="仿宋"/>
          <w:sz w:val="32"/>
          <w:szCs w:val="32"/>
          <w:lang w:eastAsia="zh-CN"/>
        </w:rPr>
        <w:t>河长办清理整治湖区“四乱”，有效管控湖面岸线。督促湖区</w:t>
      </w:r>
      <w:r>
        <w:rPr>
          <w:rFonts w:hint="eastAsia" w:ascii="仿宋" w:hAnsi="仿宋" w:eastAsia="仿宋" w:cs="仿宋"/>
          <w:sz w:val="32"/>
          <w:szCs w:val="32"/>
          <w:lang w:val="en-US" w:eastAsia="zh-CN"/>
        </w:rPr>
        <w:t>8个</w:t>
      </w:r>
      <w:r>
        <w:rPr>
          <w:rFonts w:hint="eastAsia" w:ascii="仿宋" w:hAnsi="仿宋" w:eastAsia="仿宋" w:cs="仿宋"/>
          <w:sz w:val="32"/>
          <w:szCs w:val="32"/>
          <w:lang w:eastAsia="zh-CN"/>
        </w:rPr>
        <w:t>污水厂规范运行，加强养殖区管理及面源污染治理，沿湖</w:t>
      </w:r>
      <w:r>
        <w:rPr>
          <w:rFonts w:hint="eastAsia" w:ascii="仿宋" w:hAnsi="仿宋" w:eastAsia="仿宋" w:cs="仿宋"/>
          <w:sz w:val="32"/>
          <w:szCs w:val="32"/>
          <w:lang w:val="en-US" w:eastAsia="zh-CN"/>
        </w:rPr>
        <w:t>5镇11个村实施了人居环境整治项目</w:t>
      </w:r>
      <w:r>
        <w:rPr>
          <w:rFonts w:hint="eastAsia" w:ascii="仿宋" w:hAnsi="仿宋" w:eastAsia="仿宋" w:cs="仿宋"/>
          <w:sz w:val="32"/>
          <w:szCs w:val="32"/>
          <w:lang w:eastAsia="zh-CN"/>
        </w:rPr>
        <w:t>；湖区垃圾场全部停用，实现垃圾中转处理，协助重点镇组织开展湖面垃圾打捞</w:t>
      </w:r>
      <w:r>
        <w:rPr>
          <w:rFonts w:hint="eastAsia" w:ascii="仿宋" w:hAnsi="仿宋" w:eastAsia="仿宋" w:cs="仿宋"/>
          <w:sz w:val="32"/>
          <w:szCs w:val="32"/>
          <w:lang w:val="en-US" w:eastAsia="zh-CN"/>
        </w:rPr>
        <w:t>120吨</w:t>
      </w:r>
      <w:r>
        <w:rPr>
          <w:rFonts w:hint="eastAsia" w:ascii="仿宋" w:hAnsi="仿宋" w:eastAsia="仿宋" w:cs="仿宋"/>
          <w:sz w:val="32"/>
          <w:szCs w:val="32"/>
          <w:lang w:eastAsia="zh-CN"/>
        </w:rPr>
        <w:t>，湖面水质常年保持Ⅱ类以上。射箭三层楼得以修复，景源景点、自然资源得到有效保护。</w:t>
      </w: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6.突出生态渔业与休闲渔业融合发展。宣传贯彻市府发展“两湖”生态渔业的政策，推进市渔业公司生产活动正常开展。全年投放鱼苗75.9万斤，409万尾，90</w:t>
      </w:r>
      <w:r>
        <w:rPr>
          <w:rFonts w:hint="eastAsia" w:ascii="宋体" w:hAnsi="宋体" w:eastAsia="宋体" w:cs="宋体"/>
          <w:sz w:val="32"/>
          <w:szCs w:val="32"/>
          <w:lang w:val="en-US" w:eastAsia="zh-CN"/>
        </w:rPr>
        <w:t>％</w:t>
      </w:r>
      <w:r>
        <w:rPr>
          <w:rFonts w:hint="eastAsia" w:ascii="仿宋" w:hAnsi="仿宋" w:eastAsia="仿宋" w:cs="仿宋"/>
          <w:sz w:val="32"/>
          <w:szCs w:val="32"/>
          <w:lang w:val="en-US" w:eastAsia="zh-CN"/>
        </w:rPr>
        <w:t>为花、白鲢；实现捕捞21万斤，产值150余万元。湖区建立鱼苗基地260亩，与4个专合社签订供销协议，发展生态鱼销售经营户2户。督促65.88万渔业收益分红兑现到村。积极引导青牛、虎跳等地规范发展休闲垂钓产业，不断拓展群众增收路径。湖区发展渔家（农家）乐达到35户，其中三星级3户，实现休闲渔业产值400万元，青牛峡成为“两湖”休闲垂钓示范基地。</w:t>
      </w: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7.持续加强湖区安全稳定工作。编制《亭子湖安全生产专项整治三年行动计划》，强化安全生产宣传，印发资料2000余份，落实渔业公司和经营业主的安全生产主体责任。贯彻昭府阅【2019】37号纪要精神，建立亭子湖安全信息群，及时发布气象预警信息，并发布节假日安全工作提示清单4次。常态开展安全巡查，牵头整治规范垂钓平台154个，消除了垂钓安全隐患。配合开展“三无”船只整治、森林防火、地灾防治等工作，湖区安全生产形势平稳。加强入户沟通和政策宣讲，化解信访矛盾3起，统一发展共识，维护湖区稳定。</w:t>
      </w: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8.抓实全面从严治党工作。扛实主体责任，落实“四责协同”机制，坚持党建与业务同谋划、同部署、同推进、同考核，抓党建促发展；持续正风肃纪，加强警示教育，党风廉政建设形势趋好；强化宣传引导，落实意识形态工作责任制，树立文明、和谐新风。扎实推进依法治理，不断提升湖区保护与发展工作水平。</w:t>
      </w:r>
    </w:p>
    <w:p>
      <w:pPr>
        <w:pStyle w:val="4"/>
        <w:rPr>
          <w:rStyle w:val="26"/>
          <w:b w:val="0"/>
          <w:bCs w:val="0"/>
        </w:rPr>
      </w:pPr>
      <w:r>
        <w:rPr>
          <w:rFonts w:hint="eastAsia" w:ascii="黑体" w:eastAsia="黑体"/>
          <w:b w:val="0"/>
          <w:color w:val="000000"/>
        </w:rPr>
        <w:t>二、</w:t>
      </w:r>
      <w:r>
        <w:rPr>
          <w:rFonts w:hint="eastAsia" w:ascii="黑体" w:hAnsi="黑体" w:eastAsia="黑体"/>
          <w:b w:val="0"/>
          <w:color w:val="000000"/>
        </w:rPr>
        <w:t>机</w:t>
      </w:r>
      <w:r>
        <w:rPr>
          <w:rStyle w:val="26"/>
          <w:rFonts w:hint="eastAsia" w:ascii="黑体" w:hAnsi="黑体" w:eastAsia="黑体"/>
          <w:b w:val="0"/>
          <w:bCs w:val="0"/>
        </w:rPr>
        <w:t>构设置</w:t>
      </w:r>
      <w:bookmarkEnd w:id="20"/>
      <w:bookmarkEnd w:id="21"/>
    </w:p>
    <w:p>
      <w:pPr>
        <w:ind w:firstLine="640" w:firstLineChars="200"/>
        <w:rPr>
          <w:rFonts w:ascii="仿宋" w:hAnsi="仿宋" w:eastAsia="仿宋"/>
          <w:sz w:val="32"/>
          <w:szCs w:val="32"/>
        </w:rPr>
      </w:pPr>
      <w:r>
        <w:rPr>
          <w:rFonts w:hint="eastAsia" w:ascii="仿宋" w:hAnsi="仿宋" w:eastAsia="仿宋"/>
          <w:sz w:val="32"/>
          <w:szCs w:val="32"/>
          <w:lang w:eastAsia="zh-CN"/>
        </w:rPr>
        <w:t>区亭子湖景区保护与发展中心</w:t>
      </w:r>
      <w:r>
        <w:rPr>
          <w:rFonts w:hint="eastAsia" w:ascii="仿宋" w:hAnsi="仿宋" w:eastAsia="仿宋"/>
          <w:sz w:val="32"/>
          <w:szCs w:val="32"/>
        </w:rPr>
        <w:t>下属二级单位</w:t>
      </w:r>
      <w:r>
        <w:rPr>
          <w:rFonts w:hint="eastAsia" w:ascii="仿宋" w:hAnsi="仿宋" w:eastAsia="仿宋"/>
          <w:sz w:val="32"/>
          <w:szCs w:val="32"/>
          <w:lang w:val="en-US" w:eastAsia="zh-CN"/>
        </w:rPr>
        <w:t>0</w:t>
      </w:r>
      <w:r>
        <w:rPr>
          <w:rFonts w:hint="eastAsia" w:ascii="仿宋" w:hAnsi="仿宋" w:eastAsia="仿宋"/>
          <w:sz w:val="32"/>
          <w:szCs w:val="32"/>
        </w:rPr>
        <w:t>个，其中行政单位</w:t>
      </w:r>
      <w:r>
        <w:rPr>
          <w:rFonts w:hint="eastAsia" w:ascii="仿宋" w:hAnsi="仿宋" w:eastAsia="仿宋"/>
          <w:sz w:val="32"/>
          <w:szCs w:val="32"/>
          <w:lang w:val="en-US" w:eastAsia="zh-CN"/>
        </w:rPr>
        <w:t>0</w:t>
      </w:r>
      <w:r>
        <w:rPr>
          <w:rFonts w:hint="eastAsia" w:ascii="仿宋" w:hAnsi="仿宋" w:eastAsia="仿宋"/>
          <w:sz w:val="32"/>
          <w:szCs w:val="32"/>
        </w:rPr>
        <w:t>个，参照公务员法管理的事业单位</w:t>
      </w:r>
      <w:r>
        <w:rPr>
          <w:rFonts w:hint="eastAsia" w:ascii="仿宋" w:hAnsi="仿宋" w:eastAsia="仿宋"/>
          <w:sz w:val="32"/>
          <w:szCs w:val="32"/>
          <w:lang w:val="en-US" w:eastAsia="zh-CN"/>
        </w:rPr>
        <w:t>0</w:t>
      </w:r>
      <w:r>
        <w:rPr>
          <w:rFonts w:hint="eastAsia" w:ascii="仿宋" w:hAnsi="仿宋" w:eastAsia="仿宋"/>
          <w:sz w:val="32"/>
          <w:szCs w:val="32"/>
        </w:rPr>
        <w:t>个，其他事业单位</w:t>
      </w:r>
      <w:r>
        <w:rPr>
          <w:rFonts w:hint="eastAsia" w:ascii="仿宋" w:hAnsi="仿宋" w:eastAsia="仿宋"/>
          <w:sz w:val="32"/>
          <w:szCs w:val="32"/>
          <w:lang w:val="en-US" w:eastAsia="zh-CN"/>
        </w:rPr>
        <w:t>0</w:t>
      </w:r>
      <w:r>
        <w:rPr>
          <w:rFonts w:hint="eastAsia" w:ascii="仿宋" w:hAnsi="仿宋" w:eastAsia="仿宋"/>
          <w:sz w:val="32"/>
          <w:szCs w:val="32"/>
        </w:rPr>
        <w:t>个。</w:t>
      </w:r>
    </w:p>
    <w:p>
      <w:pPr>
        <w:pStyle w:val="2"/>
        <w:adjustRightInd w:val="0"/>
        <w:snapToGrid w:val="0"/>
        <w:spacing w:before="93"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纳入</w:t>
      </w:r>
      <w:r>
        <w:rPr>
          <w:rFonts w:hint="eastAsia" w:ascii="仿宋" w:hAnsi="仿宋" w:eastAsia="仿宋"/>
          <w:color w:val="000000"/>
          <w:sz w:val="32"/>
          <w:szCs w:val="32"/>
          <w:lang w:eastAsia="zh-CN"/>
        </w:rPr>
        <w:t>区亭子湖景区保护与发展中心</w:t>
      </w: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年度部门决算编制范围的二级预算单位</w:t>
      </w:r>
      <w:r>
        <w:rPr>
          <w:rFonts w:hint="eastAsia" w:ascii="仿宋" w:hAnsi="仿宋" w:eastAsia="仿宋"/>
          <w:color w:val="000000"/>
          <w:sz w:val="32"/>
          <w:szCs w:val="32"/>
          <w:lang w:eastAsia="zh-CN"/>
        </w:rPr>
        <w:t>没有。</w:t>
      </w: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3"/>
        <w:ind w:right="440"/>
        <w:jc w:val="right"/>
        <w:rPr>
          <w:rStyle w:val="25"/>
          <w:rFonts w:ascii="黑体" w:hAnsi="黑体" w:eastAsia="黑体"/>
          <w:b w:val="0"/>
          <w:bCs w:val="0"/>
        </w:rPr>
      </w:pPr>
      <w:bookmarkStart w:id="22" w:name="_Toc15377204"/>
      <w:bookmarkStart w:id="23" w:name="_Toc15396602"/>
      <w:r>
        <w:rPr>
          <w:rFonts w:hint="eastAsia" w:ascii="黑体" w:hAnsi="黑体" w:eastAsia="黑体"/>
          <w:b w:val="0"/>
          <w:color w:val="000000"/>
        </w:rPr>
        <w:t>第二部分</w:t>
      </w:r>
      <w:r>
        <w:rPr>
          <w:rFonts w:hint="eastAsia" w:ascii="黑体" w:hAnsi="黑体" w:eastAsia="黑体"/>
          <w:color w:val="000000"/>
        </w:rPr>
        <w:t xml:space="preserve"> </w:t>
      </w:r>
      <w:r>
        <w:rPr>
          <w:rStyle w:val="25"/>
          <w:rFonts w:hint="eastAsia" w:ascii="黑体" w:hAnsi="黑体" w:eastAsia="黑体"/>
          <w:b w:val="0"/>
          <w:bCs w:val="0"/>
        </w:rPr>
        <w:t>20</w:t>
      </w:r>
      <w:r>
        <w:rPr>
          <w:rStyle w:val="25"/>
          <w:rFonts w:hint="eastAsia" w:ascii="黑体" w:hAnsi="黑体" w:eastAsia="黑体"/>
          <w:b w:val="0"/>
          <w:bCs w:val="0"/>
          <w:lang w:val="en-US" w:eastAsia="zh-CN"/>
        </w:rPr>
        <w:t>20</w:t>
      </w:r>
      <w:r>
        <w:rPr>
          <w:rStyle w:val="25"/>
          <w:rFonts w:hint="eastAsia" w:ascii="黑体" w:hAnsi="黑体" w:eastAsia="黑体"/>
          <w:b w:val="0"/>
          <w:bCs w:val="0"/>
        </w:rPr>
        <w:t>年度部门决算情况说明</w:t>
      </w:r>
      <w:bookmarkEnd w:id="22"/>
      <w:bookmarkEnd w:id="23"/>
      <w:bookmarkStart w:id="73" w:name="_GoBack"/>
      <w:bookmarkEnd w:id="73"/>
    </w:p>
    <w:p/>
    <w:p>
      <w:pPr>
        <w:pStyle w:val="24"/>
        <w:numPr>
          <w:ilvl w:val="0"/>
          <w:numId w:val="1"/>
        </w:numPr>
        <w:spacing w:line="600" w:lineRule="exact"/>
        <w:ind w:firstLineChars="0"/>
        <w:outlineLvl w:val="1"/>
        <w:rPr>
          <w:rStyle w:val="26"/>
          <w:rFonts w:ascii="黑体" w:hAnsi="黑体" w:eastAsia="黑体"/>
          <w:b w:val="0"/>
        </w:rPr>
      </w:pPr>
      <w:bookmarkStart w:id="24" w:name="_Toc15396603"/>
      <w:bookmarkStart w:id="25" w:name="_Toc15377205"/>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24"/>
      <w:bookmarkEnd w:id="25"/>
    </w:p>
    <w:p>
      <w:pPr>
        <w:spacing w:line="60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年度收、支总计</w:t>
      </w:r>
      <w:r>
        <w:rPr>
          <w:rFonts w:hint="eastAsia" w:ascii="仿宋" w:hAnsi="仿宋" w:eastAsia="仿宋"/>
          <w:color w:val="000000"/>
          <w:sz w:val="32"/>
          <w:szCs w:val="32"/>
          <w:lang w:val="en-US" w:eastAsia="zh-CN"/>
        </w:rPr>
        <w:t>58.95</w:t>
      </w:r>
      <w:r>
        <w:rPr>
          <w:rFonts w:hint="eastAsia" w:ascii="仿宋" w:hAnsi="仿宋" w:eastAsia="仿宋"/>
          <w:color w:val="000000"/>
          <w:sz w:val="32"/>
          <w:szCs w:val="32"/>
        </w:rPr>
        <w:t>万元。与20</w:t>
      </w:r>
      <w:r>
        <w:rPr>
          <w:rFonts w:hint="eastAsia" w:ascii="仿宋" w:hAnsi="仿宋" w:eastAsia="仿宋"/>
          <w:color w:val="000000"/>
          <w:sz w:val="32"/>
          <w:szCs w:val="32"/>
          <w:lang w:val="en-US" w:eastAsia="zh-CN"/>
        </w:rPr>
        <w:t>19</w:t>
      </w:r>
      <w:r>
        <w:rPr>
          <w:rFonts w:hint="eastAsia" w:ascii="仿宋" w:hAnsi="仿宋" w:eastAsia="仿宋"/>
          <w:color w:val="000000"/>
          <w:sz w:val="32"/>
          <w:szCs w:val="32"/>
        </w:rPr>
        <w:t>年相比，收、支总计各减少</w:t>
      </w:r>
      <w:r>
        <w:rPr>
          <w:rFonts w:hint="eastAsia" w:ascii="仿宋" w:hAnsi="仿宋" w:eastAsia="仿宋"/>
          <w:color w:val="000000"/>
          <w:sz w:val="32"/>
          <w:szCs w:val="32"/>
          <w:lang w:val="en-US" w:eastAsia="zh-CN"/>
        </w:rPr>
        <w:t>10.03</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15</w:t>
      </w:r>
      <w:r>
        <w:rPr>
          <w:rFonts w:ascii="仿宋" w:hAnsi="仿宋" w:eastAsia="仿宋"/>
          <w:color w:val="000000"/>
          <w:sz w:val="32"/>
          <w:szCs w:val="32"/>
        </w:rPr>
        <w:t>%</w:t>
      </w:r>
      <w:r>
        <w:rPr>
          <w:rFonts w:hint="eastAsia" w:ascii="仿宋" w:hAnsi="仿宋" w:eastAsia="仿宋"/>
          <w:color w:val="000000"/>
          <w:sz w:val="32"/>
          <w:szCs w:val="32"/>
        </w:rPr>
        <w:t>。主要变动原因</w:t>
      </w:r>
      <w:r>
        <w:rPr>
          <w:rFonts w:hint="eastAsia" w:ascii="仿宋" w:hAnsi="仿宋" w:eastAsia="仿宋"/>
          <w:color w:val="000000"/>
          <w:sz w:val="32"/>
          <w:szCs w:val="32"/>
          <w:lang w:eastAsia="zh-CN"/>
        </w:rPr>
        <w:t>是</w:t>
      </w:r>
      <w:r>
        <w:rPr>
          <w:rFonts w:hint="eastAsia" w:ascii="仿宋" w:hAnsi="仿宋" w:eastAsia="仿宋"/>
          <w:color w:val="000000"/>
          <w:sz w:val="32"/>
          <w:szCs w:val="32"/>
          <w:lang w:val="en-US" w:eastAsia="zh-CN"/>
        </w:rPr>
        <w:t>2020年1月调出一名职工</w:t>
      </w:r>
      <w:r>
        <w:rPr>
          <w:rFonts w:hint="eastAsia" w:ascii="仿宋" w:hAnsi="仿宋" w:eastAsia="仿宋"/>
          <w:color w:val="000000"/>
          <w:sz w:val="32"/>
          <w:szCs w:val="32"/>
          <w:lang w:eastAsia="zh-CN"/>
        </w:rPr>
        <w:t>。</w:t>
      </w:r>
    </w:p>
    <w:p>
      <w:pPr>
        <w:spacing w:line="600" w:lineRule="exact"/>
        <w:ind w:firstLine="640" w:firstLineChars="200"/>
        <w:jc w:val="center"/>
        <w:rPr>
          <w:rFonts w:hint="eastAsia"/>
          <w:lang w:eastAsia="zh-CN"/>
        </w:rPr>
      </w:pPr>
      <w:r>
        <w:rPr>
          <w:rFonts w:hint="eastAsia" w:ascii="仿宋" w:hAnsi="仿宋" w:eastAsia="仿宋"/>
          <w:color w:val="auto"/>
          <w:sz w:val="32"/>
          <w:szCs w:val="32"/>
          <w:highlight w:val="none"/>
          <w:lang w:eastAsia="zh-CN"/>
        </w:rPr>
        <w:drawing>
          <wp:anchor distT="0" distB="0" distL="114300" distR="114300" simplePos="0" relativeHeight="251659264" behindDoc="0" locked="0" layoutInCell="1" allowOverlap="1">
            <wp:simplePos x="0" y="0"/>
            <wp:positionH relativeFrom="column">
              <wp:posOffset>160655</wp:posOffset>
            </wp:positionH>
            <wp:positionV relativeFrom="paragraph">
              <wp:posOffset>213360</wp:posOffset>
            </wp:positionV>
            <wp:extent cx="5080000" cy="2411730"/>
            <wp:effectExtent l="4445" t="4445" r="20955" b="22225"/>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pPr>
        <w:pStyle w:val="24"/>
        <w:numPr>
          <w:ilvl w:val="0"/>
          <w:numId w:val="0"/>
        </w:numPr>
        <w:spacing w:line="600" w:lineRule="exact"/>
        <w:ind w:left="640" w:leftChars="0"/>
        <w:outlineLvl w:val="1"/>
        <w:rPr>
          <w:rStyle w:val="26"/>
          <w:rFonts w:ascii="黑体" w:hAnsi="黑体" w:eastAsia="黑体"/>
          <w:b w:val="0"/>
        </w:rPr>
      </w:pPr>
      <w:bookmarkStart w:id="26" w:name="_Toc15377206"/>
      <w:bookmarkStart w:id="27" w:name="_Toc15396604"/>
    </w:p>
    <w:p>
      <w:pPr>
        <w:pStyle w:val="24"/>
        <w:numPr>
          <w:ilvl w:val="0"/>
          <w:numId w:val="1"/>
        </w:numPr>
        <w:spacing w:line="600" w:lineRule="exact"/>
        <w:ind w:firstLineChars="0"/>
        <w:outlineLvl w:val="1"/>
        <w:rPr>
          <w:rStyle w:val="26"/>
          <w:rFonts w:ascii="黑体" w:hAnsi="黑体" w:eastAsia="黑体"/>
          <w:b w:val="0"/>
        </w:rPr>
      </w:pPr>
      <w:r>
        <w:rPr>
          <w:rFonts w:hint="eastAsia" w:ascii="黑体" w:hAnsi="黑体" w:eastAsia="黑体"/>
          <w:color w:val="000000"/>
          <w:sz w:val="32"/>
          <w:szCs w:val="32"/>
        </w:rPr>
        <w:t>收</w:t>
      </w:r>
      <w:r>
        <w:rPr>
          <w:rStyle w:val="26"/>
          <w:rFonts w:hint="eastAsia" w:ascii="黑体" w:hAnsi="黑体" w:eastAsia="黑体"/>
          <w:b w:val="0"/>
        </w:rPr>
        <w:t>入决算情况说明</w:t>
      </w:r>
      <w:bookmarkEnd w:id="26"/>
      <w:bookmarkEnd w:id="27"/>
    </w:p>
    <w:p>
      <w:pPr>
        <w:spacing w:line="600" w:lineRule="exact"/>
        <w:ind w:firstLine="640" w:firstLineChars="200"/>
        <w:outlineLvl w:val="1"/>
        <w:rPr>
          <w:rFonts w:hint="eastAsia" w:ascii="仿宋" w:hAnsi="仿宋" w:eastAsia="仿宋"/>
          <w:color w:val="000000"/>
          <w:sz w:val="32"/>
          <w:szCs w:val="32"/>
          <w:lang w:val="en-US" w:eastAsia="zh-CN"/>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56.95</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56.95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lang w:eastAsia="zh-CN"/>
        </w:rPr>
        <w:t>。</w:t>
      </w:r>
    </w:p>
    <w:p>
      <w:pPr>
        <w:spacing w:line="600" w:lineRule="exact"/>
        <w:jc w:val="center"/>
        <w:rPr>
          <w:rStyle w:val="26"/>
          <w:rFonts w:ascii="黑体" w:hAnsi="黑体" w:eastAsia="黑体"/>
          <w:b w:val="0"/>
        </w:rPr>
      </w:pPr>
      <w:r>
        <w:rPr>
          <w:rFonts w:hint="eastAsia" w:ascii="仿宋" w:hAnsi="仿宋" w:eastAsia="仿宋"/>
          <w:color w:val="auto"/>
          <w:sz w:val="32"/>
          <w:szCs w:val="32"/>
          <w:highlight w:val="none"/>
          <w:lang w:eastAsia="zh-CN"/>
        </w:rPr>
        <w:drawing>
          <wp:anchor distT="0" distB="0" distL="114300" distR="114300" simplePos="0" relativeHeight="251660288" behindDoc="0" locked="0" layoutInCell="1" allowOverlap="1">
            <wp:simplePos x="0" y="0"/>
            <wp:positionH relativeFrom="column">
              <wp:posOffset>92075</wp:posOffset>
            </wp:positionH>
            <wp:positionV relativeFrom="paragraph">
              <wp:posOffset>283210</wp:posOffset>
            </wp:positionV>
            <wp:extent cx="4969510" cy="2520950"/>
            <wp:effectExtent l="4445" t="4445" r="17145" b="8255"/>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仿宋" w:hAnsi="仿宋" w:eastAsia="仿宋"/>
          <w:color w:val="auto"/>
          <w:sz w:val="32"/>
          <w:szCs w:val="32"/>
          <w:highlight w:val="none"/>
        </w:rPr>
        <w:t>（图2：收入决算结构图）（饼状图）</w:t>
      </w:r>
      <w:bookmarkStart w:id="28" w:name="_Toc15377207"/>
      <w:bookmarkStart w:id="29" w:name="_Toc15396605"/>
    </w:p>
    <w:p>
      <w:pPr>
        <w:pStyle w:val="24"/>
        <w:numPr>
          <w:ilvl w:val="0"/>
          <w:numId w:val="1"/>
        </w:numPr>
        <w:spacing w:line="600" w:lineRule="exact"/>
        <w:ind w:firstLineChars="0"/>
        <w:outlineLvl w:val="1"/>
        <w:rPr>
          <w:rStyle w:val="26"/>
          <w:rFonts w:ascii="黑体" w:hAnsi="黑体" w:eastAsia="黑体"/>
          <w:b w:val="0"/>
        </w:rPr>
      </w:pPr>
      <w:r>
        <w:rPr>
          <w:rFonts w:hint="eastAsia" w:ascii="黑体" w:hAnsi="黑体" w:eastAsia="黑体"/>
          <w:color w:val="000000"/>
          <w:sz w:val="32"/>
          <w:szCs w:val="32"/>
        </w:rPr>
        <w:t>支</w:t>
      </w:r>
      <w:r>
        <w:rPr>
          <w:rStyle w:val="26"/>
          <w:rFonts w:hint="eastAsia" w:ascii="黑体" w:hAnsi="黑体" w:eastAsia="黑体"/>
          <w:b w:val="0"/>
        </w:rPr>
        <w:t>出决算情况说明</w:t>
      </w:r>
      <w:bookmarkEnd w:id="28"/>
      <w:bookmarkEnd w:id="29"/>
    </w:p>
    <w:p>
      <w:pPr>
        <w:spacing w:line="600" w:lineRule="exact"/>
        <w:ind w:firstLine="640" w:firstLineChars="200"/>
        <w:outlineLvl w:val="1"/>
        <w:rPr>
          <w:rFonts w:hint="eastAsia" w:ascii="仿宋" w:hAnsi="仿宋" w:eastAsia="仿宋"/>
          <w:color w:val="000000"/>
          <w:sz w:val="32"/>
          <w:szCs w:val="32"/>
          <w:lang w:val="en-US" w:eastAsia="zh-CN"/>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56.95</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56.95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lang w:eastAsia="zh-CN"/>
        </w:rPr>
        <w:t>。</w:t>
      </w:r>
    </w:p>
    <w:p>
      <w:pPr>
        <w:pStyle w:val="2"/>
        <w:jc w:val="center"/>
        <w:rPr>
          <w:rFonts w:hint="eastAsia" w:ascii="仿宋" w:hAnsi="仿宋" w:eastAsia="仿宋"/>
          <w:color w:val="000000"/>
          <w:sz w:val="32"/>
          <w:szCs w:val="32"/>
        </w:rPr>
      </w:pPr>
      <w:r>
        <w:rPr>
          <w:rFonts w:hint="eastAsia" w:ascii="仿宋" w:hAnsi="仿宋" w:eastAsia="仿宋"/>
          <w:color w:val="auto"/>
          <w:sz w:val="32"/>
          <w:szCs w:val="32"/>
          <w:highlight w:val="none"/>
          <w:lang w:eastAsia="zh-CN"/>
        </w:rPr>
        <w:drawing>
          <wp:anchor distT="0" distB="0" distL="114300" distR="114300" simplePos="0" relativeHeight="251661312" behindDoc="0" locked="0" layoutInCell="1" allowOverlap="1">
            <wp:simplePos x="0" y="0"/>
            <wp:positionH relativeFrom="column">
              <wp:posOffset>170815</wp:posOffset>
            </wp:positionH>
            <wp:positionV relativeFrom="paragraph">
              <wp:posOffset>261620</wp:posOffset>
            </wp:positionV>
            <wp:extent cx="5487035" cy="2379345"/>
            <wp:effectExtent l="4445" t="4445" r="13970" b="16510"/>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color w:val="auto"/>
          <w:sz w:val="32"/>
          <w:szCs w:val="32"/>
          <w:highlight w:val="none"/>
        </w:rPr>
        <w:t>（图3：支出决算结构图）（饼状图）</w:t>
      </w:r>
    </w:p>
    <w:p>
      <w:pPr>
        <w:pStyle w:val="2"/>
        <w:rPr>
          <w:rFonts w:hint="eastAsia" w:ascii="仿宋" w:hAnsi="仿宋" w:eastAsia="仿宋"/>
          <w:color w:val="000000"/>
          <w:sz w:val="32"/>
          <w:szCs w:val="32"/>
          <w:lang w:eastAsia="zh-CN"/>
        </w:rPr>
      </w:pPr>
    </w:p>
    <w:p>
      <w:pPr>
        <w:spacing w:line="600" w:lineRule="exact"/>
        <w:ind w:firstLine="640" w:firstLineChars="200"/>
        <w:outlineLvl w:val="1"/>
        <w:rPr>
          <w:rStyle w:val="26"/>
          <w:rFonts w:ascii="黑体" w:hAnsi="黑体" w:eastAsia="黑体"/>
          <w:b w:val="0"/>
        </w:rPr>
      </w:pPr>
      <w:bookmarkStart w:id="30" w:name="_Toc15396606"/>
      <w:bookmarkStart w:id="31" w:name="_Toc15377208"/>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30"/>
      <w:bookmarkEnd w:id="31"/>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年财政拨款收、支总计</w:t>
      </w:r>
      <w:r>
        <w:rPr>
          <w:rFonts w:hint="eastAsia" w:ascii="仿宋" w:hAnsi="仿宋" w:eastAsia="仿宋"/>
          <w:color w:val="000000"/>
          <w:sz w:val="32"/>
          <w:szCs w:val="32"/>
          <w:lang w:val="en-US" w:eastAsia="zh-CN"/>
        </w:rPr>
        <w:t>58.95</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年相比，财政拨款收、支总计各减少</w:t>
      </w:r>
      <w:r>
        <w:rPr>
          <w:rFonts w:hint="eastAsia" w:ascii="仿宋" w:hAnsi="仿宋" w:eastAsia="仿宋"/>
          <w:color w:val="000000"/>
          <w:sz w:val="32"/>
          <w:szCs w:val="32"/>
          <w:lang w:val="en-US" w:eastAsia="zh-CN"/>
        </w:rPr>
        <w:t>10.03</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15</w:t>
      </w:r>
      <w:r>
        <w:rPr>
          <w:rFonts w:ascii="仿宋" w:hAnsi="仿宋" w:eastAsia="仿宋"/>
          <w:color w:val="000000"/>
          <w:sz w:val="32"/>
          <w:szCs w:val="32"/>
        </w:rPr>
        <w:t>%</w:t>
      </w:r>
      <w:r>
        <w:rPr>
          <w:rFonts w:hint="eastAsia" w:ascii="仿宋" w:hAnsi="仿宋" w:eastAsia="仿宋"/>
          <w:color w:val="000000"/>
          <w:sz w:val="32"/>
          <w:szCs w:val="32"/>
        </w:rPr>
        <w:t>。主要变动原因</w:t>
      </w:r>
      <w:r>
        <w:rPr>
          <w:rFonts w:hint="eastAsia" w:ascii="仿宋" w:hAnsi="仿宋" w:eastAsia="仿宋"/>
          <w:color w:val="000000"/>
          <w:sz w:val="32"/>
          <w:szCs w:val="32"/>
          <w:lang w:eastAsia="zh-CN"/>
        </w:rPr>
        <w:t>是</w:t>
      </w:r>
      <w:r>
        <w:rPr>
          <w:rFonts w:hint="eastAsia" w:ascii="仿宋" w:hAnsi="仿宋" w:eastAsia="仿宋"/>
          <w:color w:val="000000"/>
          <w:sz w:val="32"/>
          <w:szCs w:val="32"/>
          <w:lang w:val="en-US" w:eastAsia="zh-CN"/>
        </w:rPr>
        <w:t>2020年1月调出一名职工</w:t>
      </w:r>
      <w:r>
        <w:rPr>
          <w:rFonts w:hint="eastAsia" w:ascii="仿宋" w:hAnsi="仿宋" w:eastAsia="仿宋"/>
          <w:color w:val="000000"/>
          <w:sz w:val="32"/>
          <w:szCs w:val="32"/>
          <w:lang w:eastAsia="zh-CN"/>
        </w:rPr>
        <w:t>。</w:t>
      </w:r>
    </w:p>
    <w:p>
      <w:pPr>
        <w:pStyle w:val="2"/>
        <w:jc w:val="center"/>
        <w:rPr>
          <w:rFonts w:ascii="仿宋" w:hAnsi="仿宋" w:eastAsia="仿宋"/>
          <w:b/>
          <w:color w:val="00B050"/>
          <w:sz w:val="32"/>
          <w:szCs w:val="32"/>
        </w:rPr>
      </w:pPr>
      <w:r>
        <w:rPr>
          <w:rFonts w:hint="eastAsia" w:ascii="仿宋" w:hAnsi="仿宋" w:eastAsia="仿宋"/>
          <w:color w:val="auto"/>
          <w:sz w:val="32"/>
          <w:szCs w:val="32"/>
          <w:highlight w:val="none"/>
          <w:lang w:eastAsia="zh-CN"/>
        </w:rPr>
        <w:drawing>
          <wp:anchor distT="0" distB="0" distL="114300" distR="114300" simplePos="0" relativeHeight="251662336" behindDoc="0" locked="0" layoutInCell="1" allowOverlap="1">
            <wp:simplePos x="0" y="0"/>
            <wp:positionH relativeFrom="column">
              <wp:posOffset>151765</wp:posOffset>
            </wp:positionH>
            <wp:positionV relativeFrom="paragraph">
              <wp:posOffset>171450</wp:posOffset>
            </wp:positionV>
            <wp:extent cx="5123180" cy="2411730"/>
            <wp:effectExtent l="4445" t="4445" r="15875" b="22225"/>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color w:val="auto"/>
          <w:sz w:val="32"/>
          <w:szCs w:val="32"/>
          <w:highlight w:val="none"/>
        </w:rPr>
        <w:t>（图4：财政拨款收、支决算总计变动情况）（柱状图）</w:t>
      </w:r>
    </w:p>
    <w:p>
      <w:pPr>
        <w:spacing w:line="600" w:lineRule="exact"/>
        <w:ind w:firstLine="640" w:firstLineChars="200"/>
        <w:outlineLvl w:val="1"/>
        <w:rPr>
          <w:rFonts w:hint="eastAsia" w:ascii="黑体" w:hAnsi="黑体" w:eastAsia="黑体"/>
          <w:color w:val="000000"/>
          <w:sz w:val="32"/>
          <w:szCs w:val="32"/>
        </w:rPr>
      </w:pPr>
      <w:bookmarkStart w:id="32" w:name="_Toc15396607"/>
      <w:bookmarkStart w:id="33" w:name="_Toc15377209"/>
    </w:p>
    <w:p>
      <w:pPr>
        <w:spacing w:line="600" w:lineRule="exact"/>
        <w:ind w:firstLine="640" w:firstLineChars="200"/>
        <w:outlineLvl w:val="1"/>
        <w:rPr>
          <w:rStyle w:val="26"/>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56.95</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年相比，一般公共预算财政拨款减少</w:t>
      </w:r>
      <w:r>
        <w:rPr>
          <w:rFonts w:hint="eastAsia" w:ascii="仿宋" w:hAnsi="仿宋" w:eastAsia="仿宋"/>
          <w:color w:val="000000"/>
          <w:sz w:val="32"/>
          <w:szCs w:val="32"/>
          <w:lang w:val="en-US" w:eastAsia="zh-CN"/>
        </w:rPr>
        <w:t>10.03</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15</w:t>
      </w:r>
      <w:r>
        <w:rPr>
          <w:rFonts w:ascii="仿宋" w:hAnsi="仿宋" w:eastAsia="仿宋"/>
          <w:color w:val="000000"/>
          <w:sz w:val="32"/>
          <w:szCs w:val="32"/>
        </w:rPr>
        <w:t>%</w:t>
      </w:r>
      <w:r>
        <w:rPr>
          <w:rFonts w:hint="eastAsia" w:ascii="仿宋" w:hAnsi="仿宋" w:eastAsia="仿宋"/>
          <w:color w:val="000000"/>
          <w:sz w:val="32"/>
          <w:szCs w:val="32"/>
        </w:rPr>
        <w:t>。主要变动原因</w:t>
      </w:r>
      <w:r>
        <w:rPr>
          <w:rFonts w:hint="eastAsia" w:ascii="仿宋" w:hAnsi="仿宋" w:eastAsia="仿宋"/>
          <w:color w:val="000000"/>
          <w:sz w:val="32"/>
          <w:szCs w:val="32"/>
          <w:lang w:eastAsia="zh-CN"/>
        </w:rPr>
        <w:t>是</w:t>
      </w:r>
      <w:r>
        <w:rPr>
          <w:rFonts w:hint="eastAsia" w:ascii="仿宋" w:hAnsi="仿宋" w:eastAsia="仿宋"/>
          <w:color w:val="000000"/>
          <w:sz w:val="32"/>
          <w:szCs w:val="32"/>
          <w:lang w:val="en-US" w:eastAsia="zh-CN"/>
        </w:rPr>
        <w:t>2020年1月调出一名职工</w:t>
      </w:r>
      <w:r>
        <w:rPr>
          <w:rFonts w:hint="eastAsia" w:ascii="仿宋" w:hAnsi="仿宋" w:eastAsia="仿宋"/>
          <w:color w:val="000000"/>
          <w:sz w:val="32"/>
          <w:szCs w:val="32"/>
          <w:lang w:eastAsia="zh-CN"/>
        </w:rPr>
        <w:t>。</w:t>
      </w:r>
    </w:p>
    <w:p>
      <w:pPr>
        <w:pStyle w:val="2"/>
        <w:rPr>
          <w:rFonts w:hint="eastAsia" w:ascii="仿宋" w:hAnsi="仿宋" w:eastAsia="仿宋"/>
          <w:color w:val="000000"/>
          <w:sz w:val="32"/>
          <w:szCs w:val="32"/>
          <w:lang w:eastAsia="zh-CN"/>
        </w:rPr>
      </w:pPr>
    </w:p>
    <w:p>
      <w:pPr>
        <w:pStyle w:val="2"/>
        <w:rPr>
          <w:rFonts w:hint="eastAsia" w:ascii="仿宋" w:hAnsi="仿宋" w:eastAsia="仿宋"/>
          <w:color w:val="000000"/>
          <w:sz w:val="32"/>
          <w:szCs w:val="32"/>
          <w:lang w:eastAsia="zh-CN"/>
        </w:rPr>
      </w:pPr>
    </w:p>
    <w:p>
      <w:pPr>
        <w:pStyle w:val="2"/>
        <w:rPr>
          <w:rFonts w:hint="eastAsia" w:ascii="仿宋" w:hAnsi="仿宋" w:eastAsia="仿宋"/>
          <w:color w:val="000000"/>
          <w:sz w:val="32"/>
          <w:szCs w:val="32"/>
          <w:lang w:eastAsia="zh-CN"/>
        </w:rPr>
      </w:pPr>
      <w:r>
        <w:rPr>
          <w:rFonts w:hint="eastAsia" w:ascii="仿宋" w:hAnsi="仿宋" w:eastAsia="仿宋"/>
          <w:color w:val="auto"/>
          <w:w w:val="90"/>
          <w:sz w:val="32"/>
          <w:szCs w:val="32"/>
          <w:highlight w:val="none"/>
          <w:lang w:eastAsia="zh-CN"/>
        </w:rPr>
        <w:drawing>
          <wp:anchor distT="0" distB="0" distL="114300" distR="114300" simplePos="0" relativeHeight="251663360" behindDoc="0" locked="0" layoutInCell="1" allowOverlap="1">
            <wp:simplePos x="0" y="0"/>
            <wp:positionH relativeFrom="column">
              <wp:posOffset>76835</wp:posOffset>
            </wp:positionH>
            <wp:positionV relativeFrom="paragraph">
              <wp:posOffset>240030</wp:posOffset>
            </wp:positionV>
            <wp:extent cx="4959350" cy="2694940"/>
            <wp:effectExtent l="4445" t="4445" r="8255" b="5715"/>
            <wp:wrapSquare wrapText="bothSides"/>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color w:val="auto"/>
          <w:w w:val="90"/>
          <w:sz w:val="32"/>
          <w:szCs w:val="32"/>
          <w:highlight w:val="none"/>
        </w:rPr>
        <w:t>（图5：一般公共预算财政拨款支出决算变动情况</w:t>
      </w:r>
      <w:r>
        <w:rPr>
          <w:rFonts w:hint="eastAsia" w:ascii="仿宋" w:hAnsi="仿宋" w:eastAsia="仿宋"/>
          <w:color w:val="auto"/>
          <w:w w:val="90"/>
          <w:sz w:val="32"/>
          <w:szCs w:val="32"/>
          <w:highlight w:val="none"/>
          <w:lang w:eastAsia="zh-CN"/>
        </w:rPr>
        <w:t>）</w:t>
      </w:r>
      <w:r>
        <w:rPr>
          <w:rFonts w:hint="eastAsia" w:ascii="仿宋" w:hAnsi="仿宋" w:eastAsia="仿宋"/>
          <w:color w:val="auto"/>
          <w:w w:val="90"/>
          <w:sz w:val="32"/>
          <w:szCs w:val="32"/>
          <w:highlight w:val="none"/>
        </w:rPr>
        <w:t>（柱状图）</w:t>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hint="eastAsia" w:ascii="仿宋" w:hAnsi="仿宋" w:eastAsia="仿宋"/>
          <w:color w:val="000000" w:themeColor="text1"/>
          <w:sz w:val="32"/>
          <w:szCs w:val="32"/>
          <w:lang w:eastAsia="zh-CN"/>
          <w14:textFill>
            <w14:solidFill>
              <w14:schemeClr w14:val="tx1"/>
            </w14:solidFill>
          </w14:textFill>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themeColor="text1"/>
          <w:sz w:val="32"/>
          <w:szCs w:val="32"/>
          <w:lang w:val="en-US" w:eastAsia="zh-CN"/>
          <w14:textFill>
            <w14:solidFill>
              <w14:schemeClr w14:val="tx1"/>
            </w14:solidFill>
          </w14:textFill>
        </w:rPr>
        <w:t>56.95</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文化旅游体育与传媒（类）支出</w:t>
      </w:r>
      <w:r>
        <w:rPr>
          <w:rFonts w:hint="eastAsia" w:ascii="仿宋" w:hAnsi="仿宋" w:eastAsia="仿宋"/>
          <w:b w:val="0"/>
          <w:bCs w:val="0"/>
          <w:color w:val="000000" w:themeColor="text1"/>
          <w:sz w:val="32"/>
          <w:szCs w:val="32"/>
          <w:lang w:val="en-US" w:eastAsia="zh-CN"/>
          <w14:textFill>
            <w14:solidFill>
              <w14:schemeClr w14:val="tx1"/>
            </w14:solidFill>
          </w14:textFill>
        </w:rPr>
        <w:t>47.53</w:t>
      </w:r>
      <w:r>
        <w:rPr>
          <w:rFonts w:hint="eastAsia" w:ascii="仿宋" w:hAnsi="仿宋" w:eastAsia="仿宋"/>
          <w:b w:val="0"/>
          <w:bCs w:val="0"/>
          <w:color w:val="000000" w:themeColor="text1"/>
          <w:sz w:val="32"/>
          <w:szCs w:val="32"/>
          <w14:textFill>
            <w14:solidFill>
              <w14:schemeClr w14:val="tx1"/>
            </w14:solidFill>
          </w14:textFill>
        </w:rPr>
        <w:t>万元，占</w:t>
      </w:r>
      <w:r>
        <w:rPr>
          <w:rFonts w:hint="eastAsia" w:ascii="仿宋" w:hAnsi="仿宋" w:eastAsia="仿宋"/>
          <w:b w:val="0"/>
          <w:bCs w:val="0"/>
          <w:color w:val="000000" w:themeColor="text1"/>
          <w:sz w:val="32"/>
          <w:szCs w:val="32"/>
          <w:lang w:val="en-US" w:eastAsia="zh-CN"/>
          <w14:textFill>
            <w14:solidFill>
              <w14:schemeClr w14:val="tx1"/>
            </w14:solidFill>
          </w14:textFill>
        </w:rPr>
        <w:t>83.5</w:t>
      </w:r>
      <w:r>
        <w:rPr>
          <w:rFonts w:ascii="仿宋" w:hAnsi="仿宋" w:eastAsia="仿宋"/>
          <w:b w:val="0"/>
          <w:bCs w:val="0"/>
          <w:color w:val="000000" w:themeColor="text1"/>
          <w:sz w:val="32"/>
          <w:szCs w:val="32"/>
          <w14:textFill>
            <w14:solidFill>
              <w14:schemeClr w14:val="tx1"/>
            </w14:solidFill>
          </w14:textFill>
        </w:rPr>
        <w:t>%</w:t>
      </w:r>
      <w:r>
        <w:rPr>
          <w:rFonts w:hint="eastAsia" w:ascii="仿宋" w:hAnsi="仿宋" w:eastAsia="仿宋"/>
          <w:b w:val="0"/>
          <w:bCs w:val="0"/>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4.00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7.0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卫生健康支出</w:t>
      </w:r>
      <w:r>
        <w:rPr>
          <w:rFonts w:hint="eastAsia" w:ascii="仿宋" w:hAnsi="仿宋" w:eastAsia="仿宋"/>
          <w:b/>
          <w:bCs/>
          <w:color w:val="000000" w:themeColor="text1"/>
          <w:sz w:val="32"/>
          <w:szCs w:val="32"/>
          <w:lang w:val="en-US" w:eastAsia="zh-CN"/>
          <w14:textFill>
            <w14:solidFill>
              <w14:schemeClr w14:val="tx1"/>
            </w14:solidFill>
          </w14:textFill>
        </w:rPr>
        <w:t>1.75</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3.1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val="en-US" w:eastAsia="zh-CN"/>
          <w14:textFill>
            <w14:solidFill>
              <w14:schemeClr w14:val="tx1"/>
            </w14:solidFill>
          </w14:textFill>
        </w:rPr>
        <w:t>3.67</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6.4</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w:t>
      </w:r>
    </w:p>
    <w:p>
      <w:pPr>
        <w:pStyle w:val="2"/>
        <w:rPr>
          <w:rFonts w:hint="eastAsia" w:ascii="仿宋" w:hAnsi="仿宋" w:eastAsia="仿宋"/>
          <w:color w:val="000000" w:themeColor="text1"/>
          <w:sz w:val="32"/>
          <w:szCs w:val="32"/>
          <w:lang w:eastAsia="zh-CN"/>
          <w14:textFill>
            <w14:solidFill>
              <w14:schemeClr w14:val="tx1"/>
            </w14:solidFill>
          </w14:textFill>
        </w:rPr>
      </w:pPr>
      <w:r>
        <w:drawing>
          <wp:inline distT="0" distB="0" distL="114300" distR="114300">
            <wp:extent cx="4373245" cy="2613660"/>
            <wp:effectExtent l="4445" t="5080" r="22860" b="10160"/>
            <wp:docPr id="1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2"/>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auto"/>
          <w:sz w:val="32"/>
          <w:szCs w:val="32"/>
          <w:highlight w:val="none"/>
        </w:rPr>
        <w:t>（图6：一般公共预算财政拨款支出决算结构）（饼状图）</w:t>
      </w: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0" w:firstLineChars="200"/>
        <w:outlineLvl w:val="2"/>
        <w:rPr>
          <w:rFonts w:ascii="仿宋" w:hAnsi="仿宋" w:eastAsia="仿宋"/>
          <w:b w:val="0"/>
          <w:bCs/>
          <w:color w:val="FF0000"/>
          <w:sz w:val="32"/>
          <w:szCs w:val="32"/>
        </w:rPr>
      </w:pPr>
      <w:bookmarkStart w:id="37" w:name="_Toc15377444"/>
      <w:bookmarkStart w:id="38" w:name="_Toc15377213"/>
      <w:bookmarkStart w:id="39" w:name="_Toc15378460"/>
      <w:r>
        <w:rPr>
          <w:rFonts w:hint="eastAsia" w:ascii="仿宋" w:hAnsi="仿宋" w:eastAsia="仿宋"/>
          <w:b w:val="0"/>
          <w:bCs/>
          <w:color w:val="000000" w:themeColor="text1"/>
          <w:sz w:val="32"/>
          <w:szCs w:val="32"/>
          <w14:textFill>
            <w14:solidFill>
              <w14:schemeClr w14:val="tx1"/>
            </w14:solidFill>
          </w14:textFill>
        </w:rPr>
        <w:t>20</w:t>
      </w:r>
      <w:r>
        <w:rPr>
          <w:rFonts w:hint="eastAsia" w:ascii="仿宋" w:hAnsi="仿宋" w:eastAsia="仿宋"/>
          <w:b w:val="0"/>
          <w:bCs/>
          <w:color w:val="000000" w:themeColor="text1"/>
          <w:sz w:val="32"/>
          <w:szCs w:val="32"/>
          <w:lang w:val="en-US" w:eastAsia="zh-CN"/>
          <w14:textFill>
            <w14:solidFill>
              <w14:schemeClr w14:val="tx1"/>
            </w14:solidFill>
          </w14:textFill>
        </w:rPr>
        <w:t>20</w:t>
      </w:r>
      <w:r>
        <w:rPr>
          <w:rFonts w:hint="eastAsia" w:ascii="仿宋" w:hAnsi="仿宋" w:eastAsia="仿宋"/>
          <w:b w:val="0"/>
          <w:bCs/>
          <w:color w:val="000000" w:themeColor="text1"/>
          <w:sz w:val="32"/>
          <w:szCs w:val="32"/>
          <w14:textFill>
            <w14:solidFill>
              <w14:schemeClr w14:val="tx1"/>
            </w14:solidFill>
          </w14:textFill>
        </w:rPr>
        <w:t>年般公共预算支出决算数为</w:t>
      </w:r>
      <w:r>
        <w:rPr>
          <w:rFonts w:hint="eastAsia" w:ascii="仿宋" w:hAnsi="仿宋" w:eastAsia="仿宋"/>
          <w:b w:val="0"/>
          <w:bCs/>
          <w:color w:val="000000" w:themeColor="text1"/>
          <w:sz w:val="32"/>
          <w:szCs w:val="32"/>
          <w:lang w:val="en-US" w:eastAsia="zh-CN"/>
          <w14:textFill>
            <w14:solidFill>
              <w14:schemeClr w14:val="tx1"/>
            </w14:solidFill>
          </w14:textFill>
        </w:rPr>
        <w:t>56.95万元</w:t>
      </w:r>
      <w:r>
        <w:rPr>
          <w:rFonts w:hint="eastAsia" w:ascii="仿宋" w:hAnsi="仿宋" w:eastAsia="仿宋"/>
          <w:b w:val="0"/>
          <w:bCs/>
          <w:color w:val="000000" w:themeColor="text1"/>
          <w:sz w:val="32"/>
          <w:szCs w:val="32"/>
          <w14:textFill>
            <w14:solidFill>
              <w14:schemeClr w14:val="tx1"/>
            </w14:solidFill>
          </w14:textFill>
        </w:rPr>
        <w:t>，</w:t>
      </w:r>
      <w:r>
        <w:rPr>
          <w:rStyle w:val="15"/>
          <w:rFonts w:hint="eastAsia" w:ascii="仿宋" w:hAnsi="仿宋" w:eastAsia="仿宋"/>
          <w:b w:val="0"/>
          <w:bCs/>
          <w:color w:val="000000" w:themeColor="text1"/>
          <w:sz w:val="32"/>
          <w:szCs w:val="32"/>
          <w14:textFill>
            <w14:solidFill>
              <w14:schemeClr w14:val="tx1"/>
            </w14:solidFill>
          </w14:textFill>
        </w:rPr>
        <w:t>完成</w:t>
      </w:r>
      <w:r>
        <w:rPr>
          <w:rStyle w:val="15"/>
          <w:rFonts w:hint="eastAsia" w:ascii="仿宋" w:hAnsi="仿宋" w:eastAsia="仿宋"/>
          <w:b w:val="0"/>
          <w:bCs/>
          <w:color w:val="000000"/>
          <w:sz w:val="32"/>
          <w:szCs w:val="32"/>
        </w:rPr>
        <w:t>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。其中：</w:t>
      </w:r>
      <w:bookmarkEnd w:id="37"/>
      <w:bookmarkEnd w:id="38"/>
      <w:bookmarkEnd w:id="39"/>
    </w:p>
    <w:p>
      <w:pPr>
        <w:spacing w:line="600" w:lineRule="exact"/>
        <w:ind w:firstLine="643" w:firstLineChars="200"/>
        <w:rPr>
          <w:rFonts w:ascii="仿宋" w:hAnsi="仿宋" w:eastAsia="仿宋"/>
          <w:b/>
          <w:color w:val="000000"/>
          <w:sz w:val="32"/>
          <w:szCs w:val="32"/>
        </w:rPr>
      </w:pPr>
      <w:r>
        <w:rPr>
          <w:rStyle w:val="15"/>
          <w:rFonts w:hint="eastAsia" w:ascii="仿宋" w:hAnsi="仿宋" w:eastAsia="仿宋"/>
          <w:bCs/>
          <w:color w:val="000000"/>
          <w:sz w:val="32"/>
          <w:szCs w:val="32"/>
          <w:lang w:val="en-US" w:eastAsia="zh-CN"/>
        </w:rPr>
        <w:t>1</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文化旅游体育与传媒（类）</w:t>
      </w:r>
      <w:r>
        <w:rPr>
          <w:rStyle w:val="15"/>
          <w:rFonts w:hint="eastAsia" w:ascii="仿宋" w:hAnsi="仿宋" w:eastAsia="仿宋"/>
          <w:bCs/>
          <w:color w:val="000000"/>
          <w:sz w:val="32"/>
          <w:szCs w:val="32"/>
          <w:lang w:eastAsia="zh-CN"/>
        </w:rPr>
        <w:t>文化和旅游</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行政运行</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47.53</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83.5</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w:t>
      </w:r>
      <w:r>
        <w:rPr>
          <w:rStyle w:val="15"/>
          <w:rFonts w:hint="eastAsia" w:ascii="仿宋" w:hAnsi="仿宋" w:eastAsia="仿宋"/>
          <w:b w:val="0"/>
          <w:bCs/>
          <w:color w:val="000000"/>
          <w:sz w:val="32"/>
          <w:szCs w:val="32"/>
          <w:lang w:eastAsia="zh-CN"/>
        </w:rPr>
        <w:t>等于</w:t>
      </w:r>
      <w:r>
        <w:rPr>
          <w:rStyle w:val="15"/>
          <w:rFonts w:hint="eastAsia" w:ascii="仿宋" w:hAnsi="仿宋" w:eastAsia="仿宋"/>
          <w:b w:val="0"/>
          <w:bCs/>
          <w:color w:val="000000"/>
          <w:sz w:val="32"/>
          <w:szCs w:val="32"/>
        </w:rPr>
        <w:t>预算数。</w:t>
      </w:r>
    </w:p>
    <w:p>
      <w:pPr>
        <w:spacing w:line="600" w:lineRule="exact"/>
        <w:ind w:firstLine="643" w:firstLineChars="200"/>
        <w:rPr>
          <w:rFonts w:ascii="仿宋" w:hAnsi="仿宋" w:eastAsia="仿宋"/>
          <w:b/>
          <w:color w:val="000000"/>
          <w:sz w:val="32"/>
          <w:szCs w:val="32"/>
        </w:rPr>
      </w:pPr>
      <w:r>
        <w:rPr>
          <w:rStyle w:val="15"/>
          <w:rFonts w:hint="eastAsia" w:ascii="仿宋" w:hAnsi="仿宋" w:eastAsia="仿宋"/>
          <w:bCs/>
          <w:color w:val="000000"/>
          <w:sz w:val="32"/>
          <w:szCs w:val="32"/>
          <w:lang w:val="en-US" w:eastAsia="zh-CN"/>
        </w:rPr>
        <w:t>2</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社会保障和就业（类）</w:t>
      </w:r>
      <w:r>
        <w:rPr>
          <w:rStyle w:val="15"/>
          <w:rFonts w:hint="eastAsia" w:ascii="仿宋" w:hAnsi="仿宋" w:eastAsia="仿宋"/>
          <w:bCs/>
          <w:color w:val="000000"/>
          <w:sz w:val="32"/>
          <w:szCs w:val="32"/>
          <w:lang w:eastAsia="zh-CN"/>
        </w:rPr>
        <w:t>行政事业单位离退休</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机关事业单位基本养老保险缴费支出</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4.00</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w:t>
      </w:r>
      <w:r>
        <w:rPr>
          <w:rStyle w:val="15"/>
          <w:rFonts w:hint="eastAsia" w:ascii="仿宋" w:hAnsi="仿宋" w:eastAsia="仿宋"/>
          <w:b w:val="0"/>
          <w:bCs/>
          <w:color w:val="000000"/>
          <w:sz w:val="32"/>
          <w:szCs w:val="32"/>
          <w:lang w:eastAsia="zh-CN"/>
        </w:rPr>
        <w:t>等于</w:t>
      </w:r>
      <w:r>
        <w:rPr>
          <w:rStyle w:val="15"/>
          <w:rFonts w:hint="eastAsia" w:ascii="仿宋" w:hAnsi="仿宋" w:eastAsia="仿宋"/>
          <w:b w:val="0"/>
          <w:bCs/>
          <w:color w:val="000000"/>
          <w:sz w:val="32"/>
          <w:szCs w:val="32"/>
        </w:rPr>
        <w:t>预算数。</w:t>
      </w:r>
    </w:p>
    <w:p>
      <w:pPr>
        <w:spacing w:line="600" w:lineRule="exact"/>
        <w:ind w:firstLine="643" w:firstLineChars="200"/>
        <w:rPr>
          <w:rFonts w:ascii="仿宋" w:hAnsi="仿宋" w:eastAsia="仿宋"/>
          <w:b/>
          <w:color w:val="000000"/>
          <w:sz w:val="32"/>
          <w:szCs w:val="32"/>
        </w:rPr>
      </w:pPr>
      <w:r>
        <w:rPr>
          <w:rStyle w:val="15"/>
          <w:rFonts w:hint="eastAsia" w:ascii="仿宋" w:hAnsi="仿宋" w:eastAsia="仿宋"/>
          <w:bCs/>
          <w:color w:val="000000"/>
          <w:sz w:val="32"/>
          <w:szCs w:val="32"/>
          <w:lang w:val="en-US" w:eastAsia="zh-CN"/>
        </w:rPr>
        <w:t>3</w:t>
      </w:r>
      <w:r>
        <w:rPr>
          <w:rStyle w:val="15"/>
          <w:rFonts w:ascii="仿宋" w:hAnsi="仿宋" w:eastAsia="仿宋"/>
          <w:bCs/>
          <w:color w:val="000000"/>
          <w:sz w:val="32"/>
          <w:szCs w:val="32"/>
        </w:rPr>
        <w:t>.</w:t>
      </w:r>
      <w:r>
        <w:rPr>
          <w:rFonts w:hint="eastAsia" w:ascii="仿宋" w:hAnsi="仿宋" w:eastAsia="仿宋"/>
          <w:b/>
          <w:bCs/>
          <w:color w:val="000000" w:themeColor="text1"/>
          <w:sz w:val="32"/>
          <w:szCs w:val="32"/>
          <w14:textFill>
            <w14:solidFill>
              <w14:schemeClr w14:val="tx1"/>
            </w14:solidFill>
          </w14:textFill>
        </w:rPr>
        <w:t>卫生健康</w:t>
      </w:r>
      <w:r>
        <w:rPr>
          <w:rStyle w:val="15"/>
          <w:rFonts w:hint="eastAsia" w:ascii="仿宋" w:hAnsi="仿宋" w:eastAsia="仿宋"/>
          <w:bCs/>
          <w:color w:val="000000"/>
          <w:sz w:val="32"/>
          <w:szCs w:val="32"/>
        </w:rPr>
        <w:t>（类）</w:t>
      </w:r>
      <w:r>
        <w:rPr>
          <w:rStyle w:val="15"/>
          <w:rFonts w:hint="eastAsia" w:ascii="仿宋" w:hAnsi="仿宋" w:eastAsia="仿宋"/>
          <w:bCs/>
          <w:color w:val="000000"/>
          <w:sz w:val="32"/>
          <w:szCs w:val="32"/>
          <w:lang w:eastAsia="zh-CN"/>
        </w:rPr>
        <w:t>行政事业单位医疗</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事业单位医疗</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1.75</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，决算数等于预算数。</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lang w:val="en-US" w:eastAsia="zh-CN"/>
        </w:rPr>
        <w:t>4.</w:t>
      </w:r>
      <w:r>
        <w:rPr>
          <w:rFonts w:hint="eastAsia" w:ascii="仿宋" w:hAnsi="仿宋" w:eastAsia="仿宋"/>
          <w:b/>
          <w:bCs/>
          <w:color w:val="000000" w:themeColor="text1"/>
          <w:sz w:val="32"/>
          <w:szCs w:val="32"/>
          <w14:textFill>
            <w14:solidFill>
              <w14:schemeClr w14:val="tx1"/>
            </w14:solidFill>
          </w14:textFill>
        </w:rPr>
        <w:t>住房保障</w:t>
      </w:r>
      <w:r>
        <w:rPr>
          <w:rFonts w:hint="eastAsia" w:ascii="仿宋" w:hAnsi="仿宋" w:eastAsia="仿宋"/>
          <w:b/>
          <w:bCs/>
          <w:color w:val="000000" w:themeColor="text1"/>
          <w:sz w:val="32"/>
          <w:szCs w:val="32"/>
          <w:lang w:eastAsia="zh-CN"/>
          <w14:textFill>
            <w14:solidFill>
              <w14:schemeClr w14:val="tx1"/>
            </w14:solidFill>
          </w14:textFill>
        </w:rPr>
        <w:t>（类）住房改革</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）住房公积金</w:t>
      </w:r>
      <w:r>
        <w:rPr>
          <w:rStyle w:val="15"/>
          <w:rFonts w:hint="eastAsia" w:ascii="仿宋" w:hAnsi="仿宋" w:eastAsia="仿宋"/>
          <w:bCs/>
          <w:color w:val="000000"/>
          <w:sz w:val="32"/>
          <w:szCs w:val="32"/>
        </w:rPr>
        <w:t>（项）</w:t>
      </w:r>
      <w:r>
        <w:rPr>
          <w:rStyle w:val="15"/>
          <w:rFonts w:hint="eastAsia" w:ascii="仿宋" w:hAnsi="仿宋" w:eastAsia="仿宋"/>
          <w:bCs/>
          <w:color w:val="000000"/>
          <w:sz w:val="32"/>
          <w:szCs w:val="32"/>
          <w:lang w:eastAsia="zh-CN"/>
        </w:rPr>
        <w:t>：</w:t>
      </w:r>
      <w:r>
        <w:rPr>
          <w:rStyle w:val="15"/>
          <w:rFonts w:hint="eastAsia" w:ascii="仿宋" w:hAnsi="仿宋" w:eastAsia="仿宋"/>
          <w:b w:val="0"/>
          <w:bCs w:val="0"/>
          <w:color w:val="000000"/>
          <w:sz w:val="32"/>
          <w:szCs w:val="32"/>
          <w:lang w:eastAsia="zh-CN"/>
        </w:rPr>
        <w:t>支出决算为</w:t>
      </w:r>
      <w:r>
        <w:rPr>
          <w:rStyle w:val="15"/>
          <w:rFonts w:hint="eastAsia" w:ascii="仿宋" w:hAnsi="仿宋" w:eastAsia="仿宋"/>
          <w:b w:val="0"/>
          <w:bCs w:val="0"/>
          <w:color w:val="000000"/>
          <w:sz w:val="32"/>
          <w:szCs w:val="32"/>
          <w:lang w:val="en-US" w:eastAsia="zh-CN"/>
        </w:rPr>
        <w:t>3.67万元，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决算数等于预算数</w:t>
      </w:r>
      <w:r>
        <w:rPr>
          <w:rStyle w:val="15"/>
          <w:rFonts w:hint="eastAsia" w:ascii="仿宋" w:hAnsi="仿宋" w:eastAsia="仿宋"/>
          <w:b w:val="0"/>
          <w:bCs/>
          <w:color w:val="000000"/>
          <w:sz w:val="32"/>
          <w:szCs w:val="32"/>
          <w:lang w:eastAsia="zh-CN"/>
        </w:rPr>
        <w:t>。</w:t>
      </w:r>
    </w:p>
    <w:p>
      <w:pPr>
        <w:tabs>
          <w:tab w:val="right" w:pos="8306"/>
        </w:tabs>
        <w:spacing w:line="600" w:lineRule="exact"/>
        <w:ind w:firstLine="640"/>
        <w:outlineLvl w:val="1"/>
        <w:rPr>
          <w:rStyle w:val="26"/>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40"/>
      <w:bookmarkEnd w:id="41"/>
      <w:r>
        <w:rPr>
          <w:rStyle w:val="26"/>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56.95</w:t>
      </w:r>
      <w:r>
        <w:rPr>
          <w:rFonts w:hint="eastAsia" w:ascii="仿宋" w:hAnsi="仿宋" w:eastAsia="仿宋"/>
          <w:color w:val="000000"/>
          <w:sz w:val="32"/>
          <w:szCs w:val="32"/>
        </w:rPr>
        <w:t>万元，其中：</w:t>
      </w:r>
    </w:p>
    <w:p>
      <w:pPr>
        <w:spacing w:line="600" w:lineRule="exact"/>
        <w:ind w:firstLine="645"/>
        <w:rPr>
          <w:rFonts w:hint="eastAsia" w:ascii="仿宋" w:hAnsi="仿宋" w:eastAsia="仿宋"/>
          <w:color w:val="000000"/>
          <w:sz w:val="32"/>
          <w:szCs w:val="32"/>
          <w:lang w:eastAsia="zh-CN"/>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41.35</w:t>
      </w:r>
      <w:r>
        <w:rPr>
          <w:rFonts w:hint="eastAsia" w:ascii="仿宋" w:hAnsi="仿宋" w:eastAsia="仿宋"/>
          <w:color w:val="000000"/>
          <w:sz w:val="32"/>
          <w:szCs w:val="32"/>
        </w:rPr>
        <w:t>万元，主要包括：基本工资</w:t>
      </w:r>
      <w:r>
        <w:rPr>
          <w:rFonts w:hint="eastAsia" w:ascii="仿宋" w:hAnsi="仿宋" w:eastAsia="仿宋"/>
          <w:color w:val="000000"/>
          <w:sz w:val="32"/>
          <w:szCs w:val="32"/>
          <w:lang w:val="en-US" w:eastAsia="zh-CN"/>
        </w:rPr>
        <w:t>12.41万元</w:t>
      </w:r>
      <w:r>
        <w:rPr>
          <w:rFonts w:hint="eastAsia" w:ascii="仿宋" w:hAnsi="仿宋" w:eastAsia="仿宋"/>
          <w:color w:val="000000"/>
          <w:sz w:val="32"/>
          <w:szCs w:val="32"/>
        </w:rPr>
        <w:t>、津贴补贴</w:t>
      </w:r>
      <w:r>
        <w:rPr>
          <w:rFonts w:hint="eastAsia" w:ascii="仿宋" w:hAnsi="仿宋" w:eastAsia="仿宋"/>
          <w:color w:val="000000"/>
          <w:sz w:val="32"/>
          <w:szCs w:val="32"/>
          <w:lang w:val="en-US" w:eastAsia="zh-CN"/>
        </w:rPr>
        <w:t>0.46万元</w:t>
      </w:r>
      <w:r>
        <w:rPr>
          <w:rFonts w:hint="eastAsia" w:ascii="仿宋" w:hAnsi="仿宋" w:eastAsia="仿宋"/>
          <w:color w:val="000000"/>
          <w:sz w:val="32"/>
          <w:szCs w:val="32"/>
        </w:rPr>
        <w:t>、绩效工资</w:t>
      </w:r>
      <w:r>
        <w:rPr>
          <w:rFonts w:hint="eastAsia" w:ascii="仿宋" w:hAnsi="仿宋" w:eastAsia="仿宋"/>
          <w:color w:val="000000"/>
          <w:sz w:val="32"/>
          <w:szCs w:val="32"/>
          <w:lang w:val="en-US" w:eastAsia="zh-CN"/>
        </w:rPr>
        <w:t>9.70万元</w:t>
      </w:r>
      <w:r>
        <w:rPr>
          <w:rFonts w:hint="eastAsia" w:ascii="仿宋" w:hAnsi="仿宋" w:eastAsia="仿宋"/>
          <w:color w:val="000000"/>
          <w:sz w:val="32"/>
          <w:szCs w:val="32"/>
        </w:rPr>
        <w:t>、机关事业单位基本养老保险缴费</w:t>
      </w:r>
      <w:r>
        <w:rPr>
          <w:rFonts w:hint="eastAsia" w:ascii="仿宋" w:hAnsi="仿宋" w:eastAsia="仿宋"/>
          <w:color w:val="000000"/>
          <w:sz w:val="32"/>
          <w:szCs w:val="32"/>
          <w:lang w:val="en-US" w:eastAsia="zh-CN"/>
        </w:rPr>
        <w:t>3.57万元</w:t>
      </w:r>
      <w:r>
        <w:rPr>
          <w:rFonts w:hint="eastAsia" w:ascii="仿宋" w:hAnsi="仿宋" w:eastAsia="仿宋"/>
          <w:color w:val="000000"/>
          <w:sz w:val="32"/>
          <w:szCs w:val="32"/>
        </w:rPr>
        <w:t>、其他社会保障缴费</w:t>
      </w:r>
      <w:r>
        <w:rPr>
          <w:rFonts w:hint="eastAsia" w:ascii="仿宋" w:hAnsi="仿宋" w:eastAsia="仿宋"/>
          <w:color w:val="000000"/>
          <w:sz w:val="32"/>
          <w:szCs w:val="32"/>
          <w:lang w:val="en-US" w:eastAsia="zh-CN"/>
        </w:rPr>
        <w:t>0.43万元</w:t>
      </w:r>
      <w:r>
        <w:rPr>
          <w:rFonts w:hint="eastAsia" w:ascii="仿宋" w:hAnsi="仿宋" w:eastAsia="仿宋"/>
          <w:color w:val="000000"/>
          <w:sz w:val="32"/>
          <w:szCs w:val="32"/>
        </w:rPr>
        <w:t>、其他工资福利支出</w:t>
      </w:r>
      <w:r>
        <w:rPr>
          <w:rFonts w:hint="eastAsia" w:ascii="仿宋" w:hAnsi="仿宋" w:eastAsia="仿宋"/>
          <w:color w:val="000000"/>
          <w:sz w:val="32"/>
          <w:szCs w:val="32"/>
          <w:lang w:val="en-US" w:eastAsia="zh-CN"/>
        </w:rPr>
        <w:t>9.2万元</w:t>
      </w:r>
      <w:r>
        <w:rPr>
          <w:rFonts w:hint="eastAsia" w:ascii="仿宋" w:hAnsi="仿宋" w:eastAsia="仿宋"/>
          <w:color w:val="000000"/>
          <w:sz w:val="32"/>
          <w:szCs w:val="32"/>
        </w:rPr>
        <w:t>、</w:t>
      </w:r>
      <w:r>
        <w:rPr>
          <w:rFonts w:hint="eastAsia" w:ascii="仿宋" w:hAnsi="仿宋" w:eastAsia="仿宋"/>
          <w:color w:val="000000"/>
          <w:sz w:val="32"/>
          <w:szCs w:val="32"/>
          <w:lang w:eastAsia="zh-CN"/>
        </w:rPr>
        <w:t>职工基本医疗保障缴费</w:t>
      </w:r>
      <w:r>
        <w:rPr>
          <w:rFonts w:hint="eastAsia" w:ascii="仿宋" w:hAnsi="仿宋" w:eastAsia="仿宋"/>
          <w:color w:val="000000"/>
          <w:sz w:val="32"/>
          <w:szCs w:val="32"/>
          <w:lang w:val="en-US" w:eastAsia="zh-CN"/>
        </w:rPr>
        <w:t>1.75万元</w:t>
      </w:r>
      <w:r>
        <w:rPr>
          <w:rFonts w:hint="eastAsia" w:ascii="仿宋" w:hAnsi="仿宋" w:eastAsia="仿宋"/>
          <w:color w:val="000000"/>
          <w:sz w:val="32"/>
          <w:szCs w:val="32"/>
        </w:rPr>
        <w:t>、奖励金</w:t>
      </w:r>
      <w:r>
        <w:rPr>
          <w:rFonts w:hint="eastAsia" w:ascii="仿宋" w:hAnsi="仿宋" w:eastAsia="仿宋"/>
          <w:color w:val="000000"/>
          <w:sz w:val="32"/>
          <w:szCs w:val="32"/>
          <w:lang w:val="en-US" w:eastAsia="zh-CN"/>
        </w:rPr>
        <w:t>0.01万元</w:t>
      </w:r>
      <w:r>
        <w:rPr>
          <w:rFonts w:hint="eastAsia" w:ascii="仿宋" w:hAnsi="仿宋" w:eastAsia="仿宋"/>
          <w:color w:val="000000"/>
          <w:sz w:val="32"/>
          <w:szCs w:val="32"/>
        </w:rPr>
        <w:t>、</w:t>
      </w:r>
      <w:r>
        <w:rPr>
          <w:rFonts w:hint="eastAsia" w:ascii="仿宋" w:hAnsi="仿宋" w:eastAsia="仿宋"/>
          <w:color w:val="000000"/>
          <w:sz w:val="32"/>
          <w:szCs w:val="32"/>
          <w:lang w:eastAsia="zh-CN"/>
        </w:rPr>
        <w:t>个人农业生产补贴</w:t>
      </w:r>
      <w:r>
        <w:rPr>
          <w:rFonts w:hint="eastAsia" w:ascii="仿宋" w:hAnsi="仿宋" w:eastAsia="仿宋"/>
          <w:color w:val="000000"/>
          <w:sz w:val="32"/>
          <w:szCs w:val="32"/>
          <w:lang w:val="en-US" w:eastAsia="zh-CN"/>
        </w:rPr>
        <w:t>0.14、</w:t>
      </w:r>
      <w:r>
        <w:rPr>
          <w:rFonts w:hint="eastAsia" w:ascii="仿宋" w:hAnsi="仿宋" w:eastAsia="仿宋"/>
          <w:color w:val="000000"/>
          <w:sz w:val="32"/>
          <w:szCs w:val="32"/>
        </w:rPr>
        <w:t>住房公积金</w:t>
      </w:r>
      <w:r>
        <w:rPr>
          <w:rFonts w:hint="eastAsia" w:ascii="仿宋" w:hAnsi="仿宋" w:eastAsia="仿宋"/>
          <w:color w:val="000000"/>
          <w:sz w:val="32"/>
          <w:szCs w:val="32"/>
          <w:lang w:val="en-US" w:eastAsia="zh-CN"/>
        </w:rPr>
        <w:t>3.67万元</w:t>
      </w:r>
      <w:r>
        <w:rPr>
          <w:rFonts w:hint="eastAsia" w:ascii="仿宋" w:hAnsi="仿宋" w:eastAsia="仿宋"/>
          <w:color w:val="000000"/>
          <w:sz w:val="32"/>
          <w:szCs w:val="32"/>
        </w:rPr>
        <w:t>。</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日常公用经费</w:t>
      </w:r>
      <w:r>
        <w:rPr>
          <w:rFonts w:hint="eastAsia" w:ascii="仿宋" w:hAnsi="仿宋" w:eastAsia="仿宋"/>
          <w:color w:val="000000"/>
          <w:sz w:val="32"/>
          <w:szCs w:val="32"/>
          <w:lang w:val="en-US" w:eastAsia="zh-CN"/>
        </w:rPr>
        <w:t>15.6</w:t>
      </w:r>
      <w:r>
        <w:rPr>
          <w:rFonts w:hint="eastAsia" w:ascii="仿宋" w:hAnsi="仿宋" w:eastAsia="仿宋"/>
          <w:color w:val="000000"/>
          <w:sz w:val="32"/>
          <w:szCs w:val="32"/>
        </w:rPr>
        <w:t>万元，主要包括：办公费</w:t>
      </w:r>
      <w:r>
        <w:rPr>
          <w:rFonts w:hint="eastAsia" w:ascii="仿宋" w:hAnsi="仿宋" w:eastAsia="仿宋"/>
          <w:color w:val="000000"/>
          <w:sz w:val="32"/>
          <w:szCs w:val="32"/>
          <w:lang w:val="en-US" w:eastAsia="zh-CN"/>
        </w:rPr>
        <w:t>2.72万元</w:t>
      </w:r>
      <w:r>
        <w:rPr>
          <w:rFonts w:hint="eastAsia" w:ascii="仿宋" w:hAnsi="仿宋" w:eastAsia="仿宋"/>
          <w:color w:val="000000"/>
          <w:sz w:val="32"/>
          <w:szCs w:val="32"/>
        </w:rPr>
        <w:t>、印刷费</w:t>
      </w:r>
      <w:r>
        <w:rPr>
          <w:rFonts w:hint="eastAsia" w:ascii="仿宋" w:hAnsi="仿宋" w:eastAsia="仿宋"/>
          <w:color w:val="000000"/>
          <w:sz w:val="32"/>
          <w:szCs w:val="32"/>
          <w:lang w:val="en-US" w:eastAsia="zh-CN"/>
        </w:rPr>
        <w:t>0.70万元</w:t>
      </w:r>
      <w:r>
        <w:rPr>
          <w:rFonts w:hint="eastAsia" w:ascii="仿宋" w:hAnsi="仿宋" w:eastAsia="仿宋"/>
          <w:color w:val="000000"/>
          <w:sz w:val="32"/>
          <w:szCs w:val="32"/>
        </w:rPr>
        <w:t>、咨询费</w:t>
      </w:r>
      <w:r>
        <w:rPr>
          <w:rFonts w:hint="eastAsia" w:ascii="仿宋" w:hAnsi="仿宋" w:eastAsia="仿宋"/>
          <w:color w:val="000000"/>
          <w:sz w:val="32"/>
          <w:szCs w:val="32"/>
          <w:lang w:val="en-US" w:eastAsia="zh-CN"/>
        </w:rPr>
        <w:t>0.63万元</w:t>
      </w:r>
      <w:r>
        <w:rPr>
          <w:rFonts w:hint="eastAsia" w:ascii="仿宋" w:hAnsi="仿宋" w:eastAsia="仿宋"/>
          <w:color w:val="000000"/>
          <w:sz w:val="32"/>
          <w:szCs w:val="32"/>
        </w:rPr>
        <w:t>、电费</w:t>
      </w:r>
      <w:r>
        <w:rPr>
          <w:rFonts w:hint="eastAsia" w:ascii="仿宋" w:hAnsi="仿宋" w:eastAsia="仿宋"/>
          <w:color w:val="000000"/>
          <w:sz w:val="32"/>
          <w:szCs w:val="32"/>
          <w:lang w:val="en-US" w:eastAsia="zh-CN"/>
        </w:rPr>
        <w:t>0.19万元</w:t>
      </w:r>
      <w:r>
        <w:rPr>
          <w:rFonts w:hint="eastAsia" w:ascii="仿宋" w:hAnsi="仿宋" w:eastAsia="仿宋"/>
          <w:color w:val="000000"/>
          <w:sz w:val="32"/>
          <w:szCs w:val="32"/>
        </w:rPr>
        <w:t>、邮电费</w:t>
      </w:r>
      <w:r>
        <w:rPr>
          <w:rFonts w:hint="eastAsia" w:ascii="仿宋" w:hAnsi="仿宋" w:eastAsia="仿宋"/>
          <w:color w:val="000000"/>
          <w:sz w:val="32"/>
          <w:szCs w:val="32"/>
          <w:lang w:val="en-US" w:eastAsia="zh-CN"/>
        </w:rPr>
        <w:t>0.92万元</w:t>
      </w:r>
      <w:r>
        <w:rPr>
          <w:rFonts w:hint="eastAsia" w:ascii="仿宋" w:hAnsi="仿宋" w:eastAsia="仿宋"/>
          <w:color w:val="000000"/>
          <w:sz w:val="32"/>
          <w:szCs w:val="32"/>
        </w:rPr>
        <w:t>、差旅费</w:t>
      </w:r>
      <w:r>
        <w:rPr>
          <w:rFonts w:hint="eastAsia" w:ascii="仿宋" w:hAnsi="仿宋" w:eastAsia="仿宋"/>
          <w:color w:val="000000"/>
          <w:sz w:val="32"/>
          <w:szCs w:val="32"/>
          <w:lang w:val="en-US" w:eastAsia="zh-CN"/>
        </w:rPr>
        <w:t>6.08万元</w:t>
      </w:r>
      <w:r>
        <w:rPr>
          <w:rFonts w:hint="eastAsia" w:ascii="仿宋" w:hAnsi="仿宋" w:eastAsia="仿宋"/>
          <w:color w:val="000000"/>
          <w:sz w:val="32"/>
          <w:szCs w:val="32"/>
        </w:rPr>
        <w:t>、租赁费</w:t>
      </w:r>
      <w:r>
        <w:rPr>
          <w:rFonts w:hint="eastAsia" w:ascii="仿宋" w:hAnsi="仿宋" w:eastAsia="仿宋"/>
          <w:color w:val="000000"/>
          <w:sz w:val="32"/>
          <w:szCs w:val="32"/>
          <w:lang w:val="en-US" w:eastAsia="zh-CN"/>
        </w:rPr>
        <w:t>0.3万元</w:t>
      </w:r>
      <w:r>
        <w:rPr>
          <w:rFonts w:hint="eastAsia" w:ascii="仿宋" w:hAnsi="仿宋" w:eastAsia="仿宋"/>
          <w:color w:val="000000"/>
          <w:sz w:val="32"/>
          <w:szCs w:val="32"/>
        </w:rPr>
        <w:t>、培训费</w:t>
      </w:r>
      <w:r>
        <w:rPr>
          <w:rFonts w:hint="eastAsia" w:ascii="仿宋" w:hAnsi="仿宋" w:eastAsia="仿宋"/>
          <w:color w:val="000000"/>
          <w:sz w:val="32"/>
          <w:szCs w:val="32"/>
          <w:lang w:val="en-US" w:eastAsia="zh-CN"/>
        </w:rPr>
        <w:t>0.18万元</w:t>
      </w:r>
      <w:r>
        <w:rPr>
          <w:rFonts w:hint="eastAsia" w:ascii="仿宋" w:hAnsi="仿宋" w:eastAsia="仿宋"/>
          <w:color w:val="000000"/>
          <w:sz w:val="32"/>
          <w:szCs w:val="32"/>
        </w:rPr>
        <w:t>、公务接待费</w:t>
      </w:r>
      <w:r>
        <w:rPr>
          <w:rFonts w:hint="eastAsia" w:ascii="仿宋" w:hAnsi="仿宋" w:eastAsia="仿宋"/>
          <w:color w:val="000000"/>
          <w:sz w:val="32"/>
          <w:szCs w:val="32"/>
          <w:lang w:val="en-US" w:eastAsia="zh-CN"/>
        </w:rPr>
        <w:t>0.27万元</w:t>
      </w:r>
      <w:r>
        <w:rPr>
          <w:rFonts w:hint="eastAsia" w:ascii="仿宋" w:hAnsi="仿宋" w:eastAsia="仿宋"/>
          <w:color w:val="000000"/>
          <w:sz w:val="32"/>
          <w:szCs w:val="32"/>
        </w:rPr>
        <w:t>、工会经费</w:t>
      </w:r>
      <w:r>
        <w:rPr>
          <w:rFonts w:hint="eastAsia" w:ascii="仿宋" w:hAnsi="仿宋" w:eastAsia="仿宋"/>
          <w:color w:val="000000"/>
          <w:sz w:val="32"/>
          <w:szCs w:val="32"/>
          <w:lang w:val="en-US" w:eastAsia="zh-CN"/>
        </w:rPr>
        <w:t>1.26万元</w:t>
      </w:r>
      <w:r>
        <w:rPr>
          <w:rFonts w:hint="eastAsia" w:ascii="仿宋" w:hAnsi="仿宋" w:eastAsia="仿宋"/>
          <w:color w:val="000000"/>
          <w:sz w:val="32"/>
          <w:szCs w:val="32"/>
        </w:rPr>
        <w:t>、其他交通费</w:t>
      </w:r>
      <w:r>
        <w:rPr>
          <w:rFonts w:hint="eastAsia" w:ascii="仿宋" w:hAnsi="仿宋" w:eastAsia="仿宋"/>
          <w:color w:val="000000"/>
          <w:sz w:val="32"/>
          <w:szCs w:val="32"/>
          <w:lang w:val="en-US" w:eastAsia="zh-CN"/>
        </w:rPr>
        <w:t>2.54万元</w:t>
      </w:r>
      <w:r>
        <w:rPr>
          <w:rFonts w:hint="eastAsia" w:ascii="仿宋" w:hAnsi="仿宋" w:eastAsia="仿宋"/>
          <w:color w:val="000000"/>
          <w:sz w:val="32"/>
          <w:szCs w:val="32"/>
        </w:rPr>
        <w:t>。</w:t>
      </w:r>
    </w:p>
    <w:p>
      <w:pPr>
        <w:spacing w:line="600" w:lineRule="exact"/>
        <w:ind w:firstLine="640"/>
        <w:outlineLvl w:val="1"/>
        <w:rPr>
          <w:rStyle w:val="26"/>
          <w:rFonts w:ascii="黑体" w:hAnsi="黑体" w:eastAsia="黑体"/>
          <w:b w:val="0"/>
        </w:rPr>
      </w:pPr>
      <w:bookmarkStart w:id="42" w:name="_Toc15396609"/>
      <w:bookmarkStart w:id="43" w:name="_Toc15377215"/>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b/>
          <w:color w:val="FF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0.27</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39.1</w:t>
      </w:r>
      <w:r>
        <w:rPr>
          <w:rFonts w:ascii="仿宋" w:hAnsi="仿宋" w:eastAsia="仿宋"/>
          <w:color w:val="000000"/>
          <w:sz w:val="32"/>
          <w:szCs w:val="32"/>
        </w:rPr>
        <w:t>%</w:t>
      </w:r>
      <w:r>
        <w:rPr>
          <w:rFonts w:hint="eastAsia" w:ascii="仿宋" w:hAnsi="仿宋" w:eastAsia="仿宋"/>
          <w:color w:val="000000"/>
          <w:sz w:val="32"/>
          <w:szCs w:val="32"/>
        </w:rPr>
        <w:t>，决算数小于预算数的主要原因是</w:t>
      </w:r>
      <w:r>
        <w:rPr>
          <w:rFonts w:hint="eastAsia" w:ascii="仿宋" w:hAnsi="仿宋" w:eastAsia="仿宋"/>
          <w:color w:val="000000"/>
          <w:sz w:val="32"/>
          <w:szCs w:val="32"/>
          <w:lang w:eastAsia="zh-CN"/>
        </w:rPr>
        <w:t>认真贯彻落实中央八项规定精神，采取有效措施严格控制接待范围和接待标准</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年初未安排预算</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年初未安排预算</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0.27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。具体情况如下：</w:t>
      </w:r>
    </w:p>
    <w:p>
      <w:pPr>
        <w:pStyle w:val="2"/>
        <w:jc w:val="center"/>
        <w:rPr>
          <w:rFonts w:hint="eastAsia" w:ascii="仿宋" w:hAnsi="仿宋" w:eastAsia="仿宋"/>
          <w:color w:val="000000"/>
          <w:sz w:val="32"/>
          <w:szCs w:val="32"/>
        </w:rPr>
      </w:pPr>
      <w:r>
        <w:rPr>
          <w:rFonts w:hint="eastAsia" w:ascii="仿宋" w:hAnsi="仿宋" w:eastAsia="仿宋"/>
          <w:color w:val="auto"/>
          <w:sz w:val="32"/>
          <w:szCs w:val="32"/>
          <w:highlight w:val="none"/>
          <w:shd w:val="pct10" w:color="auto" w:fill="FFFFFF"/>
          <w:lang w:eastAsia="zh-CN"/>
        </w:rPr>
        <w:drawing>
          <wp:anchor distT="0" distB="0" distL="114300" distR="114300" simplePos="0" relativeHeight="251664384" behindDoc="0" locked="0" layoutInCell="1" allowOverlap="1">
            <wp:simplePos x="0" y="0"/>
            <wp:positionH relativeFrom="column">
              <wp:posOffset>367665</wp:posOffset>
            </wp:positionH>
            <wp:positionV relativeFrom="paragraph">
              <wp:posOffset>102870</wp:posOffset>
            </wp:positionV>
            <wp:extent cx="4611370" cy="1610360"/>
            <wp:effectExtent l="4445" t="4445" r="13335" b="23495"/>
            <wp:wrapTopAndBottom/>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hAnsi="仿宋" w:eastAsia="仿宋"/>
          <w:color w:val="auto"/>
          <w:sz w:val="32"/>
          <w:szCs w:val="32"/>
          <w:highlight w:val="none"/>
        </w:rPr>
        <w:t>（图7：“三公”经费财政拨款支出结构）（饼状图）</w:t>
      </w:r>
    </w:p>
    <w:p>
      <w:pPr>
        <w:spacing w:line="600" w:lineRule="exact"/>
        <w:ind w:firstLine="640"/>
        <w:rPr>
          <w:rFonts w:hint="eastAsia" w:ascii="仿宋_GB2312" w:eastAsia="仿宋_GB2312"/>
          <w:color w:val="auto"/>
          <w:sz w:val="32"/>
          <w:szCs w:val="32"/>
          <w:highlight w:val="none"/>
          <w:lang w:val="en-US" w:eastAsia="zh-CN"/>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b/>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auto"/>
          <w:sz w:val="32"/>
          <w:szCs w:val="32"/>
          <w:highlight w:val="none"/>
          <w:lang w:eastAsia="zh-CN"/>
        </w:rPr>
        <w:t>年初未安排预算，</w:t>
      </w:r>
      <w:r>
        <w:rPr>
          <w:rFonts w:hint="eastAsia" w:ascii="仿宋_GB2312" w:eastAsia="仿宋_GB2312"/>
          <w:color w:val="auto"/>
          <w:sz w:val="32"/>
          <w:szCs w:val="32"/>
          <w:highlight w:val="none"/>
        </w:rPr>
        <w:t>因公出国（境）支出决算</w:t>
      </w:r>
      <w:r>
        <w:rPr>
          <w:rFonts w:hint="eastAsia" w:ascii="仿宋_GB2312" w:eastAsia="仿宋_GB2312"/>
          <w:color w:val="auto"/>
          <w:sz w:val="32"/>
          <w:szCs w:val="32"/>
          <w:highlight w:val="none"/>
          <w:lang w:eastAsia="zh-CN"/>
        </w:rPr>
        <w:t>较</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无变化。</w:t>
      </w:r>
      <w:r>
        <w:rPr>
          <w:rFonts w:hint="eastAsia" w:ascii="仿宋_GB2312" w:eastAsia="仿宋_GB2312"/>
          <w:color w:val="auto"/>
          <w:sz w:val="32"/>
          <w:szCs w:val="32"/>
          <w:highlight w:val="none"/>
          <w:lang w:val="en-US" w:eastAsia="zh-CN"/>
        </w:rPr>
        <w:t xml:space="preserve"> </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b/>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auto"/>
          <w:sz w:val="32"/>
          <w:szCs w:val="32"/>
          <w:highlight w:val="none"/>
          <w:lang w:eastAsia="zh-CN"/>
        </w:rPr>
        <w:t>年初未安排预算，</w:t>
      </w:r>
      <w:r>
        <w:rPr>
          <w:rFonts w:hint="eastAsia" w:ascii="仿宋_GB2312" w:eastAsia="仿宋_GB2312"/>
          <w:color w:val="auto"/>
          <w:sz w:val="32"/>
          <w:szCs w:val="32"/>
          <w:highlight w:val="none"/>
        </w:rPr>
        <w:t>公务用车购置及运行维护费支出决算</w:t>
      </w:r>
      <w:r>
        <w:rPr>
          <w:rFonts w:hint="eastAsia" w:ascii="仿宋_GB2312" w:eastAsia="仿宋_GB2312"/>
          <w:color w:val="auto"/>
          <w:sz w:val="32"/>
          <w:szCs w:val="32"/>
          <w:highlight w:val="none"/>
          <w:lang w:eastAsia="zh-CN"/>
        </w:rPr>
        <w:t>较</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无变化</w:t>
      </w:r>
      <w:r>
        <w:rPr>
          <w:rFonts w:hint="eastAsia" w:ascii="仿宋_GB2312" w:eastAsia="仿宋_GB2312"/>
          <w:color w:val="auto"/>
          <w:sz w:val="32"/>
          <w:szCs w:val="32"/>
          <w:highlight w:val="none"/>
        </w:rPr>
        <w:t>。</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b/>
          <w:color w:val="000000"/>
          <w:sz w:val="32"/>
          <w:szCs w:val="32"/>
          <w:lang w:val="en-US" w:eastAsia="zh-CN"/>
        </w:rPr>
        <w:t>0.27</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39.1</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年减少</w:t>
      </w:r>
      <w:r>
        <w:rPr>
          <w:rFonts w:hint="eastAsia" w:ascii="仿宋_GB2312" w:eastAsia="仿宋_GB2312"/>
          <w:color w:val="000000"/>
          <w:sz w:val="32"/>
          <w:szCs w:val="32"/>
          <w:lang w:val="en-US" w:eastAsia="zh-CN"/>
        </w:rPr>
        <w:t>0.07</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20.6</w:t>
      </w:r>
      <w:r>
        <w:rPr>
          <w:rFonts w:ascii="仿宋_GB2312" w:eastAsia="仿宋_GB2312"/>
          <w:color w:val="000000"/>
          <w:sz w:val="32"/>
          <w:szCs w:val="32"/>
        </w:rPr>
        <w:t>%</w:t>
      </w:r>
      <w:r>
        <w:rPr>
          <w:rFonts w:hint="eastAsia" w:ascii="仿宋_GB2312" w:eastAsia="仿宋_GB2312"/>
          <w:color w:val="000000"/>
          <w:sz w:val="32"/>
          <w:szCs w:val="32"/>
        </w:rPr>
        <w:t>。主要原因</w:t>
      </w:r>
      <w:r>
        <w:rPr>
          <w:rFonts w:hint="eastAsia" w:ascii="仿宋_GB2312" w:eastAsia="仿宋_GB2312"/>
          <w:color w:val="000000"/>
          <w:sz w:val="32"/>
          <w:szCs w:val="32"/>
          <w:lang w:eastAsia="zh-CN"/>
        </w:rPr>
        <w:t>是</w:t>
      </w:r>
      <w:r>
        <w:rPr>
          <w:rFonts w:hint="eastAsia" w:ascii="仿宋" w:hAnsi="仿宋" w:eastAsia="仿宋"/>
          <w:color w:val="000000"/>
          <w:sz w:val="32"/>
          <w:szCs w:val="32"/>
          <w:lang w:eastAsia="zh-CN"/>
        </w:rPr>
        <w:t>严格控制接待范围和接待标准。</w:t>
      </w:r>
      <w:r>
        <w:rPr>
          <w:rFonts w:hint="eastAsia" w:ascii="仿宋_GB2312" w:eastAsia="仿宋_GB2312"/>
          <w:color w:val="000000"/>
          <w:sz w:val="32"/>
          <w:szCs w:val="32"/>
        </w:rPr>
        <w:t>其中：</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b/>
          <w:color w:val="000000"/>
          <w:sz w:val="32"/>
          <w:szCs w:val="32"/>
          <w:lang w:val="en-US" w:eastAsia="zh-CN"/>
        </w:rPr>
        <w:t>0.27</w:t>
      </w:r>
      <w:r>
        <w:rPr>
          <w:rFonts w:hint="eastAsia" w:ascii="仿宋_GB2312" w:eastAsia="仿宋_GB2312"/>
          <w:color w:val="000000"/>
          <w:sz w:val="32"/>
          <w:szCs w:val="32"/>
        </w:rPr>
        <w:t>万元，主要用于执行公务、开展业务活动开支的用餐费等。国内公务接待</w:t>
      </w: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56</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0.27</w:t>
      </w:r>
      <w:r>
        <w:rPr>
          <w:rFonts w:hint="eastAsia" w:ascii="仿宋_GB2312" w:eastAsia="仿宋_GB2312"/>
          <w:color w:val="000000"/>
          <w:sz w:val="32"/>
          <w:szCs w:val="32"/>
        </w:rPr>
        <w:t>万元，具体内容包括：</w:t>
      </w:r>
      <w:r>
        <w:rPr>
          <w:rFonts w:hint="eastAsia" w:ascii="仿宋_GB2312" w:eastAsia="仿宋_GB2312"/>
          <w:color w:val="000000"/>
          <w:sz w:val="32"/>
          <w:szCs w:val="32"/>
          <w:lang w:eastAsia="zh-CN"/>
        </w:rPr>
        <w:t>安全和环保工作</w:t>
      </w:r>
      <w:r>
        <w:rPr>
          <w:rFonts w:hint="eastAsia" w:ascii="仿宋_GB2312" w:eastAsia="仿宋_GB2312"/>
          <w:color w:val="000000"/>
          <w:sz w:val="32"/>
          <w:szCs w:val="32"/>
          <w:lang w:val="en-US" w:eastAsia="zh-CN"/>
        </w:rPr>
        <w:t>0.08万元</w:t>
      </w:r>
      <w:r>
        <w:rPr>
          <w:rFonts w:hint="eastAsia" w:ascii="仿宋_GB2312" w:eastAsia="仿宋_GB2312"/>
          <w:color w:val="000000"/>
          <w:sz w:val="32"/>
          <w:szCs w:val="32"/>
          <w:lang w:eastAsia="zh-CN"/>
        </w:rPr>
        <w:t>、项目对接和产业发展</w:t>
      </w:r>
      <w:r>
        <w:rPr>
          <w:rFonts w:hint="eastAsia" w:ascii="仿宋_GB2312" w:eastAsia="仿宋_GB2312"/>
          <w:color w:val="000000"/>
          <w:sz w:val="32"/>
          <w:szCs w:val="32"/>
          <w:lang w:val="en-US" w:eastAsia="zh-CN"/>
        </w:rPr>
        <w:t>0.13万元、</w:t>
      </w:r>
      <w:r>
        <w:rPr>
          <w:rFonts w:hint="eastAsia" w:ascii="仿宋_GB2312" w:eastAsia="仿宋_GB2312"/>
          <w:color w:val="000000"/>
          <w:sz w:val="32"/>
          <w:szCs w:val="32"/>
          <w:lang w:eastAsia="zh-CN"/>
        </w:rPr>
        <w:t>帮扶工作</w:t>
      </w:r>
      <w:r>
        <w:rPr>
          <w:rFonts w:hint="eastAsia" w:ascii="仿宋_GB2312" w:eastAsia="仿宋_GB2312"/>
          <w:color w:val="000000"/>
          <w:sz w:val="32"/>
          <w:szCs w:val="32"/>
          <w:lang w:val="en-US" w:eastAsia="zh-CN"/>
        </w:rPr>
        <w:t>0.06万元</w:t>
      </w:r>
      <w:r>
        <w:rPr>
          <w:rFonts w:hint="eastAsia" w:ascii="仿宋_GB2312" w:eastAsia="仿宋_GB2312"/>
          <w:color w:val="000000"/>
          <w:sz w:val="32"/>
          <w:szCs w:val="32"/>
        </w:rPr>
        <w:t>。</w:t>
      </w:r>
    </w:p>
    <w:p>
      <w:pPr>
        <w:spacing w:line="600" w:lineRule="exact"/>
        <w:ind w:firstLine="640"/>
        <w:rPr>
          <w:rFonts w:hint="eastAsia" w:ascii="仿宋_GB2312" w:eastAsia="仿宋_GB2312"/>
          <w:color w:val="000000" w:themeColor="text1"/>
          <w:sz w:val="32"/>
          <w:szCs w:val="32"/>
          <w:lang w:eastAsia="zh-CN"/>
          <w14:textFill>
            <w14:solidFill>
              <w14:schemeClr w14:val="tx1"/>
            </w14:solidFill>
          </w14:textFill>
        </w:rPr>
      </w:pPr>
      <w:r>
        <w:rPr>
          <w:rFonts w:hint="eastAsia" w:ascii="仿宋" w:hAnsi="仿宋" w:eastAsia="仿宋"/>
          <w:b/>
          <w:color w:val="000000"/>
          <w:sz w:val="32"/>
          <w:szCs w:val="32"/>
        </w:rPr>
        <w:t>外事接待支出</w:t>
      </w:r>
      <w:r>
        <w:rPr>
          <w:rFonts w:hint="eastAsia" w:ascii="仿宋" w:hAnsi="仿宋" w:eastAsia="仿宋"/>
          <w:b/>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14:textFill>
            <w14:solidFill>
              <w14:schemeClr w14:val="tx1"/>
            </w14:solidFill>
          </w14:textFill>
        </w:rPr>
        <w:t>，外事接待</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批次，</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人，共计支出</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w:t>
      </w:r>
      <w:r>
        <w:rPr>
          <w:rFonts w:hint="eastAsia" w:ascii="仿宋_GB2312" w:eastAsia="仿宋_GB2312"/>
          <w:color w:val="000000" w:themeColor="text1"/>
          <w:sz w:val="32"/>
          <w:szCs w:val="32"/>
          <w:lang w:eastAsia="zh-CN"/>
          <w14:textFill>
            <w14:solidFill>
              <w14:schemeClr w14:val="tx1"/>
            </w14:solidFill>
          </w14:textFill>
        </w:rPr>
        <w:t>。</w:t>
      </w:r>
      <w:bookmarkStart w:id="46" w:name="_Toc15377218"/>
      <w:bookmarkStart w:id="47" w:name="_Toc15396610"/>
    </w:p>
    <w:p>
      <w:pPr>
        <w:spacing w:line="600" w:lineRule="exact"/>
        <w:ind w:firstLine="640"/>
        <w:rPr>
          <w:rFonts w:ascii="黑体" w:eastAsia="黑体"/>
          <w:color w:val="000000"/>
          <w:sz w:val="32"/>
          <w:szCs w:val="32"/>
        </w:rPr>
      </w:pPr>
      <w:r>
        <w:rPr>
          <w:rFonts w:hint="eastAsia" w:ascii="仿宋" w:hAnsi="仿宋" w:eastAsia="仿宋"/>
          <w:b/>
          <w:bCs w:val="0"/>
          <w:color w:val="000000"/>
          <w:sz w:val="32"/>
          <w:szCs w:val="32"/>
        </w:rPr>
        <w:t>其他国内公务接待支出</w:t>
      </w:r>
      <w:r>
        <w:rPr>
          <w:rFonts w:hint="eastAsia" w:ascii="仿宋" w:hAnsi="仿宋" w:eastAsia="仿宋"/>
          <w:b/>
          <w:bCs w:val="0"/>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spacing w:line="600" w:lineRule="exact"/>
        <w:ind w:firstLine="640"/>
        <w:outlineLvl w:val="1"/>
        <w:rPr>
          <w:rStyle w:val="26"/>
          <w:rFonts w:ascii="黑体" w:hAnsi="黑体" w:eastAsia="黑体"/>
        </w:rPr>
      </w:pPr>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本单位</w:t>
      </w:r>
      <w:r>
        <w:rPr>
          <w:rFonts w:hint="eastAsia" w:ascii="仿宋_GB2312" w:eastAsia="仿宋_GB2312"/>
          <w:color w:val="000000"/>
          <w:sz w:val="32"/>
          <w:szCs w:val="32"/>
        </w:rPr>
        <w:t>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，未在政府性基金预算拨款安排“三公”经费支出</w:t>
      </w:r>
      <w:r>
        <w:rPr>
          <w:rFonts w:hint="eastAsia" w:ascii="仿宋_GB2312" w:eastAsia="仿宋_GB2312"/>
          <w:color w:val="000000"/>
          <w:sz w:val="32"/>
          <w:szCs w:val="32"/>
        </w:rPr>
        <w:t>。</w:t>
      </w:r>
    </w:p>
    <w:p>
      <w:pPr>
        <w:numPr>
          <w:ilvl w:val="0"/>
          <w:numId w:val="2"/>
        </w:numPr>
        <w:spacing w:line="600" w:lineRule="exact"/>
        <w:ind w:firstLine="640"/>
        <w:outlineLvl w:val="1"/>
        <w:rPr>
          <w:rStyle w:val="26"/>
          <w:rFonts w:ascii="黑体" w:hAnsi="黑体" w:eastAsia="黑体"/>
          <w:b w:val="0"/>
        </w:rPr>
      </w:pPr>
      <w:bookmarkStart w:id="48" w:name="_Toc15396611"/>
      <w:bookmarkStart w:id="49" w:name="_Toc15377219"/>
      <w:r>
        <w:rPr>
          <w:rStyle w:val="26"/>
          <w:rFonts w:hint="eastAsia" w:ascii="黑体" w:hAnsi="黑体" w:eastAsia="黑体"/>
          <w:b w:val="0"/>
        </w:rPr>
        <w:t>国有资本经营预算支出决算情况说明</w:t>
      </w:r>
      <w:bookmarkEnd w:id="48"/>
      <w:bookmarkEnd w:id="49"/>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firstLineChars="200"/>
        <w:outlineLvl w:val="1"/>
        <w:rPr>
          <w:rStyle w:val="26"/>
          <w:rFonts w:ascii="黑体" w:hAnsi="黑体" w:eastAsia="黑体"/>
        </w:rPr>
      </w:pPr>
      <w:bookmarkStart w:id="50" w:name="_Toc15396612"/>
      <w:bookmarkStart w:id="51" w:name="_Toc15377221"/>
      <w:r>
        <w:rPr>
          <w:rFonts w:hint="eastAsia" w:ascii="黑体" w:hAnsi="黑体" w:eastAsia="黑体"/>
          <w:color w:val="000000"/>
          <w:sz w:val="32"/>
          <w:szCs w:val="32"/>
        </w:rPr>
        <w:t>十</w:t>
      </w:r>
      <w:r>
        <w:rPr>
          <w:rStyle w:val="26"/>
          <w:rFonts w:hint="eastAsia" w:ascii="黑体" w:hAnsi="黑体" w:eastAsia="黑体"/>
        </w:rPr>
        <w:t>、</w:t>
      </w:r>
      <w:r>
        <w:rPr>
          <w:rStyle w:val="26"/>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ascii="仿宋" w:hAnsi="仿宋" w:eastAsia="仿宋"/>
          <w:b/>
          <w:color w:val="FF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区亭子湖景区保护与发展中心属于事业单位，</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与</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决算数持平。</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 w:hAnsi="仿宋" w:eastAsia="仿宋"/>
          <w:b/>
          <w:color w:val="FF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区亭子湖景区保护与发展中心未预算政府采购经费，</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hint="eastAsia" w:ascii="仿宋_GB2312" w:eastAsia="仿宋_GB2312"/>
          <w:b/>
          <w:color w:val="000000"/>
          <w:sz w:val="32"/>
          <w:szCs w:val="32"/>
          <w:lang w:eastAsia="zh-CN"/>
        </w:rPr>
      </w:pPr>
      <w:r>
        <w:rPr>
          <w:rFonts w:hint="eastAsia" w:ascii="仿宋_GB2312" w:eastAsia="仿宋_GB2312"/>
          <w:color w:val="000000"/>
          <w:sz w:val="32"/>
          <w:szCs w:val="32"/>
        </w:rPr>
        <w:t>截至</w:t>
      </w: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区亭子湖景区保护与发展中心</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 xml:space="preserve"> </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根据预算绩效管理要求，本部门在年初预算编制阶段，组织对</w:t>
      </w:r>
      <w:r>
        <w:rPr>
          <w:rFonts w:hint="eastAsia" w:ascii="仿宋_GB2312" w:hAnsi="仿宋_GB2312" w:eastAsia="仿宋_GB2312" w:cs="仿宋_GB2312"/>
          <w:sz w:val="32"/>
          <w:szCs w:val="32"/>
          <w:lang w:eastAsia="zh-CN"/>
        </w:rPr>
        <w:t>亭子湖景区保护和管理基本支出</w:t>
      </w:r>
      <w:r>
        <w:rPr>
          <w:rFonts w:hint="eastAsia" w:ascii="仿宋_GB2312" w:hAnsi="仿宋_GB2312" w:eastAsia="仿宋_GB2312" w:cs="仿宋_GB2312"/>
          <w:sz w:val="32"/>
          <w:szCs w:val="32"/>
        </w:rPr>
        <w:t>开展了预算事前绩效评估，对</w:t>
      </w:r>
      <w:r>
        <w:rPr>
          <w:rFonts w:hint="eastAsia" w:ascii="仿宋_GB2312" w:hAnsi="仿宋_GB2312" w:eastAsia="仿宋_GB2312" w:cs="仿宋_GB2312"/>
          <w:sz w:val="32"/>
          <w:szCs w:val="32"/>
          <w:lang w:eastAsia="zh-CN"/>
        </w:rPr>
        <w:t>该基本支出</w:t>
      </w:r>
      <w:r>
        <w:rPr>
          <w:rFonts w:hint="eastAsia" w:ascii="仿宋_GB2312" w:hAnsi="仿宋_GB2312" w:eastAsia="仿宋_GB2312" w:cs="仿宋_GB2312"/>
          <w:sz w:val="32"/>
          <w:szCs w:val="32"/>
        </w:rPr>
        <w:t>编制了绩效目标，预算执行过程中，开展绩效监控，年终执行完毕后，对</w:t>
      </w:r>
      <w:r>
        <w:rPr>
          <w:rFonts w:hint="eastAsia" w:ascii="仿宋_GB2312" w:hAnsi="仿宋_GB2312" w:eastAsia="仿宋_GB2312" w:cs="仿宋_GB2312"/>
          <w:sz w:val="32"/>
          <w:szCs w:val="32"/>
          <w:lang w:eastAsia="zh-CN"/>
        </w:rPr>
        <w:t>该基本支出</w:t>
      </w:r>
      <w:r>
        <w:rPr>
          <w:rFonts w:hint="eastAsia" w:ascii="仿宋_GB2312" w:hAnsi="仿宋_GB2312" w:eastAsia="仿宋_GB2312" w:cs="仿宋_GB2312"/>
          <w:sz w:val="32"/>
          <w:szCs w:val="32"/>
        </w:rPr>
        <w:t>开展了绩效目标完成情况自评。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年部门整体支出开展绩效自评，从评价情况来看</w:t>
      </w:r>
      <w:r>
        <w:rPr>
          <w:rFonts w:hint="eastAsia" w:ascii="仿宋_GB2312" w:hAnsi="仿宋_GB2312" w:eastAsia="仿宋_GB2312" w:cs="仿宋_GB2312"/>
          <w:sz w:val="32"/>
          <w:szCs w:val="32"/>
          <w:lang w:eastAsia="zh-CN"/>
        </w:rPr>
        <w:t>，严格执行各项规章制度，厉行节约，反对浪费，</w:t>
      </w:r>
      <w:r>
        <w:rPr>
          <w:rFonts w:hint="eastAsia" w:ascii="仿宋" w:hAnsi="仿宋" w:eastAsia="仿宋" w:cs="仿宋_GB2312"/>
          <w:sz w:val="32"/>
          <w:szCs w:val="32"/>
          <w:lang w:eastAsia="zh-CN"/>
        </w:rPr>
        <w:t>保障了干部职工的基本利益，提高了干部职工的工作积极性和责任心；保障了部门各项业务工作的进行，为单位的良好运转起到了积极的推动作用，实现了年初制定的目标</w:t>
      </w:r>
      <w:r>
        <w:rPr>
          <w:rFonts w:hint="eastAsia" w:ascii="仿宋_GB2312" w:hAnsi="仿宋_GB2312" w:eastAsia="仿宋_GB2312" w:cs="仿宋_GB2312"/>
          <w:sz w:val="32"/>
          <w:szCs w:val="32"/>
        </w:rPr>
        <w:t>。本部门还自行</w:t>
      </w:r>
      <w:r>
        <w:rPr>
          <w:rFonts w:hint="eastAsia" w:ascii="仿宋_GB2312" w:hAnsi="仿宋_GB2312" w:eastAsia="仿宋_GB2312" w:cs="仿宋_GB2312"/>
          <w:sz w:val="32"/>
          <w:szCs w:val="32"/>
          <w:lang w:eastAsia="zh-CN"/>
        </w:rPr>
        <w:t>对亭子湖景区保护和管理基本支出</w:t>
      </w:r>
      <w:r>
        <w:rPr>
          <w:rFonts w:hint="eastAsia" w:ascii="仿宋_GB2312" w:hAnsi="仿宋_GB2312" w:eastAsia="仿宋_GB2312" w:cs="仿宋_GB2312"/>
          <w:sz w:val="32"/>
          <w:szCs w:val="32"/>
        </w:rPr>
        <w:t>组织了绩效评价，从评价情况来看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中心</w:t>
      </w:r>
      <w:r>
        <w:rPr>
          <w:rFonts w:hint="eastAsia" w:ascii="仿宋_GB2312" w:hAnsi="仿宋_GB2312" w:eastAsia="仿宋_GB2312" w:cs="仿宋_GB2312"/>
          <w:sz w:val="32"/>
          <w:szCs w:val="32"/>
        </w:rPr>
        <w:t>做到了资金与项目方案相符，严格按照方案要求进行实施，加强了资金管理，做到了专款专用，确保了资金的安全，提高了资金使用效率</w:t>
      </w:r>
      <w:r>
        <w:rPr>
          <w:rFonts w:hint="eastAsia" w:ascii="仿宋_GB2312" w:hAnsi="仿宋_GB2312" w:eastAsia="仿宋_GB2312" w:cs="仿宋_GB2312"/>
          <w:sz w:val="32"/>
          <w:szCs w:val="32"/>
          <w:lang w:eastAsia="zh-CN"/>
        </w:rPr>
        <w:t>。</w:t>
      </w:r>
      <w:r>
        <w:rPr>
          <w:rFonts w:hint="eastAsia" w:ascii="仿宋" w:hAnsi="仿宋" w:eastAsia="仿宋" w:cs="仿宋_GB2312"/>
          <w:sz w:val="32"/>
          <w:szCs w:val="32"/>
          <w:lang w:eastAsia="zh-CN"/>
        </w:rPr>
        <w:t>因此，从项目决策、项目管理、项目完成和项目效果来看，都较好地达到了预期的效果</w:t>
      </w:r>
      <w:r>
        <w:rPr>
          <w:rFonts w:hint="eastAsia" w:ascii="仿宋_GB2312" w:hAnsi="仿宋_GB2312" w:eastAsia="仿宋_GB2312" w:cs="仿宋_GB2312"/>
          <w:sz w:val="32"/>
          <w:szCs w:val="32"/>
        </w:rPr>
        <w:t>。（本部门无专项预算项目，因此未组织开展项目支出绩效评价）</w:t>
      </w:r>
    </w:p>
    <w:p>
      <w:pPr>
        <w:spacing w:line="580" w:lineRule="exact"/>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3"/>
        </w:numPr>
        <w:spacing w:line="600" w:lineRule="exact"/>
        <w:ind w:firstLine="660" w:firstLineChars="150"/>
        <w:jc w:val="center"/>
        <w:outlineLvl w:val="0"/>
        <w:rPr>
          <w:rStyle w:val="25"/>
          <w:rFonts w:ascii="黑体" w:hAnsi="黑体" w:eastAsia="黑体"/>
          <w:b w:val="0"/>
        </w:rPr>
      </w:pPr>
      <w:bookmarkStart w:id="55" w:name="_Toc15396613"/>
      <w:bookmarkStart w:id="56" w:name="_Toc15377225"/>
      <w:r>
        <w:rPr>
          <w:rFonts w:hint="eastAsia" w:ascii="黑体" w:hAnsi="黑体" w:eastAsia="黑体"/>
          <w:color w:val="000000"/>
          <w:sz w:val="44"/>
          <w:szCs w:val="44"/>
        </w:rPr>
        <w:t>名</w:t>
      </w:r>
      <w:r>
        <w:rPr>
          <w:rStyle w:val="25"/>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3"/>
        <w:numPr>
          <w:ilvl w:val="0"/>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财政拨款收入：指单位从同级财政部门取得的财政预算资金。</w:t>
      </w:r>
    </w:p>
    <w:p>
      <w:pPr>
        <w:pStyle w:val="23"/>
        <w:numPr>
          <w:ilvl w:val="0"/>
          <w:numId w:val="0"/>
        </w:numPr>
        <w:spacing w:line="560" w:lineRule="exact"/>
        <w:ind w:firstLine="620" w:firstLineChars="200"/>
        <w:rPr>
          <w:rFonts w:hint="eastAsia" w:ascii="仿宋_GB2312" w:hAnsi="微软雅黑" w:eastAsia="仿宋_GB2312" w:cs="仿宋_GB2312"/>
          <w:sz w:val="31"/>
          <w:szCs w:val="31"/>
          <w:lang w:eastAsia="zh-CN"/>
        </w:rPr>
      </w:pPr>
      <w:r>
        <w:rPr>
          <w:rFonts w:hint="eastAsia" w:ascii="仿宋_GB2312" w:hAnsi="微软雅黑" w:eastAsia="仿宋_GB2312" w:cs="仿宋_GB2312"/>
          <w:sz w:val="31"/>
          <w:szCs w:val="31"/>
          <w:lang w:val="en-US" w:eastAsia="zh-CN"/>
        </w:rPr>
        <w:t>2.</w:t>
      </w:r>
      <w:r>
        <w:rPr>
          <w:rFonts w:ascii="仿宋_GB2312" w:hAnsi="微软雅黑" w:eastAsia="仿宋_GB2312" w:cs="仿宋_GB2312"/>
          <w:sz w:val="31"/>
          <w:szCs w:val="31"/>
        </w:rPr>
        <w:t>一般公共预算拨款收入：指</w:t>
      </w:r>
      <w:r>
        <w:rPr>
          <w:rFonts w:hint="eastAsia" w:ascii="仿宋_GB2312" w:hAnsi="微软雅黑" w:eastAsia="仿宋_GB2312" w:cs="仿宋_GB2312"/>
          <w:sz w:val="31"/>
          <w:szCs w:val="31"/>
        </w:rPr>
        <w:t>同</w:t>
      </w:r>
      <w:r>
        <w:rPr>
          <w:rFonts w:ascii="仿宋_GB2312" w:hAnsi="微软雅黑" w:eastAsia="仿宋_GB2312" w:cs="仿宋_GB2312"/>
          <w:sz w:val="31"/>
          <w:szCs w:val="31"/>
        </w:rPr>
        <w:t>级财政当年拨付的资金。</w:t>
      </w:r>
    </w:p>
    <w:p>
      <w:pPr>
        <w:pStyle w:val="23"/>
        <w:numPr>
          <w:ilvl w:val="0"/>
          <w:numId w:val="0"/>
        </w:numPr>
        <w:spacing w:line="560" w:lineRule="exact"/>
        <w:ind w:firstLine="620" w:firstLineChars="200"/>
        <w:rPr>
          <w:rFonts w:hint="eastAsia" w:ascii="仿宋_GB2312" w:hAnsi="微软雅黑" w:eastAsia="仿宋_GB2312" w:cs="仿宋_GB2312"/>
          <w:sz w:val="31"/>
          <w:szCs w:val="31"/>
        </w:rPr>
      </w:pPr>
      <w:r>
        <w:rPr>
          <w:rFonts w:hint="eastAsia" w:ascii="仿宋_GB2312" w:hAnsi="微软雅黑" w:eastAsia="仿宋_GB2312" w:cs="仿宋_GB2312"/>
          <w:sz w:val="31"/>
          <w:szCs w:val="31"/>
          <w:lang w:val="en-US" w:eastAsia="zh-CN"/>
        </w:rPr>
        <w:t>3</w:t>
      </w:r>
      <w:r>
        <w:rPr>
          <w:rFonts w:ascii="仿宋_GB2312" w:eastAsia="仿宋_GB2312"/>
          <w:sz w:val="32"/>
          <w:szCs w:val="32"/>
        </w:rPr>
        <w:t>.</w:t>
      </w:r>
      <w:r>
        <w:rPr>
          <w:rFonts w:hint="eastAsia" w:ascii="仿宋_GB2312" w:eastAsia="仿宋_GB2312"/>
          <w:sz w:val="32"/>
          <w:szCs w:val="32"/>
        </w:rPr>
        <w:t>年初结转和结余：指以前年度尚未完成、结转到本年按有关规定继续使用的资金</w:t>
      </w:r>
      <w:r>
        <w:rPr>
          <w:rFonts w:hint="eastAsia" w:ascii="仿宋_GB2312" w:hAnsi="微软雅黑" w:eastAsia="仿宋_GB2312" w:cs="仿宋_GB2312"/>
          <w:sz w:val="31"/>
          <w:szCs w:val="31"/>
        </w:rPr>
        <w:t xml:space="preserve">。 </w:t>
      </w:r>
    </w:p>
    <w:p>
      <w:pPr>
        <w:pStyle w:val="23"/>
        <w:numPr>
          <w:ilvl w:val="0"/>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年末结转和结余：指单位按有关规定结转到下年或以后年度继续使用的资金。</w:t>
      </w:r>
    </w:p>
    <w:p>
      <w:pPr>
        <w:pStyle w:val="23"/>
        <w:numPr>
          <w:ilvl w:val="0"/>
          <w:numId w:val="0"/>
        </w:numPr>
        <w:spacing w:line="560" w:lineRule="exact"/>
        <w:ind w:firstLine="640" w:firstLineChars="200"/>
        <w:rPr>
          <w:rFonts w:hint="eastAsia" w:ascii="仿宋_GB2312" w:hAnsi="微软雅黑" w:eastAsia="仿宋_GB2312" w:cs="仿宋_GB2312"/>
          <w:sz w:val="31"/>
          <w:szCs w:val="31"/>
        </w:rPr>
      </w:pPr>
      <w:r>
        <w:rPr>
          <w:rFonts w:hint="eastAsia" w:ascii="仿宋_GB2312" w:eastAsia="仿宋_GB2312"/>
          <w:sz w:val="32"/>
          <w:szCs w:val="32"/>
          <w:lang w:val="en-US" w:eastAsia="zh-CN"/>
        </w:rPr>
        <w:t>5.</w:t>
      </w:r>
      <w:r>
        <w:rPr>
          <w:rFonts w:hint="eastAsia" w:ascii="仿宋_GB2312" w:hAnsi="微软雅黑" w:eastAsia="仿宋_GB2312" w:cs="仿宋_GB2312"/>
          <w:sz w:val="31"/>
          <w:szCs w:val="31"/>
        </w:rPr>
        <w:t>文化旅游体育和传媒</w:t>
      </w:r>
      <w:r>
        <w:rPr>
          <w:rFonts w:ascii="仿宋_GB2312" w:hAnsi="微软雅黑" w:eastAsia="仿宋_GB2312" w:cs="仿宋_GB2312"/>
          <w:sz w:val="31"/>
          <w:szCs w:val="31"/>
        </w:rPr>
        <w:t>（类）</w:t>
      </w:r>
      <w:r>
        <w:rPr>
          <w:rFonts w:hint="eastAsia" w:ascii="仿宋_GB2312" w:hAnsi="微软雅黑" w:eastAsia="仿宋_GB2312" w:cs="仿宋_GB2312"/>
          <w:sz w:val="31"/>
          <w:szCs w:val="31"/>
        </w:rPr>
        <w:t>文化和旅游</w:t>
      </w:r>
      <w:r>
        <w:rPr>
          <w:rFonts w:ascii="仿宋_GB2312" w:hAnsi="微软雅黑" w:eastAsia="仿宋_GB2312" w:cs="仿宋_GB2312"/>
          <w:sz w:val="31"/>
          <w:szCs w:val="31"/>
        </w:rPr>
        <w:t>（款）行政运行（项）：</w:t>
      </w:r>
      <w:r>
        <w:rPr>
          <w:rFonts w:hint="eastAsia" w:ascii="仿宋_GB2312" w:hAnsi="微软雅黑" w:eastAsia="仿宋_GB2312" w:cs="仿宋_GB2312"/>
          <w:sz w:val="31"/>
          <w:szCs w:val="31"/>
        </w:rPr>
        <w:t>反映单位的基本支出</w:t>
      </w:r>
    </w:p>
    <w:p>
      <w:pPr>
        <w:pStyle w:val="23"/>
        <w:numPr>
          <w:ilvl w:val="0"/>
          <w:numId w:val="0"/>
        </w:numPr>
        <w:spacing w:line="560" w:lineRule="exact"/>
        <w:ind w:firstLine="620" w:firstLineChars="200"/>
        <w:rPr>
          <w:rFonts w:hint="eastAsia" w:ascii="仿宋_GB2312" w:hAnsi="微软雅黑" w:eastAsia="仿宋_GB2312" w:cs="仿宋_GB2312"/>
          <w:sz w:val="31"/>
          <w:szCs w:val="31"/>
          <w:lang w:eastAsia="zh-CN"/>
        </w:rPr>
      </w:pPr>
      <w:r>
        <w:rPr>
          <w:rFonts w:hint="eastAsia" w:ascii="仿宋_GB2312" w:hAnsi="微软雅黑" w:eastAsia="仿宋_GB2312" w:cs="仿宋_GB2312"/>
          <w:sz w:val="31"/>
          <w:szCs w:val="31"/>
          <w:lang w:val="en-US" w:eastAsia="zh-CN"/>
        </w:rPr>
        <w:t>6.</w:t>
      </w:r>
      <w:r>
        <w:rPr>
          <w:rFonts w:hint="eastAsia" w:ascii="仿宋_GB2312" w:hAnsi="微软雅黑" w:eastAsia="仿宋_GB2312" w:cs="仿宋_GB2312"/>
          <w:sz w:val="31"/>
          <w:szCs w:val="31"/>
        </w:rPr>
        <w:t>文化旅游体育和传媒支出</w:t>
      </w:r>
      <w:r>
        <w:rPr>
          <w:rFonts w:ascii="仿宋_GB2312" w:hAnsi="微软雅黑" w:eastAsia="仿宋_GB2312" w:cs="仿宋_GB2312"/>
          <w:sz w:val="31"/>
          <w:szCs w:val="31"/>
        </w:rPr>
        <w:t>（类）</w:t>
      </w:r>
      <w:r>
        <w:rPr>
          <w:rFonts w:hint="eastAsia" w:ascii="仿宋_GB2312" w:hAnsi="微软雅黑" w:eastAsia="仿宋_GB2312" w:cs="仿宋_GB2312"/>
          <w:sz w:val="31"/>
          <w:szCs w:val="31"/>
        </w:rPr>
        <w:t>文化和旅游</w:t>
      </w:r>
      <w:r>
        <w:rPr>
          <w:rFonts w:ascii="仿宋_GB2312" w:hAnsi="微软雅黑" w:eastAsia="仿宋_GB2312" w:cs="仿宋_GB2312"/>
          <w:sz w:val="31"/>
          <w:szCs w:val="31"/>
        </w:rPr>
        <w:t>（款）</w:t>
      </w:r>
      <w:r>
        <w:rPr>
          <w:rFonts w:hint="eastAsia" w:ascii="仿宋_GB2312" w:hAnsi="微软雅黑" w:eastAsia="仿宋_GB2312" w:cs="仿宋_GB2312"/>
          <w:sz w:val="31"/>
          <w:szCs w:val="31"/>
        </w:rPr>
        <w:t>其他文化和旅游支出</w:t>
      </w:r>
      <w:r>
        <w:rPr>
          <w:rFonts w:ascii="仿宋_GB2312" w:hAnsi="微软雅黑" w:eastAsia="仿宋_GB2312" w:cs="仿宋_GB2312"/>
          <w:sz w:val="31"/>
          <w:szCs w:val="31"/>
        </w:rPr>
        <w:t>（项）</w:t>
      </w:r>
      <w:r>
        <w:rPr>
          <w:rFonts w:hint="eastAsia" w:ascii="仿宋_GB2312" w:hAnsi="微软雅黑" w:eastAsia="仿宋_GB2312" w:cs="仿宋_GB2312"/>
          <w:sz w:val="31"/>
          <w:szCs w:val="31"/>
        </w:rPr>
        <w:t>：反映除上述项目以外其他用于文化和旅游方面的支出。</w:t>
      </w:r>
    </w:p>
    <w:p>
      <w:pPr>
        <w:pStyle w:val="23"/>
        <w:numPr>
          <w:ilvl w:val="0"/>
          <w:numId w:val="0"/>
        </w:numPr>
        <w:spacing w:line="560" w:lineRule="exact"/>
        <w:ind w:firstLine="620" w:firstLineChars="200"/>
        <w:rPr>
          <w:rFonts w:hint="eastAsia" w:ascii="仿宋_GB2312" w:hAnsi="微软雅黑" w:eastAsia="仿宋_GB2312" w:cs="仿宋_GB2312"/>
          <w:sz w:val="31"/>
          <w:szCs w:val="31"/>
          <w:lang w:eastAsia="zh-CN"/>
        </w:rPr>
      </w:pPr>
      <w:r>
        <w:rPr>
          <w:rFonts w:hint="eastAsia" w:ascii="仿宋_GB2312" w:hAnsi="微软雅黑" w:eastAsia="仿宋_GB2312" w:cs="仿宋_GB2312"/>
          <w:sz w:val="31"/>
          <w:szCs w:val="31"/>
          <w:lang w:val="en-US" w:eastAsia="zh-CN"/>
        </w:rPr>
        <w:t>7.</w:t>
      </w:r>
      <w:r>
        <w:rPr>
          <w:rFonts w:ascii="仿宋_GB2312" w:hAnsi="微软雅黑" w:eastAsia="仿宋_GB2312" w:cs="仿宋_GB2312"/>
          <w:sz w:val="31"/>
          <w:szCs w:val="31"/>
        </w:rPr>
        <w:t>社会保障和就业（类）行政事业单位养老支出（款）机关事业单位基本养老保险缴费支出（项）：</w:t>
      </w:r>
      <w:r>
        <w:rPr>
          <w:rFonts w:hint="eastAsia" w:ascii="仿宋_GB2312" w:hAnsi="微软雅黑" w:eastAsia="仿宋_GB2312" w:cs="仿宋_GB2312"/>
          <w:sz w:val="31"/>
          <w:szCs w:val="31"/>
        </w:rPr>
        <w:t>反映机关事业单位</w:t>
      </w:r>
      <w:r>
        <w:rPr>
          <w:rFonts w:ascii="仿宋_GB2312" w:hAnsi="微软雅黑" w:eastAsia="仿宋_GB2312" w:cs="仿宋_GB2312"/>
          <w:sz w:val="31"/>
          <w:szCs w:val="31"/>
        </w:rPr>
        <w:t>实施养老保险制度由单位缴纳的养老保险费的支出。</w:t>
      </w:r>
    </w:p>
    <w:p>
      <w:pPr>
        <w:pStyle w:val="23"/>
        <w:numPr>
          <w:ilvl w:val="0"/>
          <w:numId w:val="0"/>
        </w:numPr>
        <w:spacing w:line="560" w:lineRule="exact"/>
        <w:ind w:firstLine="620" w:firstLineChars="200"/>
        <w:rPr>
          <w:rFonts w:hint="eastAsia" w:ascii="仿宋_GB2312" w:hAnsi="微软雅黑" w:eastAsia="仿宋_GB2312" w:cs="仿宋_GB2312"/>
          <w:sz w:val="31"/>
          <w:szCs w:val="31"/>
          <w:lang w:eastAsia="zh-CN"/>
        </w:rPr>
      </w:pPr>
      <w:r>
        <w:rPr>
          <w:rFonts w:hint="eastAsia" w:ascii="仿宋_GB2312" w:hAnsi="微软雅黑" w:eastAsia="仿宋_GB2312" w:cs="仿宋_GB2312"/>
          <w:sz w:val="31"/>
          <w:szCs w:val="31"/>
          <w:lang w:val="en-US" w:eastAsia="zh-CN"/>
        </w:rPr>
        <w:t>8.</w:t>
      </w:r>
      <w:r>
        <w:rPr>
          <w:rFonts w:ascii="仿宋_GB2312" w:hAnsi="微软雅黑" w:eastAsia="仿宋_GB2312" w:cs="仿宋_GB2312"/>
          <w:sz w:val="31"/>
          <w:szCs w:val="31"/>
        </w:rPr>
        <w:t>卫生健康（类）行政事业单位医疗（款）事业单位医疗（项）：指事业单位用于单位应缴纳基本医疗保险支出。</w:t>
      </w:r>
    </w:p>
    <w:p>
      <w:pPr>
        <w:pStyle w:val="23"/>
        <w:numPr>
          <w:ilvl w:val="0"/>
          <w:numId w:val="0"/>
        </w:numPr>
        <w:spacing w:line="560" w:lineRule="exact"/>
        <w:ind w:firstLine="620" w:firstLineChars="200"/>
        <w:rPr>
          <w:rFonts w:hint="eastAsia" w:ascii="仿宋_GB2312" w:hAnsi="微软雅黑" w:eastAsia="仿宋_GB2312" w:cs="仿宋_GB2312"/>
          <w:sz w:val="31"/>
          <w:szCs w:val="31"/>
        </w:rPr>
      </w:pPr>
      <w:r>
        <w:rPr>
          <w:rFonts w:hint="eastAsia" w:ascii="仿宋_GB2312" w:hAnsi="微软雅黑" w:eastAsia="仿宋_GB2312" w:cs="仿宋_GB2312"/>
          <w:sz w:val="31"/>
          <w:szCs w:val="31"/>
          <w:lang w:val="en-US" w:eastAsia="zh-CN"/>
        </w:rPr>
        <w:t>9.</w:t>
      </w:r>
      <w:r>
        <w:rPr>
          <w:rFonts w:ascii="仿宋_GB2312" w:hAnsi="微软雅黑" w:eastAsia="仿宋_GB2312" w:cs="仿宋_GB2312"/>
          <w:sz w:val="31"/>
          <w:szCs w:val="31"/>
        </w:rPr>
        <w:t>住房保障（类）住房改革支出（款）住房公积金（项）：</w:t>
      </w:r>
      <w:r>
        <w:rPr>
          <w:rFonts w:hint="eastAsia" w:ascii="仿宋_GB2312" w:hAnsi="微软雅黑" w:eastAsia="仿宋_GB2312" w:cs="仿宋_GB2312"/>
          <w:sz w:val="31"/>
          <w:szCs w:val="31"/>
        </w:rPr>
        <w:t xml:space="preserve">反映行政事业单位按人力资源和社会保障部、财政部规定的基本工资和津贴补贴以及规定比例为职工缴纳的住房公积金。 </w:t>
      </w:r>
      <w:r>
        <w:rPr>
          <w:rFonts w:ascii="仿宋_GB2312" w:hAnsi="微软雅黑" w:eastAsia="仿宋_GB2312" w:cs="仿宋_GB2312"/>
          <w:sz w:val="31"/>
          <w:szCs w:val="31"/>
        </w:rPr>
        <w:t>　　</w:t>
      </w:r>
      <w:r>
        <w:rPr>
          <w:rFonts w:hint="eastAsia" w:ascii="仿宋_GB2312" w:hAnsi="微软雅黑" w:eastAsia="仿宋_GB2312" w:cs="仿宋_GB2312"/>
          <w:sz w:val="31"/>
          <w:szCs w:val="31"/>
        </w:rPr>
        <w:t xml:space="preserve"> </w:t>
      </w:r>
      <w:r>
        <w:rPr>
          <w:rFonts w:ascii="仿宋_GB2312" w:hAnsi="微软雅黑" w:eastAsia="仿宋_GB2312" w:cs="仿宋_GB2312"/>
          <w:sz w:val="31"/>
          <w:szCs w:val="31"/>
        </w:rPr>
        <w:t>　　</w:t>
      </w:r>
      <w:r>
        <w:rPr>
          <w:rFonts w:hint="eastAsia" w:ascii="仿宋_GB2312" w:hAnsi="微软雅黑" w:eastAsia="仿宋_GB2312" w:cs="仿宋_GB2312"/>
          <w:sz w:val="31"/>
          <w:szCs w:val="31"/>
        </w:rPr>
        <w:t xml:space="preserve">  </w:t>
      </w:r>
    </w:p>
    <w:p>
      <w:pPr>
        <w:pStyle w:val="23"/>
        <w:numPr>
          <w:ilvl w:val="0"/>
          <w:numId w:val="0"/>
        </w:numPr>
        <w:spacing w:line="560" w:lineRule="exact"/>
        <w:ind w:firstLine="620" w:firstLineChars="200"/>
        <w:rPr>
          <w:rFonts w:hint="eastAsia" w:ascii="仿宋_GB2312" w:hAnsi="微软雅黑" w:eastAsia="仿宋_GB2312" w:cs="仿宋_GB2312"/>
          <w:sz w:val="31"/>
          <w:szCs w:val="31"/>
          <w:lang w:eastAsia="zh-CN"/>
        </w:rPr>
      </w:pPr>
      <w:r>
        <w:rPr>
          <w:rFonts w:hint="eastAsia" w:ascii="仿宋_GB2312" w:hAnsi="微软雅黑" w:eastAsia="仿宋_GB2312" w:cs="仿宋_GB2312"/>
          <w:sz w:val="31"/>
          <w:szCs w:val="31"/>
          <w:lang w:val="en-US" w:eastAsia="zh-CN"/>
        </w:rPr>
        <w:t>10.</w:t>
      </w:r>
      <w:r>
        <w:rPr>
          <w:rFonts w:ascii="仿宋_GB2312" w:hAnsi="微软雅黑" w:eastAsia="仿宋_GB2312" w:cs="仿宋_GB2312"/>
          <w:sz w:val="31"/>
          <w:szCs w:val="31"/>
        </w:rPr>
        <w:t>基本支出：指为保证机构正常运转，完成日常工作任务而发生的人员支出和公用支出。</w:t>
      </w:r>
    </w:p>
    <w:p>
      <w:pPr>
        <w:pStyle w:val="23"/>
        <w:numPr>
          <w:ilvl w:val="0"/>
          <w:numId w:val="0"/>
        </w:numPr>
        <w:spacing w:line="560" w:lineRule="exact"/>
        <w:ind w:firstLine="620" w:firstLineChars="200"/>
        <w:rPr>
          <w:rFonts w:ascii="仿宋_GB2312" w:hAnsi="微软雅黑" w:eastAsia="仿宋_GB2312" w:cs="仿宋_GB2312"/>
          <w:sz w:val="31"/>
          <w:szCs w:val="31"/>
        </w:rPr>
      </w:pPr>
      <w:r>
        <w:rPr>
          <w:rFonts w:hint="eastAsia" w:ascii="仿宋_GB2312" w:hAnsi="微软雅黑" w:eastAsia="仿宋_GB2312" w:cs="仿宋_GB2312"/>
          <w:sz w:val="31"/>
          <w:szCs w:val="31"/>
          <w:lang w:val="en-US" w:eastAsia="zh-CN"/>
        </w:rPr>
        <w:t>11.</w:t>
      </w:r>
      <w:r>
        <w:rPr>
          <w:rFonts w:ascii="仿宋_GB2312" w:hAnsi="微软雅黑" w:eastAsia="仿宋_GB2312" w:cs="仿宋_GB2312"/>
          <w:sz w:val="31"/>
          <w:szCs w:val="31"/>
        </w:rPr>
        <w:t>项目支出：指在基本支出之外为完成特定行政任务和事业发展目标所发生的支出。</w:t>
      </w:r>
    </w:p>
    <w:p>
      <w:pPr>
        <w:pStyle w:val="23"/>
        <w:numPr>
          <w:ilvl w:val="0"/>
          <w:numId w:val="0"/>
        </w:numPr>
        <w:spacing w:line="560" w:lineRule="exact"/>
        <w:ind w:firstLine="620" w:firstLineChars="200"/>
        <w:rPr>
          <w:rFonts w:hint="eastAsia" w:ascii="仿宋_GB2312" w:hAnsi="微软雅黑" w:eastAsia="仿宋_GB2312" w:cs="仿宋_GB2312"/>
          <w:sz w:val="31"/>
          <w:szCs w:val="31"/>
          <w:lang w:eastAsia="zh-CN"/>
        </w:rPr>
      </w:pPr>
      <w:r>
        <w:rPr>
          <w:rFonts w:hint="eastAsia" w:ascii="仿宋_GB2312" w:hAnsi="微软雅黑" w:eastAsia="仿宋_GB2312" w:cs="仿宋_GB2312"/>
          <w:sz w:val="31"/>
          <w:szCs w:val="31"/>
          <w:lang w:val="en-US" w:eastAsia="zh-CN"/>
        </w:rPr>
        <w:t>12.</w:t>
      </w:r>
      <w:r>
        <w:rPr>
          <w:rFonts w:ascii="仿宋_GB2312" w:hAnsi="微软雅黑" w:eastAsia="仿宋_GB2312" w:cs="仿宋_GB2312"/>
          <w:sz w:val="31"/>
          <w:szCs w:val="31"/>
        </w:rPr>
        <w:t>“三公”经费：纳入财政厅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numPr>
          <w:ilvl w:val="0"/>
          <w:numId w:val="0"/>
        </w:numPr>
        <w:spacing w:line="560" w:lineRule="exact"/>
        <w:ind w:firstLine="620" w:firstLineChars="200"/>
        <w:rPr>
          <w:rFonts w:hint="eastAsia" w:eastAsia="仿宋_GB2312"/>
        </w:rPr>
      </w:pPr>
      <w:r>
        <w:rPr>
          <w:rFonts w:ascii="仿宋_GB2312" w:hAnsi="微软雅黑" w:eastAsia="仿宋_GB2312" w:cs="仿宋_GB2312"/>
          <w:sz w:val="31"/>
          <w:szCs w:val="31"/>
        </w:rPr>
        <w:t>　</w:t>
      </w:r>
      <w:r>
        <w:rPr>
          <w:rFonts w:hint="eastAsia" w:ascii="仿宋_GB2312" w:hAnsi="微软雅黑" w:eastAsia="仿宋_GB2312" w:cs="仿宋_GB2312"/>
          <w:sz w:val="31"/>
          <w:szCs w:val="31"/>
        </w:rPr>
        <w:t xml:space="preserve"> </w:t>
      </w:r>
    </w:p>
    <w:p>
      <w:pPr>
        <w:pStyle w:val="12"/>
        <w:widowControl/>
        <w:spacing w:before="120" w:line="576" w:lineRule="exact"/>
        <w:jc w:val="both"/>
      </w:pPr>
      <w:r>
        <w:rPr>
          <w:rFonts w:hint="eastAsia" w:ascii="微软雅黑" w:hAnsi="微软雅黑" w:eastAsia="微软雅黑" w:cs="微软雅黑"/>
          <w:sz w:val="31"/>
          <w:szCs w:val="31"/>
        </w:rPr>
        <w:t> </w:t>
      </w:r>
    </w:p>
    <w:p>
      <w:pPr>
        <w:ind w:firstLine="643" w:firstLineChars="200"/>
        <w:rPr>
          <w:rFonts w:hint="eastAsia" w:ascii="仿宋" w:hAnsi="仿宋" w:eastAsia="仿宋_GB2312"/>
          <w:b/>
          <w:color w:val="000000"/>
          <w:sz w:val="32"/>
          <w:szCs w:val="32"/>
          <w:lang w:val="en-US" w:eastAsia="zh-CN"/>
        </w:rPr>
      </w:pPr>
    </w:p>
    <w:p>
      <w:pPr>
        <w:spacing w:line="600" w:lineRule="exact"/>
        <w:jc w:val="center"/>
        <w:outlineLvl w:val="0"/>
        <w:rPr>
          <w:rStyle w:val="25"/>
          <w:rFonts w:ascii="黑体" w:hAnsi="黑体" w:eastAsia="黑体"/>
          <w:b w:val="0"/>
        </w:rPr>
      </w:pPr>
      <w:bookmarkStart w:id="57" w:name="_Toc15377226"/>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5"/>
          <w:rFonts w:hint="eastAsia" w:ascii="黑体" w:hAnsi="黑体" w:eastAsia="黑体"/>
          <w:b w:val="0"/>
        </w:rPr>
        <w:t>四部分 附件</w:t>
      </w:r>
      <w:bookmarkEnd w:id="58"/>
    </w:p>
    <w:p>
      <w:pPr>
        <w:spacing w:line="580" w:lineRule="exact"/>
        <w:jc w:val="center"/>
        <w:rPr>
          <w:rFonts w:hint="eastAsia" w:ascii="方正小标宋简体" w:hAnsi="方正小标宋简体" w:eastAsia="方正小标宋简体" w:cs="方正小标宋简体"/>
          <w:sz w:val="44"/>
          <w:szCs w:val="44"/>
          <w:lang w:eastAsia="zh-CN"/>
        </w:rPr>
      </w:pPr>
      <w:r>
        <w:rPr>
          <w:rFonts w:hint="eastAsia" w:ascii="黑体" w:hAnsi="黑体" w:eastAsia="黑体" w:cs="黑体"/>
          <w:sz w:val="32"/>
          <w:szCs w:val="32"/>
          <w:lang w:val="en-US" w:eastAsia="zh-CN"/>
        </w:rPr>
        <w:t xml:space="preserve"> </w:t>
      </w:r>
    </w:p>
    <w:p>
      <w:pPr>
        <w:spacing w:line="600" w:lineRule="exact"/>
        <w:jc w:val="center"/>
        <w:rPr>
          <w:rFonts w:hint="eastAsia"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lang w:val="zh-CN"/>
        </w:rPr>
        <w:t>广元市昭化区亭子湖景区保护与发展中心部门</w:t>
      </w:r>
    </w:p>
    <w:p>
      <w:pPr>
        <w:spacing w:line="600" w:lineRule="exact"/>
        <w:ind w:firstLine="1200" w:firstLineChars="300"/>
        <w:jc w:val="both"/>
        <w:rPr>
          <w:rFonts w:ascii="方正小标宋简体" w:hAnsi="宋体" w:eastAsia="方正小标宋简体"/>
          <w:color w:val="000000"/>
          <w:kern w:val="0"/>
          <w:sz w:val="40"/>
          <w:szCs w:val="44"/>
          <w:lang w:val="zh-CN"/>
        </w:rPr>
      </w:pPr>
      <w:r>
        <w:rPr>
          <w:rFonts w:ascii="方正小标宋简体" w:hAnsi="宋体" w:eastAsia="方正小标宋简体"/>
          <w:color w:val="000000"/>
          <w:kern w:val="0"/>
          <w:sz w:val="40"/>
          <w:szCs w:val="44"/>
        </w:rPr>
        <w:t>20</w:t>
      </w:r>
      <w:r>
        <w:rPr>
          <w:rFonts w:hint="eastAsia" w:ascii="方正小标宋简体" w:hAnsi="宋体" w:eastAsia="方正小标宋简体"/>
          <w:color w:val="000000"/>
          <w:kern w:val="0"/>
          <w:sz w:val="40"/>
          <w:szCs w:val="44"/>
          <w:lang w:val="en-US" w:eastAsia="zh-CN"/>
        </w:rPr>
        <w:t>20</w:t>
      </w:r>
      <w:r>
        <w:rPr>
          <w:rFonts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640" w:firstLineChars="200"/>
        <w:contextualSpacing/>
        <w:jc w:val="left"/>
        <w:rPr>
          <w:rFonts w:hint="default" w:ascii="黑体" w:hAnsi="宋体" w:eastAsia="黑体" w:cs="宋体"/>
          <w:color w:val="000000"/>
          <w:kern w:val="0"/>
          <w:sz w:val="24"/>
          <w:szCs w:val="32"/>
          <w:shd w:val="clear" w:color="auto" w:fill="FFFFFF"/>
          <w:lang w:val="en-US" w:eastAsia="zh-CN"/>
        </w:rPr>
      </w:pPr>
      <w:r>
        <w:rPr>
          <w:rFonts w:hint="eastAsia" w:ascii="仿宋_GB2312" w:hAnsi="宋体" w:eastAsia="仿宋_GB2312"/>
          <w:sz w:val="32"/>
          <w:szCs w:val="32"/>
          <w:shd w:val="clear" w:color="auto" w:fill="FFFFFF"/>
          <w:lang w:val="en-US" w:eastAsia="zh-CN"/>
        </w:rPr>
        <w:t xml:space="preserve">  </w:t>
      </w:r>
    </w:p>
    <w:p>
      <w:pPr>
        <w:spacing w:line="576" w:lineRule="exact"/>
        <w:ind w:firstLine="640" w:firstLineChars="200"/>
        <w:rPr>
          <w:rFonts w:ascii="Times New Roman" w:hAnsi="Times New Roman" w:eastAsia="黑体"/>
          <w:bCs/>
          <w:sz w:val="32"/>
          <w:szCs w:val="32"/>
        </w:rPr>
      </w:pPr>
      <w:r>
        <w:rPr>
          <w:rFonts w:ascii="Times New Roman" w:hAnsi="黑体" w:eastAsia="黑体"/>
          <w:bCs/>
          <w:sz w:val="32"/>
          <w:szCs w:val="32"/>
        </w:rPr>
        <w:t>一、部门概况</w:t>
      </w:r>
    </w:p>
    <w:p>
      <w:pPr>
        <w:numPr>
          <w:ilvl w:val="0"/>
          <w:numId w:val="4"/>
        </w:numPr>
        <w:spacing w:line="576" w:lineRule="exact"/>
        <w:ind w:left="480"/>
        <w:rPr>
          <w:rFonts w:ascii="Times New Roman" w:hAnsi="Times New Roman" w:eastAsia="楷体"/>
          <w:sz w:val="32"/>
          <w:szCs w:val="32"/>
        </w:rPr>
      </w:pPr>
      <w:r>
        <w:rPr>
          <w:rFonts w:ascii="Times New Roman" w:hAnsi="楷体" w:eastAsia="楷体"/>
          <w:bCs/>
          <w:sz w:val="32"/>
          <w:szCs w:val="32"/>
        </w:rPr>
        <w:t>基本概况</w:t>
      </w:r>
      <w:r>
        <w:rPr>
          <w:rFonts w:ascii="Times New Roman" w:hAnsi="Times New Roman" w:eastAsia="楷体"/>
          <w:bCs/>
          <w:sz w:val="32"/>
          <w:szCs w:val="32"/>
        </w:rPr>
        <w:t xml:space="preserve"> </w:t>
      </w:r>
      <w:r>
        <w:rPr>
          <w:rFonts w:ascii="Times New Roman" w:hAnsi="Times New Roman" w:eastAsia="楷体"/>
          <w:sz w:val="32"/>
          <w:szCs w:val="32"/>
        </w:rPr>
        <w:t xml:space="preserve"> </w:t>
      </w:r>
    </w:p>
    <w:p>
      <w:pPr>
        <w:numPr>
          <w:ilvl w:val="0"/>
          <w:numId w:val="5"/>
        </w:numPr>
        <w:spacing w:line="600" w:lineRule="exact"/>
        <w:ind w:firstLine="640"/>
        <w:rPr>
          <w:rFonts w:ascii="Times New Roman" w:hAnsi="Times New Roman" w:eastAsia="仿宋_GB2312"/>
          <w:sz w:val="32"/>
          <w:szCs w:val="32"/>
        </w:rPr>
      </w:pPr>
      <w:r>
        <w:rPr>
          <w:rFonts w:ascii="Times New Roman" w:hAnsi="Times New Roman" w:eastAsia="仿宋_GB2312"/>
          <w:sz w:val="32"/>
          <w:szCs w:val="32"/>
        </w:rPr>
        <w:t>主要职能。</w:t>
      </w:r>
    </w:p>
    <w:p>
      <w:pPr>
        <w:numPr>
          <w:ilvl w:val="0"/>
          <w:numId w:val="0"/>
        </w:num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（一）受区政府委托，对亭子湖风景区（以下简称景区）行使保护与发展职能。协助有关部门</w:t>
      </w:r>
      <w:r>
        <w:rPr>
          <w:rFonts w:eastAsia="仿宋_GB2312"/>
          <w:color w:val="000000"/>
          <w:sz w:val="32"/>
          <w:szCs w:val="32"/>
        </w:rPr>
        <w:t>对景区内水面、旅游景点、道路、码头、建设用地、自然生态环境保护和开发等实行统一规划、统一协调、统一管理和统一开发营销。</w:t>
      </w:r>
    </w:p>
    <w:p>
      <w:pPr>
        <w:widowControl/>
        <w:spacing w:line="576"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（二）协助编制景区总体发展规划和控制性详细规划，配合有关部门对景区内新建、扩建和改建项目进行审核，督促项目建设规范实施。</w:t>
      </w:r>
    </w:p>
    <w:p>
      <w:pPr>
        <w:widowControl/>
        <w:spacing w:line="576"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 xml:space="preserve">（三）协调有关部门落实景区内的道路交通、水利水文基础设施和公共设施的建设与维护。 </w:t>
      </w:r>
    </w:p>
    <w:p>
      <w:pPr>
        <w:widowControl/>
        <w:spacing w:line="576"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（四）负责景区内的旅游发展规划、景区推介、保护发展及招商引资。</w:t>
      </w:r>
    </w:p>
    <w:p>
      <w:pPr>
        <w:widowControl/>
        <w:spacing w:line="576"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（五）协助拟定景区生态环境及资源保护制度并组织实施；配合有关部门搞好景区内环境影响评价报告的审核和水质监测工作。</w:t>
      </w:r>
    </w:p>
    <w:p>
      <w:pPr>
        <w:widowControl/>
        <w:spacing w:line="576"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（六）配合有关部门开展景区内资源的开发、利用及航务航道、水产渔政服务工作。</w:t>
      </w:r>
    </w:p>
    <w:p>
      <w:pPr>
        <w:widowControl/>
        <w:spacing w:line="576"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（七）配合有关部门做好景区内的安全、应急和突发处置工作。</w:t>
      </w:r>
    </w:p>
    <w:p>
      <w:pPr>
        <w:widowControl/>
        <w:spacing w:line="576"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（八）承担区亭子湖管理领导小组办公室工作。</w:t>
      </w:r>
    </w:p>
    <w:p>
      <w:pPr>
        <w:widowControl/>
        <w:spacing w:line="576"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（九）承担区委、区政府交办的其它工作任务。</w:t>
      </w:r>
    </w:p>
    <w:p>
      <w:pPr>
        <w:snapToGrid w:val="0"/>
        <w:spacing w:line="576"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2．机构情况。根据</w:t>
      </w:r>
      <w:r>
        <w:rPr>
          <w:rFonts w:hint="eastAsia" w:ascii="Times New Roman" w:hAnsi="Times New Roman" w:eastAsia="仿宋_GB2312"/>
          <w:sz w:val="32"/>
          <w:szCs w:val="32"/>
        </w:rPr>
        <w:t>2019年9月10日，昭</w:t>
      </w:r>
      <w:r>
        <w:rPr>
          <w:rFonts w:ascii="Times New Roman" w:hAnsi="Times New Roman" w:eastAsia="仿宋_GB2312"/>
          <w:sz w:val="32"/>
          <w:szCs w:val="32"/>
        </w:rPr>
        <w:t>编委〔201</w:t>
      </w:r>
      <w:r>
        <w:rPr>
          <w:rFonts w:hint="eastAsia" w:ascii="Times New Roman" w:hAnsi="Times New Roman" w:eastAsia="仿宋_GB2312"/>
          <w:sz w:val="32"/>
          <w:szCs w:val="32"/>
        </w:rPr>
        <w:t>9</w:t>
      </w:r>
      <w:r>
        <w:rPr>
          <w:rFonts w:ascii="Times New Roman" w:hAnsi="Times New Roman" w:eastAsia="仿宋_GB2312"/>
          <w:sz w:val="32"/>
          <w:szCs w:val="32"/>
        </w:rPr>
        <w:t>〕</w:t>
      </w:r>
      <w:r>
        <w:rPr>
          <w:rFonts w:hint="eastAsia" w:ascii="Times New Roman" w:hAnsi="Times New Roman" w:eastAsia="仿宋_GB2312"/>
          <w:sz w:val="32"/>
          <w:szCs w:val="32"/>
        </w:rPr>
        <w:t>28</w:t>
      </w:r>
      <w:r>
        <w:rPr>
          <w:rFonts w:ascii="Times New Roman" w:hAnsi="Times New Roman" w:eastAsia="仿宋_GB2312"/>
          <w:sz w:val="32"/>
          <w:szCs w:val="32"/>
        </w:rPr>
        <w:t>号</w:t>
      </w:r>
      <w:r>
        <w:rPr>
          <w:rFonts w:hint="eastAsia" w:ascii="Times New Roman" w:hAnsi="Times New Roman" w:eastAsia="仿宋_GB2312"/>
          <w:sz w:val="32"/>
          <w:szCs w:val="32"/>
        </w:rPr>
        <w:t>文件精神</w:t>
      </w:r>
      <w:r>
        <w:rPr>
          <w:rFonts w:ascii="Times New Roman" w:hAnsi="Times New Roman" w:eastAsia="仿宋_GB2312"/>
          <w:sz w:val="32"/>
          <w:szCs w:val="32"/>
        </w:rPr>
        <w:t>，</w:t>
      </w:r>
      <w:r>
        <w:rPr>
          <w:rFonts w:hint="eastAsia" w:ascii="Times New Roman" w:hAnsi="Times New Roman" w:eastAsia="仿宋_GB2312"/>
          <w:sz w:val="32"/>
          <w:szCs w:val="32"/>
        </w:rPr>
        <w:t>将</w:t>
      </w:r>
      <w:r>
        <w:rPr>
          <w:rFonts w:ascii="Times New Roman" w:hAnsi="Times New Roman" w:eastAsia="仿宋_GB2312"/>
          <w:sz w:val="32"/>
          <w:szCs w:val="32"/>
        </w:rPr>
        <w:t>“广元市昭化区亭子湖景区管理局”</w:t>
      </w:r>
      <w:r>
        <w:rPr>
          <w:rFonts w:hint="eastAsia" w:ascii="Times New Roman" w:hAnsi="Times New Roman" w:eastAsia="仿宋_GB2312"/>
          <w:sz w:val="32"/>
          <w:szCs w:val="32"/>
        </w:rPr>
        <w:t>更名为</w:t>
      </w:r>
      <w:r>
        <w:rPr>
          <w:rFonts w:ascii="Times New Roman" w:hAnsi="Times New Roman" w:eastAsia="仿宋_GB2312"/>
          <w:sz w:val="32"/>
          <w:szCs w:val="32"/>
        </w:rPr>
        <w:t>“广元市昭化区亭子湖景区</w:t>
      </w:r>
      <w:r>
        <w:rPr>
          <w:rFonts w:hint="eastAsia" w:ascii="Times New Roman" w:hAnsi="Times New Roman" w:eastAsia="仿宋_GB2312"/>
          <w:sz w:val="32"/>
          <w:szCs w:val="32"/>
        </w:rPr>
        <w:t>保护与发展中心</w:t>
      </w:r>
      <w:r>
        <w:rPr>
          <w:rFonts w:ascii="Times New Roman" w:hAnsi="Times New Roman" w:eastAsia="仿宋_GB2312"/>
          <w:sz w:val="32"/>
          <w:szCs w:val="32"/>
        </w:rPr>
        <w:t>”</w:t>
      </w:r>
      <w:r>
        <w:rPr>
          <w:rFonts w:hint="eastAsia" w:ascii="Times New Roman" w:hAnsi="Times New Roman" w:eastAsia="仿宋_GB2312"/>
          <w:sz w:val="32"/>
          <w:szCs w:val="32"/>
        </w:rPr>
        <w:t>，主要负责人职级正科级保持不变；</w:t>
      </w:r>
      <w:r>
        <w:rPr>
          <w:rFonts w:ascii="Times New Roman" w:hAnsi="Times New Roman" w:eastAsia="仿宋_GB2312"/>
          <w:sz w:val="32"/>
          <w:szCs w:val="32"/>
        </w:rPr>
        <w:t>201</w:t>
      </w:r>
      <w:r>
        <w:rPr>
          <w:rFonts w:hint="eastAsia" w:ascii="Times New Roman" w:hAnsi="Times New Roman" w:eastAsia="仿宋_GB2312"/>
          <w:sz w:val="32"/>
          <w:szCs w:val="32"/>
        </w:rPr>
        <w:t>9</w:t>
      </w:r>
      <w:r>
        <w:rPr>
          <w:rFonts w:ascii="Times New Roman" w:hAnsi="Times New Roman" w:eastAsia="仿宋_GB2312"/>
          <w:sz w:val="32"/>
          <w:szCs w:val="32"/>
        </w:rPr>
        <w:t>年</w:t>
      </w:r>
      <w:r>
        <w:rPr>
          <w:rFonts w:hint="eastAsia" w:ascii="Times New Roman" w:hAnsi="Times New Roman" w:eastAsia="仿宋_GB2312"/>
          <w:sz w:val="32"/>
          <w:szCs w:val="32"/>
        </w:rPr>
        <w:t>12</w:t>
      </w:r>
      <w:r>
        <w:rPr>
          <w:rFonts w:ascii="Times New Roman" w:hAnsi="Times New Roman" w:eastAsia="仿宋_GB2312"/>
          <w:sz w:val="32"/>
          <w:szCs w:val="32"/>
        </w:rPr>
        <w:t>月</w:t>
      </w:r>
      <w:r>
        <w:rPr>
          <w:rFonts w:hint="eastAsia" w:ascii="Times New Roman" w:hAnsi="Times New Roman" w:eastAsia="仿宋_GB2312"/>
          <w:sz w:val="32"/>
          <w:szCs w:val="32"/>
        </w:rPr>
        <w:t>30</w:t>
      </w:r>
      <w:r>
        <w:rPr>
          <w:rFonts w:ascii="Times New Roman" w:hAnsi="Times New Roman" w:eastAsia="仿宋_GB2312"/>
          <w:sz w:val="32"/>
          <w:szCs w:val="32"/>
        </w:rPr>
        <w:t>日，</w:t>
      </w:r>
      <w:r>
        <w:rPr>
          <w:rFonts w:hint="eastAsia" w:ascii="Times New Roman" w:hAnsi="Times New Roman" w:eastAsia="仿宋_GB2312"/>
          <w:sz w:val="32"/>
          <w:szCs w:val="32"/>
        </w:rPr>
        <w:t>昭</w:t>
      </w:r>
      <w:r>
        <w:rPr>
          <w:rFonts w:ascii="Times New Roman" w:hAnsi="Times New Roman" w:eastAsia="仿宋_GB2312"/>
          <w:sz w:val="32"/>
          <w:szCs w:val="32"/>
        </w:rPr>
        <w:t>编委</w:t>
      </w:r>
      <w:r>
        <w:rPr>
          <w:rFonts w:hint="eastAsia" w:ascii="Times New Roman" w:hAnsi="Times New Roman" w:eastAsia="仿宋_GB2312"/>
          <w:sz w:val="32"/>
          <w:szCs w:val="32"/>
        </w:rPr>
        <w:t>办</w:t>
      </w:r>
      <w:r>
        <w:rPr>
          <w:rFonts w:ascii="Times New Roman" w:hAnsi="Times New Roman" w:eastAsia="仿宋_GB2312"/>
          <w:sz w:val="32"/>
          <w:szCs w:val="32"/>
        </w:rPr>
        <w:t>〔201</w:t>
      </w:r>
      <w:r>
        <w:rPr>
          <w:rFonts w:hint="eastAsia" w:ascii="Times New Roman" w:hAnsi="Times New Roman" w:eastAsia="仿宋_GB2312"/>
          <w:sz w:val="32"/>
          <w:szCs w:val="32"/>
        </w:rPr>
        <w:t>9</w:t>
      </w:r>
      <w:r>
        <w:rPr>
          <w:rFonts w:ascii="Times New Roman" w:hAnsi="Times New Roman" w:eastAsia="仿宋_GB2312"/>
          <w:sz w:val="32"/>
          <w:szCs w:val="32"/>
        </w:rPr>
        <w:t>〕</w:t>
      </w:r>
      <w:r>
        <w:rPr>
          <w:rFonts w:hint="eastAsia" w:ascii="Times New Roman" w:hAnsi="Times New Roman" w:eastAsia="仿宋_GB2312"/>
          <w:sz w:val="32"/>
          <w:szCs w:val="32"/>
        </w:rPr>
        <w:t>41</w:t>
      </w:r>
      <w:r>
        <w:rPr>
          <w:rFonts w:ascii="Times New Roman" w:hAnsi="Times New Roman" w:eastAsia="仿宋_GB2312"/>
          <w:sz w:val="32"/>
          <w:szCs w:val="32"/>
        </w:rPr>
        <w:t>号文件精神</w:t>
      </w:r>
      <w:r>
        <w:rPr>
          <w:rFonts w:hint="eastAsia" w:ascii="Times New Roman" w:hAnsi="Times New Roman" w:eastAsia="仿宋_GB2312"/>
          <w:sz w:val="32"/>
          <w:szCs w:val="32"/>
        </w:rPr>
        <w:t>调整规范中心有关机构编制事项。我中心</w:t>
      </w:r>
      <w:r>
        <w:rPr>
          <w:rFonts w:ascii="Times New Roman" w:hAnsi="Times New Roman" w:eastAsia="仿宋_GB2312"/>
          <w:sz w:val="32"/>
          <w:szCs w:val="32"/>
        </w:rPr>
        <w:t>为区政府管理的核定收支、定额（定项）补助事业单位（公益一类），内设：</w:t>
      </w:r>
      <w:r>
        <w:rPr>
          <w:rFonts w:hint="eastAsia" w:ascii="Times New Roman" w:hAnsi="Times New Roman" w:eastAsia="仿宋_GB2312"/>
          <w:sz w:val="32"/>
          <w:szCs w:val="32"/>
        </w:rPr>
        <w:t>综合股</w:t>
      </w:r>
      <w:r>
        <w:rPr>
          <w:rFonts w:ascii="Times New Roman" w:hAnsi="Times New Roman" w:eastAsia="仿宋_GB2312"/>
          <w:sz w:val="32"/>
          <w:szCs w:val="32"/>
        </w:rPr>
        <w:t>、</w:t>
      </w:r>
      <w:r>
        <w:rPr>
          <w:rFonts w:hint="eastAsia" w:ascii="Times New Roman" w:hAnsi="Times New Roman" w:eastAsia="仿宋_GB2312"/>
          <w:sz w:val="32"/>
          <w:szCs w:val="32"/>
        </w:rPr>
        <w:t>资源保护</w:t>
      </w:r>
      <w:r>
        <w:rPr>
          <w:rFonts w:ascii="Times New Roman" w:hAnsi="Times New Roman" w:eastAsia="仿宋_GB2312"/>
          <w:sz w:val="32"/>
          <w:szCs w:val="32"/>
        </w:rPr>
        <w:t>股、</w:t>
      </w:r>
      <w:r>
        <w:rPr>
          <w:rFonts w:hint="eastAsia" w:ascii="Times New Roman" w:hAnsi="Times New Roman" w:eastAsia="仿宋_GB2312"/>
          <w:sz w:val="32"/>
          <w:szCs w:val="32"/>
        </w:rPr>
        <w:t>产业发展</w:t>
      </w:r>
      <w:r>
        <w:rPr>
          <w:rFonts w:ascii="Times New Roman" w:hAnsi="Times New Roman" w:eastAsia="仿宋_GB2312"/>
          <w:sz w:val="32"/>
          <w:szCs w:val="32"/>
        </w:rPr>
        <w:t xml:space="preserve">股。经费纳入财政全额预算。核定事业编制6名。 </w:t>
      </w:r>
    </w:p>
    <w:p>
      <w:pPr>
        <w:snapToGrid w:val="0"/>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3．人员情况。现年末</w:t>
      </w:r>
      <w:r>
        <w:rPr>
          <w:rFonts w:hint="eastAsia" w:eastAsia="仿宋_GB2312"/>
          <w:sz w:val="32"/>
          <w:szCs w:val="32"/>
          <w:lang w:eastAsia="zh-CN"/>
        </w:rPr>
        <w:t>在职职工</w:t>
      </w:r>
      <w:r>
        <w:rPr>
          <w:rFonts w:hint="eastAsia" w:eastAsia="仿宋_GB2312"/>
          <w:sz w:val="32"/>
          <w:szCs w:val="32"/>
          <w:lang w:val="en-US" w:eastAsia="zh-CN"/>
        </w:rPr>
        <w:t>5人，</w:t>
      </w:r>
      <w:r>
        <w:rPr>
          <w:rFonts w:ascii="Times New Roman" w:hAnsi="Times New Roman" w:eastAsia="仿宋_GB2312"/>
          <w:sz w:val="32"/>
          <w:szCs w:val="32"/>
        </w:rPr>
        <w:t>在编人员</w:t>
      </w:r>
      <w:r>
        <w:rPr>
          <w:rFonts w:hint="eastAsia" w:eastAsia="仿宋_GB2312"/>
          <w:sz w:val="32"/>
          <w:szCs w:val="32"/>
          <w:lang w:val="en-US" w:eastAsia="zh-CN"/>
        </w:rPr>
        <w:t>4</w:t>
      </w:r>
      <w:r>
        <w:rPr>
          <w:rFonts w:ascii="Times New Roman" w:hAnsi="Times New Roman" w:eastAsia="仿宋_GB2312"/>
          <w:sz w:val="32"/>
          <w:szCs w:val="32"/>
        </w:rPr>
        <w:t>人，均为事业编制。其中，管理九级职员</w:t>
      </w:r>
      <w:r>
        <w:rPr>
          <w:rFonts w:hint="eastAsia" w:eastAsia="仿宋_GB2312"/>
          <w:sz w:val="32"/>
          <w:szCs w:val="32"/>
          <w:lang w:val="en-US" w:eastAsia="zh-CN"/>
        </w:rPr>
        <w:t>3</w:t>
      </w:r>
      <w:r>
        <w:rPr>
          <w:rFonts w:ascii="Times New Roman" w:hAnsi="Times New Roman" w:eastAsia="仿宋_GB2312"/>
          <w:sz w:val="32"/>
          <w:szCs w:val="32"/>
        </w:rPr>
        <w:t>人，管理十级职员1人。（</w:t>
      </w:r>
      <w:r>
        <w:rPr>
          <w:rFonts w:hint="eastAsia" w:ascii="Times New Roman" w:hAnsi="Times New Roman" w:eastAsia="仿宋_GB2312"/>
          <w:sz w:val="32"/>
          <w:szCs w:val="32"/>
        </w:rPr>
        <w:t>主任</w:t>
      </w:r>
      <w:r>
        <w:rPr>
          <w:rFonts w:ascii="Times New Roman" w:hAnsi="Times New Roman" w:eastAsia="仿宋_GB2312"/>
          <w:sz w:val="32"/>
          <w:szCs w:val="32"/>
        </w:rPr>
        <w:t>魏玉广编制在</w:t>
      </w:r>
      <w:r>
        <w:rPr>
          <w:rFonts w:hint="eastAsia" w:eastAsia="仿宋_GB2312"/>
          <w:sz w:val="32"/>
          <w:szCs w:val="32"/>
          <w:lang w:eastAsia="zh-CN"/>
        </w:rPr>
        <w:t>区</w:t>
      </w:r>
      <w:r>
        <w:rPr>
          <w:rFonts w:ascii="Times New Roman" w:hAnsi="Times New Roman" w:eastAsia="仿宋_GB2312"/>
          <w:sz w:val="32"/>
          <w:szCs w:val="32"/>
        </w:rPr>
        <w:t>林业园林局）</w:t>
      </w:r>
    </w:p>
    <w:p>
      <w:pPr>
        <w:numPr>
          <w:ilvl w:val="0"/>
          <w:numId w:val="4"/>
        </w:numPr>
        <w:spacing w:line="576" w:lineRule="exact"/>
        <w:ind w:left="480"/>
        <w:rPr>
          <w:rFonts w:ascii="Times New Roman" w:hAnsi="Times New Roman" w:eastAsia="楷体"/>
          <w:bCs/>
          <w:sz w:val="32"/>
          <w:szCs w:val="32"/>
        </w:rPr>
      </w:pPr>
      <w:r>
        <w:rPr>
          <w:rFonts w:ascii="Times New Roman" w:hAnsi="Times New Roman" w:eastAsia="楷体"/>
          <w:bCs/>
          <w:sz w:val="32"/>
          <w:szCs w:val="32"/>
        </w:rPr>
        <w:t xml:space="preserve"> </w:t>
      </w:r>
      <w:r>
        <w:rPr>
          <w:rFonts w:ascii="Times New Roman" w:hAnsi="楷体" w:eastAsia="楷体"/>
          <w:bCs/>
          <w:sz w:val="32"/>
          <w:szCs w:val="32"/>
        </w:rPr>
        <w:t>部门自评步骤及方法</w:t>
      </w:r>
    </w:p>
    <w:p>
      <w:pPr>
        <w:spacing w:line="576"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1.自评步骤：一是前期准备；二是组织人员实施；三是分析评价。</w:t>
      </w:r>
    </w:p>
    <w:p>
      <w:pPr>
        <w:spacing w:line="576"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2.自评方法：查找资料，核实数据，经过认真审核和核对，分析得出自评结果，形成自评结论。</w:t>
      </w:r>
    </w:p>
    <w:p>
      <w:pPr>
        <w:numPr>
          <w:ilvl w:val="0"/>
          <w:numId w:val="6"/>
        </w:numPr>
        <w:spacing w:line="576" w:lineRule="exact"/>
        <w:rPr>
          <w:rFonts w:ascii="Times New Roman" w:hAnsi="Times New Roman" w:eastAsia="黑体"/>
          <w:bCs/>
          <w:kern w:val="0"/>
          <w:sz w:val="32"/>
          <w:szCs w:val="32"/>
        </w:rPr>
      </w:pPr>
      <w:r>
        <w:rPr>
          <w:rFonts w:ascii="Times New Roman" w:hAnsi="黑体" w:eastAsia="黑体"/>
          <w:bCs/>
          <w:kern w:val="0"/>
          <w:sz w:val="32"/>
          <w:szCs w:val="32"/>
        </w:rPr>
        <w:t>部门财政支出管理情况</w:t>
      </w:r>
    </w:p>
    <w:p>
      <w:pPr>
        <w:spacing w:line="576" w:lineRule="exact"/>
        <w:ind w:firstLine="640" w:firstLineChars="200"/>
        <w:rPr>
          <w:rFonts w:ascii="Times New Roman" w:hAnsi="Times New Roman" w:eastAsia="楷体"/>
          <w:bCs/>
          <w:sz w:val="32"/>
          <w:szCs w:val="32"/>
        </w:rPr>
      </w:pPr>
      <w:r>
        <w:rPr>
          <w:rFonts w:ascii="Times New Roman" w:hAnsi="楷体" w:eastAsia="楷体"/>
          <w:bCs/>
          <w:sz w:val="32"/>
          <w:szCs w:val="32"/>
        </w:rPr>
        <w:t>（一）年度任务目标</w:t>
      </w:r>
    </w:p>
    <w:p>
      <w:pPr>
        <w:ind w:firstLine="640" w:firstLineChars="200"/>
        <w:rPr>
          <w:rFonts w:ascii="Times New Roman" w:hAnsi="仿宋_GB2312" w:eastAsia="仿宋_GB2312"/>
          <w:sz w:val="32"/>
          <w:szCs w:val="32"/>
        </w:rPr>
      </w:pPr>
      <w:r>
        <w:rPr>
          <w:rFonts w:ascii="Times New Roman" w:hAnsi="Times New Roman" w:eastAsia="仿宋_GB2312"/>
          <w:sz w:val="32"/>
          <w:szCs w:val="32"/>
        </w:rPr>
        <w:t>20</w:t>
      </w:r>
      <w:r>
        <w:rPr>
          <w:rFonts w:hint="eastAsia" w:eastAsia="仿宋_GB2312"/>
          <w:sz w:val="32"/>
          <w:szCs w:val="32"/>
          <w:lang w:val="en-US" w:eastAsia="zh-CN"/>
        </w:rPr>
        <w:t>20</w:t>
      </w:r>
      <w:r>
        <w:rPr>
          <w:rFonts w:ascii="Times New Roman" w:hAnsi="Times New Roman" w:eastAsia="仿宋_GB2312"/>
          <w:sz w:val="32"/>
          <w:szCs w:val="32"/>
        </w:rPr>
        <w:t>年，在区委、区政府的坚强领导下，在市白龙湖管理局的精心指导下，</w:t>
      </w:r>
      <w:r>
        <w:rPr>
          <w:rFonts w:ascii="Times New Roman" w:hAnsi="Times New Roman" w:eastAsia="仿宋_GB2312"/>
          <w:spacing w:val="2"/>
          <w:sz w:val="32"/>
          <w:szCs w:val="32"/>
        </w:rPr>
        <w:t>我</w:t>
      </w:r>
      <w:r>
        <w:rPr>
          <w:rFonts w:hint="eastAsia" w:ascii="Times New Roman" w:hAnsi="Times New Roman" w:eastAsia="仿宋_GB2312"/>
          <w:spacing w:val="2"/>
          <w:sz w:val="32"/>
          <w:szCs w:val="32"/>
        </w:rPr>
        <w:t>中心</w:t>
      </w:r>
      <w:r>
        <w:rPr>
          <w:rFonts w:ascii="Times New Roman" w:hAnsi="Times New Roman" w:eastAsia="仿宋_GB2312"/>
          <w:spacing w:val="2"/>
          <w:sz w:val="32"/>
          <w:szCs w:val="32"/>
        </w:rPr>
        <w:t>认真贯彻落实中央、省、市、区各项决策部署，科学谋划、精细统筹，克难攻坚，各项工作取得了新成效，</w:t>
      </w:r>
      <w:r>
        <w:rPr>
          <w:rFonts w:ascii="Times New Roman" w:hAnsi="仿宋_GB2312" w:eastAsia="仿宋_GB2312"/>
          <w:sz w:val="32"/>
          <w:szCs w:val="32"/>
        </w:rPr>
        <w:t>整体支出绩效目标完成情况较好，预算执行规范，年度各项目标圆满完成，达到湖区乡镇和群众的满意。</w:t>
      </w:r>
    </w:p>
    <w:p>
      <w:pPr>
        <w:rPr>
          <w:rFonts w:hint="eastAsia" w:ascii="仿宋" w:hAnsi="仿宋" w:eastAsia="仿宋" w:cs="仿宋"/>
          <w:sz w:val="32"/>
          <w:szCs w:val="32"/>
        </w:rPr>
      </w:pPr>
      <w:r>
        <w:rPr>
          <w:rFonts w:hint="eastAsia" w:hAnsi="仿宋_GB2312" w:eastAsia="仿宋_GB2312"/>
          <w:sz w:val="32"/>
          <w:szCs w:val="32"/>
          <w:lang w:val="en-US" w:eastAsia="zh-CN"/>
        </w:rPr>
        <w:t xml:space="preserve">     1.</w:t>
      </w:r>
      <w:r>
        <w:rPr>
          <w:rFonts w:hint="eastAsia" w:ascii="仿宋" w:hAnsi="仿宋" w:eastAsia="仿宋" w:cs="仿宋"/>
          <w:sz w:val="32"/>
          <w:szCs w:val="32"/>
        </w:rPr>
        <w:t>聚</w:t>
      </w:r>
      <w:r>
        <w:rPr>
          <w:rFonts w:hint="eastAsia" w:ascii="仿宋" w:hAnsi="仿宋" w:eastAsia="仿宋" w:cs="仿宋"/>
          <w:sz w:val="32"/>
          <w:szCs w:val="32"/>
          <w:lang w:eastAsia="zh-CN"/>
        </w:rPr>
        <w:t>焦</w:t>
      </w:r>
      <w:r>
        <w:rPr>
          <w:rFonts w:hint="eastAsia" w:ascii="仿宋" w:hAnsi="仿宋" w:eastAsia="仿宋" w:cs="仿宋"/>
          <w:sz w:val="32"/>
          <w:szCs w:val="32"/>
        </w:rPr>
        <w:t>脱贫攻坚，抓严抓实。严格落实“四不摘”要求，第一书记脱产驻村抓推进。持续开展</w:t>
      </w:r>
      <w:r>
        <w:rPr>
          <w:rFonts w:hint="eastAsia" w:ascii="仿宋" w:hAnsi="仿宋" w:eastAsia="仿宋" w:cs="仿宋"/>
          <w:sz w:val="32"/>
          <w:szCs w:val="32"/>
          <w:lang w:eastAsia="zh-CN"/>
        </w:rPr>
        <w:t>补</w:t>
      </w:r>
      <w:r>
        <w:rPr>
          <w:rFonts w:hint="eastAsia" w:ascii="仿宋" w:hAnsi="仿宋" w:eastAsia="仿宋" w:cs="仿宋"/>
          <w:sz w:val="32"/>
          <w:szCs w:val="32"/>
        </w:rPr>
        <w:t>短板</w:t>
      </w:r>
      <w:r>
        <w:rPr>
          <w:rFonts w:hint="eastAsia" w:ascii="仿宋" w:hAnsi="仿宋" w:eastAsia="仿宋" w:cs="仿宋"/>
          <w:sz w:val="32"/>
          <w:szCs w:val="32"/>
          <w:lang w:eastAsia="zh-CN"/>
        </w:rPr>
        <w:t>、</w:t>
      </w:r>
      <w:r>
        <w:rPr>
          <w:rFonts w:hint="eastAsia" w:ascii="仿宋" w:hAnsi="仿宋" w:eastAsia="仿宋" w:cs="仿宋"/>
          <w:sz w:val="32"/>
          <w:szCs w:val="32"/>
        </w:rPr>
        <w:t>强弱项</w:t>
      </w:r>
      <w:r>
        <w:rPr>
          <w:rFonts w:hint="eastAsia" w:ascii="仿宋" w:hAnsi="仿宋" w:eastAsia="仿宋" w:cs="仿宋"/>
          <w:sz w:val="32"/>
          <w:szCs w:val="32"/>
          <w:lang w:eastAsia="zh-CN"/>
        </w:rPr>
        <w:t>、</w:t>
      </w:r>
      <w:r>
        <w:rPr>
          <w:rFonts w:hint="eastAsia" w:ascii="仿宋" w:hAnsi="仿宋" w:eastAsia="仿宋" w:cs="仿宋"/>
          <w:sz w:val="32"/>
          <w:szCs w:val="32"/>
        </w:rPr>
        <w:t>抓产业</w:t>
      </w:r>
      <w:r>
        <w:rPr>
          <w:rFonts w:hint="eastAsia" w:ascii="仿宋" w:hAnsi="仿宋" w:eastAsia="仿宋" w:cs="仿宋"/>
          <w:sz w:val="32"/>
          <w:szCs w:val="32"/>
          <w:lang w:eastAsia="zh-CN"/>
        </w:rPr>
        <w:t>、</w:t>
      </w:r>
      <w:r>
        <w:rPr>
          <w:rFonts w:hint="eastAsia" w:ascii="仿宋" w:hAnsi="仿宋" w:eastAsia="仿宋" w:cs="仿宋"/>
          <w:sz w:val="32"/>
          <w:szCs w:val="32"/>
        </w:rPr>
        <w:t>促增收等</w:t>
      </w:r>
      <w:r>
        <w:rPr>
          <w:rFonts w:hint="eastAsia" w:ascii="仿宋" w:hAnsi="仿宋" w:eastAsia="仿宋" w:cs="仿宋"/>
          <w:sz w:val="32"/>
          <w:szCs w:val="32"/>
          <w:lang w:eastAsia="zh-CN"/>
        </w:rPr>
        <w:t>行</w:t>
      </w:r>
      <w:r>
        <w:rPr>
          <w:rFonts w:hint="eastAsia" w:ascii="仿宋" w:hAnsi="仿宋" w:eastAsia="仿宋" w:cs="仿宋"/>
          <w:sz w:val="32"/>
          <w:szCs w:val="32"/>
        </w:rPr>
        <w:t>动，脱贫成效</w:t>
      </w:r>
      <w:r>
        <w:rPr>
          <w:rFonts w:hint="eastAsia" w:ascii="仿宋" w:hAnsi="仿宋" w:eastAsia="仿宋" w:cs="仿宋"/>
          <w:sz w:val="32"/>
          <w:szCs w:val="32"/>
          <w:lang w:eastAsia="zh-CN"/>
        </w:rPr>
        <w:t>考核</w:t>
      </w:r>
      <w:r>
        <w:rPr>
          <w:rFonts w:hint="eastAsia" w:ascii="仿宋" w:hAnsi="仿宋" w:eastAsia="仿宋" w:cs="仿宋"/>
          <w:sz w:val="32"/>
          <w:szCs w:val="32"/>
        </w:rPr>
        <w:t>效果良好。继续支持贫困户发展土鸡养殖，户均20只，实现增收500余元；为困难群众申请解决救助资金5000元；坚持扶贫日人均捐款100元，用于环境卫生整治；常态化开展</w:t>
      </w:r>
      <w:r>
        <w:rPr>
          <w:rFonts w:hint="eastAsia" w:ascii="仿宋" w:hAnsi="仿宋" w:eastAsia="仿宋" w:cs="仿宋"/>
          <w:sz w:val="32"/>
          <w:szCs w:val="32"/>
          <w:lang w:eastAsia="zh-CN"/>
        </w:rPr>
        <w:t>“</w:t>
      </w:r>
      <w:r>
        <w:rPr>
          <w:rFonts w:hint="eastAsia" w:ascii="仿宋" w:hAnsi="仿宋" w:eastAsia="仿宋" w:cs="仿宋"/>
          <w:sz w:val="32"/>
          <w:szCs w:val="32"/>
        </w:rPr>
        <w:t>三同</w:t>
      </w:r>
      <w:r>
        <w:rPr>
          <w:rFonts w:hint="eastAsia" w:ascii="仿宋" w:hAnsi="仿宋" w:eastAsia="仿宋" w:cs="仿宋"/>
          <w:sz w:val="32"/>
          <w:szCs w:val="32"/>
          <w:lang w:eastAsia="zh-CN"/>
        </w:rPr>
        <w:t>”</w:t>
      </w:r>
      <w:r>
        <w:rPr>
          <w:rFonts w:hint="eastAsia" w:ascii="仿宋" w:hAnsi="仿宋" w:eastAsia="仿宋" w:cs="仿宋"/>
          <w:sz w:val="32"/>
          <w:szCs w:val="32"/>
        </w:rPr>
        <w:t>活动，用小事温暖民心</w:t>
      </w:r>
      <w:r>
        <w:rPr>
          <w:rFonts w:hint="eastAsia" w:ascii="仿宋" w:hAnsi="仿宋" w:eastAsia="仿宋" w:cs="仿宋"/>
          <w:sz w:val="32"/>
          <w:szCs w:val="32"/>
          <w:lang w:eastAsia="zh-CN"/>
        </w:rPr>
        <w:t>，</w:t>
      </w:r>
      <w:r>
        <w:rPr>
          <w:rFonts w:hint="eastAsia" w:ascii="仿宋" w:hAnsi="仿宋" w:eastAsia="仿宋" w:cs="仿宋"/>
          <w:sz w:val="32"/>
          <w:szCs w:val="32"/>
        </w:rPr>
        <w:t>群众对帮扶工作满意度明显提升。</w:t>
      </w: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w:t>
      </w:r>
      <w:r>
        <w:rPr>
          <w:rFonts w:hint="eastAsia" w:ascii="仿宋" w:hAnsi="仿宋" w:eastAsia="仿宋" w:cs="仿宋"/>
          <w:sz w:val="32"/>
          <w:szCs w:val="32"/>
        </w:rPr>
        <w:t>聚焦项目投资，抓快抓准。</w:t>
      </w:r>
      <w:r>
        <w:rPr>
          <w:rFonts w:hint="eastAsia" w:ascii="仿宋" w:hAnsi="仿宋" w:eastAsia="仿宋" w:cs="仿宋"/>
          <w:sz w:val="32"/>
          <w:szCs w:val="32"/>
          <w:lang w:eastAsia="zh-CN"/>
        </w:rPr>
        <w:t>抢抓</w:t>
      </w:r>
      <w:r>
        <w:rPr>
          <w:rFonts w:hint="eastAsia" w:ascii="仿宋" w:hAnsi="仿宋" w:eastAsia="仿宋" w:cs="仿宋"/>
          <w:sz w:val="32"/>
          <w:szCs w:val="32"/>
        </w:rPr>
        <w:t>成渝“双城”经济圈建设和“十四五”规划编制契机，借智借力，协同市局申报《嘉陵江昭化段良好水体保障项目》等3个，已入省环保项目库</w:t>
      </w:r>
      <w:r>
        <w:rPr>
          <w:rFonts w:hint="eastAsia" w:ascii="仿宋" w:hAnsi="仿宋" w:eastAsia="仿宋" w:cs="仿宋"/>
          <w:sz w:val="32"/>
          <w:szCs w:val="32"/>
          <w:lang w:eastAsia="zh-CN"/>
        </w:rPr>
        <w:t>；</w:t>
      </w:r>
      <w:r>
        <w:rPr>
          <w:rFonts w:hint="eastAsia" w:ascii="仿宋" w:hAnsi="仿宋" w:eastAsia="仿宋" w:cs="仿宋"/>
          <w:sz w:val="32"/>
          <w:szCs w:val="32"/>
        </w:rPr>
        <w:t>统筹掌握区上相关部门涉湖区项目规划64个，为跟踪服务、协调推进奠定基础。同时，加大招商项目的服务对接，助推</w:t>
      </w:r>
      <w:r>
        <w:rPr>
          <w:rFonts w:hint="eastAsia" w:ascii="仿宋" w:hAnsi="仿宋" w:eastAsia="仿宋" w:cs="仿宋"/>
          <w:sz w:val="32"/>
          <w:szCs w:val="32"/>
          <w:lang w:eastAsia="zh-CN"/>
        </w:rPr>
        <w:t>正邦</w:t>
      </w:r>
      <w:r>
        <w:rPr>
          <w:rFonts w:hint="eastAsia" w:ascii="仿宋" w:hAnsi="仿宋" w:eastAsia="仿宋" w:cs="仿宋"/>
          <w:sz w:val="32"/>
          <w:szCs w:val="32"/>
        </w:rPr>
        <w:t>集团</w:t>
      </w:r>
      <w:r>
        <w:rPr>
          <w:rFonts w:hint="eastAsia" w:ascii="仿宋" w:hAnsi="仿宋" w:eastAsia="仿宋" w:cs="仿宋"/>
          <w:sz w:val="32"/>
          <w:szCs w:val="32"/>
          <w:lang w:eastAsia="zh-CN"/>
        </w:rPr>
        <w:t>、广</w:t>
      </w:r>
      <w:r>
        <w:rPr>
          <w:rFonts w:hint="eastAsia" w:ascii="仿宋" w:hAnsi="仿宋" w:eastAsia="仿宋" w:cs="仿宋"/>
          <w:sz w:val="32"/>
          <w:szCs w:val="32"/>
        </w:rPr>
        <w:t>曌置业等公司在我区达成</w:t>
      </w:r>
      <w:r>
        <w:rPr>
          <w:rFonts w:hint="eastAsia" w:ascii="仿宋" w:hAnsi="仿宋" w:eastAsia="仿宋" w:cs="仿宋"/>
          <w:sz w:val="32"/>
          <w:szCs w:val="32"/>
          <w:lang w:eastAsia="zh-CN"/>
        </w:rPr>
        <w:t>投资意向。积极争取到位市上水环境防治激励</w:t>
      </w:r>
      <w:r>
        <w:rPr>
          <w:rFonts w:hint="eastAsia" w:ascii="仿宋" w:hAnsi="仿宋" w:eastAsia="仿宋" w:cs="仿宋"/>
          <w:sz w:val="32"/>
          <w:szCs w:val="32"/>
          <w:lang w:val="en-US" w:eastAsia="zh-CN"/>
        </w:rPr>
        <w:t>资金5万元。</w:t>
      </w: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eastAsia" w:ascii="仿宋" w:hAnsi="仿宋" w:eastAsia="仿宋" w:cs="仿宋"/>
          <w:sz w:val="32"/>
          <w:szCs w:val="32"/>
        </w:rPr>
      </w:pPr>
      <w:r>
        <w:rPr>
          <w:rFonts w:hint="eastAsia" w:ascii="宋体" w:hAnsi="宋体" w:cs="宋体"/>
          <w:b w:val="0"/>
          <w:bCs w:val="0"/>
          <w:sz w:val="32"/>
          <w:szCs w:val="32"/>
          <w:lang w:val="en-US" w:eastAsia="zh-CN"/>
        </w:rPr>
        <w:t>3</w:t>
      </w:r>
      <w:r>
        <w:rPr>
          <w:rFonts w:hint="eastAsia" w:ascii="楷体" w:hAnsi="楷体" w:eastAsia="楷体" w:cs="楷体"/>
          <w:b w:val="0"/>
          <w:bCs w:val="0"/>
          <w:sz w:val="32"/>
          <w:szCs w:val="32"/>
          <w:lang w:val="en-US" w:eastAsia="zh-CN"/>
        </w:rPr>
        <w:t>.</w:t>
      </w:r>
      <w:r>
        <w:rPr>
          <w:rFonts w:hint="eastAsia" w:ascii="仿宋" w:hAnsi="仿宋" w:eastAsia="仿宋" w:cs="仿宋"/>
          <w:sz w:val="32"/>
          <w:szCs w:val="32"/>
          <w:lang w:eastAsia="zh-CN"/>
        </w:rPr>
        <w:t>推动长江禁捕落地见效。</w:t>
      </w:r>
      <w:r>
        <w:rPr>
          <w:rFonts w:hint="eastAsia" w:ascii="仿宋" w:hAnsi="仿宋" w:eastAsia="仿宋" w:cs="仿宋"/>
          <w:sz w:val="32"/>
          <w:szCs w:val="32"/>
        </w:rPr>
        <w:t>认真贯彻党中央、国务院关于长江流域</w:t>
      </w:r>
      <w:r>
        <w:rPr>
          <w:rFonts w:hint="eastAsia" w:ascii="仿宋" w:hAnsi="仿宋" w:eastAsia="仿宋" w:cs="仿宋"/>
          <w:sz w:val="32"/>
          <w:szCs w:val="32"/>
          <w:lang w:eastAsia="zh-CN"/>
        </w:rPr>
        <w:t>十年</w:t>
      </w:r>
      <w:r>
        <w:rPr>
          <w:rFonts w:hint="eastAsia" w:ascii="仿宋" w:hAnsi="仿宋" w:eastAsia="仿宋" w:cs="仿宋"/>
          <w:sz w:val="32"/>
          <w:szCs w:val="32"/>
        </w:rPr>
        <w:t>禁捕的决策部署，推动相关工作</w:t>
      </w:r>
      <w:r>
        <w:rPr>
          <w:rFonts w:hint="eastAsia" w:ascii="仿宋" w:hAnsi="仿宋" w:eastAsia="仿宋" w:cs="仿宋"/>
          <w:sz w:val="32"/>
          <w:szCs w:val="32"/>
          <w:lang w:eastAsia="zh-CN"/>
        </w:rPr>
        <w:t>在</w:t>
      </w:r>
      <w:r>
        <w:rPr>
          <w:rFonts w:hint="eastAsia" w:ascii="仿宋" w:hAnsi="仿宋" w:eastAsia="仿宋" w:cs="仿宋"/>
          <w:sz w:val="32"/>
          <w:szCs w:val="32"/>
        </w:rPr>
        <w:t>湖区落地见效。</w:t>
      </w:r>
      <w:r>
        <w:rPr>
          <w:rFonts w:hint="eastAsia" w:ascii="仿宋" w:hAnsi="仿宋" w:eastAsia="仿宋" w:cs="仿宋"/>
          <w:b/>
          <w:bCs/>
          <w:sz w:val="32"/>
          <w:szCs w:val="32"/>
          <w:lang w:val="en-US" w:eastAsia="zh-CN"/>
        </w:rPr>
        <w:t>一是</w:t>
      </w:r>
      <w:r>
        <w:rPr>
          <w:rFonts w:hint="eastAsia" w:ascii="仿宋" w:hAnsi="仿宋" w:eastAsia="仿宋" w:cs="仿宋"/>
          <w:sz w:val="32"/>
          <w:szCs w:val="32"/>
          <w:lang w:eastAsia="zh-CN"/>
        </w:rPr>
        <w:t>牵头</w:t>
      </w:r>
      <w:r>
        <w:rPr>
          <w:rFonts w:hint="eastAsia" w:ascii="仿宋" w:hAnsi="仿宋" w:eastAsia="仿宋" w:cs="仿宋"/>
          <w:sz w:val="32"/>
          <w:szCs w:val="32"/>
        </w:rPr>
        <w:t>开展“两</w:t>
      </w:r>
      <w:r>
        <w:rPr>
          <w:rFonts w:hint="eastAsia" w:ascii="仿宋" w:hAnsi="仿宋" w:eastAsia="仿宋" w:cs="仿宋"/>
          <w:sz w:val="32"/>
          <w:szCs w:val="32"/>
          <w:lang w:eastAsia="zh-CN"/>
        </w:rPr>
        <w:t>湖</w:t>
      </w:r>
      <w:r>
        <w:rPr>
          <w:rFonts w:hint="eastAsia" w:ascii="仿宋" w:hAnsi="仿宋" w:eastAsia="仿宋" w:cs="仿宋"/>
          <w:sz w:val="32"/>
          <w:szCs w:val="32"/>
        </w:rPr>
        <w:t>”</w:t>
      </w:r>
      <w:r>
        <w:rPr>
          <w:rFonts w:hint="eastAsia" w:ascii="仿宋" w:hAnsi="仿宋" w:eastAsia="仿宋" w:cs="仿宋"/>
          <w:sz w:val="32"/>
          <w:szCs w:val="32"/>
          <w:lang w:eastAsia="zh-CN"/>
        </w:rPr>
        <w:t>垂钓</w:t>
      </w:r>
      <w:r>
        <w:rPr>
          <w:rFonts w:hint="eastAsia" w:ascii="仿宋" w:hAnsi="仿宋" w:eastAsia="仿宋" w:cs="仿宋"/>
          <w:sz w:val="32"/>
          <w:szCs w:val="32"/>
        </w:rPr>
        <w:t>整治。按照市上印发的方案，靠实乡镇责任，部门联动助力，规范整治钓台32户154</w:t>
      </w:r>
      <w:r>
        <w:rPr>
          <w:rFonts w:hint="eastAsia" w:ascii="仿宋" w:hAnsi="仿宋" w:eastAsia="仿宋" w:cs="仿宋"/>
          <w:sz w:val="32"/>
          <w:szCs w:val="32"/>
          <w:lang w:eastAsia="zh-CN"/>
        </w:rPr>
        <w:t>个。其中拆除筏钓台上构筑物及设施</w:t>
      </w:r>
      <w:r>
        <w:rPr>
          <w:rFonts w:hint="eastAsia" w:ascii="仿宋" w:hAnsi="仿宋" w:eastAsia="仿宋" w:cs="仿宋"/>
          <w:sz w:val="32"/>
          <w:szCs w:val="32"/>
          <w:lang w:val="en-US" w:eastAsia="zh-CN"/>
        </w:rPr>
        <w:t>43个，取缔不合规钓台11个，设置安全警示标识标牌29个，钓台</w:t>
      </w:r>
      <w:r>
        <w:rPr>
          <w:rFonts w:hint="eastAsia" w:ascii="仿宋" w:hAnsi="仿宋" w:eastAsia="仿宋" w:cs="仿宋"/>
          <w:sz w:val="32"/>
          <w:szCs w:val="32"/>
        </w:rPr>
        <w:t>全部备</w:t>
      </w:r>
      <w:r>
        <w:rPr>
          <w:rFonts w:hint="eastAsia" w:ascii="仿宋" w:hAnsi="仿宋" w:eastAsia="仿宋" w:cs="仿宋"/>
          <w:sz w:val="32"/>
          <w:szCs w:val="32"/>
          <w:lang w:eastAsia="zh-CN"/>
        </w:rPr>
        <w:t>案</w:t>
      </w:r>
      <w:r>
        <w:rPr>
          <w:rFonts w:hint="eastAsia" w:ascii="仿宋" w:hAnsi="仿宋" w:eastAsia="仿宋" w:cs="仿宋"/>
          <w:sz w:val="32"/>
          <w:szCs w:val="32"/>
        </w:rPr>
        <w:t>登记，通过市上督</w:t>
      </w:r>
      <w:r>
        <w:rPr>
          <w:rFonts w:hint="eastAsia" w:ascii="仿宋" w:hAnsi="仿宋" w:eastAsia="仿宋" w:cs="仿宋"/>
          <w:sz w:val="32"/>
          <w:szCs w:val="32"/>
          <w:lang w:eastAsia="zh-CN"/>
        </w:rPr>
        <w:t>查</w:t>
      </w:r>
      <w:r>
        <w:rPr>
          <w:rFonts w:hint="eastAsia" w:ascii="仿宋" w:hAnsi="仿宋" w:eastAsia="仿宋" w:cs="仿宋"/>
          <w:sz w:val="32"/>
          <w:szCs w:val="32"/>
        </w:rPr>
        <w:t>验收。</w:t>
      </w:r>
      <w:r>
        <w:rPr>
          <w:rFonts w:hint="eastAsia" w:ascii="仿宋" w:hAnsi="仿宋" w:eastAsia="仿宋" w:cs="仿宋"/>
          <w:b/>
          <w:bCs/>
          <w:sz w:val="32"/>
          <w:szCs w:val="32"/>
          <w:lang w:val="en-US" w:eastAsia="zh-CN"/>
        </w:rPr>
        <w:t>二是</w:t>
      </w:r>
      <w:r>
        <w:rPr>
          <w:rFonts w:hint="eastAsia" w:ascii="仿宋" w:hAnsi="仿宋" w:eastAsia="仿宋" w:cs="仿宋"/>
          <w:sz w:val="32"/>
          <w:szCs w:val="32"/>
        </w:rPr>
        <w:t>持续开展联动执法。主动配</w:t>
      </w:r>
      <w:r>
        <w:rPr>
          <w:rFonts w:hint="eastAsia" w:ascii="仿宋" w:hAnsi="仿宋" w:eastAsia="仿宋" w:cs="仿宋"/>
          <w:sz w:val="32"/>
          <w:szCs w:val="32"/>
          <w:lang w:eastAsia="zh-CN"/>
        </w:rPr>
        <w:t>合</w:t>
      </w:r>
      <w:r>
        <w:rPr>
          <w:rFonts w:hint="eastAsia" w:ascii="仿宋" w:hAnsi="仿宋" w:eastAsia="仿宋" w:cs="仿宋"/>
          <w:sz w:val="32"/>
          <w:szCs w:val="32"/>
        </w:rPr>
        <w:t>渔政</w:t>
      </w:r>
      <w:r>
        <w:rPr>
          <w:rFonts w:hint="eastAsia" w:ascii="仿宋" w:hAnsi="仿宋" w:eastAsia="仿宋" w:cs="仿宋"/>
          <w:sz w:val="32"/>
          <w:szCs w:val="32"/>
          <w:lang w:eastAsia="zh-CN"/>
        </w:rPr>
        <w:t>、</w:t>
      </w:r>
      <w:r>
        <w:rPr>
          <w:rFonts w:hint="eastAsia" w:ascii="仿宋" w:hAnsi="仿宋" w:eastAsia="仿宋" w:cs="仿宋"/>
          <w:sz w:val="32"/>
          <w:szCs w:val="32"/>
        </w:rPr>
        <w:t>海事部门开展“三无船舶”整治，打击非法捕捞</w:t>
      </w:r>
      <w:r>
        <w:rPr>
          <w:rFonts w:hint="eastAsia" w:ascii="仿宋" w:hAnsi="仿宋" w:eastAsia="仿宋" w:cs="仿宋"/>
          <w:sz w:val="32"/>
          <w:szCs w:val="32"/>
          <w:lang w:eastAsia="zh-CN"/>
        </w:rPr>
        <w:t>。查处案件</w:t>
      </w:r>
      <w:r>
        <w:rPr>
          <w:rFonts w:hint="eastAsia" w:ascii="仿宋" w:hAnsi="仿宋" w:eastAsia="仿宋" w:cs="仿宋"/>
          <w:sz w:val="32"/>
          <w:szCs w:val="32"/>
          <w:lang w:val="en-US" w:eastAsia="zh-CN"/>
        </w:rPr>
        <w:t>6起，没收违法捕捞渔获物53.6公斤，取缔违禁渔具131件，上岸“三无”船只21只。</w:t>
      </w:r>
      <w:r>
        <w:rPr>
          <w:rFonts w:hint="eastAsia" w:ascii="仿宋" w:hAnsi="仿宋" w:eastAsia="仿宋" w:cs="仿宋"/>
          <w:sz w:val="32"/>
          <w:szCs w:val="32"/>
        </w:rPr>
        <w:t>化解涉渔信</w:t>
      </w:r>
      <w:r>
        <w:rPr>
          <w:rFonts w:hint="eastAsia" w:ascii="仿宋" w:hAnsi="仿宋" w:eastAsia="仿宋" w:cs="仿宋"/>
          <w:sz w:val="32"/>
          <w:szCs w:val="32"/>
          <w:lang w:eastAsia="zh-CN"/>
        </w:rPr>
        <w:t>访</w:t>
      </w:r>
      <w:r>
        <w:rPr>
          <w:rFonts w:hint="eastAsia" w:ascii="仿宋" w:hAnsi="仿宋" w:eastAsia="仿宋" w:cs="仿宋"/>
          <w:sz w:val="32"/>
          <w:szCs w:val="32"/>
        </w:rPr>
        <w:t>，巩固船只取缔成果，基本实现湖区“四</w:t>
      </w:r>
      <w:r>
        <w:rPr>
          <w:rFonts w:hint="eastAsia" w:ascii="仿宋" w:hAnsi="仿宋" w:eastAsia="仿宋" w:cs="仿宋"/>
          <w:sz w:val="32"/>
          <w:szCs w:val="32"/>
          <w:lang w:eastAsia="zh-CN"/>
        </w:rPr>
        <w:t>清</w:t>
      </w:r>
      <w:r>
        <w:rPr>
          <w:rFonts w:hint="eastAsia" w:ascii="仿宋" w:hAnsi="仿宋" w:eastAsia="仿宋" w:cs="仿宋"/>
          <w:sz w:val="32"/>
          <w:szCs w:val="32"/>
        </w:rPr>
        <w:t>四无”。</w:t>
      </w:r>
      <w:r>
        <w:rPr>
          <w:rFonts w:hint="eastAsia" w:ascii="仿宋" w:hAnsi="仿宋" w:eastAsia="仿宋" w:cs="仿宋"/>
          <w:b/>
          <w:bCs/>
          <w:sz w:val="32"/>
          <w:szCs w:val="32"/>
          <w:lang w:val="en-US" w:eastAsia="zh-CN"/>
        </w:rPr>
        <w:t>三是</w:t>
      </w:r>
      <w:r>
        <w:rPr>
          <w:rFonts w:hint="eastAsia" w:ascii="仿宋" w:hAnsi="仿宋" w:eastAsia="仿宋" w:cs="仿宋"/>
          <w:sz w:val="32"/>
          <w:szCs w:val="32"/>
        </w:rPr>
        <w:t>统筹推进</w:t>
      </w:r>
      <w:r>
        <w:rPr>
          <w:rFonts w:hint="eastAsia" w:ascii="仿宋" w:hAnsi="仿宋" w:eastAsia="仿宋" w:cs="仿宋"/>
          <w:sz w:val="32"/>
          <w:szCs w:val="32"/>
          <w:lang w:eastAsia="zh-CN"/>
        </w:rPr>
        <w:t>宣传发动</w:t>
      </w:r>
      <w:r>
        <w:rPr>
          <w:rFonts w:hint="eastAsia" w:ascii="仿宋" w:hAnsi="仿宋" w:eastAsia="仿宋" w:cs="仿宋"/>
          <w:sz w:val="32"/>
          <w:szCs w:val="32"/>
        </w:rPr>
        <w:t>。</w:t>
      </w:r>
      <w:r>
        <w:rPr>
          <w:rFonts w:hint="eastAsia" w:ascii="仿宋" w:hAnsi="仿宋" w:eastAsia="仿宋" w:cs="仿宋"/>
          <w:sz w:val="32"/>
          <w:szCs w:val="32"/>
          <w:lang w:eastAsia="zh-CN"/>
        </w:rPr>
        <w:t>充分利用广播、电视、标语、新媒体等方式，广泛宣传长江流域十年禁捕政策，</w:t>
      </w:r>
      <w:r>
        <w:rPr>
          <w:rFonts w:hint="eastAsia" w:ascii="仿宋" w:hAnsi="仿宋" w:eastAsia="仿宋" w:cs="仿宋"/>
          <w:sz w:val="32"/>
          <w:szCs w:val="32"/>
        </w:rPr>
        <w:t>积极宣</w:t>
      </w:r>
      <w:r>
        <w:rPr>
          <w:rFonts w:hint="eastAsia" w:ascii="仿宋" w:hAnsi="仿宋" w:eastAsia="仿宋" w:cs="仿宋"/>
          <w:sz w:val="32"/>
          <w:szCs w:val="32"/>
          <w:lang w:eastAsia="zh-CN"/>
        </w:rPr>
        <w:t>贯《禁捕通告》</w:t>
      </w:r>
      <w:r>
        <w:rPr>
          <w:rFonts w:hint="eastAsia" w:ascii="仿宋" w:hAnsi="仿宋" w:eastAsia="仿宋" w:cs="仿宋"/>
          <w:sz w:val="32"/>
          <w:szCs w:val="32"/>
        </w:rPr>
        <w:t>《白龙湖亭子湖保护条例》，支持大水面生态养殖，规范休闲渔业，促进农旅渔体</w:t>
      </w:r>
      <w:r>
        <w:rPr>
          <w:rFonts w:hint="eastAsia" w:ascii="仿宋" w:hAnsi="仿宋" w:eastAsia="仿宋" w:cs="仿宋"/>
          <w:sz w:val="32"/>
          <w:szCs w:val="32"/>
          <w:lang w:eastAsia="zh-CN"/>
        </w:rPr>
        <w:t>融合</w:t>
      </w:r>
      <w:r>
        <w:rPr>
          <w:rFonts w:hint="eastAsia" w:ascii="仿宋" w:hAnsi="仿宋" w:eastAsia="仿宋" w:cs="仿宋"/>
          <w:sz w:val="32"/>
          <w:szCs w:val="32"/>
        </w:rPr>
        <w:t>发展，助推湖区和谐振兴。</w:t>
      </w: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eastAsia" w:ascii="仿宋" w:hAnsi="仿宋" w:eastAsia="仿宋" w:cs="仿宋"/>
          <w:sz w:val="32"/>
          <w:szCs w:val="32"/>
          <w:lang w:eastAsia="zh-CN"/>
        </w:rPr>
      </w:pPr>
      <w:r>
        <w:rPr>
          <w:rFonts w:hint="eastAsia" w:ascii="仿宋" w:hAnsi="仿宋" w:eastAsia="仿宋" w:cs="仿宋"/>
          <w:b w:val="0"/>
          <w:bCs w:val="0"/>
          <w:sz w:val="32"/>
          <w:szCs w:val="32"/>
          <w:lang w:val="en-US" w:eastAsia="zh-CN"/>
        </w:rPr>
        <w:t>4</w:t>
      </w:r>
      <w:r>
        <w:rPr>
          <w:rFonts w:hint="eastAsia" w:ascii="仿宋" w:hAnsi="仿宋" w:eastAsia="仿宋" w:cs="仿宋"/>
          <w:b/>
          <w:bCs/>
          <w:sz w:val="32"/>
          <w:szCs w:val="32"/>
          <w:lang w:val="en-US" w:eastAsia="zh-CN"/>
        </w:rPr>
        <w:t>.</w:t>
      </w:r>
      <w:r>
        <w:rPr>
          <w:rFonts w:hint="eastAsia" w:ascii="仿宋" w:hAnsi="仿宋" w:eastAsia="仿宋" w:cs="仿宋"/>
          <w:b w:val="0"/>
          <w:bCs w:val="0"/>
          <w:sz w:val="32"/>
          <w:szCs w:val="32"/>
          <w:lang w:val="en-US" w:eastAsia="zh-CN"/>
        </w:rPr>
        <w:t>切实</w:t>
      </w:r>
      <w:r>
        <w:rPr>
          <w:rFonts w:hint="eastAsia" w:ascii="仿宋" w:hAnsi="仿宋" w:eastAsia="仿宋" w:cs="仿宋"/>
          <w:sz w:val="32"/>
          <w:szCs w:val="32"/>
          <w:lang w:eastAsia="zh-CN"/>
        </w:rPr>
        <w:t>加强资源环境保护。严格项目建设审核，督导开展环境影响评价。坚持每月开展</w:t>
      </w:r>
      <w:r>
        <w:rPr>
          <w:rFonts w:hint="eastAsia" w:ascii="仿宋" w:hAnsi="仿宋" w:eastAsia="仿宋" w:cs="仿宋"/>
          <w:sz w:val="32"/>
          <w:szCs w:val="32"/>
          <w:lang w:val="en-US" w:eastAsia="zh-CN"/>
        </w:rPr>
        <w:t>1次资源环境巡查，配合</w:t>
      </w:r>
      <w:r>
        <w:rPr>
          <w:rFonts w:hint="eastAsia" w:ascii="仿宋" w:hAnsi="仿宋" w:eastAsia="仿宋" w:cs="仿宋"/>
          <w:sz w:val="32"/>
          <w:szCs w:val="32"/>
          <w:lang w:eastAsia="zh-CN"/>
        </w:rPr>
        <w:t>河长办清理整治湖区“四乱”，有效管控湖面岸线。督促湖区</w:t>
      </w:r>
      <w:r>
        <w:rPr>
          <w:rFonts w:hint="eastAsia" w:ascii="仿宋" w:hAnsi="仿宋" w:eastAsia="仿宋" w:cs="仿宋"/>
          <w:sz w:val="32"/>
          <w:szCs w:val="32"/>
          <w:lang w:val="en-US" w:eastAsia="zh-CN"/>
        </w:rPr>
        <w:t>8个</w:t>
      </w:r>
      <w:r>
        <w:rPr>
          <w:rFonts w:hint="eastAsia" w:ascii="仿宋" w:hAnsi="仿宋" w:eastAsia="仿宋" w:cs="仿宋"/>
          <w:sz w:val="32"/>
          <w:szCs w:val="32"/>
          <w:lang w:eastAsia="zh-CN"/>
        </w:rPr>
        <w:t>污水厂规范运行，加强养殖区管理及面源污染治理，沿湖</w:t>
      </w:r>
      <w:r>
        <w:rPr>
          <w:rFonts w:hint="eastAsia" w:ascii="仿宋" w:hAnsi="仿宋" w:eastAsia="仿宋" w:cs="仿宋"/>
          <w:sz w:val="32"/>
          <w:szCs w:val="32"/>
          <w:lang w:val="en-US" w:eastAsia="zh-CN"/>
        </w:rPr>
        <w:t>5镇11个村实施了人居环境整治项目</w:t>
      </w:r>
      <w:r>
        <w:rPr>
          <w:rFonts w:hint="eastAsia" w:ascii="仿宋" w:hAnsi="仿宋" w:eastAsia="仿宋" w:cs="仿宋"/>
          <w:sz w:val="32"/>
          <w:szCs w:val="32"/>
          <w:lang w:eastAsia="zh-CN"/>
        </w:rPr>
        <w:t>；湖区垃圾场全部停用，实现垃圾中转处理，协助重点镇组织开展湖面垃圾打捞</w:t>
      </w:r>
      <w:r>
        <w:rPr>
          <w:rFonts w:hint="eastAsia" w:ascii="仿宋" w:hAnsi="仿宋" w:eastAsia="仿宋" w:cs="仿宋"/>
          <w:sz w:val="32"/>
          <w:szCs w:val="32"/>
          <w:lang w:val="en-US" w:eastAsia="zh-CN"/>
        </w:rPr>
        <w:t>120吨</w:t>
      </w:r>
      <w:r>
        <w:rPr>
          <w:rFonts w:hint="eastAsia" w:ascii="仿宋" w:hAnsi="仿宋" w:eastAsia="仿宋" w:cs="仿宋"/>
          <w:sz w:val="32"/>
          <w:szCs w:val="32"/>
          <w:lang w:eastAsia="zh-CN"/>
        </w:rPr>
        <w:t>，湖面水质常年保持Ⅱ类以上。射箭三层楼得以修复，景源景点、自然资源得到有效保护。</w:t>
      </w: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5.突出生态渔业与休闲渔业融合发展。宣传贯彻市府发展“两湖”生态渔业的政策，推进市渔业公司生产活动正常开展。全年投放鱼苗75.9万斤，409万尾，90</w:t>
      </w:r>
      <w:r>
        <w:rPr>
          <w:rFonts w:hint="eastAsia" w:ascii="宋体" w:hAnsi="宋体" w:eastAsia="宋体" w:cs="宋体"/>
          <w:sz w:val="32"/>
          <w:szCs w:val="32"/>
          <w:lang w:val="en-US" w:eastAsia="zh-CN"/>
        </w:rPr>
        <w:t>％</w:t>
      </w:r>
      <w:r>
        <w:rPr>
          <w:rFonts w:hint="eastAsia" w:ascii="仿宋" w:hAnsi="仿宋" w:eastAsia="仿宋" w:cs="仿宋"/>
          <w:sz w:val="32"/>
          <w:szCs w:val="32"/>
          <w:lang w:val="en-US" w:eastAsia="zh-CN"/>
        </w:rPr>
        <w:t>为花、白鲢；实现捕捞21万斤，产值150余万元。湖区建立鱼苗基地260亩，与4个专合社签订供销协议，发展生态鱼销售经营户2户。督促65.88万渔业收益分红兑现到村。积极引导青牛、虎跳等地规范发展休闲垂钓产业，不断拓展群众增收路径。湖区发展渔家（农家）乐达到35户，其中三星级3户，实现休闲渔业产值400万元，青牛峡成为“两湖”休闲垂钓示范基地。</w:t>
      </w: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6.持续加强湖区安全稳定工作。编制《亭子湖安全生产专项整治三年行动计划》，强化安全生产宣传，印发资料2000余份，落实渔业公司和经营业主的安全生产主体责任。贯彻昭府阅【2019】37号纪要精神，建立亭子湖安全信息群，及时发布气象预警信息，并发布节假日安全工作提示清单4次。常态开展安全巡查，牵头整治规范垂钓平台154个，消除了垂钓安全隐患。配合开展“三无”船只整治、森林防火、地灾防治等工作，湖区安全生产形势平稳。加强入户沟通和政策宣讲，化解信访矛盾3起，统一发展共识，维护湖区稳定。</w:t>
      </w:r>
    </w:p>
    <w:p>
      <w:pPr>
        <w:pStyle w:val="31"/>
        <w:spacing w:line="576" w:lineRule="exact"/>
        <w:ind w:firstLine="640" w:firstLineChars="200"/>
        <w:rPr>
          <w:rFonts w:eastAsia="楷体"/>
          <w:szCs w:val="32"/>
        </w:rPr>
      </w:pPr>
      <w:r>
        <w:rPr>
          <w:rFonts w:hint="eastAsia" w:eastAsia="仿宋_GB2312"/>
          <w:sz w:val="32"/>
          <w:szCs w:val="32"/>
          <w:lang w:val="en-US" w:eastAsia="zh-CN"/>
        </w:rPr>
        <w:t xml:space="preserve"> </w:t>
      </w:r>
      <w:r>
        <w:rPr>
          <w:rFonts w:hint="eastAsia" w:eastAsia="仿宋_GB2312"/>
          <w:szCs w:val="32"/>
        </w:rPr>
        <w:t xml:space="preserve"> </w:t>
      </w:r>
      <w:r>
        <w:rPr>
          <w:rFonts w:hAnsi="楷体" w:eastAsia="楷体"/>
          <w:szCs w:val="32"/>
        </w:rPr>
        <w:t>（二）</w:t>
      </w:r>
      <w:r>
        <w:rPr>
          <w:rFonts w:hAnsi="楷体" w:eastAsia="楷体"/>
          <w:bCs/>
          <w:kern w:val="0"/>
          <w:szCs w:val="32"/>
        </w:rPr>
        <w:t>预算编制和执行</w:t>
      </w:r>
    </w:p>
    <w:p>
      <w:pPr>
        <w:spacing w:line="576" w:lineRule="exact"/>
        <w:ind w:left="480"/>
        <w:rPr>
          <w:rFonts w:ascii="Times New Roman" w:hAnsi="Times New Roman" w:eastAsia="仿宋_GB2312"/>
          <w:sz w:val="32"/>
          <w:szCs w:val="32"/>
        </w:rPr>
      </w:pPr>
      <w:r>
        <w:rPr>
          <w:rFonts w:ascii="Times New Roman" w:hAnsi="Times New Roman" w:eastAsia="仿宋_GB2312"/>
          <w:sz w:val="32"/>
          <w:szCs w:val="32"/>
        </w:rPr>
        <w:t xml:space="preserve">  1.部门预算报送时间</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（1）报送实效。严格按照区财政局要求，并根据本部门工作开展情况按时据实报送部门预算。</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编制质量。我局严格按照规定编制收入预算、支出预算（含基本支出、项目支出）、三公经费预算等。编制准确，正确使用功能科目和经济科目、准确编列资金性质和资金级次、按政府审定的方案规范编制项目支出，不漏报、错报，及时报送区财政局。</w:t>
      </w:r>
    </w:p>
    <w:p>
      <w:pPr>
        <w:spacing w:line="576" w:lineRule="exact"/>
        <w:ind w:left="480"/>
        <w:rPr>
          <w:rFonts w:ascii="Times New Roman" w:hAnsi="Times New Roman" w:eastAsia="仿宋_GB2312"/>
          <w:sz w:val="32"/>
          <w:szCs w:val="32"/>
        </w:rPr>
      </w:pPr>
      <w:r>
        <w:rPr>
          <w:rFonts w:ascii="Times New Roman" w:hAnsi="Times New Roman" w:eastAsia="仿宋_GB2312"/>
          <w:sz w:val="32"/>
          <w:szCs w:val="32"/>
        </w:rPr>
        <w:t xml:space="preserve">  2.预算执行</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（1）预算执行刚性。一是规章制度建立健全，制度执行严格合规，会计核算符合相关规定。二是严格按照预算进行开支。</w:t>
      </w:r>
    </w:p>
    <w:p>
      <w:pPr>
        <w:spacing w:line="576" w:lineRule="exact"/>
        <w:ind w:firstLine="640" w:firstLineChars="200"/>
        <w:outlineLvl w:val="1"/>
        <w:rPr>
          <w:rFonts w:ascii="Times New Roman" w:hAnsi="Times New Roman" w:eastAsia="仿宋_GB2312"/>
          <w:sz w:val="32"/>
          <w:szCs w:val="32"/>
        </w:rPr>
      </w:pPr>
      <w:r>
        <w:rPr>
          <w:rFonts w:ascii="Times New Roman" w:hAnsi="Times New Roman" w:eastAsia="仿宋_GB2312"/>
          <w:sz w:val="32"/>
          <w:szCs w:val="32"/>
        </w:rPr>
        <w:t>（2）预算执行平衡。 一是严格按照有关规定，加强对财政各项资金的监督管理，确保资金及时、足额到位，专款专用，资金支付依据和开支标准合法合规，未出现截留和挤占挪作他用的现象。二是严格执行财政集中支付制度，按规定使用公务卡，严格控制现金支付方式。</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（3）部门决算编制和审查。严格按照区级部门决算编制口径填列，表内标间数据衔接一致，上下年衔接一致，决算和其他上报报表一致，结转清晰准确合理，决算内容完整，报表及时。</w:t>
      </w:r>
    </w:p>
    <w:p>
      <w:pPr>
        <w:spacing w:line="576" w:lineRule="exact"/>
        <w:ind w:left="480"/>
        <w:rPr>
          <w:rFonts w:ascii="Times New Roman" w:hAnsi="Times New Roman" w:eastAsia="楷体"/>
          <w:sz w:val="32"/>
          <w:szCs w:val="32"/>
        </w:rPr>
      </w:pPr>
      <w:r>
        <w:rPr>
          <w:rFonts w:ascii="Times New Roman" w:hAnsi="楷体" w:eastAsia="楷体"/>
          <w:sz w:val="32"/>
          <w:szCs w:val="32"/>
        </w:rPr>
        <w:t>（三）财政资金收支管理情况</w:t>
      </w:r>
    </w:p>
    <w:p>
      <w:pPr>
        <w:spacing w:line="576" w:lineRule="exact"/>
        <w:rPr>
          <w:rFonts w:ascii="Times New Roman" w:hAnsi="Times New Roman" w:eastAsia="仿宋_GB2312"/>
          <w:sz w:val="32"/>
          <w:szCs w:val="32"/>
        </w:rPr>
      </w:pPr>
      <w:r>
        <w:rPr>
          <w:rFonts w:ascii="Times New Roman" w:hAnsi="Times New Roman" w:eastAsia="仿宋_GB2312"/>
          <w:sz w:val="32"/>
          <w:szCs w:val="32"/>
        </w:rPr>
        <w:t xml:space="preserve">     1.财务管理</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（1）会计机关和会计人员。</w:t>
      </w:r>
      <w:r>
        <w:rPr>
          <w:rFonts w:ascii="Times New Roman" w:hAnsi="Times New Roman" w:eastAsia="仿宋_GB2312"/>
          <w:kern w:val="0"/>
          <w:sz w:val="32"/>
          <w:szCs w:val="32"/>
        </w:rPr>
        <w:t>根据三定方案的设置财务设在</w:t>
      </w:r>
      <w:r>
        <w:rPr>
          <w:rFonts w:hint="eastAsia" w:ascii="Times New Roman" w:hAnsi="Times New Roman" w:eastAsia="仿宋_GB2312"/>
          <w:kern w:val="0"/>
          <w:sz w:val="32"/>
          <w:szCs w:val="32"/>
        </w:rPr>
        <w:t>综合股</w:t>
      </w:r>
      <w:r>
        <w:rPr>
          <w:rFonts w:ascii="Times New Roman" w:hAnsi="Times New Roman" w:eastAsia="仿宋_GB2312"/>
          <w:kern w:val="0"/>
          <w:sz w:val="32"/>
          <w:szCs w:val="32"/>
        </w:rPr>
        <w:t>，没有单独的机构，但按照规定配备了会计1人，出纳1人。</w:t>
      </w:r>
    </w:p>
    <w:p>
      <w:pPr>
        <w:spacing w:line="576" w:lineRule="exact"/>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（2）内部管理制度。</w:t>
      </w:r>
      <w:r>
        <w:rPr>
          <w:rFonts w:ascii="Times New Roman" w:hAnsi="Times New Roman" w:eastAsia="仿宋_GB2312"/>
          <w:kern w:val="0"/>
          <w:sz w:val="32"/>
          <w:szCs w:val="32"/>
        </w:rPr>
        <w:t>为加强机关财务管理，规范财务行为，我单位建立了《内部控制制度》、《公务接待制度 》、《会计人员岗位制度》、《资产管理制度》等财务制度，对单位的基本支出、政府采购业务、资金使用及报销程序等进行了明确规定，</w:t>
      </w:r>
      <w:r>
        <w:rPr>
          <w:rFonts w:ascii="Times New Roman" w:hAnsi="Times New Roman" w:eastAsia="仿宋_GB2312"/>
          <w:sz w:val="32"/>
          <w:szCs w:val="32"/>
        </w:rPr>
        <w:t>作用发挥良好。</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（3）会计核算。票据审核严格按财务规定执行，会计核算按</w:t>
      </w:r>
      <w:r>
        <w:rPr>
          <w:rFonts w:hint="eastAsia" w:ascii="Times New Roman" w:hAnsi="Times New Roman" w:eastAsia="仿宋_GB2312"/>
          <w:sz w:val="32"/>
          <w:szCs w:val="32"/>
        </w:rPr>
        <w:t>要求每</w:t>
      </w:r>
      <w:r>
        <w:rPr>
          <w:rFonts w:ascii="Times New Roman" w:hAnsi="Times New Roman" w:eastAsia="仿宋_GB2312"/>
          <w:sz w:val="32"/>
          <w:szCs w:val="32"/>
        </w:rPr>
        <w:t>月核算。</w:t>
      </w:r>
    </w:p>
    <w:p>
      <w:pPr>
        <w:spacing w:line="576" w:lineRule="exact"/>
        <w:ind w:firstLine="800" w:firstLineChars="250"/>
        <w:rPr>
          <w:rFonts w:ascii="Times New Roman" w:hAnsi="Times New Roman" w:eastAsia="仿宋_GB2312"/>
          <w:sz w:val="32"/>
          <w:szCs w:val="32"/>
        </w:rPr>
      </w:pPr>
      <w:r>
        <w:rPr>
          <w:rFonts w:ascii="Times New Roman" w:hAnsi="Times New Roman" w:eastAsia="仿宋_GB2312"/>
          <w:sz w:val="32"/>
          <w:szCs w:val="32"/>
        </w:rPr>
        <w:t>2.财政政策执行</w:t>
      </w:r>
    </w:p>
    <w:p>
      <w:pPr>
        <w:spacing w:line="576" w:lineRule="exact"/>
        <w:ind w:firstLine="640" w:firstLineChars="200"/>
        <w:rPr>
          <w:rFonts w:ascii="Times New Roman" w:hAnsi="Times New Roman" w:eastAsia="仿宋_GB2312"/>
          <w:kern w:val="0"/>
          <w:sz w:val="32"/>
          <w:szCs w:val="32"/>
        </w:rPr>
      </w:pPr>
      <w:r>
        <w:rPr>
          <w:rFonts w:ascii="Times New Roman" w:hAnsi="Times New Roman" w:eastAsia="仿宋_GB2312"/>
          <w:sz w:val="32"/>
          <w:szCs w:val="32"/>
        </w:rPr>
        <w:t>（1）国库集中支付。</w:t>
      </w:r>
      <w:r>
        <w:rPr>
          <w:rFonts w:ascii="Times New Roman" w:hAnsi="Times New Roman" w:eastAsia="仿宋_GB2312"/>
          <w:kern w:val="0"/>
          <w:sz w:val="32"/>
          <w:szCs w:val="32"/>
        </w:rPr>
        <w:t>严格执行国库集中支付管理要求，对项目资金全部实行财政直接支付，对按要求授权支付的，一律采用授权支付。</w:t>
      </w:r>
    </w:p>
    <w:p>
      <w:pPr>
        <w:spacing w:line="576" w:lineRule="exact"/>
        <w:ind w:firstLine="640" w:firstLineChars="200"/>
        <w:rPr>
          <w:rFonts w:ascii="Times New Roman" w:hAnsi="Times New Roman" w:eastAsia="仿宋_GB2312"/>
          <w:kern w:val="0"/>
          <w:sz w:val="32"/>
          <w:szCs w:val="32"/>
        </w:rPr>
      </w:pPr>
      <w:r>
        <w:rPr>
          <w:rFonts w:ascii="Times New Roman" w:hAnsi="Times New Roman" w:eastAsia="仿宋_GB2312"/>
          <w:sz w:val="32"/>
          <w:szCs w:val="32"/>
        </w:rPr>
        <w:t>（2）公务卡改革。加大职工办公务卡和使用公务卡力度，</w:t>
      </w:r>
      <w:r>
        <w:rPr>
          <w:rFonts w:ascii="Times New Roman" w:hAnsi="Times New Roman" w:eastAsia="仿宋_GB2312"/>
          <w:kern w:val="0"/>
          <w:sz w:val="32"/>
          <w:szCs w:val="32"/>
        </w:rPr>
        <w:t>对公务卡强制结算目录中的费用支出，严格实行公务卡结算。</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（3）政府采购政策执行。本年度无政府采购。</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（4）非税收入征收管理。本年度无非税收入征收。 </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（5）政府债务管理。本年度无新增债务。</w:t>
      </w:r>
    </w:p>
    <w:p>
      <w:pPr>
        <w:spacing w:line="576" w:lineRule="exact"/>
        <w:ind w:firstLine="640" w:firstLineChars="200"/>
        <w:rPr>
          <w:rFonts w:ascii="Times New Roman" w:hAnsi="Times New Roman" w:eastAsia="仿宋_GB2312"/>
          <w:kern w:val="0"/>
          <w:sz w:val="32"/>
          <w:szCs w:val="32"/>
        </w:rPr>
      </w:pPr>
      <w:r>
        <w:rPr>
          <w:rFonts w:ascii="Times New Roman" w:hAnsi="Times New Roman" w:eastAsia="仿宋_GB2312"/>
          <w:sz w:val="32"/>
          <w:szCs w:val="32"/>
        </w:rPr>
        <w:t>（6）资产管理。</w:t>
      </w:r>
      <w:r>
        <w:rPr>
          <w:rFonts w:ascii="Times New Roman" w:hAnsi="Times New Roman" w:eastAsia="仿宋_GB2312"/>
          <w:kern w:val="0"/>
          <w:sz w:val="32"/>
          <w:szCs w:val="32"/>
        </w:rPr>
        <w:t>加强固定资产的验收、保管、使用工作。对新购固定资产，做好验收工作；各部门使用的固定资产，领用及保管落实了使用责任人。固定资产变更使用管理部门，必须经办公室同意并办理相关手续。固定资产的减少变动（调出、变卖、盘亏、报废、丢失、损坏）按规定履行报批手续。</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（7）财政信息公开。按要求及时在区门户网站公开本部门的预算、决算（含所有财政资金安排的“三公”经费、机构运行经费的安排、使用情况等）。对纳入政府采购的项目在政府采购网公开。</w:t>
      </w:r>
    </w:p>
    <w:p>
      <w:pPr>
        <w:spacing w:line="576" w:lineRule="exact"/>
        <w:ind w:firstLine="640"/>
        <w:rPr>
          <w:rFonts w:ascii="Times New Roman" w:hAnsi="Times New Roman" w:eastAsia="仿宋_GB2312"/>
          <w:sz w:val="32"/>
          <w:szCs w:val="32"/>
          <w:lang w:val="zh-CN"/>
        </w:rPr>
      </w:pPr>
      <w:r>
        <w:rPr>
          <w:rFonts w:ascii="Times New Roman" w:hAnsi="Times New Roman" w:eastAsia="仿宋_GB2312"/>
          <w:sz w:val="32"/>
          <w:szCs w:val="32"/>
        </w:rPr>
        <w:t>（8）内控制度管理。</w:t>
      </w:r>
      <w:r>
        <w:rPr>
          <w:rFonts w:ascii="Times New Roman" w:hAnsi="Times New Roman" w:eastAsia="仿宋_GB2312"/>
          <w:kern w:val="0"/>
          <w:sz w:val="32"/>
          <w:szCs w:val="32"/>
        </w:rPr>
        <w:t>根据《中华人民共和国会计法》、《会计基础工作规范》、《行政事业单位会计制度》，结合本单位实际制定了《预算管理制度》、《收支业务管理制度》、《建设项目管理制度》、《合同管理制度》、《固定资产管理制度》等单位内部控制制度。进一步规范约束了单位的财务管理，提高了财务管理水平。</w:t>
      </w:r>
    </w:p>
    <w:p>
      <w:pPr>
        <w:spacing w:line="576" w:lineRule="exact"/>
        <w:ind w:firstLine="640"/>
        <w:rPr>
          <w:rFonts w:ascii="Times New Roman" w:hAnsi="Times New Roman" w:eastAsia="仿宋_GB2312"/>
          <w:sz w:val="32"/>
          <w:szCs w:val="32"/>
        </w:rPr>
      </w:pPr>
      <w:r>
        <w:rPr>
          <w:rFonts w:ascii="Times New Roman" w:hAnsi="Times New Roman" w:eastAsia="仿宋_GB2312"/>
          <w:sz w:val="32"/>
          <w:szCs w:val="32"/>
        </w:rPr>
        <w:t>（9）厉行节约。牢固树立过紧日子思想，</w:t>
      </w:r>
      <w:r>
        <w:rPr>
          <w:rFonts w:ascii="Times New Roman" w:hAnsi="Times New Roman" w:eastAsia="仿宋_GB2312"/>
          <w:kern w:val="0"/>
          <w:sz w:val="32"/>
          <w:szCs w:val="32"/>
        </w:rPr>
        <w:t>建立厉行节约、反对奢侈浪费的长效机制，</w:t>
      </w:r>
      <w:r>
        <w:rPr>
          <w:rFonts w:ascii="Times New Roman" w:hAnsi="Times New Roman" w:eastAsia="仿宋_GB2312"/>
          <w:sz w:val="32"/>
          <w:szCs w:val="32"/>
        </w:rPr>
        <w:t>严格控制“三公”经费的开支。</w:t>
      </w:r>
      <w:r>
        <w:rPr>
          <w:rFonts w:ascii="Times New Roman" w:hAnsi="Times New Roman" w:eastAsia="仿宋_GB2312"/>
          <w:kern w:val="0"/>
          <w:sz w:val="32"/>
          <w:szCs w:val="32"/>
        </w:rPr>
        <w:t xml:space="preserve"> </w:t>
      </w:r>
    </w:p>
    <w:p>
      <w:pPr>
        <w:spacing w:line="576" w:lineRule="exact"/>
        <w:ind w:firstLine="800" w:firstLineChars="250"/>
        <w:rPr>
          <w:rFonts w:ascii="Times New Roman" w:hAnsi="Times New Roman" w:eastAsia="仿宋_GB2312"/>
          <w:sz w:val="32"/>
          <w:szCs w:val="32"/>
        </w:rPr>
      </w:pPr>
      <w:r>
        <w:rPr>
          <w:rFonts w:ascii="Times New Roman" w:hAnsi="Times New Roman" w:eastAsia="仿宋_GB2312"/>
          <w:sz w:val="32"/>
          <w:szCs w:val="32"/>
        </w:rPr>
        <w:t>3.财经纪律</w:t>
      </w:r>
    </w:p>
    <w:p>
      <w:pPr>
        <w:spacing w:line="576" w:lineRule="exact"/>
        <w:ind w:firstLine="800" w:firstLineChars="250"/>
        <w:rPr>
          <w:rFonts w:ascii="Times New Roman" w:hAnsi="Times New Roman" w:eastAsia="仿宋_GB2312"/>
          <w:sz w:val="32"/>
          <w:szCs w:val="32"/>
        </w:rPr>
      </w:pPr>
      <w:r>
        <w:rPr>
          <w:rFonts w:ascii="Times New Roman" w:hAnsi="Times New Roman" w:eastAsia="仿宋_GB2312"/>
          <w:sz w:val="32"/>
          <w:szCs w:val="32"/>
        </w:rPr>
        <w:t>（1）审计监察。严格内审制度，积极配合接受</w:t>
      </w:r>
      <w:r>
        <w:rPr>
          <w:rFonts w:hint="eastAsia" w:eastAsia="仿宋_GB2312"/>
          <w:sz w:val="32"/>
          <w:szCs w:val="32"/>
          <w:lang w:eastAsia="zh-CN"/>
        </w:rPr>
        <w:t>区</w:t>
      </w:r>
      <w:r>
        <w:rPr>
          <w:rFonts w:ascii="Times New Roman" w:hAnsi="Times New Roman" w:eastAsia="仿宋_GB2312"/>
          <w:sz w:val="32"/>
          <w:szCs w:val="32"/>
        </w:rPr>
        <w:t>财政、审计、纪检等部门的审计监察。</w:t>
      </w:r>
    </w:p>
    <w:p>
      <w:pPr>
        <w:spacing w:line="576" w:lineRule="exact"/>
        <w:ind w:firstLine="800" w:firstLineChars="250"/>
        <w:rPr>
          <w:rFonts w:ascii="Times New Roman" w:hAnsi="Times New Roman" w:eastAsia="仿宋_GB2312"/>
          <w:sz w:val="32"/>
          <w:szCs w:val="32"/>
        </w:rPr>
      </w:pPr>
      <w:r>
        <w:rPr>
          <w:rFonts w:ascii="Times New Roman" w:hAnsi="Times New Roman" w:eastAsia="仿宋_GB2312"/>
          <w:sz w:val="32"/>
          <w:szCs w:val="32"/>
        </w:rPr>
        <w:t>（2）预算执行动态监控。严格预算执行动态监控。</w:t>
      </w:r>
    </w:p>
    <w:p>
      <w:pPr>
        <w:spacing w:line="576" w:lineRule="exact"/>
        <w:ind w:firstLine="640"/>
        <w:rPr>
          <w:rFonts w:ascii="Times New Roman" w:hAnsi="Times New Roman" w:eastAsia="黑体"/>
          <w:bCs/>
          <w:sz w:val="32"/>
          <w:szCs w:val="32"/>
        </w:rPr>
      </w:pPr>
      <w:r>
        <w:rPr>
          <w:rFonts w:ascii="Times New Roman" w:hAnsi="黑体" w:eastAsia="黑体"/>
          <w:bCs/>
          <w:sz w:val="32"/>
          <w:szCs w:val="32"/>
        </w:rPr>
        <w:t>三、评价结论及建议</w:t>
      </w:r>
    </w:p>
    <w:p>
      <w:pPr>
        <w:spacing w:line="576" w:lineRule="exact"/>
        <w:ind w:firstLine="640"/>
        <w:rPr>
          <w:rFonts w:ascii="Times New Roman" w:hAnsi="Times New Roman" w:eastAsia="黑体"/>
          <w:bCs/>
          <w:sz w:val="32"/>
          <w:szCs w:val="32"/>
        </w:rPr>
      </w:pPr>
      <w:r>
        <w:rPr>
          <w:rFonts w:ascii="Times New Roman" w:hAnsi="楷体" w:eastAsia="楷体"/>
          <w:sz w:val="32"/>
          <w:szCs w:val="32"/>
        </w:rPr>
        <w:t>（一）评价结论</w:t>
      </w:r>
    </w:p>
    <w:p>
      <w:pPr>
        <w:adjustRightInd w:val="0"/>
        <w:snapToGrid w:val="0"/>
        <w:spacing w:line="576" w:lineRule="exact"/>
        <w:ind w:firstLine="720"/>
        <w:rPr>
          <w:rFonts w:ascii="Times New Roman" w:hAnsi="Times New Roman" w:eastAsia="仿宋_GB2312"/>
          <w:sz w:val="32"/>
          <w:szCs w:val="32"/>
        </w:rPr>
      </w:pPr>
      <w:r>
        <w:rPr>
          <w:rFonts w:ascii="Times New Roman" w:hAnsi="Times New Roman" w:eastAsia="仿宋_GB2312"/>
          <w:b/>
          <w:bCs/>
          <w:sz w:val="32"/>
          <w:szCs w:val="32"/>
        </w:rPr>
        <w:t>2</w:t>
      </w:r>
      <w:r>
        <w:rPr>
          <w:rFonts w:ascii="Times New Roman" w:hAnsi="Times New Roman" w:eastAsia="仿宋_GB2312"/>
          <w:sz w:val="32"/>
          <w:szCs w:val="32"/>
        </w:rPr>
        <w:t>0</w:t>
      </w:r>
      <w:r>
        <w:rPr>
          <w:rFonts w:hint="eastAsia" w:eastAsia="仿宋_GB2312"/>
          <w:sz w:val="32"/>
          <w:szCs w:val="32"/>
          <w:lang w:val="en-US" w:eastAsia="zh-CN"/>
        </w:rPr>
        <w:t>20</w:t>
      </w:r>
      <w:r>
        <w:rPr>
          <w:rFonts w:ascii="Times New Roman" w:hAnsi="Times New Roman" w:eastAsia="仿宋_GB2312"/>
          <w:sz w:val="32"/>
          <w:szCs w:val="32"/>
        </w:rPr>
        <w:t>年财务支出基本符合国家财经法规和财务管理制度规定，资金的拨付有完整的审批过程和手续，支出基本符合部门预算批复的用途，资金使用无截留、挤占、挪用、虚列支出等情况。根据区政府绩效考核文件精神，绩效目标在20</w:t>
      </w:r>
      <w:r>
        <w:rPr>
          <w:rFonts w:hint="eastAsia" w:eastAsia="仿宋_GB2312"/>
          <w:sz w:val="32"/>
          <w:szCs w:val="32"/>
          <w:lang w:val="en-US" w:eastAsia="zh-CN"/>
        </w:rPr>
        <w:t>20</w:t>
      </w:r>
      <w:r>
        <w:rPr>
          <w:rFonts w:ascii="Times New Roman" w:hAnsi="Times New Roman" w:eastAsia="仿宋_GB2312"/>
          <w:sz w:val="32"/>
          <w:szCs w:val="32"/>
        </w:rPr>
        <w:t xml:space="preserve">年基本完成，在保障机关运转、履行职能职责上整体情况良好。综合评价结果为良级。 </w:t>
      </w:r>
    </w:p>
    <w:p>
      <w:pPr>
        <w:spacing w:line="576" w:lineRule="exact"/>
        <w:ind w:firstLine="640"/>
        <w:rPr>
          <w:rFonts w:ascii="Times New Roman" w:hAnsi="Times New Roman" w:eastAsia="楷体"/>
          <w:sz w:val="32"/>
          <w:szCs w:val="32"/>
        </w:rPr>
      </w:pPr>
      <w:r>
        <w:rPr>
          <w:rFonts w:ascii="Times New Roman" w:hAnsi="楷体" w:eastAsia="楷体"/>
          <w:sz w:val="32"/>
          <w:szCs w:val="32"/>
        </w:rPr>
        <w:t>（二）存在问题</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1</w:t>
      </w:r>
      <w:r>
        <w:rPr>
          <w:rFonts w:hint="eastAsia" w:ascii="仿宋_GB2312" w:eastAsia="仿宋_GB2312"/>
          <w:sz w:val="32"/>
          <w:szCs w:val="32"/>
          <w:lang w:val="en-US" w:eastAsia="zh-CN"/>
        </w:rPr>
        <w:t>、根据区委巡察、财政综合检查和审计发现的往来清理清理不及时，公务用车不规范，公务卡使用率低等问题，立行立改，已整改到位。</w:t>
      </w:r>
    </w:p>
    <w:p>
      <w:pPr>
        <w:snapToGrid w:val="0"/>
        <w:spacing w:line="576" w:lineRule="exact"/>
        <w:ind w:firstLine="640" w:firstLineChars="200"/>
        <w:rPr>
          <w:rFonts w:ascii="Times New Roman" w:hAnsi="Times New Roman" w:eastAsia="仿宋_GB2312"/>
          <w:sz w:val="32"/>
          <w:szCs w:val="32"/>
        </w:rPr>
      </w:pPr>
      <w:r>
        <w:rPr>
          <w:rFonts w:hint="eastAsia" w:eastAsia="仿宋_GB2312"/>
          <w:sz w:val="32"/>
          <w:szCs w:val="32"/>
          <w:lang w:val="en-US" w:eastAsia="zh-CN"/>
        </w:rPr>
        <w:t xml:space="preserve"> </w:t>
      </w:r>
      <w:r>
        <w:rPr>
          <w:rFonts w:ascii="Times New Roman" w:hAnsi="Times New Roman" w:eastAsia="仿宋_GB2312"/>
          <w:sz w:val="32"/>
          <w:szCs w:val="32"/>
        </w:rPr>
        <w:t>2、预算编制精准性有待提高。在预算编制过程中与业务股室沟通不够，</w:t>
      </w:r>
      <w:r>
        <w:rPr>
          <w:rFonts w:hint="eastAsia" w:ascii="Times New Roman" w:hAnsi="Times New Roman" w:eastAsia="仿宋_GB2312"/>
          <w:sz w:val="32"/>
          <w:szCs w:val="32"/>
        </w:rPr>
        <w:t>一些应急工作</w:t>
      </w:r>
      <w:r>
        <w:rPr>
          <w:rFonts w:ascii="Times New Roman" w:hAnsi="Times New Roman" w:eastAsia="仿宋_GB2312"/>
          <w:sz w:val="32"/>
          <w:szCs w:val="32"/>
        </w:rPr>
        <w:t>造成预算与实际支出费用存在偏差，在支出时也还存在申报计划的功能</w:t>
      </w:r>
      <w:r>
        <w:rPr>
          <w:rFonts w:hint="eastAsia" w:ascii="Times New Roman" w:hAnsi="Times New Roman" w:eastAsia="仿宋_GB2312"/>
          <w:sz w:val="32"/>
          <w:szCs w:val="32"/>
        </w:rPr>
        <w:t>科目和经济</w:t>
      </w:r>
      <w:r>
        <w:rPr>
          <w:rFonts w:ascii="Times New Roman" w:hAnsi="Times New Roman" w:eastAsia="仿宋_GB2312"/>
          <w:sz w:val="32"/>
          <w:szCs w:val="32"/>
        </w:rPr>
        <w:t>科目与实际支出不一致的情况，从而造成预算编制不够精确。</w:t>
      </w:r>
    </w:p>
    <w:p>
      <w:pPr>
        <w:spacing w:line="576" w:lineRule="exact"/>
        <w:ind w:firstLine="640"/>
        <w:rPr>
          <w:rFonts w:ascii="Times New Roman" w:hAnsi="Times New Roman" w:eastAsia="楷体"/>
          <w:sz w:val="32"/>
          <w:szCs w:val="32"/>
        </w:rPr>
      </w:pPr>
      <w:r>
        <w:rPr>
          <w:rFonts w:ascii="Times New Roman" w:hAnsi="楷体" w:eastAsia="楷体"/>
          <w:sz w:val="32"/>
          <w:szCs w:val="32"/>
        </w:rPr>
        <w:t>（三）改进建议</w:t>
      </w:r>
    </w:p>
    <w:p>
      <w:pPr>
        <w:snapToGrid w:val="0"/>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1、财务人员加强业务知识学习，定期组织业务知识培训，切实提高部门财务管理水平。</w:t>
      </w:r>
    </w:p>
    <w:p>
      <w:pPr>
        <w:snapToGrid w:val="0"/>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仿宋_GB2312" w:eastAsia="仿宋_GB2312"/>
          <w:sz w:val="32"/>
          <w:szCs w:val="32"/>
          <w:lang w:val="en-US" w:eastAsia="zh-CN"/>
        </w:rPr>
        <w:t>严肃财经纪律，加强内控管理，防范财务风险，严格控制“三公”经费开支范围、标准</w:t>
      </w:r>
      <w:r>
        <w:rPr>
          <w:rFonts w:ascii="Times New Roman" w:hAnsi="Times New Roman" w:eastAsia="仿宋_GB2312"/>
          <w:sz w:val="32"/>
          <w:szCs w:val="32"/>
        </w:rPr>
        <w:t xml:space="preserve">。 </w:t>
      </w:r>
    </w:p>
    <w:p>
      <w:pPr>
        <w:snapToGrid w:val="0"/>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3、精准编制预算。严格按照政策标准，优化支出结构，加强股室沟通，提高预算编制的科学化精细化水平。</w:t>
      </w:r>
    </w:p>
    <w:p>
      <w:pPr>
        <w:snapToGrid w:val="0"/>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                     </w:t>
      </w:r>
    </w:p>
    <w:p>
      <w:pPr>
        <w:spacing w:line="580" w:lineRule="exact"/>
        <w:ind w:firstLine="640" w:firstLineChars="200"/>
        <w:rPr>
          <w:rFonts w:hint="eastAsia" w:ascii="黑体" w:hAnsi="宋体" w:eastAsia="黑体" w:cs="宋体"/>
          <w:color w:val="000000"/>
          <w:kern w:val="0"/>
          <w:sz w:val="32"/>
          <w:szCs w:val="32"/>
          <w:shd w:val="clear" w:color="auto" w:fill="FFFFFF"/>
          <w:lang w:val="en-US" w:eastAsia="zh-CN"/>
        </w:rPr>
      </w:pPr>
      <w:r>
        <w:rPr>
          <w:rFonts w:hint="eastAsia" w:ascii="黑体" w:hAnsi="宋体" w:eastAsia="黑体" w:cs="宋体"/>
          <w:color w:val="000000"/>
          <w:kern w:val="0"/>
          <w:sz w:val="32"/>
          <w:szCs w:val="32"/>
          <w:shd w:val="clear" w:color="auto" w:fill="FFFFFF"/>
          <w:lang w:val="en-US" w:eastAsia="zh-CN"/>
        </w:rPr>
        <w:t xml:space="preserve"> </w:t>
      </w:r>
    </w:p>
    <w:p>
      <w:pPr>
        <w:pStyle w:val="2"/>
        <w:rPr>
          <w:rFonts w:hint="eastAsia"/>
          <w:lang w:eastAsia="zh-CN"/>
        </w:rPr>
      </w:pPr>
    </w:p>
    <w:p>
      <w:pPr>
        <w:spacing w:line="580" w:lineRule="exact"/>
        <w:ind w:firstLine="640" w:firstLineChars="200"/>
        <w:rPr>
          <w:rFonts w:ascii="仿宋_GB2312" w:hAnsi="仿宋_GB2312" w:eastAsia="仿宋_GB2312" w:cs="仿宋_GB2312"/>
          <w:sz w:val="32"/>
          <w:szCs w:val="32"/>
        </w:rPr>
      </w:pPr>
    </w:p>
    <w:p>
      <w:pPr>
        <w:spacing w:line="600" w:lineRule="exact"/>
        <w:jc w:val="center"/>
        <w:outlineLvl w:val="0"/>
        <w:rPr>
          <w:rFonts w:hint="eastAsia" w:ascii="黑体" w:hAnsi="黑体" w:eastAsia="黑体" w:cs="黑体"/>
          <w:sz w:val="32"/>
          <w:szCs w:val="32"/>
          <w:lang w:val="en-US" w:eastAsia="zh-CN"/>
        </w:rPr>
      </w:pPr>
    </w:p>
    <w:p>
      <w:pPr>
        <w:spacing w:line="600" w:lineRule="exact"/>
        <w:jc w:val="center"/>
        <w:outlineLvl w:val="0"/>
        <w:rPr>
          <w:rFonts w:hint="eastAsia" w:ascii="黑体" w:hAnsi="黑体" w:eastAsia="黑体" w:cs="黑体"/>
          <w:sz w:val="32"/>
          <w:szCs w:val="32"/>
          <w:lang w:val="en-US" w:eastAsia="zh-CN"/>
        </w:rPr>
      </w:pPr>
    </w:p>
    <w:p>
      <w:pPr>
        <w:spacing w:line="600" w:lineRule="exact"/>
        <w:jc w:val="center"/>
        <w:outlineLvl w:val="0"/>
        <w:rPr>
          <w:rFonts w:hint="eastAsia" w:ascii="黑体" w:hAnsi="黑体" w:eastAsia="黑体" w:cs="黑体"/>
          <w:sz w:val="32"/>
          <w:szCs w:val="32"/>
          <w:lang w:val="en-US" w:eastAsia="zh-CN"/>
        </w:rPr>
      </w:pPr>
    </w:p>
    <w:p>
      <w:pPr>
        <w:spacing w:line="600" w:lineRule="exact"/>
        <w:jc w:val="center"/>
        <w:outlineLvl w:val="0"/>
        <w:rPr>
          <w:rFonts w:hint="eastAsia" w:ascii="黑体" w:hAnsi="黑体" w:eastAsia="黑体" w:cs="黑体"/>
          <w:sz w:val="32"/>
          <w:szCs w:val="32"/>
          <w:lang w:val="en-US" w:eastAsia="zh-CN"/>
        </w:rPr>
      </w:pPr>
    </w:p>
    <w:p>
      <w:pPr>
        <w:spacing w:line="600" w:lineRule="exact"/>
        <w:jc w:val="center"/>
        <w:outlineLvl w:val="0"/>
        <w:rPr>
          <w:rFonts w:hint="eastAsia" w:ascii="黑体" w:hAnsi="黑体" w:eastAsia="黑体" w:cs="黑体"/>
          <w:sz w:val="32"/>
          <w:szCs w:val="32"/>
          <w:lang w:val="en-US" w:eastAsia="zh-CN"/>
        </w:rPr>
      </w:pPr>
    </w:p>
    <w:p>
      <w:pPr>
        <w:spacing w:line="600" w:lineRule="exact"/>
        <w:jc w:val="center"/>
        <w:outlineLvl w:val="0"/>
        <w:rPr>
          <w:rFonts w:hint="eastAsia" w:ascii="黑体" w:hAnsi="黑体" w:eastAsia="黑体" w:cs="黑体"/>
          <w:sz w:val="32"/>
          <w:szCs w:val="32"/>
          <w:lang w:val="en-US" w:eastAsia="zh-CN"/>
        </w:rPr>
      </w:pPr>
    </w:p>
    <w:p>
      <w:pPr>
        <w:spacing w:line="600" w:lineRule="exact"/>
        <w:jc w:val="center"/>
        <w:outlineLvl w:val="0"/>
        <w:rPr>
          <w:rStyle w:val="25"/>
          <w:rFonts w:hint="eastAsia" w:ascii="黑体" w:hAnsi="黑体" w:eastAsia="黑体"/>
          <w:b w:val="0"/>
          <w:lang w:eastAsia="zh-CN"/>
        </w:rPr>
      </w:pPr>
      <w:r>
        <w:rPr>
          <w:rFonts w:hint="eastAsia" w:ascii="黑体" w:hAnsi="黑体" w:eastAsia="黑体" w:cs="黑体"/>
          <w:sz w:val="32"/>
          <w:szCs w:val="32"/>
          <w:lang w:val="en-US" w:eastAsia="zh-CN"/>
        </w:rPr>
        <w:t xml:space="preserve"> </w:t>
      </w:r>
    </w:p>
    <w:p>
      <w:pPr>
        <w:spacing w:line="600" w:lineRule="exact"/>
        <w:jc w:val="center"/>
        <w:outlineLvl w:val="0"/>
        <w:rPr>
          <w:rStyle w:val="25"/>
          <w:rFonts w:ascii="黑体" w:hAnsi="黑体" w:eastAsia="黑体"/>
          <w:b w:val="0"/>
        </w:rPr>
      </w:pPr>
      <w:bookmarkStart w:id="59" w:name="_Toc15396618"/>
      <w:r>
        <w:rPr>
          <w:rFonts w:hint="eastAsia" w:ascii="黑体" w:hAnsi="黑体" w:eastAsia="黑体"/>
          <w:color w:val="000000"/>
          <w:sz w:val="44"/>
          <w:szCs w:val="44"/>
        </w:rPr>
        <w:t>第</w:t>
      </w:r>
      <w:r>
        <w:rPr>
          <w:rStyle w:val="25"/>
          <w:rFonts w:hint="eastAsia" w:ascii="黑体" w:hAnsi="黑体" w:eastAsia="黑体"/>
          <w:b w:val="0"/>
        </w:rPr>
        <w:t>五部分 附表</w:t>
      </w:r>
      <w:bookmarkEnd w:id="57"/>
      <w:bookmarkEnd w:id="59"/>
    </w:p>
    <w:p>
      <w:pPr>
        <w:spacing w:line="600" w:lineRule="exact"/>
        <w:jc w:val="center"/>
        <w:outlineLvl w:val="0"/>
        <w:rPr>
          <w:rFonts w:ascii="仿宋" w:hAnsi="仿宋" w:eastAsia="仿宋"/>
          <w:b/>
          <w:color w:val="000000"/>
          <w:sz w:val="44"/>
          <w:szCs w:val="44"/>
        </w:rPr>
      </w:pPr>
    </w:p>
    <w:p>
      <w:pPr>
        <w:pStyle w:val="4"/>
        <w:rPr>
          <w:rFonts w:ascii="仿宋" w:hAnsi="仿宋" w:eastAsia="仿宋"/>
          <w:color w:val="000000"/>
        </w:rPr>
      </w:pPr>
      <w:bookmarkStart w:id="60" w:name="_Toc15396619"/>
      <w:r>
        <w:rPr>
          <w:rFonts w:hint="eastAsia" w:ascii="仿宋" w:hAnsi="仿宋" w:eastAsia="仿宋"/>
          <w:b w:val="0"/>
          <w:color w:val="000000"/>
        </w:rPr>
        <w:t>一、收</w:t>
      </w:r>
      <w:r>
        <w:rPr>
          <w:rStyle w:val="26"/>
          <w:rFonts w:hint="eastAsia" w:ascii="仿宋" w:hAnsi="仿宋" w:eastAsia="仿宋"/>
          <w:b w:val="0"/>
          <w:bCs w:val="0"/>
        </w:rPr>
        <w:t>入支出决算总表</w:t>
      </w:r>
      <w:bookmarkEnd w:id="60"/>
    </w:p>
    <w:p>
      <w:pPr>
        <w:pStyle w:val="4"/>
        <w:rPr>
          <w:rFonts w:ascii="仿宋" w:hAnsi="仿宋" w:eastAsia="仿宋"/>
          <w:color w:val="000000"/>
        </w:rPr>
      </w:pPr>
      <w:bookmarkStart w:id="61" w:name="_Toc15396620"/>
      <w:r>
        <w:rPr>
          <w:rFonts w:hint="eastAsia" w:ascii="仿宋" w:hAnsi="仿宋" w:eastAsia="仿宋"/>
          <w:b w:val="0"/>
          <w:color w:val="000000"/>
        </w:rPr>
        <w:t>二、收</w:t>
      </w:r>
      <w:r>
        <w:rPr>
          <w:rStyle w:val="26"/>
          <w:rFonts w:hint="eastAsia" w:ascii="仿宋" w:hAnsi="仿宋" w:eastAsia="仿宋"/>
          <w:b w:val="0"/>
          <w:bCs w:val="0"/>
        </w:rPr>
        <w:t>入决算表</w:t>
      </w:r>
      <w:bookmarkEnd w:id="61"/>
    </w:p>
    <w:p>
      <w:pPr>
        <w:pStyle w:val="4"/>
        <w:rPr>
          <w:rFonts w:ascii="仿宋" w:hAnsi="仿宋" w:eastAsia="仿宋"/>
          <w:color w:val="000000"/>
        </w:rPr>
      </w:pPr>
      <w:bookmarkStart w:id="62" w:name="_Toc15396621"/>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出决算表</w:t>
      </w:r>
      <w:bookmarkEnd w:id="62"/>
    </w:p>
    <w:p>
      <w:pPr>
        <w:pStyle w:val="4"/>
        <w:rPr>
          <w:rFonts w:ascii="仿宋" w:hAnsi="仿宋" w:eastAsia="仿宋"/>
          <w:b w:val="0"/>
          <w:color w:val="000000"/>
        </w:rPr>
      </w:pPr>
      <w:bookmarkStart w:id="63" w:name="_Toc15396622"/>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63"/>
    </w:p>
    <w:p>
      <w:pPr>
        <w:pStyle w:val="4"/>
        <w:rPr>
          <w:rStyle w:val="26"/>
          <w:rFonts w:ascii="仿宋" w:hAnsi="仿宋" w:eastAsia="仿宋"/>
          <w:b w:val="0"/>
          <w:bCs w:val="0"/>
        </w:rPr>
      </w:pPr>
      <w:bookmarkStart w:id="64" w:name="_Toc15396623"/>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w:t>
      </w:r>
      <w:bookmarkEnd w:id="64"/>
      <w:bookmarkStart w:id="65" w:name="_Toc15396624"/>
    </w:p>
    <w:p>
      <w:pPr>
        <w:pStyle w:val="4"/>
        <w:rPr>
          <w:rFonts w:ascii="仿宋" w:hAnsi="仿宋" w:eastAsia="仿宋"/>
          <w:color w:val="000000"/>
        </w:rPr>
      </w:pPr>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65"/>
    </w:p>
    <w:p>
      <w:pPr>
        <w:pStyle w:val="4"/>
        <w:rPr>
          <w:rFonts w:ascii="仿宋" w:hAnsi="仿宋" w:eastAsia="仿宋"/>
          <w:color w:val="000000"/>
        </w:rPr>
      </w:pPr>
      <w:bookmarkStart w:id="66" w:name="_Toc15396625"/>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66"/>
    </w:p>
    <w:p>
      <w:pPr>
        <w:pStyle w:val="4"/>
        <w:rPr>
          <w:rFonts w:ascii="仿宋" w:hAnsi="仿宋" w:eastAsia="仿宋"/>
          <w:color w:val="000000"/>
        </w:rPr>
      </w:pPr>
      <w:bookmarkStart w:id="67" w:name="_Toc15396626"/>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67"/>
    </w:p>
    <w:p>
      <w:pPr>
        <w:pStyle w:val="4"/>
        <w:rPr>
          <w:rFonts w:ascii="仿宋" w:hAnsi="仿宋" w:eastAsia="仿宋"/>
          <w:color w:val="000000"/>
        </w:rPr>
      </w:pPr>
      <w:bookmarkStart w:id="68" w:name="_Toc15396627"/>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68"/>
    </w:p>
    <w:p>
      <w:pPr>
        <w:pStyle w:val="4"/>
        <w:rPr>
          <w:rFonts w:ascii="仿宋" w:hAnsi="仿宋" w:eastAsia="仿宋"/>
          <w:color w:val="000000"/>
        </w:rPr>
      </w:pPr>
      <w:bookmarkStart w:id="69" w:name="_Toc15396628"/>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69"/>
    </w:p>
    <w:p>
      <w:pPr>
        <w:pStyle w:val="4"/>
        <w:rPr>
          <w:rFonts w:ascii="仿宋" w:hAnsi="仿宋" w:eastAsia="仿宋"/>
          <w:color w:val="000000"/>
        </w:rPr>
      </w:pPr>
      <w:bookmarkStart w:id="70" w:name="_Toc15396629"/>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70"/>
    </w:p>
    <w:p>
      <w:pPr>
        <w:pStyle w:val="4"/>
        <w:rPr>
          <w:rFonts w:ascii="仿宋" w:hAnsi="仿宋" w:eastAsia="仿宋"/>
          <w:color w:val="000000"/>
        </w:rPr>
      </w:pPr>
      <w:bookmarkStart w:id="71" w:name="_Toc15396630"/>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71"/>
    </w:p>
    <w:p>
      <w:pPr>
        <w:pStyle w:val="4"/>
        <w:rPr>
          <w:rStyle w:val="26"/>
          <w:rFonts w:hint="eastAsia" w:ascii="仿宋" w:hAnsi="仿宋" w:eastAsia="仿宋"/>
          <w:b w:val="0"/>
          <w:bCs w:val="0"/>
          <w:color w:val="auto"/>
          <w:highlight w:val="none"/>
        </w:rPr>
      </w:pPr>
      <w:bookmarkStart w:id="72" w:name="_Toc15396631"/>
      <w:r>
        <w:rPr>
          <w:rStyle w:val="26"/>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6"/>
          <w:rFonts w:hint="eastAsia" w:ascii="仿宋" w:hAnsi="仿宋" w:eastAsia="仿宋"/>
          <w:b w:val="0"/>
          <w:bCs w:val="0"/>
          <w:color w:val="auto"/>
          <w:highlight w:val="none"/>
        </w:rPr>
        <w:t>有资本经营预算</w:t>
      </w:r>
      <w:r>
        <w:rPr>
          <w:rStyle w:val="26"/>
          <w:rFonts w:hint="eastAsia" w:ascii="仿宋" w:hAnsi="仿宋" w:eastAsia="仿宋"/>
          <w:b w:val="0"/>
          <w:bCs w:val="0"/>
          <w:color w:val="auto"/>
          <w:highlight w:val="none"/>
          <w:lang w:eastAsia="zh-CN"/>
        </w:rPr>
        <w:t>财政拨款收入</w:t>
      </w:r>
      <w:r>
        <w:rPr>
          <w:rStyle w:val="26"/>
          <w:rFonts w:hint="eastAsia" w:ascii="仿宋" w:hAnsi="仿宋" w:eastAsia="仿宋"/>
          <w:b w:val="0"/>
          <w:bCs w:val="0"/>
          <w:color w:val="auto"/>
          <w:highlight w:val="none"/>
        </w:rPr>
        <w:t>支出决算表</w:t>
      </w:r>
      <w:bookmarkEnd w:id="72"/>
    </w:p>
    <w:p>
      <w:pPr>
        <w:rPr>
          <w:rFonts w:ascii="仿宋" w:hAnsi="仿宋" w:eastAsia="仿宋"/>
          <w:color w:val="000000" w:themeColor="text1"/>
          <w14:textFill>
            <w14:solidFill>
              <w14:schemeClr w14:val="tx1"/>
            </w14:solidFill>
          </w14:textFill>
        </w:rPr>
      </w:pPr>
      <w:r>
        <w:rPr>
          <w:rStyle w:val="26"/>
          <w:rFonts w:hint="eastAsia" w:ascii="仿宋" w:hAnsi="仿宋" w:eastAsia="仿宋"/>
          <w:b w:val="0"/>
          <w:bCs w:val="0"/>
          <w:color w:val="auto"/>
          <w:highlight w:val="none"/>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24</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B6D50B"/>
    <w:multiLevelType w:val="singleLevel"/>
    <w:tmpl w:val="B0B6D50B"/>
    <w:lvl w:ilvl="0" w:tentative="0">
      <w:start w:val="1"/>
      <w:numFmt w:val="chineseCounting"/>
      <w:suff w:val="nothing"/>
      <w:lvlText w:val="（%1）"/>
      <w:lvlJc w:val="left"/>
      <w:rPr>
        <w:rFonts w:hint="eastAsia" w:ascii="楷体" w:hAnsi="楷体" w:eastAsia="楷体" w:cs="Times New Roman"/>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B94354F"/>
    <w:multiLevelType w:val="multilevel"/>
    <w:tmpl w:val="1B94354F"/>
    <w:lvl w:ilvl="0" w:tentative="0">
      <w:start w:val="2"/>
      <w:numFmt w:val="japaneseCounting"/>
      <w:lvlText w:val="%1、"/>
      <w:lvlJc w:val="left"/>
      <w:pPr>
        <w:ind w:left="1360" w:hanging="720"/>
      </w:pPr>
      <w:rPr>
        <w:rFonts w:hint="default" w:cs="宋体"/>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221455B4"/>
    <w:multiLevelType w:val="singleLevel"/>
    <w:tmpl w:val="221455B4"/>
    <w:lvl w:ilvl="0" w:tentative="0">
      <w:start w:val="1"/>
      <w:numFmt w:val="decimal"/>
      <w:suff w:val="nothing"/>
      <w:lvlText w:val="%1．"/>
      <w:lvlJc w:val="left"/>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hYTg4NGNkZWJkODFjNzcyZDRjM2M4Y2UzNjI5ZmU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48B1D8C"/>
    <w:rsid w:val="07610E7C"/>
    <w:rsid w:val="07D3108D"/>
    <w:rsid w:val="09196A06"/>
    <w:rsid w:val="0B9335CE"/>
    <w:rsid w:val="0D5D20E6"/>
    <w:rsid w:val="0F082E92"/>
    <w:rsid w:val="10C055FF"/>
    <w:rsid w:val="1662251B"/>
    <w:rsid w:val="16BB723D"/>
    <w:rsid w:val="17CC57FD"/>
    <w:rsid w:val="18B007DA"/>
    <w:rsid w:val="1A0D3DC3"/>
    <w:rsid w:val="1AD40C9A"/>
    <w:rsid w:val="1CCE34E8"/>
    <w:rsid w:val="1E7D7EF2"/>
    <w:rsid w:val="20706EA4"/>
    <w:rsid w:val="238E5DEC"/>
    <w:rsid w:val="240371BF"/>
    <w:rsid w:val="25341526"/>
    <w:rsid w:val="27AE6B3C"/>
    <w:rsid w:val="27ED5256"/>
    <w:rsid w:val="29C267A5"/>
    <w:rsid w:val="29FD04D3"/>
    <w:rsid w:val="2BB4516F"/>
    <w:rsid w:val="2D574004"/>
    <w:rsid w:val="2D822A8F"/>
    <w:rsid w:val="2EAC52AC"/>
    <w:rsid w:val="2F9809AA"/>
    <w:rsid w:val="30B14FE5"/>
    <w:rsid w:val="319F7F4E"/>
    <w:rsid w:val="320820A5"/>
    <w:rsid w:val="34034558"/>
    <w:rsid w:val="34883AA5"/>
    <w:rsid w:val="358C5BF4"/>
    <w:rsid w:val="3D5A2772"/>
    <w:rsid w:val="47C548F6"/>
    <w:rsid w:val="4834499C"/>
    <w:rsid w:val="4A6268B1"/>
    <w:rsid w:val="4AD566D3"/>
    <w:rsid w:val="4BF735D7"/>
    <w:rsid w:val="4ECE2238"/>
    <w:rsid w:val="4FC20453"/>
    <w:rsid w:val="513A1AEF"/>
    <w:rsid w:val="535B41CF"/>
    <w:rsid w:val="562772D4"/>
    <w:rsid w:val="58424F71"/>
    <w:rsid w:val="5A6F79B4"/>
    <w:rsid w:val="5C1949F7"/>
    <w:rsid w:val="62913076"/>
    <w:rsid w:val="62F54549"/>
    <w:rsid w:val="68EB0F41"/>
    <w:rsid w:val="6BD1010C"/>
    <w:rsid w:val="6C560E2B"/>
    <w:rsid w:val="6EE00538"/>
    <w:rsid w:val="6FF15617"/>
    <w:rsid w:val="6FFF79F6"/>
    <w:rsid w:val="70ED22AD"/>
    <w:rsid w:val="72734D90"/>
    <w:rsid w:val="73E06C7B"/>
    <w:rsid w:val="75790588"/>
    <w:rsid w:val="75CE7A25"/>
    <w:rsid w:val="7C63056A"/>
    <w:rsid w:val="7F585B09"/>
    <w:rsid w:val="7FF6683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styleId="31">
    <w:name w:val="No Spacing"/>
    <w:qFormat/>
    <w:uiPriority w:val="1"/>
    <w:pPr>
      <w:widowControl w:val="0"/>
      <w:jc w:val="both"/>
    </w:pPr>
    <w:rPr>
      <w:rFonts w:ascii="Times New Roman" w:hAnsi="Times New Roman" w:eastAsia="仿宋"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6.xlsx"/></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02207_&#27491;&#24120;&#24037;&#36164;&#34218;&#37329;&#25152;&#24471;.xls"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年度收、支总计</a:t>
            </a:r>
            <a:endParaRPr lang="en-US" altLang="zh-CN"/>
          </a:p>
        </c:rich>
      </c:tx>
      <c:layout>
        <c:manualLayout>
          <c:xMode val="edge"/>
          <c:yMode val="edge"/>
          <c:x val="0.31625"/>
          <c:y val="0.030296909715209"/>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单位：万元</c:v>
                </c:pt>
              </c:strCache>
            </c:strRef>
          </c:tx>
          <c:spPr>
            <a:solidFill>
              <a:schemeClr val="accent1"/>
            </a:solidFill>
            <a:ln>
              <a:noFill/>
            </a:ln>
            <a:effectLst/>
          </c:spPr>
          <c:invertIfNegative val="0"/>
          <c:dLbls>
            <c:delete val="1"/>
          </c:dLbls>
          <c:cat>
            <c:strRef>
              <c:f>Sheet1!$A$2:$A$3</c:f>
              <c:strCache>
                <c:ptCount val="2"/>
                <c:pt idx="0">
                  <c:v>2019年</c:v>
                </c:pt>
                <c:pt idx="1">
                  <c:v>2020年</c:v>
                </c:pt>
              </c:strCache>
            </c:strRef>
          </c:cat>
          <c:val>
            <c:numRef>
              <c:f>Sheet1!$B$2:$B$3</c:f>
              <c:numCache>
                <c:formatCode>General</c:formatCode>
                <c:ptCount val="2"/>
                <c:pt idx="0">
                  <c:v>68.98</c:v>
                </c:pt>
                <c:pt idx="1">
                  <c:v>58.95</c:v>
                </c:pt>
              </c:numCache>
            </c:numRef>
          </c:val>
        </c:ser>
        <c:ser>
          <c:idx val="1"/>
          <c:order val="1"/>
          <c:tx>
            <c:strRef>
              <c:f>Sheet1!#REF!</c:f>
              <c:strCache>
                <c:ptCount val="1"/>
                <c:pt idx="0">
                  <c:v/>
                </c:pt>
              </c:strCache>
            </c:strRef>
          </c:tx>
          <c:spPr>
            <a:solidFill>
              <a:schemeClr val="accent2"/>
            </a:solidFill>
            <a:ln>
              <a:noFill/>
            </a:ln>
            <a:effectLst/>
          </c:spPr>
          <c:invertIfNegative val="0"/>
          <c:dPt>
            <c:idx val="0"/>
            <c:invertIfNegative val="0"/>
            <c:bubble3D val="0"/>
            <c:spPr>
              <a:solidFill>
                <a:schemeClr val="bg1"/>
              </a:solidFill>
              <a:ln>
                <a:noFill/>
              </a:ln>
              <a:effectLst/>
            </c:spPr>
          </c:dPt>
          <c:dLbls>
            <c:delete val="1"/>
          </c:dLbls>
          <c:cat>
            <c:strRef>
              <c:f>Sheet1!$A$2:$A$3</c:f>
              <c:strCache>
                <c:ptCount val="2"/>
                <c:pt idx="0">
                  <c:v>2019年</c:v>
                </c:pt>
                <c:pt idx="1">
                  <c:v>2020年</c:v>
                </c:pt>
              </c:strCache>
            </c:str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bg1"/>
            </a:solidFill>
            <a:ln>
              <a:noFill/>
            </a:ln>
            <a:effectLst/>
          </c:spPr>
          <c:invertIfNegative val="0"/>
          <c:dLbls>
            <c:delete val="1"/>
          </c:dLbls>
          <c:cat>
            <c:strRef>
              <c:f>Sheet1!$A$2:$A$3</c:f>
              <c:strCache>
                <c:ptCount val="2"/>
                <c:pt idx="0">
                  <c:v>2019年</c:v>
                </c:pt>
                <c:pt idx="1">
                  <c:v>2020年</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982443211"/>
        <c:axId val="491467272"/>
      </c:barChart>
      <c:catAx>
        <c:axId val="982443211"/>
        <c:scaling>
          <c:orientation val="minMax"/>
        </c:scaling>
        <c:delete val="0"/>
        <c:axPos val="b"/>
        <c:majorTickMark val="none"/>
        <c:minorTickMark val="none"/>
        <c:tickLblPos val="nextTo"/>
        <c:spPr>
          <a:solidFill>
            <a:schemeClr val="bg1"/>
          </a:solid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1467272"/>
        <c:crosses val="autoZero"/>
        <c:auto val="1"/>
        <c:lblAlgn val="ctr"/>
        <c:lblOffset val="100"/>
        <c:noMultiLvlLbl val="0"/>
      </c:catAx>
      <c:valAx>
        <c:axId val="491467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2443211"/>
        <c:crosses val="autoZero"/>
        <c:crossBetween val="between"/>
      </c:valAx>
      <c:spPr>
        <a:noFill/>
        <a:ln>
          <a:noFill/>
        </a:ln>
        <a:effectLst/>
      </c:spPr>
    </c:plotArea>
    <c:legend>
      <c:legendPos val="b"/>
      <c:legendEntry>
        <c:idx val="1"/>
        <c:delete val="1"/>
      </c:legendEntry>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202</a:t>
            </a:r>
            <a:r>
              <a:rPr lang="en-US" altLang="zh-CN"/>
              <a:t>0</a:t>
            </a:r>
            <a:r>
              <a:t>年收入：一般公共预算财政拨款收入</a:t>
            </a:r>
          </a:p>
        </c:rich>
      </c:tx>
      <c:layout>
        <c:manualLayout>
          <c:xMode val="edge"/>
          <c:yMode val="edge"/>
          <c:x val="0.135904830569575"/>
          <c:y val="0.0882007056056448"/>
        </c:manualLayout>
      </c:layout>
      <c:overlay val="0"/>
      <c:spPr>
        <a:noFill/>
        <a:ln>
          <a:noFill/>
        </a:ln>
        <a:effectLst/>
      </c:spPr>
    </c:title>
    <c:autoTitleDeleted val="0"/>
    <c:plotArea>
      <c:layout/>
      <c:pieChart>
        <c:varyColors val="1"/>
        <c:ser>
          <c:idx val="0"/>
          <c:order val="0"/>
          <c:tx>
            <c:strRef>
              <c:f>Sheet1!$B$1</c:f>
              <c:strCache>
                <c:ptCount val="1"/>
                <c:pt idx="0">
                  <c:v>2020年收入合计</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单位：万元</c:v>
                </c:pt>
              </c:strCache>
            </c:strRef>
          </c:cat>
          <c:val>
            <c:numRef>
              <c:f>Sheet1!$B$2:$B$5</c:f>
              <c:numCache>
                <c:formatCode>General</c:formatCode>
                <c:ptCount val="4"/>
                <c:pt idx="0">
                  <c:v>56.95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1"/>
        <c:delete val="1"/>
      </c:legendEntry>
      <c:legendEntry>
        <c:idx val="2"/>
        <c:delete val="1"/>
      </c:legendEntry>
      <c:legendEntry>
        <c:idx val="3"/>
        <c:delete val="1"/>
      </c:legendEntry>
      <c:layout>
        <c:manualLayout>
          <c:xMode val="edge"/>
          <c:yMode val="edge"/>
          <c:x val="0.276568132660418"/>
          <c:y val="0.84594276754214"/>
          <c:w val="0.405335255948089"/>
          <c:h val="0.13053704429635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202</a:t>
            </a:r>
            <a:r>
              <a:rPr lang="en-US" altLang="zh-CN"/>
              <a:t>0</a:t>
            </a:r>
            <a:r>
              <a:t>年支出</a:t>
            </a:r>
          </a:p>
        </c:rich>
      </c:tx>
      <c:layout>
        <c:manualLayout>
          <c:xMode val="edge"/>
          <c:yMode val="edge"/>
          <c:x val="0.426380469963164"/>
          <c:y val="0.0919370279968911"/>
        </c:manualLayout>
      </c:layout>
      <c:overlay val="0"/>
      <c:spPr>
        <a:noFill/>
        <a:ln>
          <a:noFill/>
        </a:ln>
        <a:effectLst/>
      </c:spPr>
    </c:title>
    <c:autoTitleDeleted val="0"/>
    <c:plotArea>
      <c:layout/>
      <c:pieChart>
        <c:varyColors val="1"/>
        <c:ser>
          <c:idx val="0"/>
          <c:order val="0"/>
          <c:tx>
            <c:strRef>
              <c:f>Sheet1!$B$1</c:f>
              <c:strCache>
                <c:ptCount val="1"/>
                <c:pt idx="0">
                  <c:v>2020年支出合计</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基本支出</c:v>
                </c:pt>
                <c:pt idx="1">
                  <c:v>单位</c:v>
                </c:pt>
              </c:strCache>
            </c:strRef>
          </c:cat>
          <c:val>
            <c:numRef>
              <c:f>Sheet1!$B$2:$B$5</c:f>
              <c:numCache>
                <c:formatCode>General</c:formatCode>
                <c:ptCount val="4"/>
                <c:pt idx="0">
                  <c:v>56.95</c:v>
                </c:pt>
                <c:pt idx="1">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1"/>
        <c:delete val="1"/>
      </c:legendEntry>
      <c:legendEntry>
        <c:idx val="2"/>
        <c:delete val="1"/>
      </c:legendEntry>
      <c:legendEntry>
        <c:idx val="3"/>
        <c:delete val="1"/>
      </c:legendEntry>
      <c:layout>
        <c:manualLayout>
          <c:xMode val="edge"/>
          <c:yMode val="edge"/>
          <c:x val="0.276568132660418"/>
          <c:y val="0.84594276754214"/>
          <c:w val="0.405335255948089"/>
          <c:h val="0.13053704429635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财政拨款年度收、支总计</a:t>
            </a:r>
            <a:endParaRPr lang="en-US" altLang="zh-CN"/>
          </a:p>
        </c:rich>
      </c:tx>
      <c:layout>
        <c:manualLayout>
          <c:xMode val="edge"/>
          <c:yMode val="edge"/>
          <c:x val="0.31625"/>
          <c:y val="0.030296909715209"/>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单位：万元</c:v>
                </c:pt>
              </c:strCache>
            </c:strRef>
          </c:tx>
          <c:spPr>
            <a:solidFill>
              <a:schemeClr val="accent1"/>
            </a:solidFill>
            <a:ln>
              <a:noFill/>
            </a:ln>
            <a:effectLst/>
          </c:spPr>
          <c:invertIfNegative val="0"/>
          <c:dLbls>
            <c:delete val="1"/>
          </c:dLbls>
          <c:cat>
            <c:strRef>
              <c:f>Sheet1!$A$2:$A$3</c:f>
              <c:strCache>
                <c:ptCount val="2"/>
                <c:pt idx="0">
                  <c:v>2019年</c:v>
                </c:pt>
                <c:pt idx="1">
                  <c:v>2020年</c:v>
                </c:pt>
              </c:strCache>
            </c:strRef>
          </c:cat>
          <c:val>
            <c:numRef>
              <c:f>Sheet1!$B$2:$B$3</c:f>
              <c:numCache>
                <c:formatCode>General</c:formatCode>
                <c:ptCount val="2"/>
                <c:pt idx="0">
                  <c:v>68.98</c:v>
                </c:pt>
                <c:pt idx="1">
                  <c:v>58.95</c:v>
                </c:pt>
              </c:numCache>
            </c:numRef>
          </c:val>
        </c:ser>
        <c:ser>
          <c:idx val="1"/>
          <c:order val="1"/>
          <c:tx>
            <c:strRef>
              <c:f>Sheet1!#REF!</c:f>
              <c:strCache>
                <c:ptCount val="1"/>
                <c:pt idx="0">
                  <c:v/>
                </c:pt>
              </c:strCache>
            </c:strRef>
          </c:tx>
          <c:spPr>
            <a:solidFill>
              <a:schemeClr val="accent2"/>
            </a:solidFill>
            <a:ln>
              <a:noFill/>
            </a:ln>
            <a:effectLst/>
          </c:spPr>
          <c:invertIfNegative val="0"/>
          <c:dPt>
            <c:idx val="0"/>
            <c:invertIfNegative val="0"/>
            <c:bubble3D val="0"/>
            <c:spPr>
              <a:solidFill>
                <a:schemeClr val="bg1"/>
              </a:solidFill>
              <a:ln>
                <a:noFill/>
              </a:ln>
              <a:effectLst/>
            </c:spPr>
          </c:dPt>
          <c:dLbls>
            <c:delete val="1"/>
          </c:dLbls>
          <c:cat>
            <c:strRef>
              <c:f>Sheet1!$A$2:$A$3</c:f>
              <c:strCache>
                <c:ptCount val="2"/>
                <c:pt idx="0">
                  <c:v>2019年</c:v>
                </c:pt>
                <c:pt idx="1">
                  <c:v>2020年</c:v>
                </c:pt>
              </c:strCache>
            </c:str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bg1"/>
            </a:solidFill>
            <a:ln>
              <a:noFill/>
            </a:ln>
            <a:effectLst/>
          </c:spPr>
          <c:invertIfNegative val="0"/>
          <c:dLbls>
            <c:delete val="1"/>
          </c:dLbls>
          <c:cat>
            <c:strRef>
              <c:f>Sheet1!$A$2:$A$3</c:f>
              <c:strCache>
                <c:ptCount val="2"/>
                <c:pt idx="0">
                  <c:v>2019年</c:v>
                </c:pt>
                <c:pt idx="1">
                  <c:v>2020年</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982443211"/>
        <c:axId val="491467272"/>
      </c:barChart>
      <c:catAx>
        <c:axId val="982443211"/>
        <c:scaling>
          <c:orientation val="minMax"/>
        </c:scaling>
        <c:delete val="0"/>
        <c:axPos val="b"/>
        <c:majorTickMark val="none"/>
        <c:minorTickMark val="none"/>
        <c:tickLblPos val="nextTo"/>
        <c:spPr>
          <a:solidFill>
            <a:schemeClr val="bg1"/>
          </a:solid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1467272"/>
        <c:crosses val="autoZero"/>
        <c:auto val="1"/>
        <c:lblAlgn val="ctr"/>
        <c:lblOffset val="100"/>
        <c:noMultiLvlLbl val="0"/>
      </c:catAx>
      <c:valAx>
        <c:axId val="491467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2443211"/>
        <c:crosses val="autoZero"/>
        <c:crossBetween val="between"/>
      </c:valAx>
      <c:spPr>
        <a:noFill/>
        <a:ln>
          <a:noFill/>
        </a:ln>
        <a:effectLst/>
      </c:spPr>
    </c:plotArea>
    <c:legend>
      <c:legendPos val="b"/>
      <c:legendEntry>
        <c:idx val="1"/>
        <c:delete val="1"/>
      </c:legendEntry>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472"/>
          <c:y val="0.173511072887551"/>
          <c:w val="0.91655"/>
          <c:h val="0.634358202537089"/>
        </c:manualLayout>
      </c:layout>
      <c:barChart>
        <c:barDir val="col"/>
        <c:grouping val="stacked"/>
        <c:varyColors val="0"/>
        <c:ser>
          <c:idx val="0"/>
          <c:order val="0"/>
          <c:tx>
            <c:strRef>
              <c:f>Sheet1!$B$1</c:f>
              <c:strCache>
                <c:ptCount val="1"/>
                <c:pt idx="0">
                  <c:v>单位：万元</c:v>
                </c:pt>
              </c:strCache>
            </c:strRef>
          </c:tx>
          <c:spPr>
            <a:solidFill>
              <a:schemeClr val="accent1"/>
            </a:solidFill>
            <a:ln>
              <a:noFill/>
            </a:ln>
            <a:effectLst/>
          </c:spPr>
          <c:invertIfNegative val="0"/>
          <c:dLbls>
            <c:delete val="1"/>
          </c:dLbls>
          <c:cat>
            <c:strRef>
              <c:f>Sheet1!$A$2:$A$3</c:f>
              <c:strCache>
                <c:ptCount val="2"/>
                <c:pt idx="0">
                  <c:v>2019年</c:v>
                </c:pt>
                <c:pt idx="1">
                  <c:v>2020年</c:v>
                </c:pt>
              </c:strCache>
            </c:strRef>
          </c:cat>
          <c:val>
            <c:numRef>
              <c:f>Sheet1!$B$2:$B$3</c:f>
              <c:numCache>
                <c:formatCode>General</c:formatCode>
                <c:ptCount val="2"/>
                <c:pt idx="0">
                  <c:v>66.98</c:v>
                </c:pt>
                <c:pt idx="1">
                  <c:v>56.95</c:v>
                </c:pt>
              </c:numCache>
            </c:numRef>
          </c:val>
        </c:ser>
        <c:ser>
          <c:idx val="2"/>
          <c:order val="1"/>
          <c:tx>
            <c:strRef>
              <c:f>Sheet1!#REF!</c:f>
              <c:strCache>
                <c:ptCount val="1"/>
                <c:pt idx="0">
                  <c:v/>
                </c:pt>
              </c:strCache>
            </c:strRef>
          </c:tx>
          <c:spPr>
            <a:solidFill>
              <a:schemeClr val="bg1"/>
            </a:solidFill>
            <a:ln>
              <a:noFill/>
            </a:ln>
            <a:effectLst/>
          </c:spPr>
          <c:invertIfNegative val="0"/>
          <c:dLbls>
            <c:delete val="1"/>
          </c:dLbls>
          <c:cat>
            <c:strRef>
              <c:f>Sheet1!$A$2:$A$3</c:f>
              <c:strCache>
                <c:ptCount val="2"/>
                <c:pt idx="0">
                  <c:v>2019年</c:v>
                </c:pt>
                <c:pt idx="1">
                  <c:v>2020年</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150"/>
        <c:overlap val="100"/>
        <c:axId val="797229139"/>
        <c:axId val="331192832"/>
      </c:barChart>
      <c:catAx>
        <c:axId val="79722913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1192832"/>
        <c:crosses val="autoZero"/>
        <c:auto val="1"/>
        <c:lblAlgn val="ctr"/>
        <c:lblOffset val="100"/>
        <c:noMultiLvlLbl val="0"/>
      </c:catAx>
      <c:valAx>
        <c:axId val="331192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7229139"/>
        <c:crosses val="autoZero"/>
        <c:crossBetween val="between"/>
      </c:valAx>
      <c:spPr>
        <a:noFill/>
        <a:ln>
          <a:noFill/>
        </a:ln>
        <a:effectLst/>
      </c:spPr>
    </c:plotArea>
    <c:legend>
      <c:legendPos val="b"/>
      <c:legendEntry>
        <c:idx val="1"/>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[202207_正常工资薪金所得.xls]Sheet1!$T$8:$T$11</c:f>
              <c:strCache>
                <c:ptCount val="4"/>
                <c:pt idx="0">
                  <c:v>文化旅游体育与传媒类</c:v>
                </c:pt>
                <c:pt idx="1">
                  <c:v>社会保障和就业类</c:v>
                </c:pt>
                <c:pt idx="2">
                  <c:v>卫生健康类</c:v>
                </c:pt>
                <c:pt idx="3">
                  <c:v>住房保障类</c:v>
                </c:pt>
              </c:strCache>
            </c:strRef>
          </c:cat>
          <c:val>
            <c:numRef>
              <c:f>[202207_正常工资薪金所得.xls]Sheet1!$U$8:$U$11</c:f>
              <c:numCache>
                <c:formatCode>General</c:formatCode>
                <c:ptCount val="4"/>
                <c:pt idx="0">
                  <c:v>47.53</c:v>
                </c:pt>
                <c:pt idx="1">
                  <c:v>4</c:v>
                </c:pt>
                <c:pt idx="2">
                  <c:v>1.75</c:v>
                </c:pt>
                <c:pt idx="3">
                  <c:v>3.67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2020</a:t>
            </a:r>
            <a:r>
              <a:rPr altLang="en-US"/>
              <a:t>年</a:t>
            </a:r>
            <a:r>
              <a:rPr lang="en-US" altLang="zh-CN"/>
              <a:t>“</a:t>
            </a:r>
            <a:r>
              <a:rPr altLang="en-US"/>
              <a:t>三公</a:t>
            </a:r>
            <a:r>
              <a:rPr lang="en-US" altLang="zh-CN"/>
              <a:t>”</a:t>
            </a:r>
            <a:r>
              <a:rPr altLang="en-US"/>
              <a:t>经费支出合计</a:t>
            </a:r>
            <a:r>
              <a:rPr lang="en-US" altLang="zh-CN"/>
              <a:t>0.27</a:t>
            </a:r>
            <a:r>
              <a:rPr altLang="en-US"/>
              <a:t>万元（其中：公务接待支出</a:t>
            </a:r>
            <a:r>
              <a:rPr lang="en-US" altLang="zh-CN"/>
              <a:t>0.27</a:t>
            </a:r>
            <a:r>
              <a:rPr altLang="en-US"/>
              <a:t>万元，占</a:t>
            </a:r>
            <a:r>
              <a:rPr lang="en-US" altLang="zh-CN"/>
              <a:t>100%</a:t>
            </a:r>
            <a:r>
              <a:rPr altLang="en-US"/>
              <a:t>）</a:t>
            </a:r>
            <a:endParaRPr altLang="en-US"/>
          </a:p>
        </c:rich>
      </c:tx>
      <c:layout/>
      <c:overlay val="0"/>
      <c:spPr>
        <a:noFill/>
        <a:ln>
          <a:noFill/>
        </a:ln>
        <a:effectLst/>
      </c:spPr>
    </c:title>
    <c:autoTitleDeleted val="0"/>
    <c:plotArea>
      <c:layout/>
      <c:pieChart>
        <c:varyColors val="1"/>
        <c:ser>
          <c:idx val="0"/>
          <c:order val="0"/>
          <c:tx>
            <c:strRef>
              <c:f>Sheet1!$B$1</c:f>
              <c:strCache>
                <c:ptCount val="1"/>
                <c:pt idx="0">
                  <c:v>三公经费支出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单位：万元</c:v>
                </c:pt>
              </c:strCache>
            </c:strRef>
          </c:cat>
          <c:val>
            <c:numRef>
              <c:f>Sheet1!$B$2:$B$5</c:f>
              <c:numCache>
                <c:formatCode>General</c:formatCode>
                <c:ptCount val="4"/>
                <c:pt idx="0">
                  <c:v>0.27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1"/>
        <c:delete val="1"/>
      </c:legendEntry>
      <c:legendEntry>
        <c:idx val="2"/>
        <c:delete val="1"/>
      </c:legendEntry>
      <c:legendEntry>
        <c:idx val="3"/>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0ACD3-C931-4644-801A-B9EA7D580E31}">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29</Pages>
  <Words>10164</Words>
  <Characters>11655</Characters>
  <Lines>7</Lines>
  <Paragraphs>17</Paragraphs>
  <TotalTime>4</TotalTime>
  <ScaleCrop>false</ScaleCrop>
  <LinksUpToDate>false</LinksUpToDate>
  <CharactersWithSpaces>11760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DELL</cp:lastModifiedBy>
  <cp:lastPrinted>2020-10-09T03:12:00Z</cp:lastPrinted>
  <dcterms:modified xsi:type="dcterms:W3CDTF">2022-10-15T06:55:09Z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22CED54D1AA346CF9EF2BCC858417A61</vt:lpwstr>
  </property>
</Properties>
</file>