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Times New Roman" w:hAnsi="Times New Roman" w:eastAsia="黑体" w:cs="Times New Roman"/>
          <w:color w:val="000000" w:themeColor="text1"/>
          <w:spacing w:val="0"/>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pacing w:val="0"/>
          <w:sz w:val="32"/>
          <w:szCs w:val="32"/>
          <w:lang w:val="en-US"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color w:val="000000" w:themeColor="text1"/>
          <w:sz w:val="44"/>
          <w:szCs w:val="44"/>
          <w:lang w:eastAsia="zh-CN"/>
          <w14:textFill>
            <w14:solidFill>
              <w14:schemeClr w14:val="tx1"/>
            </w14:solidFill>
          </w14:textFill>
        </w:rPr>
      </w:pPr>
      <w:bookmarkStart w:id="0" w:name="_GoBack"/>
      <w:r>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t>S205昭化区摆宴至射箭段改线工程</w:t>
      </w:r>
      <w:r>
        <w:rPr>
          <w:rFonts w:hint="default" w:ascii="Times New Roman" w:hAnsi="Times New Roman" w:eastAsia="方正小标宋简体" w:cs="Times New Roman"/>
          <w:color w:val="000000" w:themeColor="text1"/>
          <w:sz w:val="44"/>
          <w:szCs w:val="44"/>
          <w:lang w:eastAsia="zh-CN"/>
          <w14:textFill>
            <w14:solidFill>
              <w14:schemeClr w14:val="tx1"/>
            </w14:solidFill>
          </w14:textFill>
        </w:rPr>
        <w:t>项目</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征地补偿安置方案</w:t>
      </w:r>
    </w:p>
    <w:bookmarkEnd w:id="0"/>
    <w:p>
      <w:pPr>
        <w:keepNext w:val="0"/>
        <w:keepLines w:val="0"/>
        <w:pageBreakBefore w:val="0"/>
        <w:widowControl w:val="0"/>
        <w:kinsoku/>
        <w:wordWrap/>
        <w:topLinePunct w:val="0"/>
        <w:autoSpaceDE/>
        <w:autoSpaceDN/>
        <w:bidi w:val="0"/>
        <w:adjustRightInd/>
        <w:spacing w:line="576" w:lineRule="exact"/>
        <w:jc w:val="both"/>
        <w:rPr>
          <w:rFonts w:hint="default" w:ascii="Times New Roman" w:hAnsi="Times New Roman" w:eastAsia="方正小标宋简体"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为推进</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S205昭化区摆宴至射箭段改线工程项目</w:t>
      </w:r>
      <w:r>
        <w:rPr>
          <w:rFonts w:hint="default" w:ascii="Times New Roman" w:hAnsi="Times New Roman" w:eastAsia="仿宋_GB2312" w:cs="Times New Roman"/>
          <w:color w:val="000000" w:themeColor="text1"/>
          <w:sz w:val="32"/>
          <w:szCs w:val="32"/>
          <w14:textFill>
            <w14:solidFill>
              <w14:schemeClr w14:val="tx1"/>
            </w14:solidFill>
          </w14:textFill>
        </w:rPr>
        <w:t>土地房屋征收工作顺利开展，切实维护被征收人的合法权益，依据相关法律法规和政策，结合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S205昭化区摆宴至射箭段改线工程项目</w:t>
      </w:r>
      <w:r>
        <w:rPr>
          <w:rFonts w:hint="default" w:ascii="Times New Roman" w:hAnsi="Times New Roman" w:eastAsia="仿宋_GB2312" w:cs="Times New Roman"/>
          <w:color w:val="000000" w:themeColor="text1"/>
          <w:sz w:val="32"/>
          <w:szCs w:val="32"/>
          <w14:textFill>
            <w14:solidFill>
              <w14:schemeClr w14:val="tx1"/>
            </w14:solidFill>
          </w14:textFill>
        </w:rPr>
        <w:t>实际，</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拟</w:t>
      </w:r>
      <w:r>
        <w:rPr>
          <w:rFonts w:hint="default" w:ascii="Times New Roman" w:hAnsi="Times New Roman" w:eastAsia="仿宋_GB2312" w:cs="Times New Roman"/>
          <w:color w:val="000000" w:themeColor="text1"/>
          <w:sz w:val="32"/>
          <w:szCs w:val="32"/>
          <w14:textFill>
            <w14:solidFill>
              <w14:schemeClr w14:val="tx1"/>
            </w14:solidFill>
          </w14:textFill>
        </w:rPr>
        <w:t>定本方案。</w:t>
      </w:r>
    </w:p>
    <w:p>
      <w:pPr>
        <w:pStyle w:val="18"/>
        <w:keepNext w:val="0"/>
        <w:keepLines w:val="0"/>
        <w:pageBreakBefore w:val="0"/>
        <w:widowControl w:val="0"/>
        <w:kinsoku/>
        <w:wordWrap/>
        <w:overflowPunct w:val="0"/>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color w:val="000000" w:themeColor="text1"/>
          <w:sz w:val="32"/>
          <w:szCs w:val="32"/>
          <w:lang w:val="en-US" w:eastAsia="zh-CN" w:bidi="ar-SA"/>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bidi="ar-SA"/>
          <w14:textFill>
            <w14:solidFill>
              <w14:schemeClr w14:val="tx1"/>
            </w14:solidFill>
          </w14:textFill>
        </w:rPr>
        <w:t>一、拟征收土地面积及范围</w:t>
      </w:r>
    </w:p>
    <w:p>
      <w:pPr>
        <w:keepNext w:val="0"/>
        <w:keepLines w:val="0"/>
        <w:pageBreakBefore w:val="0"/>
        <w:widowControl w:val="0"/>
        <w:kinsoku/>
        <w:wordWrap/>
        <w:overflowPunct w:val="0"/>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拟征收土地位于广元市昭化区昭化镇摆宴村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1、2、3、4组，昭化镇城关村2、6组及村集体；</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广元市昭化区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射箭镇京元村1、4、5、6组，拟征收集体土地29.1341公顷。具体地类、面积以勘测定界为准。</w:t>
      </w:r>
    </w:p>
    <w:p>
      <w:pPr>
        <w:pStyle w:val="18"/>
        <w:keepNext w:val="0"/>
        <w:keepLines w:val="0"/>
        <w:pageBreakBefore w:val="0"/>
        <w:widowControl w:val="0"/>
        <w:numPr>
          <w:ilvl w:val="0"/>
          <w:numId w:val="1"/>
        </w:numPr>
        <w:tabs>
          <w:tab w:val="left" w:pos="1237"/>
        </w:tabs>
        <w:kinsoku/>
        <w:wordWrap/>
        <w:overflowPunct w:val="0"/>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color w:val="000000" w:themeColor="text1"/>
          <w:sz w:val="32"/>
          <w:szCs w:val="32"/>
          <w:lang w:val="en-US" w:eastAsia="zh-CN" w:bidi="ar-SA"/>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bidi="ar-SA"/>
          <w14:textFill>
            <w14:solidFill>
              <w14:schemeClr w14:val="tx1"/>
            </w14:solidFill>
          </w14:textFill>
        </w:rPr>
        <w:t>拟征收土地现状</w:t>
      </w:r>
    </w:p>
    <w:p>
      <w:pPr>
        <w:pStyle w:val="18"/>
        <w:keepNext w:val="0"/>
        <w:keepLines w:val="0"/>
        <w:pageBreakBefore w:val="0"/>
        <w:widowControl w:val="0"/>
        <w:numPr>
          <w:ilvl w:val="0"/>
          <w:numId w:val="0"/>
        </w:numPr>
        <w:tabs>
          <w:tab w:val="left" w:pos="1237"/>
        </w:tabs>
        <w:kinsoku/>
        <w:wordWrap/>
        <w:overflowPunct w:val="0"/>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color w:val="000000" w:themeColor="text1"/>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u w:val="none"/>
          <w:shd w:val="clear" w:color="auto" w:fill="auto"/>
          <w:lang w:val="en-US" w:eastAsia="zh-CN" w:bidi="ar-SA"/>
          <w14:textFill>
            <w14:solidFill>
              <w14:schemeClr w14:val="tx1"/>
            </w14:solidFill>
          </w14:textFill>
        </w:rPr>
        <w:t>拟征收昭化镇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摆宴</w:t>
      </w:r>
      <w:r>
        <w:rPr>
          <w:rFonts w:hint="default" w:ascii="Times New Roman" w:hAnsi="Times New Roman" w:eastAsia="仿宋_GB2312" w:cs="Times New Roman"/>
          <w:color w:val="000000" w:themeColor="text1"/>
          <w:kern w:val="2"/>
          <w:sz w:val="32"/>
          <w:szCs w:val="32"/>
          <w:u w:val="none"/>
          <w:shd w:val="clear" w:color="auto" w:fill="auto"/>
          <w:lang w:val="en-US" w:eastAsia="zh-CN" w:bidi="ar-SA"/>
          <w14:textFill>
            <w14:solidFill>
              <w14:schemeClr w14:val="tx1"/>
            </w14:solidFill>
          </w14:textFill>
        </w:rPr>
        <w:t>村1组农用地92.1465亩</w:t>
      </w:r>
      <w:r>
        <w:rPr>
          <w:rFonts w:hint="eastAsia" w:ascii="Times New Roman" w:hAnsi="Times New Roman" w:eastAsia="仿宋_GB2312" w:cs="Times New Roman"/>
          <w:color w:val="000000" w:themeColor="text1"/>
          <w:kern w:val="2"/>
          <w:sz w:val="32"/>
          <w:szCs w:val="32"/>
          <w:u w:val="none"/>
          <w:shd w:val="clear" w:color="auto" w:fill="auto"/>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u w:val="none"/>
          <w:shd w:val="clear" w:color="auto" w:fill="auto"/>
          <w:lang w:val="en-US" w:eastAsia="zh-CN" w:bidi="ar-SA"/>
          <w14:textFill>
            <w14:solidFill>
              <w14:schemeClr w14:val="tx1"/>
            </w14:solidFill>
          </w14:textFill>
        </w:rPr>
        <w:t>其中，耕地46.4355亩，非耕地45.711亩），建设用地0.6885亩，</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摆宴</w:t>
      </w:r>
      <w:r>
        <w:rPr>
          <w:rFonts w:hint="default" w:ascii="Times New Roman" w:hAnsi="Times New Roman" w:eastAsia="仿宋_GB2312" w:cs="Times New Roman"/>
          <w:color w:val="000000" w:themeColor="text1"/>
          <w:kern w:val="2"/>
          <w:sz w:val="32"/>
          <w:szCs w:val="32"/>
          <w:u w:val="none"/>
          <w:shd w:val="clear" w:color="auto" w:fill="auto"/>
          <w:lang w:val="en-US" w:eastAsia="zh-CN" w:bidi="ar-SA"/>
          <w14:textFill>
            <w14:solidFill>
              <w14:schemeClr w14:val="tx1"/>
            </w14:solidFill>
          </w14:textFill>
        </w:rPr>
        <w:t>村2组农用地19.8555亩</w:t>
      </w:r>
      <w:r>
        <w:rPr>
          <w:rFonts w:hint="eastAsia" w:ascii="Times New Roman" w:hAnsi="Times New Roman" w:eastAsia="仿宋_GB2312" w:cs="Times New Roman"/>
          <w:color w:val="000000" w:themeColor="text1"/>
          <w:kern w:val="2"/>
          <w:sz w:val="32"/>
          <w:szCs w:val="32"/>
          <w:u w:val="none"/>
          <w:shd w:val="clear" w:color="auto" w:fill="auto"/>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u w:val="none"/>
          <w:shd w:val="clear" w:color="auto" w:fill="auto"/>
          <w:lang w:val="en-US" w:eastAsia="zh-CN" w:bidi="ar-SA"/>
          <w14:textFill>
            <w14:solidFill>
              <w14:schemeClr w14:val="tx1"/>
            </w14:solidFill>
          </w14:textFill>
        </w:rPr>
        <w:t>其中，耕地19.602亩，非耕地0.2535亩）；昭化镇城关村2组农用地28.1685亩（其中，非耕地28.1685亩），城关村6组农用地96.003亩</w:t>
      </w:r>
      <w:r>
        <w:rPr>
          <w:rFonts w:hint="eastAsia" w:ascii="Times New Roman" w:hAnsi="Times New Roman" w:eastAsia="仿宋_GB2312" w:cs="Times New Roman"/>
          <w:color w:val="000000" w:themeColor="text1"/>
          <w:kern w:val="2"/>
          <w:sz w:val="32"/>
          <w:szCs w:val="32"/>
          <w:u w:val="none"/>
          <w:shd w:val="clear" w:color="auto" w:fill="auto"/>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u w:val="none"/>
          <w:shd w:val="clear" w:color="auto" w:fill="auto"/>
          <w:lang w:val="en-US" w:eastAsia="zh-CN" w:bidi="ar-SA"/>
          <w14:textFill>
            <w14:solidFill>
              <w14:schemeClr w14:val="tx1"/>
            </w14:solidFill>
          </w14:textFill>
        </w:rPr>
        <w:t>其中，耕地32.3745亩，非耕地63.6285亩），建设用地0.354亩，城关村集体农用地15亩（非耕地）；射箭镇京元村1组农用地27.9525亩，京元村4组农用地49.0395亩</w:t>
      </w:r>
      <w:r>
        <w:rPr>
          <w:rFonts w:hint="eastAsia" w:ascii="Times New Roman" w:hAnsi="Times New Roman" w:eastAsia="仿宋_GB2312" w:cs="Times New Roman"/>
          <w:color w:val="000000" w:themeColor="text1"/>
          <w:kern w:val="2"/>
          <w:sz w:val="32"/>
          <w:szCs w:val="32"/>
          <w:u w:val="none"/>
          <w:shd w:val="clear" w:color="auto" w:fill="auto"/>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u w:val="none"/>
          <w:shd w:val="clear" w:color="auto" w:fill="auto"/>
          <w:lang w:val="en-US" w:eastAsia="zh-CN" w:bidi="ar-SA"/>
          <w14:textFill>
            <w14:solidFill>
              <w14:schemeClr w14:val="tx1"/>
            </w14:solidFill>
          </w14:textFill>
        </w:rPr>
        <w:t>其中，耕地22.5075亩，非耕地26.532亩），建设用地0.12亩，京元村5组农用地44.184亩</w:t>
      </w:r>
      <w:r>
        <w:rPr>
          <w:rFonts w:hint="eastAsia" w:ascii="Times New Roman" w:hAnsi="Times New Roman" w:eastAsia="仿宋_GB2312" w:cs="Times New Roman"/>
          <w:color w:val="000000" w:themeColor="text1"/>
          <w:kern w:val="2"/>
          <w:sz w:val="32"/>
          <w:szCs w:val="32"/>
          <w:u w:val="none"/>
          <w:shd w:val="clear" w:color="auto" w:fill="auto"/>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u w:val="none"/>
          <w:shd w:val="clear" w:color="auto" w:fill="auto"/>
          <w:lang w:val="en-US" w:eastAsia="zh-CN" w:bidi="ar-SA"/>
          <w14:textFill>
            <w14:solidFill>
              <w14:schemeClr w14:val="tx1"/>
            </w14:solidFill>
          </w14:textFill>
        </w:rPr>
        <w:t>其中，耕地6.7425亩，非耕地37.4415亩），京元村6组农用地63.4995</w:t>
      </w:r>
      <w:r>
        <w:rPr>
          <w:rFonts w:hint="eastAsia" w:ascii="Times New Roman" w:hAnsi="Times New Roman" w:eastAsia="仿宋_GB2312" w:cs="Times New Roman"/>
          <w:color w:val="000000" w:themeColor="text1"/>
          <w:kern w:val="2"/>
          <w:sz w:val="32"/>
          <w:szCs w:val="32"/>
          <w:u w:val="none"/>
          <w:shd w:val="clear" w:color="auto" w:fill="auto"/>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u w:val="none"/>
          <w:shd w:val="clear" w:color="auto" w:fill="auto"/>
          <w:lang w:val="en-US" w:eastAsia="zh-CN" w:bidi="ar-SA"/>
          <w14:textFill>
            <w14:solidFill>
              <w14:schemeClr w14:val="tx1"/>
            </w14:solidFill>
          </w14:textFill>
        </w:rPr>
        <w:t>其中，耕地6.7065亩）。</w:t>
      </w:r>
    </w:p>
    <w:p>
      <w:pPr>
        <w:pStyle w:val="18"/>
        <w:keepNext w:val="0"/>
        <w:keepLines w:val="0"/>
        <w:pageBreakBefore w:val="0"/>
        <w:widowControl w:val="0"/>
        <w:kinsoku/>
        <w:wordWrap/>
        <w:overflowPunct w:val="0"/>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color w:val="000000" w:themeColor="text1"/>
          <w:sz w:val="32"/>
          <w:szCs w:val="32"/>
          <w:lang w:val="en-US" w:eastAsia="zh-CN" w:bidi="ar-SA"/>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bidi="ar-SA"/>
          <w14:textFill>
            <w14:solidFill>
              <w14:schemeClr w14:val="tx1"/>
            </w14:solidFill>
          </w14:textFill>
        </w:rPr>
        <w:t>三、征收目的</w:t>
      </w:r>
    </w:p>
    <w:p>
      <w:pPr>
        <w:keepNext w:val="0"/>
        <w:keepLines w:val="0"/>
        <w:pageBreakBefore w:val="0"/>
        <w:widowControl w:val="0"/>
        <w:suppressLineNumbers w:val="0"/>
        <w:kinsoku/>
        <w:wordWrap/>
        <w:overflowPunct w:val="0"/>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根据《中华人民共和国土地管理法》第四十五条第（二）项之规定，拟征收土地将作为政府组织实施的交通基础设施建设用地。</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bCs/>
          <w:color w:val="000000" w:themeColor="text1"/>
          <w:sz w:val="32"/>
          <w:szCs w:val="32"/>
          <w14:textFill>
            <w14:solidFill>
              <w14:schemeClr w14:val="tx1"/>
            </w14:solidFill>
          </w14:textFill>
        </w:rPr>
      </w:pPr>
      <w:r>
        <w:rPr>
          <w:rFonts w:hint="default" w:ascii="Times New Roman" w:hAnsi="Times New Roman" w:eastAsia="黑体" w:cs="Times New Roman"/>
          <w:bCs/>
          <w:color w:val="000000" w:themeColor="text1"/>
          <w:sz w:val="32"/>
          <w:szCs w:val="32"/>
          <w14:textFill>
            <w14:solidFill>
              <w14:schemeClr w14:val="tx1"/>
            </w14:solidFill>
          </w14:textFill>
        </w:rPr>
        <w:t>四、征收实施单位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土地房屋</w:t>
      </w:r>
      <w:r>
        <w:rPr>
          <w:rFonts w:hint="default" w:ascii="Times New Roman" w:hAnsi="Times New Roman" w:eastAsia="仿宋_GB2312" w:cs="Times New Roman"/>
          <w:color w:val="000000" w:themeColor="text1"/>
          <w:sz w:val="32"/>
          <w:szCs w:val="32"/>
          <w14:textFill>
            <w14:solidFill>
              <w14:schemeClr w14:val="tx1"/>
            </w14:solidFill>
          </w14:textFill>
        </w:rPr>
        <w:t>征收中心负责组织实施本项目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（除昭化镇摆宴村外）</w:t>
      </w:r>
      <w:r>
        <w:rPr>
          <w:rFonts w:hint="default" w:ascii="Times New Roman" w:hAnsi="Times New Roman" w:eastAsia="仿宋_GB2312" w:cs="Times New Roman"/>
          <w:color w:val="000000" w:themeColor="text1"/>
          <w:sz w:val="32"/>
          <w:szCs w:val="32"/>
          <w14:textFill>
            <w14:solidFill>
              <w14:schemeClr w14:val="tx1"/>
            </w14:solidFill>
          </w14:textFill>
        </w:rPr>
        <w:t>的土地征收补偿安置工作，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昭化、射箭镇</w:t>
      </w:r>
      <w:r>
        <w:rPr>
          <w:rFonts w:hint="default" w:ascii="Times New Roman" w:hAnsi="Times New Roman" w:eastAsia="仿宋_GB2312" w:cs="Times New Roman"/>
          <w:color w:val="000000" w:themeColor="text1"/>
          <w:sz w:val="32"/>
          <w:szCs w:val="32"/>
          <w14:textFill>
            <w14:solidFill>
              <w14:schemeClr w14:val="tx1"/>
            </w14:solidFill>
          </w14:textFill>
        </w:rPr>
        <w:t>人民政府承担本项目土地征收补偿安置具体工作，</w:t>
      </w:r>
      <w:r>
        <w:rPr>
          <w:rFonts w:hint="default" w:ascii="Times New Roman" w:hAnsi="Times New Roman" w:eastAsia="仿宋_GB2312" w:cs="Times New Roman"/>
          <w:color w:val="000000" w:themeColor="text1"/>
          <w:kern w:val="0"/>
          <w:sz w:val="31"/>
          <w:szCs w:val="31"/>
          <w:lang w:val="en-US" w:eastAsia="zh-CN" w:bidi="ar"/>
          <w14:textFill>
            <w14:solidFill>
              <w14:schemeClr w14:val="tx1"/>
            </w14:solidFill>
          </w14:textFill>
        </w:rPr>
        <w:t>区经信科技局、</w:t>
      </w:r>
      <w:r>
        <w:rPr>
          <w:rFonts w:hint="default" w:ascii="Times New Roman" w:hAnsi="Times New Roman" w:eastAsia="仿宋_GB2312" w:cs="Times New Roman"/>
          <w:color w:val="000000" w:themeColor="text1"/>
          <w:sz w:val="32"/>
          <w:szCs w:val="32"/>
          <w14:textFill>
            <w14:solidFill>
              <w14:schemeClr w14:val="tx1"/>
            </w14:solidFill>
          </w14:textFill>
        </w:rPr>
        <w:t>区公安分局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1"/>
          <w:szCs w:val="31"/>
          <w:lang w:val="en-US" w:eastAsia="zh-CN" w:bidi="ar"/>
          <w14:textFill>
            <w14:solidFill>
              <w14:schemeClr w14:val="tx1"/>
            </w14:solidFill>
          </w14:textFill>
        </w:rPr>
        <w:t>区财政局、区人力资源</w:t>
      </w:r>
      <w:r>
        <w:rPr>
          <w:rFonts w:hint="eastAsia" w:ascii="Times New Roman" w:hAnsi="Times New Roman" w:eastAsia="仿宋_GB2312" w:cs="Times New Roman"/>
          <w:color w:val="000000" w:themeColor="text1"/>
          <w:kern w:val="0"/>
          <w:sz w:val="31"/>
          <w:szCs w:val="31"/>
          <w:lang w:val="en-US" w:eastAsia="zh-CN" w:bidi="ar"/>
          <w14:textFill>
            <w14:solidFill>
              <w14:schemeClr w14:val="tx1"/>
            </w14:solidFill>
          </w14:textFill>
        </w:rPr>
        <w:t>和</w:t>
      </w:r>
      <w:r>
        <w:rPr>
          <w:rFonts w:hint="default" w:ascii="Times New Roman" w:hAnsi="Times New Roman" w:eastAsia="仿宋_GB2312" w:cs="Times New Roman"/>
          <w:color w:val="000000" w:themeColor="text1"/>
          <w:kern w:val="0"/>
          <w:sz w:val="31"/>
          <w:szCs w:val="31"/>
          <w:lang w:val="en-US" w:eastAsia="zh-CN" w:bidi="ar"/>
          <w14:textFill>
            <w14:solidFill>
              <w14:schemeClr w14:val="tx1"/>
            </w14:solidFill>
          </w14:textFill>
        </w:rPr>
        <w:t>社会保障局</w:t>
      </w:r>
      <w:r>
        <w:rPr>
          <w:rFonts w:hint="default" w:ascii="Times New Roman" w:hAnsi="Times New Roman" w:eastAsia="仿宋_GB2312" w:cs="Times New Roman"/>
          <w:color w:val="000000" w:themeColor="text1"/>
          <w:sz w:val="32"/>
          <w:szCs w:val="32"/>
          <w14:textFill>
            <w14:solidFill>
              <w14:schemeClr w14:val="tx1"/>
            </w14:solidFill>
          </w14:textFill>
        </w:rPr>
        <w:t>、区住建局、区农业农村局、</w:t>
      </w:r>
      <w:r>
        <w:rPr>
          <w:rFonts w:hint="default" w:ascii="Times New Roman" w:hAnsi="Times New Roman" w:eastAsia="仿宋_GB2312" w:cs="Times New Roman"/>
          <w:color w:val="000000" w:themeColor="text1"/>
          <w:kern w:val="0"/>
          <w:sz w:val="31"/>
          <w:szCs w:val="31"/>
          <w:lang w:val="en-US" w:eastAsia="zh-CN" w:bidi="ar"/>
          <w14:textFill>
            <w14:solidFill>
              <w14:schemeClr w14:val="tx1"/>
            </w14:solidFill>
          </w14:textFill>
        </w:rPr>
        <w:t>区林业局、</w:t>
      </w:r>
      <w:r>
        <w:rPr>
          <w:rFonts w:hint="default" w:ascii="Times New Roman" w:hAnsi="Times New Roman" w:eastAsia="仿宋_GB2312" w:cs="Times New Roman"/>
          <w:color w:val="000000" w:themeColor="text1"/>
          <w:sz w:val="32"/>
          <w:szCs w:val="32"/>
          <w14:textFill>
            <w14:solidFill>
              <w14:schemeClr w14:val="tx1"/>
            </w14:solidFill>
          </w14:textFill>
        </w:rPr>
        <w:t>区自然资源分局等职能部门配合做好相关工作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；广元经济技术开发区土地房屋征收拆迁办公室</w:t>
      </w:r>
      <w:r>
        <w:rPr>
          <w:rFonts w:hint="default" w:ascii="Times New Roman" w:hAnsi="Times New Roman" w:eastAsia="仿宋_GB2312" w:cs="Times New Roman"/>
          <w:color w:val="000000" w:themeColor="text1"/>
          <w:sz w:val="32"/>
          <w:szCs w:val="32"/>
          <w14:textFill>
            <w14:solidFill>
              <w14:schemeClr w14:val="tx1"/>
            </w14:solidFill>
          </w14:textFill>
        </w:rPr>
        <w:t>负责组织实施本项目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摆宴村的</w:t>
      </w:r>
      <w:r>
        <w:rPr>
          <w:rFonts w:hint="default" w:ascii="Times New Roman" w:hAnsi="Times New Roman" w:eastAsia="仿宋_GB2312" w:cs="Times New Roman"/>
          <w:color w:val="000000" w:themeColor="text1"/>
          <w:sz w:val="32"/>
          <w:szCs w:val="32"/>
          <w14:textFill>
            <w14:solidFill>
              <w14:schemeClr w14:val="tx1"/>
            </w14:solidFill>
          </w14:textFill>
        </w:rPr>
        <w:t>土地征收补偿安置工作，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石龙街道办事处</w:t>
      </w:r>
      <w:r>
        <w:rPr>
          <w:rFonts w:hint="default" w:ascii="Times New Roman" w:hAnsi="Times New Roman" w:eastAsia="仿宋_GB2312" w:cs="Times New Roman"/>
          <w:color w:val="000000" w:themeColor="text1"/>
          <w:sz w:val="32"/>
          <w:szCs w:val="32"/>
          <w14:textFill>
            <w14:solidFill>
              <w14:schemeClr w14:val="tx1"/>
            </w14:solidFill>
          </w14:textFill>
        </w:rPr>
        <w:t>承担土地征收补偿安置具体工作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，广元经济技术开发区相关职能部门配合做好相关工作。</w:t>
      </w:r>
    </w:p>
    <w:p>
      <w:pPr>
        <w:pStyle w:val="18"/>
        <w:keepNext w:val="0"/>
        <w:keepLines w:val="0"/>
        <w:pageBreakBefore w:val="0"/>
        <w:widowControl w:val="0"/>
        <w:numPr>
          <w:ilvl w:val="0"/>
          <w:numId w:val="2"/>
        </w:numPr>
        <w:tabs>
          <w:tab w:val="left" w:pos="450"/>
        </w:tabs>
        <w:kinsoku/>
        <w:wordWrap/>
        <w:overflowPunct w:val="0"/>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color w:val="000000" w:themeColor="text1"/>
          <w:sz w:val="32"/>
          <w:szCs w:val="32"/>
          <w:lang w:val="en-US" w:eastAsia="zh-CN" w:bidi="ar-SA"/>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bidi="ar-SA"/>
          <w14:textFill>
            <w14:solidFill>
              <w14:schemeClr w14:val="tx1"/>
            </w14:solidFill>
          </w14:textFill>
        </w:rPr>
        <w:t>补偿标准及方式</w:t>
      </w:r>
    </w:p>
    <w:p>
      <w:pPr>
        <w:pStyle w:val="18"/>
        <w:keepNext w:val="0"/>
        <w:keepLines w:val="0"/>
        <w:pageBreakBefore w:val="0"/>
        <w:widowControl w:val="0"/>
        <w:tabs>
          <w:tab w:val="left" w:pos="450"/>
        </w:tabs>
        <w:kinsoku/>
        <w:wordWrap/>
        <w:overflowPunct w:val="0"/>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bidi="ar-SA"/>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（一）土地补偿费和安置补助费</w:t>
      </w:r>
      <w:r>
        <w:rPr>
          <w:rFonts w:hint="default" w:ascii="Times New Roman" w:hAnsi="Times New Roman" w:eastAsia="楷体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bidi="ar-SA"/>
          <w14:textFill>
            <w14:solidFill>
              <w14:schemeClr w14:val="tx1"/>
            </w14:solidFill>
          </w14:textFill>
        </w:rPr>
        <w:t>按四川省人民政府《关于同意各市（州）征收农用地区片综合地价标准的批复》（川府函〔2023〕222号）和《广元昭化区人民政府〈关于公布实施征收农用地区片综合地价标准的通知〉》（昭府发〔2023〕4号）标准执行，</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昭化镇城关村</w:t>
      </w:r>
      <w:r>
        <w:rPr>
          <w:rFonts w:hint="default" w:ascii="Times New Roman" w:hAnsi="Times New Roman" w:eastAsia="仿宋_GB2312" w:cs="Times New Roman"/>
          <w:color w:val="000000" w:themeColor="text1"/>
          <w:sz w:val="32"/>
          <w:szCs w:val="32"/>
          <w:lang w:val="en-US" w:eastAsia="zh-CN" w:bidi="ar-SA"/>
          <w14:textFill>
            <w14:solidFill>
              <w14:schemeClr w14:val="tx1"/>
            </w14:solidFill>
          </w14:textFill>
        </w:rPr>
        <w:t>农用地区片综合地价标准为5.7万元/亩，</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昭化镇摆宴村</w:t>
      </w:r>
      <w:r>
        <w:rPr>
          <w:rFonts w:hint="default" w:ascii="Times New Roman" w:hAnsi="Times New Roman" w:eastAsia="仿宋_GB2312" w:cs="Times New Roman"/>
          <w:color w:val="000000" w:themeColor="text1"/>
          <w:sz w:val="32"/>
          <w:szCs w:val="32"/>
          <w:lang w:val="en-US" w:eastAsia="zh-CN" w:bidi="ar-SA"/>
          <w14:textFill>
            <w14:solidFill>
              <w14:schemeClr w14:val="tx1"/>
            </w14:solidFill>
          </w14:textFill>
        </w:rPr>
        <w:t>农用地区片综合地价标准为5.31万元/亩，</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射箭镇京元村</w:t>
      </w:r>
      <w:r>
        <w:rPr>
          <w:rFonts w:hint="default" w:ascii="Times New Roman" w:hAnsi="Times New Roman" w:eastAsia="仿宋_GB2312" w:cs="Times New Roman"/>
          <w:color w:val="000000" w:themeColor="text1"/>
          <w:sz w:val="32"/>
          <w:szCs w:val="32"/>
          <w:lang w:val="en-US" w:eastAsia="zh-CN" w:bidi="ar-SA"/>
          <w14:textFill>
            <w14:solidFill>
              <w14:schemeClr w14:val="tx1"/>
            </w14:solidFill>
          </w14:textFill>
        </w:rPr>
        <w:t>农用地区片综合地价标准为5.07万元/亩，征收非农用地的区片综合地价按征收农用地标准的0.5倍执行。土地补偿费和安置补助费比例为3:7。</w:t>
      </w:r>
    </w:p>
    <w:p>
      <w:pPr>
        <w:keepNext w:val="0"/>
        <w:keepLines w:val="0"/>
        <w:pageBreakBefore w:val="0"/>
        <w:widowControl w:val="0"/>
        <w:kinsoku/>
        <w:wordWrap/>
        <w:overflowPunct w:val="0"/>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二</w:t>
      </w:r>
      <w:r>
        <w:rPr>
          <w:rFonts w:hint="default" w:ascii="Times New Roman" w:hAnsi="Times New Roman" w:eastAsia="楷体_GB2312" w:cs="Times New Roman"/>
          <w:color w:val="000000" w:themeColor="text1"/>
          <w:sz w:val="32"/>
          <w:szCs w:val="32"/>
          <w14:textFill>
            <w14:solidFill>
              <w14:schemeClr w14:val="tx1"/>
            </w14:solidFill>
          </w14:textFill>
        </w:rPr>
        <w:t>）</w:t>
      </w:r>
      <w:r>
        <w:rPr>
          <w:rFonts w:hint="default" w:ascii="Times New Roman" w:hAnsi="Times New Roman" w:eastAsia="楷体_GB2312" w:cs="Times New Roman"/>
          <w:color w:val="000000" w:themeColor="text1"/>
          <w:spacing w:val="-6"/>
          <w:sz w:val="32"/>
          <w:szCs w:val="32"/>
          <w14:textFill>
            <w14:solidFill>
              <w14:schemeClr w14:val="tx1"/>
            </w14:solidFill>
          </w14:textFill>
        </w:rPr>
        <w:t>地上附着物补偿</w:t>
      </w:r>
      <w:r>
        <w:rPr>
          <w:rFonts w:hint="default" w:ascii="Times New Roman" w:hAnsi="Times New Roman" w:eastAsia="楷体_GB2312" w:cs="Times New Roman"/>
          <w:color w:val="000000" w:themeColor="text1"/>
          <w:spacing w:val="-6"/>
          <w:sz w:val="32"/>
          <w:szCs w:val="32"/>
          <w:lang w:eastAsia="zh-CN"/>
          <w14:textFill>
            <w14:solidFill>
              <w14:schemeClr w14:val="tx1"/>
            </w14:solidFill>
          </w14:textFill>
        </w:rPr>
        <w:t>标准</w:t>
      </w:r>
      <w:r>
        <w:rPr>
          <w:rFonts w:hint="default" w:ascii="Times New Roman" w:hAnsi="Times New Roman" w:eastAsia="楷体_GB2312" w:cs="Times New Roman"/>
          <w:color w:val="000000" w:themeColor="text1"/>
          <w:spacing w:val="-6"/>
          <w:sz w:val="32"/>
          <w:szCs w:val="32"/>
          <w14:textFill>
            <w14:solidFill>
              <w14:schemeClr w14:val="tx1"/>
            </w14:solidFill>
          </w14:textFill>
        </w:rPr>
        <w:t>。</w:t>
      </w:r>
      <w:r>
        <w:rPr>
          <w:rFonts w:hint="default" w:ascii="Times New Roman" w:hAnsi="Times New Roman" w:eastAsia="仿宋_GB2312" w:cs="Times New Roman"/>
          <w:color w:val="000000" w:themeColor="text1"/>
          <w:spacing w:val="-6"/>
          <w:sz w:val="32"/>
          <w:szCs w:val="32"/>
          <w:lang w:eastAsia="zh-CN"/>
          <w14:textFill>
            <w14:solidFill>
              <w14:schemeClr w14:val="tx1"/>
            </w14:solidFill>
          </w14:textFill>
        </w:rPr>
        <w:t>按四川省人民政府《关于同意各市（州）征地青苗和地上附着物补偿标准的批复》</w:t>
      </w:r>
      <w:r>
        <w:rPr>
          <w:rFonts w:hint="default" w:ascii="Times New Roman" w:hAnsi="Times New Roman" w:eastAsia="仿宋_GB2312" w:cs="Times New Roman"/>
          <w:color w:val="000000" w:themeColor="text1"/>
          <w:spacing w:val="-6"/>
          <w:sz w:val="32"/>
          <w:szCs w:val="32"/>
          <w14:textFill>
            <w14:solidFill>
              <w14:schemeClr w14:val="tx1"/>
            </w14:solidFill>
          </w14:textFill>
        </w:rPr>
        <w:t>（川府函〔2020〕217号）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标准执行</w:t>
      </w:r>
      <w:r>
        <w:rPr>
          <w:rFonts w:hint="default" w:ascii="Times New Roman" w:hAnsi="Times New Roman" w:eastAsia="仿宋_GB2312" w:cs="Times New Roman"/>
          <w:color w:val="000000" w:themeColor="text1"/>
          <w:sz w:val="32"/>
          <w:szCs w:val="32"/>
          <w14:textFill>
            <w14:solidFill>
              <w14:schemeClr w14:val="tx1"/>
            </w14:solidFill>
          </w14:textFill>
        </w:rPr>
        <w:t>。</w:t>
      </w:r>
    </w:p>
    <w:p>
      <w:pPr>
        <w:pStyle w:val="19"/>
        <w:keepNext w:val="0"/>
        <w:keepLines w:val="0"/>
        <w:pageBreakBefore w:val="0"/>
        <w:widowControl w:val="0"/>
        <w:kinsoku/>
        <w:wordWrap/>
        <w:overflowPunct w:val="0"/>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楷体_GB2312" w:cs="Times New Roman"/>
          <w:color w:val="000000" w:themeColor="text1"/>
          <w:szCs w:val="32"/>
          <w:lang w:eastAsia="zh-CN"/>
          <w14:textFill>
            <w14:solidFill>
              <w14:schemeClr w14:val="tx1"/>
            </w14:solidFill>
          </w14:textFill>
        </w:rPr>
      </w:pPr>
      <w:r>
        <w:rPr>
          <w:rFonts w:hint="default" w:ascii="Times New Roman" w:hAnsi="Times New Roman" w:eastAsia="楷体_GB2312" w:cs="Times New Roman"/>
          <w:color w:val="000000" w:themeColor="text1"/>
          <w:szCs w:val="32"/>
          <w:lang w:eastAsia="zh-CN"/>
          <w14:textFill>
            <w14:solidFill>
              <w14:schemeClr w14:val="tx1"/>
            </w14:solidFill>
          </w14:textFill>
        </w:rPr>
        <w:t>（三）其他补偿标准</w:t>
      </w:r>
    </w:p>
    <w:p>
      <w:pPr>
        <w:keepNext w:val="0"/>
        <w:keepLines w:val="0"/>
        <w:pageBreakBefore w:val="0"/>
        <w:widowControl w:val="0"/>
        <w:kinsoku/>
        <w:wordWrap/>
        <w:overflowPunct w:val="0"/>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1.临时安置补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偿标准</w:t>
      </w:r>
      <w:r>
        <w:rPr>
          <w:rFonts w:hint="default" w:ascii="Times New Roman" w:hAnsi="Times New Roman" w:eastAsia="仿宋_GB2312" w:cs="Times New Roman"/>
          <w:color w:val="000000" w:themeColor="text1"/>
          <w:sz w:val="32"/>
          <w:szCs w:val="32"/>
          <w14:textFill>
            <w14:solidFill>
              <w14:schemeClr w14:val="tx1"/>
            </w14:solidFill>
          </w14:textFill>
        </w:rPr>
        <w:t>。临时安置补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偿</w:t>
      </w:r>
      <w:r>
        <w:rPr>
          <w:rFonts w:hint="default" w:ascii="Times New Roman" w:hAnsi="Times New Roman" w:eastAsia="仿宋_GB2312" w:cs="Times New Roman"/>
          <w:color w:val="000000" w:themeColor="text1"/>
          <w:sz w:val="32"/>
          <w:szCs w:val="32"/>
          <w14:textFill>
            <w14:solidFill>
              <w14:schemeClr w14:val="tx1"/>
            </w14:solidFill>
          </w14:textFill>
        </w:rPr>
        <w:t>标准为200元/人·月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；货币安置对象的临时安置时间从搬离被征收住房当月至领取货币补偿安置费当月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止</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；划地自建安置对象的临时安置时间按</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12个月计。</w:t>
      </w:r>
    </w:p>
    <w:p>
      <w:pPr>
        <w:pStyle w:val="19"/>
        <w:keepNext w:val="0"/>
        <w:keepLines w:val="0"/>
        <w:pageBreakBefore w:val="0"/>
        <w:widowControl w:val="0"/>
        <w:kinsoku/>
        <w:wordWrap/>
        <w:overflowPunct w:val="0"/>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楷体_GB2312" w:cs="Times New Roman"/>
          <w:color w:val="000000" w:themeColor="text1"/>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2.被征收房屋搬</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迁补偿标准</w:t>
      </w:r>
      <w:r>
        <w:rPr>
          <w:rFonts w:hint="default" w:ascii="Times New Roman" w:hAnsi="Times New Roman" w:eastAsia="仿宋_GB2312" w:cs="Times New Roman"/>
          <w:color w:val="000000" w:themeColor="text1"/>
          <w:sz w:val="32"/>
          <w:szCs w:val="32"/>
          <w14:textFill>
            <w14:solidFill>
              <w14:schemeClr w14:val="tx1"/>
            </w14:solidFill>
          </w14:textFill>
        </w:rPr>
        <w:t>。按被征收房屋补偿费总额的1%</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补偿</w:t>
      </w:r>
      <w:r>
        <w:rPr>
          <w:rFonts w:hint="default" w:ascii="Times New Roman" w:hAnsi="Times New Roman" w:eastAsia="仿宋_GB2312" w:cs="Times New Roman"/>
          <w:color w:val="000000" w:themeColor="text1"/>
          <w:sz w:val="32"/>
          <w:szCs w:val="32"/>
          <w14:textFill>
            <w14:solidFill>
              <w14:schemeClr w14:val="tx1"/>
            </w14:solidFill>
          </w14:textFill>
        </w:rPr>
        <w:t>。</w:t>
      </w:r>
    </w:p>
    <w:p>
      <w:pPr>
        <w:pStyle w:val="19"/>
        <w:keepNext w:val="0"/>
        <w:keepLines w:val="0"/>
        <w:pageBreakBefore w:val="0"/>
        <w:widowControl w:val="0"/>
        <w:kinsoku/>
        <w:wordWrap/>
        <w:overflowPunct w:val="0"/>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3.房屋征收奖励。为鼓励被拆迁人按时签约并及时搬离被拆迁房屋，在规定时间完成签约搬离的被征收人，以户为单位给予奖励，奖励标准为5000/户。</w:t>
      </w:r>
    </w:p>
    <w:p>
      <w:pPr>
        <w:pStyle w:val="19"/>
        <w:keepNext w:val="0"/>
        <w:keepLines w:val="0"/>
        <w:pageBreakBefore w:val="0"/>
        <w:widowControl w:val="0"/>
        <w:kinsoku/>
        <w:wordWrap/>
        <w:overflowPunct w:val="0"/>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楷体_GB2312" w:cs="Times New Roman"/>
          <w:color w:val="000000" w:themeColor="text1"/>
          <w:szCs w:val="32"/>
          <w14:textFill>
            <w14:solidFill>
              <w14:schemeClr w14:val="tx1"/>
            </w14:solidFill>
          </w14:textFill>
        </w:rPr>
      </w:pPr>
      <w:r>
        <w:rPr>
          <w:rFonts w:hint="default" w:ascii="Times New Roman" w:hAnsi="Times New Roman" w:eastAsia="楷体_GB2312" w:cs="Times New Roman"/>
          <w:color w:val="000000" w:themeColor="text1"/>
          <w:szCs w:val="32"/>
          <w14:textFill>
            <w14:solidFill>
              <w14:schemeClr w14:val="tx1"/>
            </w14:solidFill>
          </w14:textFill>
        </w:rPr>
        <w:t>（</w:t>
      </w:r>
      <w:r>
        <w:rPr>
          <w:rFonts w:hint="default" w:ascii="Times New Roman" w:hAnsi="Times New Roman" w:eastAsia="楷体_GB2312" w:cs="Times New Roman"/>
          <w:color w:val="000000" w:themeColor="text1"/>
          <w:szCs w:val="32"/>
          <w:lang w:eastAsia="zh-CN"/>
          <w14:textFill>
            <w14:solidFill>
              <w14:schemeClr w14:val="tx1"/>
            </w14:solidFill>
          </w14:textFill>
        </w:rPr>
        <w:t>四</w:t>
      </w:r>
      <w:r>
        <w:rPr>
          <w:rFonts w:hint="default" w:ascii="Times New Roman" w:hAnsi="Times New Roman" w:eastAsia="楷体_GB2312" w:cs="Times New Roman"/>
          <w:color w:val="000000" w:themeColor="text1"/>
          <w:szCs w:val="32"/>
          <w14:textFill>
            <w14:solidFill>
              <w14:schemeClr w14:val="tx1"/>
            </w14:solidFill>
          </w14:textFill>
        </w:rPr>
        <w:t>）补偿方式</w:t>
      </w:r>
    </w:p>
    <w:p>
      <w:pPr>
        <w:keepNext w:val="0"/>
        <w:keepLines w:val="0"/>
        <w:pageBreakBefore w:val="0"/>
        <w:widowControl w:val="0"/>
        <w:kinsoku/>
        <w:wordWrap/>
        <w:overflowPunct w:val="0"/>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1.土地补偿和安置补助。土地补偿费和安置补助费由区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土地房屋</w:t>
      </w:r>
      <w:r>
        <w:rPr>
          <w:rFonts w:hint="default" w:ascii="Times New Roman" w:hAnsi="Times New Roman" w:eastAsia="仿宋_GB2312" w:cs="Times New Roman"/>
          <w:color w:val="000000" w:themeColor="text1"/>
          <w:sz w:val="32"/>
          <w:szCs w:val="32"/>
          <w14:textFill>
            <w14:solidFill>
              <w14:schemeClr w14:val="tx1"/>
            </w14:solidFill>
          </w14:textFill>
        </w:rPr>
        <w:t>征收中心支付给被征地集体经济组织，按规定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管理、</w:t>
      </w:r>
      <w:r>
        <w:rPr>
          <w:rFonts w:hint="default" w:ascii="Times New Roman" w:hAnsi="Times New Roman" w:eastAsia="仿宋_GB2312" w:cs="Times New Roman"/>
          <w:bCs/>
          <w:color w:val="000000" w:themeColor="text1"/>
          <w:sz w:val="32"/>
          <w:szCs w:val="32"/>
          <w14:textFill>
            <w14:solidFill>
              <w14:schemeClr w14:val="tx1"/>
            </w14:solidFill>
          </w14:textFill>
        </w:rPr>
        <w:t>分配、使用。</w:t>
      </w:r>
    </w:p>
    <w:p>
      <w:pPr>
        <w:keepNext w:val="0"/>
        <w:keepLines w:val="0"/>
        <w:pageBreakBefore w:val="0"/>
        <w:widowControl w:val="0"/>
        <w:kinsoku/>
        <w:wordWrap/>
        <w:overflowPunct w:val="0"/>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.地上附着物补偿。地上附着物补偿费属于集体经济组织所有的，由区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土地房屋</w:t>
      </w:r>
      <w:r>
        <w:rPr>
          <w:rFonts w:hint="default" w:ascii="Times New Roman" w:hAnsi="Times New Roman" w:eastAsia="仿宋_GB2312" w:cs="Times New Roman"/>
          <w:color w:val="000000" w:themeColor="text1"/>
          <w:sz w:val="32"/>
          <w:szCs w:val="32"/>
          <w14:textFill>
            <w14:solidFill>
              <w14:schemeClr w14:val="tx1"/>
            </w14:solidFill>
          </w14:textFill>
        </w:rPr>
        <w:t>征收中心支付给集体经济组织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属于个人所有的，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由区土地房屋征收中心</w:t>
      </w:r>
      <w:r>
        <w:rPr>
          <w:rFonts w:hint="default" w:ascii="Times New Roman" w:hAnsi="Times New Roman" w:eastAsia="仿宋_GB2312" w:cs="Times New Roman"/>
          <w:color w:val="000000" w:themeColor="text1"/>
          <w:sz w:val="32"/>
          <w:szCs w:val="32"/>
          <w14:textFill>
            <w14:solidFill>
              <w14:schemeClr w14:val="tx1"/>
            </w14:solidFill>
          </w14:textFill>
        </w:rPr>
        <w:t>支付给个人。</w:t>
      </w:r>
    </w:p>
    <w:p>
      <w:pPr>
        <w:pStyle w:val="18"/>
        <w:keepNext w:val="0"/>
        <w:keepLines w:val="0"/>
        <w:pageBreakBefore w:val="0"/>
        <w:widowControl w:val="0"/>
        <w:numPr>
          <w:ilvl w:val="0"/>
          <w:numId w:val="0"/>
        </w:numPr>
        <w:tabs>
          <w:tab w:val="left" w:pos="450"/>
        </w:tabs>
        <w:kinsoku/>
        <w:wordWrap/>
        <w:overflowPunct/>
        <w:topLinePunct w:val="0"/>
        <w:autoSpaceDE/>
        <w:autoSpaceDN/>
        <w:bidi w:val="0"/>
        <w:adjustRightInd/>
        <w:spacing w:line="576" w:lineRule="exact"/>
        <w:ind w:firstLine="640" w:firstLineChars="200"/>
        <w:jc w:val="both"/>
        <w:textAlignment w:val="auto"/>
        <w:rPr>
          <w:rFonts w:hint="default" w:ascii="Times New Roman" w:hAnsi="Times New Roman" w:eastAsia="黑体" w:cs="Times New Roman"/>
          <w:color w:val="000000" w:themeColor="text1"/>
          <w:sz w:val="32"/>
          <w:szCs w:val="32"/>
          <w:lang w:val="en-US" w:eastAsia="zh-CN" w:bidi="ar-SA"/>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bidi="ar-SA"/>
          <w14:textFill>
            <w14:solidFill>
              <w14:schemeClr w14:val="tx1"/>
            </w14:solidFill>
          </w14:textFill>
        </w:rPr>
        <w:t>六、住房安置对象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昭化镇城关村、射箭镇京元村住房安置对象以广元市昭化区土地房屋征收中心组织被征地</w:t>
      </w:r>
      <w:r>
        <w:rPr>
          <w:rFonts w:hint="default" w:ascii="Times New Roman" w:hAnsi="Times New Roman" w:eastAsia="仿宋_GB2312" w:cs="Times New Roman"/>
          <w:color w:val="000000" w:themeColor="text1"/>
          <w:sz w:val="32"/>
          <w:szCs w:val="32"/>
          <w14:textFill>
            <w14:solidFill>
              <w14:schemeClr w14:val="tx1"/>
            </w14:solidFill>
          </w14:textFill>
        </w:rPr>
        <w:t>集体经济组织村民代表、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公安分局、区住建局、区农业农村局、区自然资源分局、昭化镇、射箭镇人民政府会审公示无异议的结果为准；昭化镇摆宴村住房安置对象由摆宴村村民委员会上报农房拆迁人员安置调查审批表及相关证明资料，提出意见，</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经摆宴村村民委员会、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石龙街道办事处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调查初审并</w:t>
      </w:r>
      <w:r>
        <w:rPr>
          <w:rFonts w:hint="default" w:ascii="Times New Roman" w:hAnsi="Times New Roman" w:eastAsia="仿宋_GB2312" w:cs="Times New Roman"/>
          <w:color w:val="000000" w:themeColor="text1"/>
          <w:sz w:val="32"/>
          <w:szCs w:val="32"/>
          <w14:textFill>
            <w14:solidFill>
              <w14:schemeClr w14:val="tx1"/>
            </w14:solidFill>
          </w14:textFill>
        </w:rPr>
        <w:t>通过公示确认</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后，经由</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经</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开区农房拆迁安置工作领导小组组织</w:t>
      </w:r>
      <w:r>
        <w:rPr>
          <w:rFonts w:hint="default" w:ascii="Times New Roman" w:hAnsi="Times New Roman" w:eastAsia="仿宋_GB2312" w:cs="Times New Roman"/>
          <w:color w:val="000000" w:themeColor="text1"/>
          <w:sz w:val="32"/>
          <w:szCs w:val="32"/>
          <w14:textFill>
            <w14:solidFill>
              <w14:schemeClr w14:val="tx1"/>
            </w14:solidFill>
          </w14:textFill>
        </w:rPr>
        <w:t>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土地房屋征收拆迁办公室</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区建设环保局、区自然资源区事务中心、</w:t>
      </w:r>
      <w:r>
        <w:rPr>
          <w:rFonts w:hint="default" w:ascii="Times New Roman" w:hAnsi="Times New Roman" w:eastAsia="仿宋_GB2312" w:cs="Times New Roman"/>
          <w:color w:val="000000" w:themeColor="text1"/>
          <w:sz w:val="32"/>
          <w:szCs w:val="32"/>
          <w14:textFill>
            <w14:solidFill>
              <w14:schemeClr w14:val="tx1"/>
            </w14:solidFill>
          </w14:textFill>
        </w:rPr>
        <w:t>区公安分局、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石龙</w:t>
      </w:r>
      <w:r>
        <w:rPr>
          <w:rFonts w:hint="default" w:ascii="Times New Roman" w:hAnsi="Times New Roman" w:eastAsia="仿宋_GB2312" w:cs="Times New Roman"/>
          <w:color w:val="000000" w:themeColor="text1"/>
          <w:sz w:val="32"/>
          <w:szCs w:val="32"/>
          <w14:textFill>
            <w14:solidFill>
              <w14:schemeClr w14:val="tx1"/>
            </w14:solidFill>
          </w14:textFill>
        </w:rPr>
        <w:t>街道</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办事处等</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相关部门会审，经会审后的拟安置对象在开发区官网和当地村组进行公示，公示时间5个工作日，公示无异议，则确定为安置对象。</w:t>
      </w:r>
    </w:p>
    <w:p>
      <w:pPr>
        <w:pStyle w:val="18"/>
        <w:keepNext w:val="0"/>
        <w:keepLines w:val="0"/>
        <w:pageBreakBefore w:val="0"/>
        <w:widowControl w:val="0"/>
        <w:numPr>
          <w:ilvl w:val="0"/>
          <w:numId w:val="0"/>
        </w:numPr>
        <w:shd w:val="clear" w:color="auto" w:fill="auto"/>
        <w:tabs>
          <w:tab w:val="left" w:pos="450"/>
        </w:tabs>
        <w:kinsoku/>
        <w:wordWrap/>
        <w:overflowPunct/>
        <w:topLinePunct w:val="0"/>
        <w:autoSpaceDE/>
        <w:autoSpaceDN/>
        <w:bidi w:val="0"/>
        <w:adjustRightInd/>
        <w:spacing w:line="576" w:lineRule="exact"/>
        <w:ind w:firstLine="640" w:firstLineChars="200"/>
        <w:jc w:val="both"/>
        <w:textAlignment w:val="auto"/>
        <w:rPr>
          <w:rFonts w:hint="default" w:ascii="Times New Roman" w:hAnsi="Times New Roman" w:eastAsia="黑体" w:cs="Times New Roman"/>
          <w:color w:val="000000" w:themeColor="text1"/>
          <w:sz w:val="32"/>
          <w:szCs w:val="32"/>
          <w:lang w:val="en-US" w:eastAsia="zh-CN" w:bidi="ar-SA"/>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bidi="ar-SA"/>
          <w14:textFill>
            <w14:solidFill>
              <w14:schemeClr w14:val="tx1"/>
            </w14:solidFill>
          </w14:textFill>
        </w:rPr>
        <w:t>七、住房安置方式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本项目征地范围昭化镇城关村、射箭镇京元村住房</w:t>
      </w:r>
      <w:r>
        <w:rPr>
          <w:rFonts w:hint="default" w:ascii="Times New Roman" w:hAnsi="Times New Roman" w:eastAsia="仿宋_GB2312" w:cs="Times New Roman"/>
          <w:color w:val="000000" w:themeColor="text1"/>
          <w:sz w:val="32"/>
          <w:szCs w:val="32"/>
          <w14:textFill>
            <w14:solidFill>
              <w14:schemeClr w14:val="tx1"/>
            </w14:solidFill>
          </w14:textFill>
        </w:rPr>
        <w:t>安置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对象</w:t>
      </w:r>
      <w:r>
        <w:rPr>
          <w:rFonts w:hint="default" w:ascii="Times New Roman" w:hAnsi="Times New Roman" w:eastAsia="仿宋_GB2312" w:cs="Times New Roman"/>
          <w:color w:val="000000" w:themeColor="text1"/>
          <w:sz w:val="32"/>
          <w:szCs w:val="32"/>
          <w14:textFill>
            <w14:solidFill>
              <w14:schemeClr w14:val="tx1"/>
            </w14:solidFill>
          </w14:textFill>
        </w:rPr>
        <w:t>采取“</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划地自建</w:t>
      </w:r>
      <w:r>
        <w:rPr>
          <w:rFonts w:hint="default" w:ascii="Times New Roman" w:hAnsi="Times New Roman" w:eastAsia="仿宋_GB2312" w:cs="Times New Roman"/>
          <w:color w:val="000000" w:themeColor="text1"/>
          <w:sz w:val="32"/>
          <w:szCs w:val="32"/>
          <w14:textFill>
            <w14:solidFill>
              <w14:schemeClr w14:val="tx1"/>
            </w14:solidFill>
          </w14:textFill>
        </w:rPr>
        <w:t>”方式</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进行安置，宅基地面积按《四川省人民政府〈关于规范农村宅基地范围及面积标准的通告〉》（</w:t>
      </w:r>
      <w:r>
        <w:rPr>
          <w:rFonts w:hint="default" w:ascii="Times New Roman" w:hAnsi="Times New Roman" w:eastAsia="仿宋_GB2312" w:cs="Times New Roman"/>
          <w:color w:val="000000" w:themeColor="text1"/>
          <w:sz w:val="32"/>
          <w:szCs w:val="32"/>
          <w14:textFill>
            <w14:solidFill>
              <w14:schemeClr w14:val="tx1"/>
            </w14:solidFill>
          </w14:textFill>
        </w:rPr>
        <w:t>川府规〔2023〕4号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）执行，宅基地打造费用按</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12000元/人进行补助（</w:t>
      </w:r>
      <w:r>
        <w:rPr>
          <w:rFonts w:hint="default" w:ascii="Times New Roman" w:hAnsi="Times New Roman" w:eastAsia="仿宋_GB2312" w:cs="Times New Roman"/>
          <w:color w:val="000000" w:themeColor="text1"/>
          <w:sz w:val="32"/>
          <w:szCs w:val="32"/>
          <w14:textFill>
            <w14:solidFill>
              <w14:schemeClr w14:val="tx1"/>
            </w14:solidFill>
          </w14:textFill>
        </w:rPr>
        <w:t>3人以下的户按3人计算，4人的户按4人计算，5人以上的户按5人计算</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；本项目征地范围昭化镇摆宴村住房</w:t>
      </w:r>
      <w:r>
        <w:rPr>
          <w:rFonts w:hint="default" w:ascii="Times New Roman" w:hAnsi="Times New Roman" w:eastAsia="仿宋_GB2312" w:cs="Times New Roman"/>
          <w:color w:val="000000" w:themeColor="text1"/>
          <w:sz w:val="32"/>
          <w:szCs w:val="32"/>
          <w14:textFill>
            <w14:solidFill>
              <w14:schemeClr w14:val="tx1"/>
            </w14:solidFill>
          </w14:textFill>
        </w:rPr>
        <w:t>安置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对象采取“货币安置”方式进行安置，安置标准按《广元市人民政府关于印发〈广元市农房征收货币标准〉的通知》（</w:t>
      </w:r>
      <w:r>
        <w:rPr>
          <w:rFonts w:hint="default" w:ascii="Times New Roman" w:hAnsi="Times New Roman" w:eastAsia="仿宋_GB2312" w:cs="Times New Roman"/>
          <w:color w:val="000000" w:themeColor="text1"/>
          <w:sz w:val="32"/>
          <w:szCs w:val="32"/>
          <w14:textFill>
            <w14:solidFill>
              <w14:schemeClr w14:val="tx1"/>
            </w14:solidFill>
          </w14:textFill>
        </w:rPr>
        <w:t>广府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发</w:t>
      </w:r>
      <w:r>
        <w:rPr>
          <w:rFonts w:hint="default" w:ascii="Times New Roman" w:hAnsi="Times New Roman" w:eastAsia="仿宋_GB2312" w:cs="Times New Roman"/>
          <w:color w:val="000000" w:themeColor="text1"/>
          <w:sz w:val="32"/>
          <w:szCs w:val="32"/>
          <w14:textFill>
            <w14:solidFill>
              <w14:schemeClr w14:val="tx1"/>
            </w14:solidFill>
          </w14:textFill>
        </w:rPr>
        <w:t>〔20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23</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13</w:t>
      </w:r>
      <w:r>
        <w:rPr>
          <w:rFonts w:hint="default" w:ascii="Times New Roman" w:hAnsi="Times New Roman" w:eastAsia="仿宋_GB2312" w:cs="Times New Roman"/>
          <w:color w:val="000000" w:themeColor="text1"/>
          <w:sz w:val="32"/>
          <w:szCs w:val="32"/>
          <w14:textFill>
            <w14:solidFill>
              <w14:schemeClr w14:val="tx1"/>
            </w14:solidFill>
          </w14:textFill>
        </w:rPr>
        <w:t>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）执行。</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color w:val="000000" w:themeColor="text1"/>
          <w:sz w:val="32"/>
          <w:szCs w:val="32"/>
          <w:lang w:val="en-US" w:eastAsia="zh-CN" w:bidi="ar-SA"/>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bidi="ar-SA"/>
          <w14:textFill>
            <w14:solidFill>
              <w14:schemeClr w14:val="tx1"/>
            </w14:solidFill>
          </w14:textFill>
        </w:rPr>
        <w:t>八、社会保障</w:t>
      </w:r>
    </w:p>
    <w:p>
      <w:pPr>
        <w:pStyle w:val="18"/>
        <w:keepNext w:val="0"/>
        <w:keepLines w:val="0"/>
        <w:pageBreakBefore w:val="0"/>
        <w:widowControl w:val="0"/>
        <w:numPr>
          <w:ilvl w:val="0"/>
          <w:numId w:val="0"/>
        </w:numPr>
        <w:tabs>
          <w:tab w:val="left" w:pos="450"/>
        </w:tabs>
        <w:kinsoku/>
        <w:wordWrap/>
        <w:overflowPunct w:val="0"/>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color w:val="000000" w:themeColor="text1"/>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本</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建设项目征地涉及的失地应安置人员和安置方式，</w:t>
      </w:r>
      <w:r>
        <w:rPr>
          <w:rFonts w:hint="default" w:ascii="Times New Roman" w:hAnsi="Times New Roman" w:eastAsia="仿宋_GB2312" w:cs="Times New Roman"/>
          <w:color w:val="000000" w:themeColor="text1"/>
          <w:sz w:val="32"/>
          <w:szCs w:val="32"/>
          <w14:textFill>
            <w14:solidFill>
              <w14:schemeClr w14:val="tx1"/>
            </w14:solidFill>
          </w14:textFill>
        </w:rPr>
        <w:t>按照四川省人力资源和社会保障厅</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四川省财政厅</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四川省自然资源厅《关于印发〈四川省被征地农民养老保障实施办法〉的通知》（川人社发〔2018〕46号）和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广元市</w:t>
      </w:r>
      <w:r>
        <w:rPr>
          <w:rFonts w:hint="default" w:ascii="Times New Roman" w:hAnsi="Times New Roman" w:eastAsia="仿宋_GB2312" w:cs="Times New Roman"/>
          <w:color w:val="000000" w:themeColor="text1"/>
          <w:sz w:val="32"/>
          <w:szCs w:val="32"/>
          <w14:textFill>
            <w14:solidFill>
              <w14:schemeClr w14:val="tx1"/>
            </w14:solidFill>
          </w14:textFill>
        </w:rPr>
        <w:t>人力资源和社会保障局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、广元市</w:t>
      </w:r>
      <w:r>
        <w:rPr>
          <w:rFonts w:hint="default" w:ascii="Times New Roman" w:hAnsi="Times New Roman" w:eastAsia="仿宋_GB2312" w:cs="Times New Roman"/>
          <w:color w:val="000000" w:themeColor="text1"/>
          <w:sz w:val="32"/>
          <w:szCs w:val="32"/>
          <w14:textFill>
            <w14:solidFill>
              <w14:schemeClr w14:val="tx1"/>
            </w14:solidFill>
          </w14:textFill>
        </w:rPr>
        <w:t>财政局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、广元市</w:t>
      </w:r>
      <w:r>
        <w:rPr>
          <w:rFonts w:hint="default" w:ascii="Times New Roman" w:hAnsi="Times New Roman" w:eastAsia="仿宋_GB2312" w:cs="Times New Roman"/>
          <w:color w:val="000000" w:themeColor="text1"/>
          <w:sz w:val="32"/>
          <w:szCs w:val="32"/>
          <w14:textFill>
            <w14:solidFill>
              <w14:schemeClr w14:val="tx1"/>
            </w14:solidFill>
          </w14:textFill>
        </w:rPr>
        <w:t>自然资源局《关于切实做好我市被征地农民养老保障工作的通知》（广人社发〔2020〕25号）等文件规定予以社会保障。</w:t>
      </w:r>
    </w:p>
    <w:p>
      <w:pPr>
        <w:keepNext w:val="0"/>
        <w:keepLines w:val="0"/>
        <w:pageBreakBefore w:val="0"/>
        <w:widowControl w:val="0"/>
        <w:tabs>
          <w:tab w:val="left" w:pos="496"/>
        </w:tabs>
        <w:kinsoku/>
        <w:wordWrap/>
        <w:overflowPunct w:val="0"/>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九</w:t>
      </w:r>
      <w:r>
        <w:rPr>
          <w:rFonts w:hint="default" w:ascii="Times New Roman" w:hAnsi="Times New Roman" w:eastAsia="黑体" w:cs="Times New Roman"/>
          <w:color w:val="000000" w:themeColor="text1"/>
          <w:sz w:val="32"/>
          <w:szCs w:val="32"/>
          <w14:textFill>
            <w14:solidFill>
              <w14:schemeClr w14:val="tx1"/>
            </w14:solidFill>
          </w14:textFill>
        </w:rPr>
        <w:t>、其他事项</w:t>
      </w:r>
    </w:p>
    <w:p>
      <w:pPr>
        <w:keepNext w:val="0"/>
        <w:keepLines w:val="0"/>
        <w:pageBreakBefore w:val="0"/>
        <w:widowControl w:val="0"/>
        <w:kinsoku/>
        <w:wordWrap/>
        <w:overflowPunct w:val="0"/>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（一）本方案仅适用于</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S205昭化区摆宴至射箭段改线工程项目</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（二）本方案由区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土地房屋</w:t>
      </w:r>
      <w:r>
        <w:rPr>
          <w:rFonts w:hint="default" w:ascii="Times New Roman" w:hAnsi="Times New Roman" w:eastAsia="仿宋_GB2312" w:cs="Times New Roman"/>
          <w:color w:val="000000" w:themeColor="text1"/>
          <w:sz w:val="32"/>
          <w:szCs w:val="32"/>
          <w14:textFill>
            <w14:solidFill>
              <w14:schemeClr w14:val="tx1"/>
            </w14:solidFill>
          </w14:textFill>
        </w:rPr>
        <w:t>征收中心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和广元经济技术开发区土地房屋征收拆迁办公室</w:t>
      </w:r>
      <w:r>
        <w:rPr>
          <w:rFonts w:hint="default" w:ascii="Times New Roman" w:hAnsi="Times New Roman" w:eastAsia="仿宋_GB2312" w:cs="Times New Roman"/>
          <w:color w:val="000000" w:themeColor="text1"/>
          <w:sz w:val="32"/>
          <w:szCs w:val="32"/>
          <w14:textFill>
            <w14:solidFill>
              <w14:schemeClr w14:val="tx1"/>
            </w14:solidFill>
          </w14:textFill>
        </w:rPr>
        <w:t>负责解释，未涉及内容按相关法律法规及政策执行。</w:t>
      </w:r>
    </w:p>
    <w:p>
      <w:pPr>
        <w:pStyle w:val="19"/>
        <w:keepNext w:val="0"/>
        <w:keepLines w:val="0"/>
        <w:pageBreakBefore w:val="0"/>
        <w:widowControl w:val="0"/>
        <w:kinsoku/>
        <w:wordWrap/>
        <w:overflowPunct w:val="0"/>
        <w:topLinePunct w:val="0"/>
        <w:autoSpaceDE/>
        <w:autoSpaceDN/>
        <w:bidi w:val="0"/>
        <w:adjustRightInd/>
        <w:snapToGrid/>
        <w:spacing w:line="576" w:lineRule="exact"/>
        <w:jc w:val="both"/>
        <w:textAlignment w:val="auto"/>
        <w:rPr>
          <w:rFonts w:hint="default" w:ascii="Times New Roman" w:hAnsi="Times New Roman" w:eastAsia="黑体" w:cs="Times New Roman"/>
          <w:color w:val="000000" w:themeColor="text1"/>
          <w:sz w:val="32"/>
          <w:szCs w:val="32"/>
          <w:lang w:eastAsia="zh-CN"/>
          <w14:textFill>
            <w14:solidFill>
              <w14:schemeClr w14:val="tx1"/>
            </w14:solidFill>
          </w14:textFill>
        </w:rPr>
      </w:pPr>
    </w:p>
    <w:p>
      <w:pPr>
        <w:pStyle w:val="19"/>
        <w:keepNext w:val="0"/>
        <w:keepLines w:val="0"/>
        <w:pageBreakBefore w:val="0"/>
        <w:widowControl w:val="0"/>
        <w:kinsoku/>
        <w:wordWrap/>
        <w:topLinePunct w:val="0"/>
        <w:autoSpaceDE/>
        <w:autoSpaceDN/>
        <w:bidi w:val="0"/>
        <w:adjustRightInd/>
        <w:spacing w:line="576" w:lineRule="exact"/>
        <w:ind w:left="0" w:leftChars="0" w:firstLine="0" w:firstLineChars="0"/>
        <w:jc w:val="both"/>
        <w:rPr>
          <w:rFonts w:hint="default" w:ascii="Times New Roman" w:hAnsi="Times New Roman" w:cs="Times New Roman"/>
          <w:color w:val="000000" w:themeColor="text1"/>
          <w14:textFill>
            <w14:solidFill>
              <w14:schemeClr w14:val="tx1"/>
            </w14:solidFill>
          </w14:textFill>
        </w:rPr>
      </w:pPr>
    </w:p>
    <w:sectPr>
      <w:footerReference r:id="rId3" w:type="default"/>
      <w:footerReference r:id="rId4" w:type="even"/>
      <w:pgSz w:w="11906" w:h="16838"/>
      <w:pgMar w:top="2098" w:right="1587" w:bottom="1984" w:left="1474" w:header="851" w:footer="1559"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简体">
    <w:altName w:val="Arial Unicode MS"/>
    <w:panose1 w:val="02010601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val="0"/>
      <w:overflowPunct/>
      <w:topLinePunct w:val="0"/>
      <w:autoSpaceDE/>
      <w:autoSpaceDN/>
      <w:bidi w:val="0"/>
      <w:adjustRightInd/>
      <w:snapToGrid w:val="0"/>
      <w:ind w:left="315" w:leftChars="150" w:right="315" w:rightChars="150"/>
      <w:jc w:val="right"/>
      <w:textAlignment w:val="auto"/>
      <w:rPr>
        <w:rFonts w:hint="eastAsia" w:eastAsia="宋体"/>
        <w:sz w:val="28"/>
        <w:szCs w:val="28"/>
        <w:lang w:val="en-US" w:eastAsia="zh-CN"/>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val="0"/>
      <w:overflowPunct/>
      <w:topLinePunct w:val="0"/>
      <w:autoSpaceDE/>
      <w:autoSpaceDN/>
      <w:bidi w:val="0"/>
      <w:adjustRightInd/>
      <w:snapToGrid w:val="0"/>
      <w:ind w:left="315" w:leftChars="150" w:right="315" w:rightChars="150"/>
      <w:jc w:val="both"/>
      <w:textAlignment w:val="auto"/>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F2B518"/>
    <w:multiLevelType w:val="singleLevel"/>
    <w:tmpl w:val="2BF2B518"/>
    <w:lvl w:ilvl="0" w:tentative="0">
      <w:start w:val="5"/>
      <w:numFmt w:val="chineseCounting"/>
      <w:suff w:val="nothing"/>
      <w:lvlText w:val="%1、"/>
      <w:lvlJc w:val="left"/>
      <w:rPr>
        <w:rFonts w:hint="eastAsia"/>
      </w:rPr>
    </w:lvl>
  </w:abstractNum>
  <w:abstractNum w:abstractNumId="1">
    <w:nsid w:val="44B3FD77"/>
    <w:multiLevelType w:val="singleLevel"/>
    <w:tmpl w:val="44B3FD77"/>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YTg4NGNkZWJkODFjNzcyZDRjM2M4Y2UzNjI5ZmUifQ=="/>
    <w:docVar w:name="KSO_WPS_MARK_KEY" w:val="e13b5c9e-d48c-4251-9033-31204e17d01f"/>
  </w:docVars>
  <w:rsids>
    <w:rsidRoot w:val="748E1216"/>
    <w:rsid w:val="006B73D3"/>
    <w:rsid w:val="014C52D2"/>
    <w:rsid w:val="0250441F"/>
    <w:rsid w:val="0261662C"/>
    <w:rsid w:val="034A2DD8"/>
    <w:rsid w:val="04133956"/>
    <w:rsid w:val="04D97B0B"/>
    <w:rsid w:val="0693297C"/>
    <w:rsid w:val="06D03D80"/>
    <w:rsid w:val="072658B3"/>
    <w:rsid w:val="07BF3823"/>
    <w:rsid w:val="090D7737"/>
    <w:rsid w:val="0955085D"/>
    <w:rsid w:val="0CB1248C"/>
    <w:rsid w:val="0CCC76D6"/>
    <w:rsid w:val="0CCE2B10"/>
    <w:rsid w:val="0DE325EB"/>
    <w:rsid w:val="0E044107"/>
    <w:rsid w:val="0E0A0187"/>
    <w:rsid w:val="0FE4604B"/>
    <w:rsid w:val="10E5667A"/>
    <w:rsid w:val="129E4D32"/>
    <w:rsid w:val="136B4DBC"/>
    <w:rsid w:val="13E33C1B"/>
    <w:rsid w:val="15BA0B48"/>
    <w:rsid w:val="1614768B"/>
    <w:rsid w:val="165D6CB3"/>
    <w:rsid w:val="171B1919"/>
    <w:rsid w:val="1B9751BF"/>
    <w:rsid w:val="1BE957D7"/>
    <w:rsid w:val="1C6F26DB"/>
    <w:rsid w:val="1CC37CC1"/>
    <w:rsid w:val="1F737547"/>
    <w:rsid w:val="222E7A0B"/>
    <w:rsid w:val="22925A13"/>
    <w:rsid w:val="253D662D"/>
    <w:rsid w:val="28253413"/>
    <w:rsid w:val="31302F4E"/>
    <w:rsid w:val="31936F07"/>
    <w:rsid w:val="31DF7117"/>
    <w:rsid w:val="364C6371"/>
    <w:rsid w:val="3BD06DCD"/>
    <w:rsid w:val="3D6F7148"/>
    <w:rsid w:val="3E784A89"/>
    <w:rsid w:val="3F6C3F83"/>
    <w:rsid w:val="4178476C"/>
    <w:rsid w:val="42792E85"/>
    <w:rsid w:val="451076ED"/>
    <w:rsid w:val="495777E6"/>
    <w:rsid w:val="4B412124"/>
    <w:rsid w:val="4F7C0D32"/>
    <w:rsid w:val="507F0C73"/>
    <w:rsid w:val="545A6004"/>
    <w:rsid w:val="546E53E7"/>
    <w:rsid w:val="54F76AA7"/>
    <w:rsid w:val="585D0004"/>
    <w:rsid w:val="5ACD5782"/>
    <w:rsid w:val="5B3E1904"/>
    <w:rsid w:val="5CD57877"/>
    <w:rsid w:val="5D756B41"/>
    <w:rsid w:val="61A5219C"/>
    <w:rsid w:val="628E4631"/>
    <w:rsid w:val="636E0E6B"/>
    <w:rsid w:val="65674074"/>
    <w:rsid w:val="6608225E"/>
    <w:rsid w:val="668A4A6B"/>
    <w:rsid w:val="66AD5174"/>
    <w:rsid w:val="67EF6286"/>
    <w:rsid w:val="69413DBC"/>
    <w:rsid w:val="6C1A459F"/>
    <w:rsid w:val="6D1D2712"/>
    <w:rsid w:val="6D8223FC"/>
    <w:rsid w:val="6EA93134"/>
    <w:rsid w:val="710547C7"/>
    <w:rsid w:val="72F71196"/>
    <w:rsid w:val="74852D5A"/>
    <w:rsid w:val="748E1216"/>
    <w:rsid w:val="749B1CFE"/>
    <w:rsid w:val="751D0C5C"/>
    <w:rsid w:val="75D73501"/>
    <w:rsid w:val="75FE283B"/>
    <w:rsid w:val="7A36647D"/>
    <w:rsid w:val="7BC817B0"/>
    <w:rsid w:val="7CF42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1"/>
      <w:lang w:val="en-US" w:eastAsia="zh-CN" w:bidi="ar-SA"/>
    </w:rPr>
  </w:style>
  <w:style w:type="character" w:default="1" w:styleId="11">
    <w:name w:val="Default Paragraph Font"/>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Salutation"/>
    <w:basedOn w:val="1"/>
    <w:next w:val="1"/>
    <w:autoRedefine/>
    <w:qFormat/>
    <w:uiPriority w:val="0"/>
  </w:style>
  <w:style w:type="paragraph" w:styleId="3">
    <w:name w:val="Body Text Indent"/>
    <w:basedOn w:val="1"/>
    <w:next w:val="4"/>
    <w:autoRedefine/>
    <w:qFormat/>
    <w:uiPriority w:val="0"/>
    <w:pPr>
      <w:spacing w:after="120"/>
      <w:ind w:left="420" w:leftChars="200"/>
    </w:pPr>
  </w:style>
  <w:style w:type="paragraph" w:styleId="4">
    <w:name w:val="Body Text First Indent 2"/>
    <w:basedOn w:val="3"/>
    <w:next w:val="1"/>
    <w:autoRedefine/>
    <w:qFormat/>
    <w:uiPriority w:val="0"/>
    <w:pPr>
      <w:spacing w:after="0"/>
      <w:ind w:firstLine="420" w:firstLineChars="200"/>
    </w:p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paragraph" w:styleId="8">
    <w:name w:val="Title"/>
    <w:basedOn w:val="1"/>
    <w:next w:val="9"/>
    <w:qFormat/>
    <w:uiPriority w:val="0"/>
    <w:pPr>
      <w:spacing w:before="240" w:after="60"/>
      <w:jc w:val="center"/>
      <w:outlineLvl w:val="0"/>
    </w:pPr>
    <w:rPr>
      <w:rFonts w:ascii="Cambria" w:hAnsi="Cambria" w:eastAsia="宋体" w:cs="Times New Roman"/>
      <w:b/>
      <w:bCs/>
      <w:kern w:val="0"/>
      <w:sz w:val="32"/>
      <w:szCs w:val="32"/>
    </w:rPr>
  </w:style>
  <w:style w:type="paragraph" w:customStyle="1" w:styleId="9">
    <w:name w:val="Body Text Indent1"/>
    <w:basedOn w:val="1"/>
    <w:next w:val="1"/>
    <w:autoRedefine/>
    <w:qFormat/>
    <w:uiPriority w:val="0"/>
    <w:pPr>
      <w:spacing w:after="120" w:afterLines="0"/>
      <w:ind w:left="420" w:leftChars="200"/>
    </w:pPr>
    <w:rPr>
      <w:rFonts w:ascii="Times New Roman" w:hAnsi="Times New Roman" w:eastAsia="宋体" w:cs="Times New Roman"/>
      <w:sz w:val="24"/>
      <w:szCs w:val="20"/>
    </w:rPr>
  </w:style>
  <w:style w:type="character" w:styleId="12">
    <w:name w:val="page number"/>
    <w:basedOn w:val="11"/>
    <w:autoRedefine/>
    <w:qFormat/>
    <w:uiPriority w:val="0"/>
  </w:style>
  <w:style w:type="character" w:styleId="13">
    <w:name w:val="Hyperlink"/>
    <w:basedOn w:val="11"/>
    <w:autoRedefine/>
    <w:qFormat/>
    <w:uiPriority w:val="0"/>
    <w:rPr>
      <w:color w:val="0000FF"/>
      <w:u w:val="single"/>
    </w:rPr>
  </w:style>
  <w:style w:type="paragraph" w:customStyle="1" w:styleId="14">
    <w:name w:val="标题 5（有编号）（绿盟科技）"/>
    <w:basedOn w:val="1"/>
    <w:next w:val="15"/>
    <w:qFormat/>
    <w:uiPriority w:val="0"/>
    <w:pPr>
      <w:keepNext/>
      <w:keepLines/>
      <w:spacing w:before="280" w:after="156" w:line="377" w:lineRule="auto"/>
      <w:jc w:val="left"/>
      <w:outlineLvl w:val="4"/>
    </w:pPr>
    <w:rPr>
      <w:rFonts w:ascii="Arial" w:hAnsi="Arial" w:eastAsia="黑体"/>
      <w:b/>
      <w:szCs w:val="28"/>
    </w:rPr>
  </w:style>
  <w:style w:type="paragraph" w:customStyle="1" w:styleId="15">
    <w:name w:val="正文（绿盟科技）"/>
    <w:autoRedefine/>
    <w:qFormat/>
    <w:uiPriority w:val="0"/>
    <w:pPr>
      <w:spacing w:line="300" w:lineRule="auto"/>
    </w:pPr>
    <w:rPr>
      <w:rFonts w:ascii="Arial" w:hAnsi="Arial" w:eastAsia="宋体" w:cs="Times New Roman"/>
      <w:kern w:val="0"/>
      <w:sz w:val="21"/>
      <w:szCs w:val="21"/>
      <w:lang w:val="en-US" w:eastAsia="zh-CN" w:bidi="ar-SA"/>
    </w:rPr>
  </w:style>
  <w:style w:type="paragraph" w:customStyle="1" w:styleId="16">
    <w:name w:val="Default"/>
    <w:next w:val="17"/>
    <w:autoRedefine/>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17">
    <w:name w:val="Quote"/>
    <w:basedOn w:val="1"/>
    <w:next w:val="1"/>
    <w:qFormat/>
    <w:uiPriority w:val="0"/>
    <w:pPr>
      <w:widowControl/>
      <w:wordWrap w:val="0"/>
      <w:spacing w:before="200" w:after="160"/>
      <w:ind w:left="864" w:right="864"/>
      <w:jc w:val="center"/>
    </w:pPr>
    <w:rPr>
      <w:i/>
      <w:iCs/>
      <w:kern w:val="0"/>
    </w:rPr>
  </w:style>
  <w:style w:type="paragraph" w:customStyle="1" w:styleId="18">
    <w:name w:val="Body text|1"/>
    <w:basedOn w:val="1"/>
    <w:qFormat/>
    <w:uiPriority w:val="0"/>
    <w:pPr>
      <w:widowControl w:val="0"/>
      <w:shd w:val="clear" w:color="auto" w:fill="auto"/>
      <w:spacing w:line="418" w:lineRule="auto"/>
      <w:ind w:firstLine="400"/>
    </w:pPr>
    <w:rPr>
      <w:rFonts w:ascii="宋体" w:hAnsi="宋体" w:eastAsia="宋体" w:cs="宋体"/>
      <w:sz w:val="28"/>
      <w:szCs w:val="28"/>
      <w:u w:val="none"/>
      <w:shd w:val="clear" w:color="auto" w:fill="auto"/>
      <w:lang w:val="zh-TW" w:eastAsia="zh-TW" w:bidi="zh-TW"/>
    </w:rPr>
  </w:style>
  <w:style w:type="paragraph" w:customStyle="1" w:styleId="19">
    <w:name w:val="常用样式（方正仿宋简）"/>
    <w:basedOn w:val="1"/>
    <w:qFormat/>
    <w:uiPriority w:val="0"/>
    <w:pPr>
      <w:spacing w:line="560" w:lineRule="exact"/>
      <w:ind w:firstLine="640" w:firstLineChars="200"/>
    </w:pPr>
    <w:rPr>
      <w:rFonts w:eastAsia="方正仿宋简体"/>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4037;&#20316;\&#24120;&#21153;&#20250;\&#20843;&#23626;&#35758;&#39064;&#35831;&#31034;\&#26157;&#24220;&#20826;&#32452;34&#27425;&#35758;&#39064;&#35831;&#31034;.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昭府党组34次议题请示.docx</Template>
  <Pages>8</Pages>
  <Words>3111</Words>
  <Characters>3430</Characters>
  <Lines>0</Lines>
  <Paragraphs>0</Paragraphs>
  <TotalTime>226</TotalTime>
  <ScaleCrop>false</ScaleCrop>
  <LinksUpToDate>false</LinksUpToDate>
  <CharactersWithSpaces>3502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2023-04-11T02:37:00Z</dcterms:created>
  <dc:creator>ゾ久违┇</dc:creator>
  <cp:lastModifiedBy>DELL</cp:lastModifiedBy>
  <cp:lastPrinted>2024-03-19T08:02:00Z</cp:lastPrinted>
  <dcterms:modified xsi:type="dcterms:W3CDTF">2024-03-20T07:04:01Z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84BA2C6FAE484E039FC1763FF5E597FD_13</vt:lpwstr>
  </property>
</Properties>
</file>