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78441"/>
      <w:bookmarkStart w:id="1" w:name="_Toc15377193"/>
      <w:bookmarkStart w:id="2" w:name="_Toc15396597"/>
      <w:bookmarkStart w:id="3" w:name="_Toc15377425"/>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77194"/>
      <w:bookmarkStart w:id="8" w:name="_Toc15378442"/>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val="en-US" w:eastAsia="zh-CN"/>
        </w:rPr>
        <w:t>广元市昭化区昭化镇人民政府</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3"/>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p>
      <w:pPr>
        <w:rPr>
          <w:color w:val="auto"/>
          <w:highlight w:val="yellow"/>
        </w:rPr>
      </w:pPr>
    </w:p>
    <w:p>
      <w:pPr>
        <w:pStyle w:val="13"/>
        <w:adjustRightInd w:val="0"/>
        <w:snapToGrid w:val="0"/>
        <w:spacing w:before="0" w:line="440" w:lineRule="exact"/>
        <w:jc w:val="left"/>
        <w:rPr>
          <w:rFonts w:hint="default" w:ascii="仿宋" w:hAnsi="仿宋" w:eastAsia="仿宋" w:cs="仿宋"/>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r>
        <w:rPr>
          <w:rFonts w:hint="eastAsia"/>
          <w:color w:val="auto"/>
          <w:sz w:val="24"/>
          <w:highlight w:val="none"/>
          <w:lang w:val="en-US" w:eastAsia="zh-CN"/>
        </w:rPr>
        <w:tab/>
      </w:r>
      <w:r>
        <w:rPr>
          <w:rFonts w:hint="eastAsia"/>
          <w:color w:val="auto"/>
          <w:sz w:val="24"/>
          <w:highlight w:val="none"/>
          <w:lang w:val="en-US" w:eastAsia="zh-CN"/>
        </w:rPr>
        <w:t>4</w:t>
      </w:r>
    </w:p>
    <w:p>
      <w:pPr>
        <w:pStyle w:val="15"/>
        <w:adjustRightInd w:val="0"/>
        <w:snapToGrid w:val="0"/>
        <w:spacing w:line="440" w:lineRule="exact"/>
        <w:jc w:val="left"/>
        <w:rPr>
          <w:rFonts w:hint="default" w:ascii="仿宋" w:hAnsi="仿宋" w:eastAsia="仿宋"/>
          <w:color w:val="auto"/>
          <w:sz w:val="24"/>
          <w:highlight w:val="none"/>
          <w:lang w:val="en-US"/>
        </w:rPr>
      </w:pPr>
      <w:r>
        <w:rPr>
          <w:rFonts w:hint="eastAsia"/>
          <w:color w:val="auto"/>
          <w:sz w:val="24"/>
          <w:highlight w:val="none"/>
        </w:rPr>
        <w:t>一、</w:t>
      </w:r>
      <w:r>
        <w:rPr>
          <w:rFonts w:hint="eastAsia"/>
          <w:color w:val="auto"/>
          <w:sz w:val="24"/>
          <w:highlight w:val="none"/>
          <w:lang w:eastAsia="zh-CN"/>
        </w:rPr>
        <w:t>部门职责</w:t>
      </w:r>
      <w:r>
        <w:rPr>
          <w:rFonts w:hint="eastAsia"/>
          <w:color w:val="auto"/>
          <w:sz w:val="24"/>
          <w:highlight w:val="none"/>
          <w:lang w:val="en-US" w:eastAsia="zh-CN"/>
        </w:rPr>
        <w:tab/>
      </w:r>
      <w:r>
        <w:rPr>
          <w:rFonts w:hint="eastAsia"/>
          <w:color w:val="auto"/>
          <w:sz w:val="24"/>
          <w:highlight w:val="none"/>
          <w:lang w:val="en-US" w:eastAsia="zh-CN"/>
        </w:rPr>
        <w:t>4</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二、机构设置</w:t>
      </w:r>
      <w:r>
        <w:rPr>
          <w:rFonts w:hint="eastAsia"/>
          <w:color w:val="auto"/>
          <w:sz w:val="24"/>
          <w:highlight w:val="none"/>
          <w:lang w:val="en-US" w:eastAsia="zh-CN"/>
        </w:rPr>
        <w:tab/>
      </w:r>
      <w:r>
        <w:rPr>
          <w:rFonts w:hint="eastAsia"/>
          <w:color w:val="auto"/>
          <w:sz w:val="24"/>
          <w:highlight w:val="none"/>
          <w:lang w:val="en-US" w:eastAsia="zh-CN"/>
        </w:rPr>
        <w:t>5</w:t>
      </w:r>
    </w:p>
    <w:p>
      <w:pPr>
        <w:pStyle w:val="13"/>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rPr>
        <w:t>部门决算情况说明</w:t>
      </w:r>
      <w:r>
        <w:rPr>
          <w:rFonts w:hint="eastAsia"/>
          <w:color w:val="auto"/>
          <w:sz w:val="24"/>
          <w:highlight w:val="none"/>
          <w:lang w:val="en-US" w:eastAsia="zh-CN"/>
        </w:rPr>
        <w:tab/>
      </w:r>
      <w:r>
        <w:rPr>
          <w:rFonts w:hint="eastAsia"/>
          <w:color w:val="auto"/>
          <w:sz w:val="24"/>
          <w:highlight w:val="none"/>
          <w:lang w:val="en-US" w:eastAsia="zh-CN"/>
        </w:rPr>
        <w:t>6</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ab/>
      </w:r>
      <w:r>
        <w:rPr>
          <w:rFonts w:hint="eastAsia"/>
          <w:color w:val="auto"/>
          <w:sz w:val="24"/>
          <w:highlight w:val="none"/>
          <w:lang w:val="en-US" w:eastAsia="zh-CN"/>
        </w:rPr>
        <w:t>6</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ab/>
      </w:r>
      <w:r>
        <w:rPr>
          <w:rFonts w:hint="eastAsia"/>
          <w:color w:val="auto"/>
          <w:sz w:val="24"/>
          <w:highlight w:val="none"/>
          <w:lang w:val="en-US" w:eastAsia="zh-CN"/>
        </w:rPr>
        <w:t>6</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ab/>
      </w:r>
      <w:r>
        <w:rPr>
          <w:rFonts w:hint="eastAsia"/>
          <w:color w:val="auto"/>
          <w:sz w:val="24"/>
          <w:highlight w:val="none"/>
          <w:lang w:val="en-US" w:eastAsia="zh-CN"/>
        </w:rPr>
        <w:t>6</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ab/>
      </w:r>
      <w:r>
        <w:rPr>
          <w:rFonts w:hint="eastAsia"/>
          <w:color w:val="auto"/>
          <w:sz w:val="24"/>
          <w:highlight w:val="none"/>
          <w:lang w:val="en-US" w:eastAsia="zh-CN"/>
        </w:rPr>
        <w:t>8</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ab/>
      </w:r>
      <w:r>
        <w:rPr>
          <w:rFonts w:hint="eastAsia"/>
          <w:color w:val="auto"/>
          <w:sz w:val="24"/>
          <w:highlight w:val="none"/>
          <w:lang w:val="en-US" w:eastAsia="zh-CN"/>
        </w:rPr>
        <w:t>8</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ab/>
      </w:r>
      <w:r>
        <w:rPr>
          <w:rFonts w:hint="eastAsia"/>
          <w:color w:val="auto"/>
          <w:sz w:val="24"/>
          <w:highlight w:val="none"/>
          <w:lang w:val="en-US" w:eastAsia="zh-CN"/>
        </w:rPr>
        <w:t>13</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color w:val="auto"/>
          <w:sz w:val="24"/>
          <w:highlight w:val="none"/>
          <w:lang w:val="en-US" w:eastAsia="zh-CN"/>
        </w:rPr>
        <w:tab/>
      </w:r>
      <w:r>
        <w:rPr>
          <w:rFonts w:hint="eastAsia"/>
          <w:color w:val="auto"/>
          <w:sz w:val="24"/>
          <w:highlight w:val="none"/>
          <w:lang w:val="en-US" w:eastAsia="zh-CN"/>
        </w:rPr>
        <w:t>13</w:t>
      </w:r>
    </w:p>
    <w:p>
      <w:pPr>
        <w:pStyle w:val="15"/>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ab/>
      </w:r>
      <w:r>
        <w:rPr>
          <w:rFonts w:hint="eastAsia"/>
          <w:color w:val="auto"/>
          <w:sz w:val="24"/>
          <w:highlight w:val="none"/>
          <w:lang w:val="en-US" w:eastAsia="zh-CN"/>
        </w:rPr>
        <w:t>15</w:t>
      </w:r>
    </w:p>
    <w:p>
      <w:pPr>
        <w:pStyle w:val="15"/>
        <w:adjustRightInd w:val="0"/>
        <w:snapToGrid w:val="0"/>
        <w:spacing w:line="440" w:lineRule="exact"/>
        <w:jc w:val="left"/>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rPr>
        <w:t>九、</w:t>
      </w:r>
      <w:r>
        <w:rPr>
          <w:rFonts w:hint="eastAsia" w:ascii="Times New Roman" w:hAnsi="Times New Roman" w:cs="Times New Roman"/>
          <w:color w:val="auto"/>
          <w:sz w:val="24"/>
          <w:highlight w:val="none"/>
          <w:lang w:eastAsia="zh-CN"/>
        </w:rPr>
        <w:t>国</w:t>
      </w:r>
      <w:r>
        <w:rPr>
          <w:rFonts w:hint="eastAsia" w:ascii="Times New Roman" w:hAnsi="Times New Roman" w:cs="Times New Roman"/>
          <w:color w:val="auto"/>
          <w:sz w:val="24"/>
          <w:highlight w:val="none"/>
        </w:rPr>
        <w:t>有资本经营预算支出决算情况说明</w:t>
      </w:r>
      <w:r>
        <w:rPr>
          <w:rFonts w:hint="eastAsia" w:ascii="Times New Roman" w:hAnsi="Times New Roman" w:cs="Times New Roman"/>
          <w:color w:val="auto"/>
          <w:sz w:val="24"/>
          <w:highlight w:val="none"/>
          <w:lang w:val="en-US" w:eastAsia="zh-CN"/>
        </w:rPr>
        <w:tab/>
      </w:r>
      <w:r>
        <w:rPr>
          <w:rFonts w:hint="eastAsia" w:ascii="Times New Roman" w:hAnsi="Times New Roman" w:cs="Times New Roman"/>
          <w:color w:val="auto"/>
          <w:sz w:val="24"/>
          <w:highlight w:val="none"/>
          <w:lang w:val="en-US" w:eastAsia="zh-CN"/>
        </w:rPr>
        <w:t>15</w:t>
      </w:r>
    </w:p>
    <w:p>
      <w:pPr>
        <w:pStyle w:val="15"/>
        <w:adjustRightInd w:val="0"/>
        <w:snapToGrid w:val="0"/>
        <w:spacing w:line="440" w:lineRule="exact"/>
        <w:jc w:val="left"/>
        <w:rPr>
          <w:rFonts w:hint="default" w:asciiTheme="minorEastAsia" w:hAnsiTheme="minorEastAsia" w:eastAsiaTheme="minorEastAsia" w:cstheme="minorEastAsia"/>
          <w:color w:val="auto"/>
          <w:sz w:val="24"/>
          <w:highlight w:val="none"/>
          <w:lang w:val="en-US" w:eastAsia="zh-CN"/>
        </w:rPr>
      </w:pPr>
      <w:r>
        <w:rPr>
          <w:rFonts w:hint="eastAsia" w:ascii="Times New Roman" w:hAnsi="Times New Roman" w:cs="Times New Roman"/>
          <w:color w:val="auto"/>
          <w:sz w:val="24"/>
          <w:highlight w:val="none"/>
          <w:lang w:eastAsia="zh-CN"/>
        </w:rPr>
        <w:t>十</w:t>
      </w:r>
      <w:r>
        <w:rPr>
          <w:rFonts w:hint="eastAsia" w:ascii="Times New Roman" w:hAnsi="Times New Roman" w:cs="Times New Roman"/>
          <w:color w:val="auto"/>
          <w:sz w:val="24"/>
          <w:highlight w:val="none"/>
        </w:rPr>
        <w:t>、其他重要事项的情况说明</w:t>
      </w:r>
      <w:r>
        <w:rPr>
          <w:rFonts w:hint="eastAsia" w:ascii="Times New Roman" w:hAnsi="Times New Roman" w:cs="Times New Roman"/>
          <w:color w:val="auto"/>
          <w:sz w:val="24"/>
          <w:highlight w:val="none"/>
          <w:lang w:val="en-US" w:eastAsia="zh-CN"/>
        </w:rPr>
        <w:tab/>
      </w:r>
      <w:r>
        <w:rPr>
          <w:rFonts w:hint="eastAsia" w:ascii="Times New Roman" w:hAnsi="Times New Roman" w:cs="Times New Roman"/>
          <w:color w:val="auto"/>
          <w:sz w:val="24"/>
          <w:highlight w:val="none"/>
          <w:lang w:val="en-US" w:eastAsia="zh-CN"/>
        </w:rPr>
        <w:t>15</w:t>
      </w:r>
    </w:p>
    <w:p>
      <w:pPr>
        <w:pStyle w:val="13"/>
        <w:adjustRightInd w:val="0"/>
        <w:snapToGrid w:val="0"/>
        <w:spacing w:before="0" w:line="440" w:lineRule="exact"/>
        <w:jc w:val="left"/>
        <w:rPr>
          <w:rFonts w:hint="default" w:eastAsia="仿宋" w:cs="Times New Roman"/>
          <w:color w:val="auto"/>
          <w:sz w:val="24"/>
          <w:highlight w:val="none"/>
          <w:lang w:val="en-US" w:eastAsia="zh-CN"/>
        </w:rPr>
      </w:pPr>
      <w:r>
        <w:rPr>
          <w:rFonts w:hint="eastAsia" w:cs="Times New Roman"/>
          <w:color w:val="auto"/>
          <w:sz w:val="24"/>
          <w:highlight w:val="none"/>
        </w:rPr>
        <w:t>第三部分 名词解释</w:t>
      </w:r>
      <w:r>
        <w:rPr>
          <w:rFonts w:hint="eastAsia" w:cs="Times New Roman"/>
          <w:color w:val="auto"/>
          <w:sz w:val="24"/>
          <w:highlight w:val="none"/>
          <w:lang w:val="en-US" w:eastAsia="zh-CN"/>
        </w:rPr>
        <w:tab/>
      </w:r>
      <w:r>
        <w:rPr>
          <w:rFonts w:hint="eastAsia" w:cs="Times New Roman"/>
          <w:color w:val="auto"/>
          <w:sz w:val="24"/>
          <w:highlight w:val="none"/>
          <w:lang w:val="en-US" w:eastAsia="zh-CN"/>
        </w:rPr>
        <w:t>17</w:t>
      </w:r>
    </w:p>
    <w:p>
      <w:pPr>
        <w:pStyle w:val="13"/>
        <w:adjustRightInd w:val="0"/>
        <w:snapToGrid w:val="0"/>
        <w:spacing w:before="0" w:line="440" w:lineRule="exact"/>
        <w:jc w:val="left"/>
        <w:rPr>
          <w:rFonts w:hint="default" w:eastAsia="仿宋" w:cs="Times New Roman"/>
          <w:color w:val="auto"/>
          <w:sz w:val="24"/>
          <w:highlight w:val="none"/>
          <w:lang w:val="en-US" w:eastAsia="zh-CN"/>
        </w:rPr>
      </w:pPr>
      <w:r>
        <w:rPr>
          <w:rFonts w:hint="eastAsia" w:cs="Times New Roman"/>
          <w:color w:val="auto"/>
          <w:sz w:val="24"/>
          <w:highlight w:val="none"/>
        </w:rPr>
        <w:t>第四部分 附件</w:t>
      </w:r>
      <w:r>
        <w:rPr>
          <w:rFonts w:hint="eastAsia" w:cs="Times New Roman"/>
          <w:color w:val="auto"/>
          <w:sz w:val="24"/>
          <w:highlight w:val="none"/>
          <w:lang w:val="en-US" w:eastAsia="zh-CN"/>
        </w:rPr>
        <w:tab/>
      </w:r>
      <w:r>
        <w:rPr>
          <w:rFonts w:hint="eastAsia" w:cs="Times New Roman"/>
          <w:color w:val="auto"/>
          <w:sz w:val="24"/>
          <w:highlight w:val="none"/>
          <w:lang w:val="en-US" w:eastAsia="zh-CN"/>
        </w:rPr>
        <w:t>20</w:t>
      </w:r>
    </w:p>
    <w:p>
      <w:pPr>
        <w:pStyle w:val="13"/>
        <w:adjustRightInd w:val="0"/>
        <w:snapToGrid w:val="0"/>
        <w:spacing w:before="0" w:line="440" w:lineRule="exact"/>
        <w:jc w:val="left"/>
        <w:rPr>
          <w:rFonts w:hint="default" w:eastAsia="仿宋" w:cs="Times New Roman"/>
          <w:color w:val="auto"/>
          <w:sz w:val="24"/>
          <w:highlight w:val="none"/>
          <w:lang w:val="en-US" w:eastAsia="zh-CN"/>
        </w:rPr>
      </w:pPr>
      <w:r>
        <w:rPr>
          <w:rFonts w:hint="eastAsia" w:cs="Times New Roman"/>
          <w:color w:val="auto"/>
          <w:sz w:val="24"/>
          <w:highlight w:val="none"/>
        </w:rPr>
        <w:t>第五部分 附表</w:t>
      </w:r>
      <w:r>
        <w:rPr>
          <w:rFonts w:hint="eastAsia" w:cs="Times New Roman"/>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一、收入支出决算总表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二、收入决算表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三、支出决算表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四、财政拨款收入支出决算总表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五、财政拨款支出决算明细表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六、一般公共预算财政拨款支出决算表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七、一般公共预算财政拨款支出决算明细表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九、一般公共预算财政拨款项目支出决算表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十、政府性基金预算财政拨款收入支出决算表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十一、国有资本经营预算财政拨款收入支出决算表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color w:val="auto"/>
          <w:sz w:val="24"/>
          <w:highlight w:val="none"/>
          <w:lang w:val="en-US"/>
        </w:rPr>
      </w:pPr>
      <w:r>
        <w:rPr>
          <w:rFonts w:hint="eastAsia"/>
          <w:color w:val="auto"/>
          <w:sz w:val="24"/>
          <w:highlight w:val="none"/>
        </w:rPr>
        <w:t>十二、</w:t>
      </w:r>
      <w:r>
        <w:rPr>
          <w:rFonts w:hint="eastAsia"/>
          <w:color w:val="auto"/>
          <w:sz w:val="24"/>
          <w:highlight w:val="none"/>
          <w:lang w:val="en-US" w:eastAsia="zh-CN"/>
        </w:rPr>
        <w:t>国有资本经营预算财政拨款支出决算表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pStyle w:val="15"/>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color w:val="auto"/>
          <w:sz w:val="24"/>
          <w:highlight w:val="none"/>
        </w:rPr>
        <w:t>十三、财政拨款“三公”经费支出决算表</w:t>
      </w:r>
      <w:r>
        <w:rPr>
          <w:rFonts w:hint="eastAsia"/>
          <w:color w:val="auto"/>
          <w:sz w:val="24"/>
          <w:highlight w:val="none"/>
          <w:lang w:val="en-US" w:eastAsia="zh-CN"/>
        </w:rPr>
        <w:tab/>
      </w:r>
      <w:r>
        <w:rPr>
          <w:rFonts w:hint="eastAsia" w:cs="Times New Roman"/>
          <w:color w:val="auto"/>
          <w:sz w:val="24"/>
          <w:highlight w:val="none"/>
          <w:lang w:val="en-US" w:eastAsia="zh-CN"/>
        </w:rPr>
        <w:t>68</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pageBreakBefore w:val="0"/>
        <w:kinsoku/>
        <w:wordWrap/>
        <w:overflowPunct/>
        <w:topLinePunct w:val="0"/>
        <w:bidi w:val="0"/>
        <w:spacing w:line="576" w:lineRule="exact"/>
        <w:jc w:val="center"/>
        <w:textAlignment w:val="auto"/>
        <w:rPr>
          <w:rStyle w:val="31"/>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31"/>
          <w:rFonts w:hint="eastAsia" w:ascii="黑体" w:hAnsi="黑体" w:eastAsia="黑体"/>
          <w:b w:val="0"/>
          <w:bCs w:val="0"/>
          <w:color w:val="auto"/>
          <w:highlight w:val="none"/>
        </w:rPr>
        <w:t>部门概况</w:t>
      </w:r>
      <w:bookmarkEnd w:id="12"/>
      <w:bookmarkEnd w:id="13"/>
    </w:p>
    <w:p>
      <w:pPr>
        <w:pageBreakBefore w:val="0"/>
        <w:widowControl/>
        <w:kinsoku/>
        <w:wordWrap/>
        <w:overflowPunct/>
        <w:topLinePunct w:val="0"/>
        <w:bidi w:val="0"/>
        <w:spacing w:line="576" w:lineRule="exact"/>
        <w:jc w:val="left"/>
        <w:textAlignment w:val="auto"/>
        <w:rPr>
          <w:rFonts w:ascii="黑体" w:eastAsia="黑体"/>
          <w:color w:val="auto"/>
          <w:sz w:val="32"/>
          <w:szCs w:val="32"/>
          <w:highlight w:val="none"/>
        </w:rPr>
      </w:pPr>
    </w:p>
    <w:p>
      <w:pPr>
        <w:pStyle w:val="4"/>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b w:val="0"/>
          <w:color w:val="auto"/>
          <w:highlight w:val="none"/>
          <w:lang w:eastAsia="zh-CN"/>
        </w:rPr>
      </w:pPr>
      <w:bookmarkStart w:id="14" w:name="_Toc15377197"/>
      <w:bookmarkStart w:id="15" w:name="_Toc15396600"/>
      <w:r>
        <w:rPr>
          <w:rFonts w:hint="eastAsia" w:ascii="黑体" w:hAnsi="黑体" w:eastAsia="黑体"/>
          <w:b w:val="0"/>
          <w:color w:val="auto"/>
          <w:highlight w:val="none"/>
        </w:rPr>
        <w:t>一、</w:t>
      </w:r>
      <w:bookmarkEnd w:id="14"/>
      <w:bookmarkEnd w:id="15"/>
      <w:r>
        <w:rPr>
          <w:rFonts w:hint="eastAsia" w:ascii="黑体" w:hAnsi="黑体" w:eastAsia="黑体"/>
          <w:b w:val="0"/>
          <w:color w:val="auto"/>
          <w:highlight w:val="none"/>
          <w:lang w:eastAsia="zh-CN"/>
        </w:rPr>
        <w:t>部门职责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制定和组织实施经济、科技和社会发展计划，制定资源开发技术改造和产业结构调整方案，组织指导好各业生产，搞好商品流通，协调好本办事处与外地区的经济交流与合作，抓好招商引资，人才引进项目开发,不断培育市场体系，组织经济运行，促进经济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4.按计划组织本级财政收入和地方税的征收，完成国家财政计划，不断培植税源，管好财政资金，增强财政实力。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6.执行本级人民代表大会的决议和上级国家行政机关的决定和命令，发布决定和命令。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8.保护好社会主义全民所有的财产和劳动群众集体所有财产，保护公民私有的合法财产，维护社会秩序，保障公民的人身权利、民主权利和其他权利。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9.保障农村集体经济组织应有的自主权。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10.保障少数民族的权利和尊重少数民族的风俗习惯。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11.保障宪法和法律赋予妇女的男女平等、同工同酬和婚姻自由平等各项权利。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lang w:eastAsia="zh-CN"/>
        </w:rPr>
      </w:pPr>
      <w:r>
        <w:rPr>
          <w:rFonts w:hint="eastAsia" w:ascii="仿宋_GB2312" w:hAnsi="Calibri" w:eastAsia="仿宋_GB2312" w:cs="仿宋"/>
          <w:color w:val="auto"/>
          <w:kern w:val="0"/>
          <w:sz w:val="32"/>
          <w:szCs w:val="32"/>
          <w:highlight w:val="none"/>
          <w:lang w:val="en-US" w:eastAsia="zh-CN" w:bidi="ar-SA"/>
        </w:rPr>
        <w:t>12.完成和办理上级人民政府交办的其他事项。</w:t>
      </w:r>
    </w:p>
    <w:p>
      <w:pPr>
        <w:pStyle w:val="4"/>
        <w:pageBreakBefore w:val="0"/>
        <w:kinsoku/>
        <w:wordWrap/>
        <w:overflowPunct/>
        <w:topLinePunct w:val="0"/>
        <w:bidi w:val="0"/>
        <w:spacing w:line="576" w:lineRule="exact"/>
        <w:ind w:firstLine="640" w:firstLineChars="200"/>
        <w:textAlignment w:val="auto"/>
        <w:rPr>
          <w:rStyle w:val="32"/>
          <w:b w:val="0"/>
          <w:bCs w:val="0"/>
          <w:color w:val="auto"/>
          <w:highlight w:val="none"/>
        </w:rPr>
      </w:pPr>
      <w:bookmarkStart w:id="16" w:name="_Toc15396601"/>
      <w:bookmarkStart w:id="17"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32"/>
          <w:rFonts w:hint="eastAsia" w:ascii="黑体" w:hAnsi="黑体" w:eastAsia="黑体"/>
          <w:b w:val="0"/>
          <w:bCs w:val="0"/>
          <w:color w:val="auto"/>
          <w:highlight w:val="none"/>
        </w:rPr>
        <w:t>构设置</w:t>
      </w:r>
      <w:bookmarkEnd w:id="16"/>
      <w:bookmarkEnd w:id="17"/>
    </w:p>
    <w:p>
      <w:pPr>
        <w:pStyle w:val="7"/>
        <w:pageBreakBefore w:val="0"/>
        <w:kinsoku/>
        <w:wordWrap/>
        <w:overflowPunct/>
        <w:topLinePunct w:val="0"/>
        <w:bidi w:val="0"/>
        <w:adjustRightInd w:val="0"/>
        <w:snapToGrid w:val="0"/>
        <w:spacing w:before="93" w:line="576" w:lineRule="exact"/>
        <w:ind w:firstLine="640" w:firstLineChars="200"/>
        <w:textAlignment w:val="auto"/>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广元市昭化区昭化镇人民政府</w:t>
      </w:r>
      <w:r>
        <w:rPr>
          <w:rFonts w:hint="eastAsia" w:ascii="仿宋" w:hAnsi="仿宋" w:eastAsia="仿宋"/>
          <w:color w:val="auto"/>
          <w:sz w:val="32"/>
          <w:szCs w:val="32"/>
          <w:highlight w:val="none"/>
        </w:rPr>
        <w:t>属</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下设独立编制机构0个，其中行政机构0个，参照公务员法管理的事业单位机构0个，其他事业机构0个。</w:t>
      </w:r>
    </w:p>
    <w:p>
      <w:pPr>
        <w:pageBreakBefore w:val="0"/>
        <w:widowControl/>
        <w:kinsoku/>
        <w:wordWrap/>
        <w:overflowPunct/>
        <w:topLinePunct w:val="0"/>
        <w:bidi w:val="0"/>
        <w:spacing w:line="576"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kinsoku/>
        <w:wordWrap/>
        <w:overflowPunct/>
        <w:topLinePunct w:val="0"/>
        <w:bidi w:val="0"/>
        <w:spacing w:line="576" w:lineRule="exact"/>
        <w:ind w:right="440"/>
        <w:jc w:val="center"/>
        <w:textAlignment w:val="auto"/>
        <w:rPr>
          <w:rStyle w:val="31"/>
          <w:rFonts w:ascii="黑体" w:hAnsi="黑体" w:eastAsia="黑体"/>
          <w:b w:val="0"/>
          <w:bCs/>
          <w:color w:val="auto"/>
          <w:highlight w:val="none"/>
        </w:rPr>
      </w:pPr>
      <w:bookmarkStart w:id="18" w:name="_Toc15377204"/>
      <w:bookmarkStart w:id="19"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31"/>
          <w:rFonts w:hint="eastAsia" w:ascii="黑体" w:hAnsi="黑体" w:eastAsia="黑体"/>
          <w:b w:val="0"/>
          <w:bCs/>
          <w:color w:val="auto"/>
          <w:highlight w:val="none"/>
        </w:rPr>
        <w:t>部门决算情况说明</w:t>
      </w:r>
      <w:bookmarkEnd w:id="18"/>
      <w:bookmarkEnd w:id="19"/>
    </w:p>
    <w:p>
      <w:pPr>
        <w:pageBreakBefore w:val="0"/>
        <w:kinsoku/>
        <w:wordWrap/>
        <w:overflowPunct/>
        <w:topLinePunct w:val="0"/>
        <w:bidi w:val="0"/>
        <w:spacing w:line="576" w:lineRule="exact"/>
        <w:textAlignment w:val="auto"/>
        <w:rPr>
          <w:color w:val="auto"/>
          <w:highlight w:val="none"/>
        </w:rPr>
      </w:pPr>
    </w:p>
    <w:p>
      <w:pPr>
        <w:pStyle w:val="30"/>
        <w:pageBreakBefore w:val="0"/>
        <w:numPr>
          <w:ilvl w:val="0"/>
          <w:numId w:val="1"/>
        </w:numPr>
        <w:kinsoku/>
        <w:wordWrap/>
        <w:overflowPunct/>
        <w:topLinePunct w:val="0"/>
        <w:bidi w:val="0"/>
        <w:spacing w:line="576" w:lineRule="exact"/>
        <w:ind w:firstLineChars="0"/>
        <w:textAlignment w:val="auto"/>
        <w:outlineLvl w:val="1"/>
        <w:rPr>
          <w:rStyle w:val="32"/>
          <w:rFonts w:ascii="黑体" w:hAnsi="黑体" w:eastAsia="黑体"/>
          <w:b w:val="0"/>
          <w:color w:val="auto"/>
          <w:highlight w:val="none"/>
        </w:rPr>
      </w:pPr>
      <w:bookmarkStart w:id="20" w:name="_Toc15377205"/>
      <w:bookmarkStart w:id="21" w:name="_Toc15396603"/>
      <w:r>
        <w:rPr>
          <w:rFonts w:hint="eastAsia" w:ascii="黑体" w:hAnsi="黑体" w:eastAsia="黑体"/>
          <w:color w:val="auto"/>
          <w:sz w:val="32"/>
          <w:szCs w:val="32"/>
          <w:highlight w:val="none"/>
        </w:rPr>
        <w:t>收</w:t>
      </w:r>
      <w:r>
        <w:rPr>
          <w:rStyle w:val="32"/>
          <w:rFonts w:hint="eastAsia" w:ascii="黑体" w:hAnsi="黑体" w:eastAsia="黑体"/>
          <w:b w:val="0"/>
          <w:color w:val="auto"/>
          <w:highlight w:val="none"/>
        </w:rPr>
        <w:t>入支出决算总体情况说明</w:t>
      </w:r>
      <w:bookmarkEnd w:id="20"/>
      <w:bookmarkEnd w:id="21"/>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2569.37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208.82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8.85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新增项目经费的支出</w:t>
      </w:r>
      <w:r>
        <w:rPr>
          <w:rFonts w:hint="eastAsia" w:ascii="仿宋" w:hAnsi="仿宋" w:eastAsia="仿宋"/>
          <w:color w:val="auto"/>
          <w:sz w:val="32"/>
          <w:szCs w:val="32"/>
          <w:highlight w:val="none"/>
          <w:lang w:eastAsia="zh-CN"/>
        </w:rPr>
        <w:t>。</w:t>
      </w: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-22860</wp:posOffset>
            </wp:positionH>
            <wp:positionV relativeFrom="paragraph">
              <wp:posOffset>434340</wp:posOffset>
            </wp:positionV>
            <wp:extent cx="5256530" cy="2988310"/>
            <wp:effectExtent l="5080" t="4445" r="11430" b="952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ageBreakBefore w:val="0"/>
        <w:kinsoku/>
        <w:wordWrap/>
        <w:overflowPunct/>
        <w:topLinePunct w:val="0"/>
        <w:bidi w:val="0"/>
        <w:spacing w:line="576"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ageBreakBefore w:val="0"/>
        <w:kinsoku/>
        <w:wordWrap/>
        <w:overflowPunct/>
        <w:topLinePunct w:val="0"/>
        <w:bidi w:val="0"/>
        <w:spacing w:line="576" w:lineRule="exact"/>
        <w:ind w:firstLine="640" w:firstLineChars="200"/>
        <w:jc w:val="left"/>
        <w:textAlignment w:val="auto"/>
        <w:rPr>
          <w:rFonts w:ascii="仿宋_GB2312" w:eastAsia="仿宋_GB2312"/>
          <w:color w:val="auto"/>
          <w:sz w:val="32"/>
          <w:szCs w:val="32"/>
          <w:highlight w:val="none"/>
        </w:rPr>
      </w:pPr>
    </w:p>
    <w:p>
      <w:pPr>
        <w:pStyle w:val="30"/>
        <w:pageBreakBefore w:val="0"/>
        <w:numPr>
          <w:ilvl w:val="0"/>
          <w:numId w:val="1"/>
        </w:numPr>
        <w:kinsoku/>
        <w:wordWrap/>
        <w:overflowPunct/>
        <w:topLinePunct w:val="0"/>
        <w:bidi w:val="0"/>
        <w:spacing w:line="576" w:lineRule="exact"/>
        <w:ind w:firstLineChars="0"/>
        <w:textAlignment w:val="auto"/>
        <w:outlineLvl w:val="1"/>
        <w:rPr>
          <w:rStyle w:val="32"/>
          <w:rFonts w:ascii="黑体" w:hAnsi="黑体" w:eastAsia="黑体"/>
          <w:b w:val="0"/>
          <w:color w:val="auto"/>
          <w:highlight w:val="none"/>
        </w:rPr>
      </w:pPr>
      <w:bookmarkStart w:id="22" w:name="_Toc15377206"/>
      <w:bookmarkStart w:id="23" w:name="_Toc15396604"/>
      <w:r>
        <w:rPr>
          <w:rFonts w:hint="eastAsia" w:ascii="黑体" w:hAnsi="黑体" w:eastAsia="黑体"/>
          <w:color w:val="auto"/>
          <w:sz w:val="32"/>
          <w:szCs w:val="32"/>
          <w:highlight w:val="none"/>
        </w:rPr>
        <w:t>收</w:t>
      </w:r>
      <w:r>
        <w:rPr>
          <w:rStyle w:val="32"/>
          <w:rFonts w:hint="eastAsia" w:ascii="黑体" w:hAnsi="黑体" w:eastAsia="黑体"/>
          <w:b w:val="0"/>
          <w:color w:val="auto"/>
          <w:highlight w:val="none"/>
        </w:rPr>
        <w:t>入决算情况说明</w:t>
      </w:r>
      <w:bookmarkEnd w:id="22"/>
      <w:bookmarkEnd w:id="23"/>
    </w:p>
    <w:p>
      <w:pPr>
        <w:pageBreakBefore w:val="0"/>
        <w:kinsoku/>
        <w:wordWrap/>
        <w:overflowPunct/>
        <w:topLinePunct w:val="0"/>
        <w:bidi w:val="0"/>
        <w:spacing w:line="576" w:lineRule="exact"/>
        <w:ind w:firstLine="640" w:firstLineChars="200"/>
        <w:textAlignment w:val="auto"/>
        <w:outlineLvl w:val="1"/>
        <w:rPr>
          <w:rFonts w:hint="eastAsia" w:ascii="仿宋" w:hAnsi="仿宋" w:eastAsia="仿宋"/>
          <w:b/>
          <w:color w:val="auto"/>
          <w:sz w:val="32"/>
          <w:szCs w:val="32"/>
          <w:highlight w:val="yellow"/>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2569.37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2361.93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91.93</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207.44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8.07</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ageBreakBefore w:val="0"/>
        <w:kinsoku/>
        <w:wordWrap/>
        <w:overflowPunct/>
        <w:topLinePunct w:val="0"/>
        <w:bidi w:val="0"/>
        <w:spacing w:line="576" w:lineRule="exact"/>
        <w:textAlignment w:val="auto"/>
        <w:outlineLvl w:val="1"/>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-22860</wp:posOffset>
            </wp:positionH>
            <wp:positionV relativeFrom="paragraph">
              <wp:posOffset>347345</wp:posOffset>
            </wp:positionV>
            <wp:extent cx="5256530" cy="2988310"/>
            <wp:effectExtent l="5080" t="4445" r="11430" b="952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ageBreakBefore w:val="0"/>
        <w:kinsoku/>
        <w:wordWrap/>
        <w:overflowPunct/>
        <w:topLinePunct w:val="0"/>
        <w:bidi w:val="0"/>
        <w:spacing w:line="576" w:lineRule="exact"/>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p>
    <w:p>
      <w:pPr>
        <w:pStyle w:val="30"/>
        <w:pageBreakBefore w:val="0"/>
        <w:numPr>
          <w:ilvl w:val="0"/>
          <w:numId w:val="1"/>
        </w:numPr>
        <w:kinsoku/>
        <w:wordWrap/>
        <w:overflowPunct/>
        <w:topLinePunct w:val="0"/>
        <w:bidi w:val="0"/>
        <w:spacing w:line="576" w:lineRule="exact"/>
        <w:ind w:firstLineChars="0"/>
        <w:textAlignment w:val="auto"/>
        <w:outlineLvl w:val="1"/>
        <w:rPr>
          <w:rStyle w:val="32"/>
          <w:rFonts w:ascii="黑体" w:hAnsi="黑体" w:eastAsia="黑体"/>
          <w:b w:val="0"/>
          <w:color w:val="auto"/>
          <w:highlight w:val="none"/>
        </w:rPr>
      </w:pPr>
      <w:bookmarkStart w:id="24" w:name="_Toc15396605"/>
      <w:bookmarkStart w:id="25" w:name="_Toc15377207"/>
      <w:r>
        <w:rPr>
          <w:rFonts w:hint="eastAsia" w:ascii="黑体" w:hAnsi="黑体" w:eastAsia="黑体"/>
          <w:color w:val="auto"/>
          <w:sz w:val="32"/>
          <w:szCs w:val="32"/>
          <w:highlight w:val="none"/>
        </w:rPr>
        <w:t>支</w:t>
      </w:r>
      <w:r>
        <w:rPr>
          <w:rStyle w:val="32"/>
          <w:rFonts w:hint="eastAsia" w:ascii="黑体" w:hAnsi="黑体" w:eastAsia="黑体"/>
          <w:b w:val="0"/>
          <w:color w:val="auto"/>
          <w:highlight w:val="none"/>
        </w:rPr>
        <w:t>出决算情况说明</w:t>
      </w:r>
      <w:bookmarkEnd w:id="24"/>
      <w:bookmarkEnd w:id="25"/>
    </w:p>
    <w:p>
      <w:pPr>
        <w:pageBreakBefore w:val="0"/>
        <w:kinsoku/>
        <w:wordWrap/>
        <w:overflowPunct/>
        <w:topLinePunct w:val="0"/>
        <w:bidi w:val="0"/>
        <w:spacing w:line="576" w:lineRule="exact"/>
        <w:ind w:firstLine="640" w:firstLineChars="200"/>
        <w:textAlignment w:val="auto"/>
        <w:outlineLvl w:val="1"/>
        <w:rPr>
          <w:rFonts w:ascii="仿宋" w:hAnsi="仿宋" w:eastAsia="仿宋"/>
          <w:color w:val="auto"/>
          <w:sz w:val="32"/>
          <w:szCs w:val="32"/>
          <w:highlight w:val="none"/>
          <w:shd w:val="pct10" w:color="auto" w:fill="FFFFFF"/>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2569.37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1802.88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70.17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766.49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29.83</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Style w:val="7"/>
        <w:rPr>
          <w:rFonts w:ascii="仿宋" w:hAnsi="仿宋" w:eastAsia="仿宋"/>
          <w:color w:val="auto"/>
          <w:sz w:val="32"/>
          <w:szCs w:val="32"/>
          <w:highlight w:val="none"/>
          <w:shd w:val="pct10" w:color="auto" w:fill="FFFFFF"/>
        </w:rPr>
      </w:pPr>
      <w:r>
        <w:rPr>
          <w:rFonts w:hint="eastAsia" w:ascii="仿宋" w:hAnsi="仿宋" w:eastAsia="仿宋"/>
          <w:color w:val="auto"/>
          <w:sz w:val="32"/>
          <w:szCs w:val="32"/>
          <w:highlight w:val="none"/>
          <w:shd w:val="pct10" w:color="auto" w:fill="FFFFFF"/>
          <w:lang w:eastAsia="zh-CN"/>
        </w:rPr>
        <w:drawing>
          <wp:inline distT="0" distB="0" distL="114300" distR="114300">
            <wp:extent cx="5256530" cy="2558415"/>
            <wp:effectExtent l="4445" t="4445" r="12065" b="1270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ageBreakBefore w:val="0"/>
        <w:kinsoku/>
        <w:wordWrap/>
        <w:overflowPunct/>
        <w:topLinePunct w:val="0"/>
        <w:bidi w:val="0"/>
        <w:spacing w:line="576" w:lineRule="exact"/>
        <w:ind w:firstLine="1280" w:firstLineChars="4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p>
    <w:p>
      <w:pPr>
        <w:pageBreakBefore w:val="0"/>
        <w:kinsoku/>
        <w:wordWrap/>
        <w:overflowPunct/>
        <w:topLinePunct w:val="0"/>
        <w:bidi w:val="0"/>
        <w:spacing w:line="576" w:lineRule="exact"/>
        <w:ind w:firstLine="640" w:firstLineChars="200"/>
        <w:textAlignment w:val="auto"/>
        <w:outlineLvl w:val="1"/>
        <w:rPr>
          <w:rStyle w:val="32"/>
          <w:rFonts w:ascii="黑体" w:hAnsi="黑体" w:eastAsia="黑体"/>
          <w:b w:val="0"/>
          <w:color w:val="auto"/>
          <w:highlight w:val="none"/>
        </w:rPr>
      </w:pPr>
      <w:bookmarkStart w:id="26" w:name="_Toc15377208"/>
      <w:bookmarkStart w:id="27" w:name="_Toc15396606"/>
      <w:r>
        <w:rPr>
          <w:rFonts w:hint="eastAsia" w:ascii="黑体" w:hAnsi="黑体" w:eastAsia="黑体"/>
          <w:color w:val="auto"/>
          <w:sz w:val="32"/>
          <w:szCs w:val="32"/>
          <w:highlight w:val="none"/>
        </w:rPr>
        <w:t>四、财</w:t>
      </w:r>
      <w:r>
        <w:rPr>
          <w:rStyle w:val="32"/>
          <w:rFonts w:hint="eastAsia" w:ascii="黑体" w:hAnsi="黑体" w:eastAsia="黑体"/>
          <w:b w:val="0"/>
          <w:color w:val="auto"/>
          <w:highlight w:val="none"/>
        </w:rPr>
        <w:t>政拨款收入支出决算总体情况说明</w:t>
      </w:r>
      <w:bookmarkEnd w:id="26"/>
      <w:bookmarkEnd w:id="27"/>
    </w:p>
    <w:p>
      <w:pPr>
        <w:pageBreakBefore w:val="0"/>
        <w:kinsoku/>
        <w:wordWrap/>
        <w:overflowPunct/>
        <w:topLinePunct w:val="0"/>
        <w:bidi w:val="0"/>
        <w:spacing w:line="576" w:lineRule="exact"/>
        <w:ind w:firstLine="640"/>
        <w:textAlignment w:val="auto"/>
        <w:rPr>
          <w:rFonts w:ascii="仿宋" w:hAnsi="仿宋" w:eastAsia="仿宋"/>
          <w:color w:val="auto"/>
          <w:sz w:val="32"/>
          <w:szCs w:val="32"/>
          <w:highlight w:val="yellow"/>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2569.37</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208.82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主要原因是新增项目经费的支出</w:t>
      </w:r>
      <w:r>
        <w:rPr>
          <w:rFonts w:hint="eastAsia" w:ascii="仿宋" w:hAnsi="仿宋" w:eastAsia="仿宋"/>
          <w:color w:val="auto"/>
          <w:sz w:val="32"/>
          <w:szCs w:val="32"/>
          <w:highlight w:val="none"/>
        </w:rPr>
        <w:t>。</w:t>
      </w:r>
    </w:p>
    <w:p>
      <w:pPr>
        <w:pStyle w:val="7"/>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248920</wp:posOffset>
            </wp:positionH>
            <wp:positionV relativeFrom="paragraph">
              <wp:posOffset>531495</wp:posOffset>
            </wp:positionV>
            <wp:extent cx="5256530" cy="2988310"/>
            <wp:effectExtent l="5080" t="4445" r="11430" b="952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ageBreakBefore w:val="0"/>
        <w:kinsoku/>
        <w:wordWrap/>
        <w:overflowPunct/>
        <w:topLinePunct w:val="0"/>
        <w:bidi w:val="0"/>
        <w:spacing w:line="576"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ageBreakBefore w:val="0"/>
        <w:kinsoku/>
        <w:wordWrap/>
        <w:overflowPunct/>
        <w:topLinePunct w:val="0"/>
        <w:bidi w:val="0"/>
        <w:spacing w:line="576" w:lineRule="exact"/>
        <w:ind w:firstLine="640"/>
        <w:textAlignment w:val="auto"/>
        <w:rPr>
          <w:rFonts w:ascii="仿宋" w:hAnsi="仿宋" w:eastAsia="仿宋"/>
          <w:b/>
          <w:color w:val="auto"/>
          <w:sz w:val="32"/>
          <w:szCs w:val="32"/>
          <w:highlight w:val="none"/>
        </w:rPr>
      </w:pPr>
    </w:p>
    <w:p>
      <w:pPr>
        <w:pageBreakBefore w:val="0"/>
        <w:kinsoku/>
        <w:wordWrap/>
        <w:overflowPunct/>
        <w:topLinePunct w:val="0"/>
        <w:bidi w:val="0"/>
        <w:spacing w:line="576" w:lineRule="exact"/>
        <w:ind w:firstLine="640" w:firstLineChars="200"/>
        <w:textAlignment w:val="auto"/>
        <w:outlineLvl w:val="1"/>
        <w:rPr>
          <w:rStyle w:val="32"/>
          <w:rFonts w:ascii="黑体" w:hAnsi="黑体" w:eastAsia="黑体"/>
          <w:b w:val="0"/>
          <w:color w:val="auto"/>
          <w:highlight w:val="none"/>
        </w:rPr>
      </w:pPr>
      <w:bookmarkStart w:id="28" w:name="_Toc15377209"/>
      <w:bookmarkStart w:id="29"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2"/>
          <w:rFonts w:hint="eastAsia" w:ascii="黑体" w:hAnsi="黑体" w:eastAsia="黑体"/>
          <w:b w:val="0"/>
          <w:color w:val="auto"/>
          <w:highlight w:val="none"/>
        </w:rPr>
        <w:t>般公共预算财政拨款支出决算情况说明</w:t>
      </w:r>
      <w:bookmarkEnd w:id="28"/>
      <w:bookmarkEnd w:id="29"/>
    </w:p>
    <w:p>
      <w:pPr>
        <w:pageBreakBefore w:val="0"/>
        <w:kinsoku/>
        <w:wordWrap/>
        <w:overflowPunct/>
        <w:topLinePunct w:val="0"/>
        <w:bidi w:val="0"/>
        <w:spacing w:line="576" w:lineRule="exact"/>
        <w:ind w:firstLine="643" w:firstLineChars="200"/>
        <w:textAlignment w:val="auto"/>
        <w:outlineLvl w:val="2"/>
        <w:rPr>
          <w:rFonts w:ascii="仿宋" w:hAnsi="仿宋" w:eastAsia="仿宋"/>
          <w:b/>
          <w:color w:val="auto"/>
          <w:sz w:val="32"/>
          <w:szCs w:val="32"/>
          <w:highlight w:val="none"/>
        </w:rPr>
      </w:pPr>
      <w:bookmarkStart w:id="30" w:name="_Toc15377210"/>
      <w:r>
        <w:rPr>
          <w:rFonts w:hint="eastAsia" w:ascii="仿宋" w:hAnsi="仿宋" w:eastAsia="仿宋"/>
          <w:b/>
          <w:color w:val="auto"/>
          <w:sz w:val="32"/>
          <w:szCs w:val="32"/>
          <w:highlight w:val="none"/>
        </w:rPr>
        <w:t>（一）一般公共预算财政拨款支出决算总体情况</w:t>
      </w:r>
      <w:bookmarkEnd w:id="30"/>
    </w:p>
    <w:p>
      <w:pPr>
        <w:pageBreakBefore w:val="0"/>
        <w:kinsoku/>
        <w:wordWrap/>
        <w:overflowPunct/>
        <w:topLinePunct w:val="0"/>
        <w:bidi w:val="0"/>
        <w:spacing w:line="576" w:lineRule="exact"/>
        <w:ind w:firstLine="640" w:firstLineChars="200"/>
        <w:textAlignment w:val="auto"/>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2361.93</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91.93</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1.38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0.06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新增项目经费的支出。</w:t>
      </w: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lang w:eastAsia="zh-CN"/>
        </w:rPr>
      </w:pPr>
    </w:p>
    <w:p>
      <w:pPr>
        <w:pStyle w:val="7"/>
      </w:pPr>
      <w:r>
        <w:rPr>
          <w:rFonts w:hint="eastAsia" w:ascii="仿宋" w:hAnsi="仿宋" w:eastAsia="仿宋"/>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144780</wp:posOffset>
            </wp:positionH>
            <wp:positionV relativeFrom="paragraph">
              <wp:posOffset>205740</wp:posOffset>
            </wp:positionV>
            <wp:extent cx="5256530" cy="2988310"/>
            <wp:effectExtent l="5080" t="4445" r="11430" b="952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ageBreakBefore w:val="0"/>
        <w:kinsoku/>
        <w:wordWrap/>
        <w:overflowPunct/>
        <w:topLinePunct w:val="0"/>
        <w:bidi w:val="0"/>
        <w:spacing w:line="576" w:lineRule="exact"/>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ageBreakBefore w:val="0"/>
        <w:kinsoku/>
        <w:wordWrap/>
        <w:overflowPunct/>
        <w:topLinePunct w:val="0"/>
        <w:bidi w:val="0"/>
        <w:spacing w:line="576" w:lineRule="exact"/>
        <w:ind w:firstLine="640" w:firstLineChars="200"/>
        <w:textAlignment w:val="auto"/>
        <w:rPr>
          <w:rFonts w:ascii="仿宋" w:hAnsi="仿宋" w:eastAsia="仿宋"/>
          <w:color w:val="auto"/>
          <w:sz w:val="32"/>
          <w:szCs w:val="32"/>
          <w:highlight w:val="none"/>
        </w:rPr>
      </w:pPr>
    </w:p>
    <w:p>
      <w:pPr>
        <w:pageBreakBefore w:val="0"/>
        <w:kinsoku/>
        <w:wordWrap/>
        <w:overflowPunct/>
        <w:topLinePunct w:val="0"/>
        <w:bidi w:val="0"/>
        <w:spacing w:line="576" w:lineRule="exact"/>
        <w:ind w:firstLine="643" w:firstLineChars="200"/>
        <w:textAlignment w:val="auto"/>
        <w:outlineLvl w:val="2"/>
        <w:rPr>
          <w:rFonts w:ascii="仿宋" w:hAnsi="仿宋" w:eastAsia="仿宋"/>
          <w:b/>
          <w:color w:val="auto"/>
          <w:sz w:val="32"/>
          <w:szCs w:val="32"/>
          <w:highlight w:val="none"/>
        </w:rPr>
      </w:pPr>
      <w:bookmarkStart w:id="31" w:name="_Toc15377211"/>
      <w:r>
        <w:rPr>
          <w:rFonts w:hint="eastAsia" w:ascii="仿宋" w:hAnsi="仿宋" w:eastAsia="仿宋"/>
          <w:b/>
          <w:color w:val="auto"/>
          <w:sz w:val="32"/>
          <w:szCs w:val="32"/>
          <w:highlight w:val="none"/>
        </w:rPr>
        <w:t>（二）一般公共预算财政拨款支出决算结构情况</w:t>
      </w:r>
      <w:bookmarkEnd w:id="31"/>
    </w:p>
    <w:p>
      <w:pPr>
        <w:pageBreakBefore w:val="0"/>
        <w:kinsoku/>
        <w:wordWrap/>
        <w:overflowPunct/>
        <w:topLinePunct w:val="0"/>
        <w:bidi w:val="0"/>
        <w:spacing w:line="576" w:lineRule="exact"/>
        <w:ind w:firstLine="64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2361.93</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962.66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40.76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国防支出</w:t>
      </w:r>
      <w:r>
        <w:rPr>
          <w:rFonts w:hint="eastAsia" w:ascii="仿宋" w:hAnsi="仿宋" w:eastAsia="仿宋"/>
          <w:color w:val="auto"/>
          <w:sz w:val="32"/>
          <w:szCs w:val="32"/>
          <w:highlight w:val="none"/>
          <w:lang w:val="en-US" w:eastAsia="zh-CN"/>
        </w:rPr>
        <w:t>3万元，占0.13%；</w:t>
      </w:r>
      <w:r>
        <w:rPr>
          <w:rFonts w:hint="eastAsia" w:ascii="仿宋" w:hAnsi="仿宋" w:eastAsia="仿宋"/>
          <w:b/>
          <w:bCs/>
          <w:color w:val="auto"/>
          <w:sz w:val="32"/>
          <w:szCs w:val="32"/>
          <w:highlight w:val="none"/>
        </w:rPr>
        <w:t>文化旅游体育与传媒支出</w:t>
      </w:r>
      <w:r>
        <w:rPr>
          <w:rFonts w:hint="eastAsia" w:ascii="仿宋" w:hAnsi="仿宋" w:eastAsia="仿宋"/>
          <w:color w:val="auto"/>
          <w:sz w:val="32"/>
          <w:szCs w:val="32"/>
          <w:highlight w:val="none"/>
          <w:lang w:val="en-US" w:eastAsia="zh-CN"/>
        </w:rPr>
        <w:t>85.94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3.64</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185.05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49.25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城乡社区支出</w:t>
      </w:r>
      <w:r>
        <w:rPr>
          <w:rFonts w:hint="eastAsia" w:ascii="仿宋" w:hAnsi="仿宋" w:eastAsia="仿宋"/>
          <w:color w:val="auto"/>
          <w:sz w:val="32"/>
          <w:szCs w:val="32"/>
          <w:highlight w:val="none"/>
          <w:lang w:val="en-US" w:eastAsia="zh-CN"/>
        </w:rPr>
        <w:t>132.88万元，占5.63%；</w:t>
      </w:r>
      <w:r>
        <w:rPr>
          <w:rFonts w:hint="eastAsia" w:ascii="仿宋" w:hAnsi="仿宋" w:eastAsia="仿宋"/>
          <w:b/>
          <w:color w:val="auto"/>
          <w:sz w:val="32"/>
          <w:szCs w:val="32"/>
          <w:highlight w:val="none"/>
          <w:lang w:val="en-US" w:eastAsia="zh-CN"/>
        </w:rPr>
        <w:t>农林水支出</w:t>
      </w:r>
      <w:r>
        <w:rPr>
          <w:rFonts w:hint="eastAsia" w:ascii="仿宋" w:hAnsi="仿宋" w:eastAsia="仿宋"/>
          <w:color w:val="auto"/>
          <w:sz w:val="32"/>
          <w:szCs w:val="32"/>
          <w:highlight w:val="none"/>
          <w:lang w:val="en-US" w:eastAsia="zh-CN"/>
        </w:rPr>
        <w:t>757.87万元，占32.09%；</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185.28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7"/>
      </w:pPr>
    </w:p>
    <w:p>
      <w:pPr>
        <w:pStyle w:val="7"/>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47625</wp:posOffset>
            </wp:positionH>
            <wp:positionV relativeFrom="paragraph">
              <wp:posOffset>44450</wp:posOffset>
            </wp:positionV>
            <wp:extent cx="5256530" cy="5013960"/>
            <wp:effectExtent l="4445" t="4445" r="12065" b="10795"/>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kinsoku/>
        <w:wordWrap/>
        <w:overflowPunct/>
        <w:topLinePunct w:val="0"/>
        <w:bidi w:val="0"/>
        <w:spacing w:line="576"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ageBreakBefore w:val="0"/>
        <w:kinsoku/>
        <w:wordWrap/>
        <w:overflowPunct/>
        <w:topLinePunct w:val="0"/>
        <w:bidi w:val="0"/>
        <w:spacing w:line="576" w:lineRule="exact"/>
        <w:ind w:firstLine="640" w:firstLineChars="200"/>
        <w:textAlignment w:val="auto"/>
        <w:rPr>
          <w:rFonts w:ascii="仿宋" w:hAnsi="仿宋" w:eastAsia="仿宋"/>
          <w:color w:val="auto"/>
          <w:sz w:val="32"/>
          <w:szCs w:val="32"/>
          <w:highlight w:val="none"/>
        </w:rPr>
      </w:pPr>
    </w:p>
    <w:p>
      <w:pPr>
        <w:pageBreakBefore w:val="0"/>
        <w:kinsoku/>
        <w:wordWrap/>
        <w:overflowPunct/>
        <w:topLinePunct w:val="0"/>
        <w:bidi w:val="0"/>
        <w:spacing w:line="576" w:lineRule="exact"/>
        <w:ind w:firstLine="643" w:firstLineChars="200"/>
        <w:textAlignment w:val="auto"/>
        <w:outlineLvl w:val="2"/>
        <w:rPr>
          <w:rFonts w:ascii="仿宋" w:hAnsi="仿宋" w:eastAsia="仿宋"/>
          <w:b/>
          <w:color w:val="auto"/>
          <w:sz w:val="32"/>
          <w:szCs w:val="32"/>
          <w:highlight w:val="none"/>
        </w:rPr>
      </w:pPr>
      <w:bookmarkStart w:id="32" w:name="_Toc15377212"/>
      <w:r>
        <w:rPr>
          <w:rFonts w:hint="eastAsia" w:ascii="仿宋" w:hAnsi="仿宋" w:eastAsia="仿宋"/>
          <w:b/>
          <w:color w:val="auto"/>
          <w:sz w:val="32"/>
          <w:szCs w:val="32"/>
          <w:highlight w:val="none"/>
        </w:rPr>
        <w:t>（三）一般公共预算财政拨款支出决算具体情况</w:t>
      </w:r>
      <w:bookmarkEnd w:id="32"/>
    </w:p>
    <w:p>
      <w:pPr>
        <w:pageBreakBefore w:val="0"/>
        <w:kinsoku/>
        <w:wordWrap/>
        <w:overflowPunct/>
        <w:topLinePunct w:val="0"/>
        <w:bidi w:val="0"/>
        <w:spacing w:line="576" w:lineRule="exact"/>
        <w:ind w:firstLine="643" w:firstLineChars="200"/>
        <w:textAlignment w:val="auto"/>
        <w:outlineLvl w:val="2"/>
        <w:rPr>
          <w:rFonts w:ascii="仿宋" w:hAnsi="仿宋" w:eastAsia="仿宋"/>
          <w:color w:val="auto"/>
          <w:sz w:val="32"/>
          <w:szCs w:val="32"/>
          <w:highlight w:val="none"/>
        </w:rPr>
      </w:pPr>
      <w:bookmarkStart w:id="33" w:name="_Toc15377444"/>
      <w:bookmarkStart w:id="34" w:name="_Toc15378460"/>
      <w:bookmarkStart w:id="35"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2361.93</w:t>
      </w:r>
      <w:r>
        <w:rPr>
          <w:rFonts w:hint="eastAsia" w:ascii="仿宋" w:hAnsi="仿宋" w:eastAsia="仿宋"/>
          <w:color w:val="auto"/>
          <w:sz w:val="32"/>
          <w:szCs w:val="32"/>
          <w:highlight w:val="none"/>
        </w:rPr>
        <w:t>，</w:t>
      </w:r>
      <w:r>
        <w:rPr>
          <w:rStyle w:val="20"/>
          <w:rFonts w:hint="eastAsia" w:ascii="仿宋" w:hAnsi="仿宋" w:eastAsia="仿宋"/>
          <w:bCs/>
          <w:color w:val="auto"/>
          <w:sz w:val="32"/>
          <w:szCs w:val="32"/>
          <w:highlight w:val="none"/>
        </w:rPr>
        <w:t>完成预算</w:t>
      </w:r>
      <w:r>
        <w:rPr>
          <w:rStyle w:val="20"/>
          <w:rFonts w:hint="eastAsia" w:ascii="仿宋" w:hAnsi="仿宋" w:eastAsia="仿宋"/>
          <w:bCs/>
          <w:color w:val="auto"/>
          <w:sz w:val="32"/>
          <w:szCs w:val="32"/>
          <w:highlight w:val="none"/>
          <w:lang w:val="en-US" w:eastAsia="zh-CN"/>
        </w:rPr>
        <w:t>100</w:t>
      </w:r>
      <w:r>
        <w:rPr>
          <w:rStyle w:val="20"/>
          <w:rFonts w:ascii="仿宋" w:hAnsi="仿宋" w:eastAsia="仿宋"/>
          <w:bCs/>
          <w:color w:val="auto"/>
          <w:sz w:val="32"/>
          <w:szCs w:val="32"/>
          <w:highlight w:val="none"/>
        </w:rPr>
        <w:t>%</w:t>
      </w:r>
      <w:r>
        <w:rPr>
          <w:rStyle w:val="20"/>
          <w:rFonts w:hint="eastAsia" w:ascii="仿宋" w:hAnsi="仿宋" w:eastAsia="仿宋"/>
          <w:bCs/>
          <w:color w:val="auto"/>
          <w:sz w:val="32"/>
          <w:szCs w:val="32"/>
          <w:highlight w:val="none"/>
        </w:rPr>
        <w:t>。其中：</w:t>
      </w:r>
      <w:bookmarkEnd w:id="33"/>
      <w:bookmarkEnd w:id="34"/>
      <w:bookmarkEnd w:id="35"/>
    </w:p>
    <w:p>
      <w:pPr>
        <w:pageBreakBefore w:val="0"/>
        <w:kinsoku/>
        <w:wordWrap/>
        <w:overflowPunct/>
        <w:topLinePunct w:val="0"/>
        <w:bidi w:val="0"/>
        <w:spacing w:line="576" w:lineRule="exact"/>
        <w:ind w:firstLine="643" w:firstLineChars="200"/>
        <w:textAlignment w:val="auto"/>
        <w:rPr>
          <w:rFonts w:ascii="仿宋" w:hAnsi="仿宋" w:eastAsia="仿宋"/>
          <w:b/>
          <w:color w:val="auto"/>
          <w:sz w:val="32"/>
          <w:szCs w:val="32"/>
          <w:highlight w:val="none"/>
        </w:rPr>
      </w:pPr>
      <w:r>
        <w:rPr>
          <w:rStyle w:val="20"/>
          <w:rFonts w:ascii="仿宋" w:hAnsi="仿宋" w:eastAsia="仿宋"/>
          <w:bCs/>
          <w:color w:val="auto"/>
          <w:sz w:val="32"/>
          <w:szCs w:val="32"/>
          <w:highlight w:val="none"/>
        </w:rPr>
        <w:t>1.</w:t>
      </w:r>
      <w:r>
        <w:rPr>
          <w:rStyle w:val="20"/>
          <w:rFonts w:hint="eastAsia" w:ascii="仿宋" w:hAnsi="仿宋" w:eastAsia="仿宋"/>
          <w:bCs/>
          <w:color w:val="auto"/>
          <w:sz w:val="32"/>
          <w:szCs w:val="32"/>
          <w:highlight w:val="none"/>
        </w:rPr>
        <w:t>一般公共服务（类）</w:t>
      </w:r>
      <w:r>
        <w:rPr>
          <w:rStyle w:val="20"/>
          <w:rFonts w:hint="eastAsia" w:ascii="仿宋" w:hAnsi="仿宋" w:eastAsia="仿宋"/>
          <w:bCs/>
          <w:color w:val="auto"/>
          <w:sz w:val="32"/>
          <w:szCs w:val="32"/>
          <w:highlight w:val="none"/>
          <w:lang w:val="en-US" w:eastAsia="zh-CN"/>
        </w:rPr>
        <w:t>人大事务</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代表工作</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1.8</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p>
    <w:p>
      <w:pPr>
        <w:pageBreakBefore w:val="0"/>
        <w:kinsoku/>
        <w:wordWrap/>
        <w:overflowPunct/>
        <w:topLinePunct w:val="0"/>
        <w:bidi w:val="0"/>
        <w:spacing w:line="576" w:lineRule="exact"/>
        <w:ind w:firstLine="643" w:firstLineChars="200"/>
        <w:textAlignment w:val="auto"/>
        <w:rPr>
          <w:rFonts w:ascii="仿宋" w:hAnsi="仿宋" w:eastAsia="仿宋"/>
          <w:b/>
          <w:color w:val="auto"/>
          <w:sz w:val="32"/>
          <w:szCs w:val="32"/>
          <w:highlight w:val="none"/>
        </w:rPr>
      </w:pPr>
      <w:r>
        <w:rPr>
          <w:rStyle w:val="20"/>
          <w:rFonts w:ascii="仿宋" w:hAnsi="仿宋" w:eastAsia="仿宋"/>
          <w:bCs/>
          <w:color w:val="auto"/>
          <w:sz w:val="32"/>
          <w:szCs w:val="32"/>
          <w:highlight w:val="none"/>
        </w:rPr>
        <w:t>2.</w:t>
      </w:r>
      <w:r>
        <w:rPr>
          <w:rStyle w:val="20"/>
          <w:rFonts w:hint="eastAsia" w:ascii="仿宋" w:hAnsi="仿宋" w:eastAsia="仿宋"/>
          <w:bCs/>
          <w:color w:val="auto"/>
          <w:sz w:val="32"/>
          <w:szCs w:val="32"/>
          <w:highlight w:val="none"/>
        </w:rPr>
        <w:t>一般公共服务（类）</w:t>
      </w:r>
      <w:r>
        <w:rPr>
          <w:rStyle w:val="20"/>
          <w:rFonts w:hint="eastAsia" w:ascii="仿宋" w:hAnsi="仿宋" w:eastAsia="仿宋"/>
          <w:bCs/>
          <w:color w:val="auto"/>
          <w:sz w:val="32"/>
          <w:szCs w:val="32"/>
          <w:highlight w:val="none"/>
          <w:lang w:val="en-US" w:eastAsia="zh-CN"/>
        </w:rPr>
        <w:t>人大事务</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其他人大事务</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2</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3</w:t>
      </w:r>
      <w:r>
        <w:rPr>
          <w:rStyle w:val="20"/>
          <w:rFonts w:ascii="仿宋" w:hAnsi="仿宋" w:eastAsia="仿宋"/>
          <w:bCs/>
          <w:color w:val="auto"/>
          <w:sz w:val="32"/>
          <w:szCs w:val="32"/>
          <w:highlight w:val="none"/>
        </w:rPr>
        <w:t>.</w:t>
      </w:r>
      <w:r>
        <w:rPr>
          <w:rStyle w:val="20"/>
          <w:rFonts w:hint="eastAsia" w:ascii="仿宋" w:hAnsi="仿宋" w:eastAsia="仿宋" w:cs="Times New Roman"/>
          <w:bCs/>
          <w:color w:val="auto"/>
          <w:sz w:val="32"/>
          <w:szCs w:val="32"/>
          <w:highlight w:val="none"/>
          <w:lang w:val="en-US" w:eastAsia="zh-CN"/>
        </w:rPr>
        <w:t>一般公共服务（类）政府办公厅（室）及相关机构事务（款）行政运行（项）</w:t>
      </w:r>
      <w:r>
        <w:rPr>
          <w:rStyle w:val="20"/>
          <w:rFonts w:hint="eastAsia" w:ascii="仿宋" w:hAnsi="仿宋" w:eastAsia="仿宋" w:cs="Times New Roman"/>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951.86</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4</w:t>
      </w:r>
      <w:r>
        <w:rPr>
          <w:rStyle w:val="20"/>
          <w:rFonts w:ascii="仿宋" w:hAnsi="仿宋" w:eastAsia="仿宋"/>
          <w:bCs/>
          <w:color w:val="auto"/>
          <w:sz w:val="32"/>
          <w:szCs w:val="32"/>
          <w:highlight w:val="none"/>
        </w:rPr>
        <w:t>.</w:t>
      </w:r>
      <w:r>
        <w:rPr>
          <w:rStyle w:val="20"/>
          <w:rFonts w:hint="eastAsia" w:ascii="仿宋" w:hAnsi="仿宋" w:eastAsia="仿宋" w:cs="Times New Roman"/>
          <w:bCs/>
          <w:color w:val="auto"/>
          <w:sz w:val="32"/>
          <w:szCs w:val="32"/>
          <w:highlight w:val="none"/>
          <w:lang w:val="en-US" w:eastAsia="zh-CN"/>
        </w:rPr>
        <w:t>一般公共服务（类）纪检监察事务（款）其他纪检监察事务（项）</w:t>
      </w:r>
      <w:r>
        <w:rPr>
          <w:rStyle w:val="20"/>
          <w:rFonts w:hint="eastAsia" w:ascii="仿宋" w:hAnsi="仿宋" w:eastAsia="仿宋" w:cs="Times New Roman"/>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7</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pPr>
      <w:r>
        <w:rPr>
          <w:rStyle w:val="20"/>
          <w:rFonts w:hint="eastAsia" w:ascii="仿宋" w:hAnsi="仿宋" w:eastAsia="仿宋"/>
          <w:bCs/>
          <w:color w:val="auto"/>
          <w:sz w:val="32"/>
          <w:szCs w:val="32"/>
          <w:highlight w:val="none"/>
          <w:lang w:val="en-US" w:eastAsia="zh-CN"/>
        </w:rPr>
        <w:t>5</w:t>
      </w:r>
      <w:r>
        <w:rPr>
          <w:rStyle w:val="20"/>
          <w:rFonts w:ascii="仿宋" w:hAnsi="仿宋" w:eastAsia="仿宋"/>
          <w:bCs/>
          <w:color w:val="auto"/>
          <w:sz w:val="32"/>
          <w:szCs w:val="32"/>
          <w:highlight w:val="none"/>
        </w:rPr>
        <w:t>.</w:t>
      </w:r>
      <w:r>
        <w:rPr>
          <w:rStyle w:val="20"/>
          <w:rFonts w:hint="eastAsia" w:ascii="仿宋" w:hAnsi="仿宋" w:eastAsia="仿宋" w:cs="Times New Roman"/>
          <w:bCs/>
          <w:color w:val="auto"/>
          <w:sz w:val="32"/>
          <w:szCs w:val="32"/>
          <w:highlight w:val="none"/>
          <w:lang w:val="en-US" w:eastAsia="zh-CN"/>
        </w:rPr>
        <w:t>国防支出（类）其他国防（款）其他国防（项）</w:t>
      </w:r>
      <w:r>
        <w:rPr>
          <w:rStyle w:val="20"/>
          <w:rFonts w:hint="eastAsia" w:ascii="仿宋" w:hAnsi="仿宋" w:eastAsia="仿宋" w:cs="Times New Roman"/>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3</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6</w:t>
      </w:r>
      <w:r>
        <w:rPr>
          <w:rStyle w:val="20"/>
          <w:rFonts w:ascii="仿宋" w:hAnsi="仿宋" w:eastAsia="仿宋"/>
          <w:bCs/>
          <w:color w:val="auto"/>
          <w:sz w:val="32"/>
          <w:szCs w:val="32"/>
          <w:highlight w:val="none"/>
        </w:rPr>
        <w:t>.</w:t>
      </w:r>
      <w:r>
        <w:rPr>
          <w:rStyle w:val="20"/>
          <w:rFonts w:hint="eastAsia" w:ascii="仿宋" w:hAnsi="仿宋" w:eastAsia="仿宋"/>
          <w:bCs/>
          <w:color w:val="auto"/>
          <w:sz w:val="32"/>
          <w:szCs w:val="32"/>
          <w:highlight w:val="none"/>
        </w:rPr>
        <w:t>文化旅游体育与传媒（类）</w:t>
      </w:r>
      <w:r>
        <w:rPr>
          <w:rStyle w:val="20"/>
          <w:rFonts w:hint="eastAsia" w:ascii="仿宋" w:hAnsi="仿宋" w:eastAsia="仿宋"/>
          <w:bCs/>
          <w:color w:val="auto"/>
          <w:sz w:val="32"/>
          <w:szCs w:val="32"/>
          <w:highlight w:val="none"/>
          <w:lang w:val="en-US" w:eastAsia="zh-CN"/>
        </w:rPr>
        <w:t>文化和旅游</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文化活动</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50</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7</w:t>
      </w:r>
      <w:r>
        <w:rPr>
          <w:rStyle w:val="20"/>
          <w:rFonts w:ascii="仿宋" w:hAnsi="仿宋" w:eastAsia="仿宋"/>
          <w:bCs/>
          <w:color w:val="auto"/>
          <w:sz w:val="32"/>
          <w:szCs w:val="32"/>
          <w:highlight w:val="none"/>
        </w:rPr>
        <w:t>.</w:t>
      </w:r>
      <w:r>
        <w:rPr>
          <w:rStyle w:val="20"/>
          <w:rFonts w:hint="eastAsia" w:ascii="仿宋" w:hAnsi="仿宋" w:eastAsia="仿宋"/>
          <w:bCs/>
          <w:color w:val="auto"/>
          <w:sz w:val="32"/>
          <w:szCs w:val="32"/>
          <w:highlight w:val="none"/>
        </w:rPr>
        <w:t>文化旅游体育与传媒（类）</w:t>
      </w:r>
      <w:r>
        <w:rPr>
          <w:rStyle w:val="20"/>
          <w:rFonts w:hint="eastAsia" w:ascii="仿宋" w:hAnsi="仿宋" w:eastAsia="仿宋"/>
          <w:bCs/>
          <w:color w:val="auto"/>
          <w:sz w:val="32"/>
          <w:szCs w:val="32"/>
          <w:highlight w:val="none"/>
          <w:lang w:val="en-US" w:eastAsia="zh-CN"/>
        </w:rPr>
        <w:t>文化和旅游</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群众文化</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0.94</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8</w:t>
      </w:r>
      <w:r>
        <w:rPr>
          <w:rStyle w:val="20"/>
          <w:rFonts w:ascii="仿宋" w:hAnsi="仿宋" w:eastAsia="仿宋"/>
          <w:bCs/>
          <w:color w:val="auto"/>
          <w:sz w:val="32"/>
          <w:szCs w:val="32"/>
          <w:highlight w:val="none"/>
        </w:rPr>
        <w:t>.</w:t>
      </w:r>
      <w:r>
        <w:rPr>
          <w:rStyle w:val="20"/>
          <w:rFonts w:hint="eastAsia" w:ascii="仿宋" w:hAnsi="仿宋" w:eastAsia="仿宋"/>
          <w:bCs/>
          <w:color w:val="auto"/>
          <w:sz w:val="32"/>
          <w:szCs w:val="32"/>
          <w:highlight w:val="none"/>
        </w:rPr>
        <w:t>文化旅游体育与传媒（类）</w:t>
      </w:r>
      <w:r>
        <w:rPr>
          <w:rStyle w:val="20"/>
          <w:rFonts w:hint="eastAsia" w:ascii="仿宋" w:hAnsi="仿宋" w:eastAsia="仿宋"/>
          <w:bCs/>
          <w:color w:val="auto"/>
          <w:sz w:val="32"/>
          <w:szCs w:val="32"/>
          <w:highlight w:val="none"/>
          <w:lang w:val="en-US" w:eastAsia="zh-CN"/>
        </w:rPr>
        <w:t>文化和旅游</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其他文化和旅游</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35</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Style w:val="20"/>
          <w:rFonts w:hint="eastAsia" w:ascii="仿宋" w:hAnsi="仿宋" w:eastAsia="仿宋"/>
          <w:b w:val="0"/>
          <w:bCs/>
          <w:color w:val="auto"/>
          <w:sz w:val="32"/>
          <w:szCs w:val="32"/>
          <w:highlight w:val="none"/>
        </w:rPr>
      </w:pPr>
      <w:r>
        <w:rPr>
          <w:rStyle w:val="20"/>
          <w:rFonts w:hint="eastAsia" w:ascii="仿宋" w:hAnsi="仿宋" w:eastAsia="仿宋"/>
          <w:bCs/>
          <w:color w:val="auto"/>
          <w:sz w:val="32"/>
          <w:szCs w:val="32"/>
          <w:highlight w:val="none"/>
          <w:lang w:val="en-US" w:eastAsia="zh-CN"/>
        </w:rPr>
        <w:t>9.</w:t>
      </w:r>
      <w:r>
        <w:rPr>
          <w:rStyle w:val="20"/>
          <w:rFonts w:hint="eastAsia" w:ascii="仿宋" w:hAnsi="仿宋" w:eastAsia="仿宋"/>
          <w:bCs/>
          <w:color w:val="auto"/>
          <w:sz w:val="32"/>
          <w:szCs w:val="32"/>
          <w:highlight w:val="none"/>
        </w:rPr>
        <w:t>社会保障和就业（类）</w:t>
      </w:r>
      <w:r>
        <w:rPr>
          <w:rStyle w:val="20"/>
          <w:rFonts w:hint="eastAsia" w:ascii="仿宋" w:hAnsi="仿宋" w:eastAsia="仿宋"/>
          <w:bCs/>
          <w:color w:val="auto"/>
          <w:sz w:val="32"/>
          <w:szCs w:val="32"/>
          <w:highlight w:val="none"/>
          <w:lang w:val="en-US" w:eastAsia="zh-CN"/>
        </w:rPr>
        <w:t>其他</w:t>
      </w:r>
      <w:r>
        <w:rPr>
          <w:rStyle w:val="20"/>
          <w:rFonts w:hint="eastAsia" w:ascii="仿宋" w:hAnsi="仿宋" w:eastAsia="仿宋"/>
          <w:bCs/>
          <w:color w:val="auto"/>
          <w:sz w:val="32"/>
          <w:szCs w:val="32"/>
          <w:highlight w:val="none"/>
        </w:rPr>
        <w:t>社会保障和就业（款）</w:t>
      </w:r>
      <w:r>
        <w:rPr>
          <w:rStyle w:val="20"/>
          <w:rFonts w:hint="eastAsia" w:ascii="仿宋" w:hAnsi="仿宋" w:eastAsia="仿宋"/>
          <w:bCs/>
          <w:color w:val="auto"/>
          <w:sz w:val="32"/>
          <w:szCs w:val="32"/>
          <w:highlight w:val="none"/>
          <w:lang w:val="en-US" w:eastAsia="zh-CN"/>
        </w:rPr>
        <w:t>事业单位离退休</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72</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Style w:val="20"/>
          <w:rFonts w:hint="eastAsia" w:ascii="仿宋" w:hAnsi="仿宋" w:eastAsia="仿宋"/>
          <w:b w:val="0"/>
          <w:bCs/>
          <w:color w:val="auto"/>
          <w:sz w:val="32"/>
          <w:szCs w:val="32"/>
          <w:highlight w:val="none"/>
        </w:rPr>
      </w:pPr>
      <w:r>
        <w:rPr>
          <w:rStyle w:val="20"/>
          <w:rFonts w:hint="eastAsia" w:ascii="仿宋" w:hAnsi="仿宋" w:eastAsia="仿宋"/>
          <w:bCs/>
          <w:color w:val="auto"/>
          <w:sz w:val="32"/>
          <w:szCs w:val="32"/>
          <w:highlight w:val="none"/>
          <w:lang w:val="en-US" w:eastAsia="zh-CN"/>
        </w:rPr>
        <w:t>10.</w:t>
      </w:r>
      <w:r>
        <w:rPr>
          <w:rStyle w:val="20"/>
          <w:rFonts w:hint="eastAsia" w:ascii="仿宋" w:hAnsi="仿宋" w:eastAsia="仿宋"/>
          <w:bCs/>
          <w:color w:val="auto"/>
          <w:sz w:val="32"/>
          <w:szCs w:val="32"/>
          <w:highlight w:val="none"/>
        </w:rPr>
        <w:t>社会保障和就业（类）</w:t>
      </w:r>
      <w:r>
        <w:rPr>
          <w:rStyle w:val="20"/>
          <w:rFonts w:hint="eastAsia" w:ascii="仿宋" w:hAnsi="仿宋" w:eastAsia="仿宋"/>
          <w:bCs/>
          <w:color w:val="auto"/>
          <w:sz w:val="32"/>
          <w:szCs w:val="32"/>
          <w:highlight w:val="none"/>
          <w:lang w:val="en-US" w:eastAsia="zh-CN"/>
        </w:rPr>
        <w:t>行政事业单位养老</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机关事业单位基本养老保险缴费</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113.05</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cs="Times New Roman"/>
          <w:b/>
          <w:bCs/>
          <w:color w:val="auto"/>
          <w:sz w:val="32"/>
          <w:szCs w:val="32"/>
          <w:highlight w:val="none"/>
          <w:lang w:val="en-US" w:eastAsia="zh-CN"/>
        </w:rPr>
        <w:t>11.</w:t>
      </w:r>
      <w:r>
        <w:rPr>
          <w:rFonts w:hint="eastAsia" w:ascii="仿宋" w:hAnsi="仿宋" w:eastAsia="仿宋" w:cs="Times New Roman"/>
          <w:b/>
          <w:bCs/>
          <w:color w:val="auto"/>
          <w:sz w:val="32"/>
          <w:szCs w:val="32"/>
          <w:highlight w:val="none"/>
        </w:rPr>
        <w:t>卫</w:t>
      </w:r>
      <w:r>
        <w:rPr>
          <w:rFonts w:hint="eastAsia" w:ascii="仿宋" w:hAnsi="仿宋" w:eastAsia="仿宋"/>
          <w:b/>
          <w:bCs/>
          <w:color w:val="auto"/>
          <w:sz w:val="32"/>
          <w:szCs w:val="32"/>
          <w:highlight w:val="none"/>
        </w:rPr>
        <w:t>生健康</w:t>
      </w:r>
      <w:r>
        <w:rPr>
          <w:rStyle w:val="20"/>
          <w:rFonts w:hint="eastAsia" w:ascii="仿宋" w:hAnsi="仿宋" w:eastAsia="仿宋"/>
          <w:bCs/>
          <w:color w:val="auto"/>
          <w:sz w:val="32"/>
          <w:szCs w:val="32"/>
          <w:highlight w:val="none"/>
        </w:rPr>
        <w:t>（类）</w:t>
      </w:r>
      <w:r>
        <w:rPr>
          <w:rStyle w:val="20"/>
          <w:rFonts w:hint="eastAsia" w:ascii="仿宋" w:hAnsi="仿宋" w:eastAsia="仿宋"/>
          <w:bCs/>
          <w:color w:val="auto"/>
          <w:sz w:val="32"/>
          <w:szCs w:val="32"/>
          <w:highlight w:val="none"/>
          <w:lang w:val="en-US" w:eastAsia="zh-CN"/>
        </w:rPr>
        <w:t>计划生育事务</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其他计划生育事务</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4.32</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cs="Times New Roman"/>
          <w:b/>
          <w:bCs/>
          <w:color w:val="auto"/>
          <w:sz w:val="32"/>
          <w:szCs w:val="32"/>
          <w:highlight w:val="none"/>
          <w:lang w:val="en-US" w:eastAsia="zh-CN"/>
        </w:rPr>
        <w:t>12.</w:t>
      </w:r>
      <w:r>
        <w:rPr>
          <w:rFonts w:hint="eastAsia" w:ascii="仿宋" w:hAnsi="仿宋" w:eastAsia="仿宋" w:cs="Times New Roman"/>
          <w:b/>
          <w:bCs/>
          <w:color w:val="auto"/>
          <w:sz w:val="32"/>
          <w:szCs w:val="32"/>
          <w:highlight w:val="none"/>
        </w:rPr>
        <w:t>卫</w:t>
      </w:r>
      <w:r>
        <w:rPr>
          <w:rFonts w:hint="eastAsia" w:ascii="仿宋" w:hAnsi="仿宋" w:eastAsia="仿宋"/>
          <w:b/>
          <w:bCs/>
          <w:color w:val="auto"/>
          <w:sz w:val="32"/>
          <w:szCs w:val="32"/>
          <w:highlight w:val="none"/>
        </w:rPr>
        <w:t>生健康</w:t>
      </w:r>
      <w:r>
        <w:rPr>
          <w:rStyle w:val="20"/>
          <w:rFonts w:hint="eastAsia" w:ascii="仿宋" w:hAnsi="仿宋" w:eastAsia="仿宋"/>
          <w:bCs/>
          <w:color w:val="auto"/>
          <w:sz w:val="32"/>
          <w:szCs w:val="32"/>
          <w:highlight w:val="none"/>
        </w:rPr>
        <w:t>（类）</w:t>
      </w:r>
      <w:r>
        <w:rPr>
          <w:rStyle w:val="20"/>
          <w:rFonts w:hint="eastAsia" w:ascii="仿宋" w:hAnsi="仿宋" w:eastAsia="仿宋"/>
          <w:bCs/>
          <w:color w:val="auto"/>
          <w:sz w:val="32"/>
          <w:szCs w:val="32"/>
          <w:highlight w:val="none"/>
          <w:lang w:val="en-US" w:eastAsia="zh-CN"/>
        </w:rPr>
        <w:t>行政事业单位医疗</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行政单位医疗</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44.93</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13.</w:t>
      </w:r>
      <w:r>
        <w:rPr>
          <w:rFonts w:hint="eastAsia" w:ascii="仿宋" w:hAnsi="仿宋" w:eastAsia="仿宋" w:cs="Times New Roman"/>
          <w:b/>
          <w:bCs/>
          <w:color w:val="auto"/>
          <w:sz w:val="32"/>
          <w:szCs w:val="32"/>
          <w:highlight w:val="none"/>
          <w:lang w:val="en-US" w:eastAsia="zh-CN"/>
        </w:rPr>
        <w:t>城乡社区</w:t>
      </w:r>
      <w:r>
        <w:rPr>
          <w:rStyle w:val="20"/>
          <w:rFonts w:hint="eastAsia" w:ascii="仿宋" w:hAnsi="仿宋" w:eastAsia="仿宋"/>
          <w:bCs/>
          <w:color w:val="auto"/>
          <w:sz w:val="32"/>
          <w:szCs w:val="32"/>
          <w:highlight w:val="none"/>
        </w:rPr>
        <w:t>（类）</w:t>
      </w:r>
      <w:r>
        <w:rPr>
          <w:rStyle w:val="20"/>
          <w:rFonts w:hint="eastAsia" w:ascii="仿宋" w:hAnsi="仿宋" w:eastAsia="仿宋"/>
          <w:bCs/>
          <w:color w:val="auto"/>
          <w:sz w:val="32"/>
          <w:szCs w:val="32"/>
          <w:highlight w:val="none"/>
          <w:lang w:val="en-US" w:eastAsia="zh-CN"/>
        </w:rPr>
        <w:t>城乡社区环境卫生</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城乡社区环境卫生</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132.88</w:t>
      </w:r>
      <w:r>
        <w:rPr>
          <w:rStyle w:val="20"/>
          <w:rFonts w:hint="eastAsia" w:ascii="仿宋" w:hAnsi="仿宋" w:eastAsia="仿宋"/>
          <w:b w:val="0"/>
          <w:bCs/>
          <w:color w:val="auto"/>
          <w:sz w:val="32"/>
          <w:szCs w:val="32"/>
          <w:highlight w:val="none"/>
        </w:rPr>
        <w:t>万元</w:t>
      </w:r>
      <w:r>
        <w:rPr>
          <w:rStyle w:val="20"/>
          <w:rFonts w:hint="eastAsia" w:ascii="仿宋" w:hAnsi="仿宋" w:eastAsia="仿宋"/>
          <w:b w:val="0"/>
          <w:bCs/>
          <w:color w:val="auto"/>
          <w:sz w:val="32"/>
          <w:szCs w:val="32"/>
          <w:highlight w:val="none"/>
          <w:lang w:eastAsia="zh-CN"/>
        </w:rPr>
        <w:t>，</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25.农林水</w:t>
      </w:r>
      <w:r>
        <w:rPr>
          <w:rStyle w:val="20"/>
          <w:rFonts w:hint="eastAsia" w:ascii="仿宋" w:hAnsi="仿宋" w:eastAsia="仿宋"/>
          <w:bCs/>
          <w:color w:val="auto"/>
          <w:sz w:val="32"/>
          <w:szCs w:val="32"/>
          <w:highlight w:val="none"/>
        </w:rPr>
        <w:t>（类）</w:t>
      </w:r>
      <w:r>
        <w:rPr>
          <w:rStyle w:val="20"/>
          <w:rFonts w:hint="eastAsia" w:ascii="仿宋" w:hAnsi="仿宋" w:eastAsia="仿宋"/>
          <w:bCs/>
          <w:color w:val="auto"/>
          <w:sz w:val="32"/>
          <w:szCs w:val="32"/>
          <w:highlight w:val="none"/>
          <w:lang w:val="en-US" w:eastAsia="zh-CN"/>
        </w:rPr>
        <w:t>农业农村</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农村道路建设</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2.19</w:t>
      </w:r>
      <w:r>
        <w:rPr>
          <w:rStyle w:val="20"/>
          <w:rFonts w:hint="eastAsia" w:ascii="仿宋" w:hAnsi="仿宋" w:eastAsia="仿宋"/>
          <w:b w:val="0"/>
          <w:bCs/>
          <w:color w:val="auto"/>
          <w:sz w:val="32"/>
          <w:szCs w:val="32"/>
          <w:highlight w:val="none"/>
        </w:rPr>
        <w:t>万元</w:t>
      </w:r>
      <w:r>
        <w:rPr>
          <w:rStyle w:val="20"/>
          <w:rFonts w:hint="eastAsia" w:ascii="仿宋" w:hAnsi="仿宋" w:eastAsia="仿宋"/>
          <w:b w:val="0"/>
          <w:bCs/>
          <w:color w:val="auto"/>
          <w:sz w:val="32"/>
          <w:szCs w:val="32"/>
          <w:highlight w:val="none"/>
          <w:lang w:val="en-US" w:eastAsia="zh-CN"/>
        </w:rPr>
        <w:t>，</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14.农林水</w:t>
      </w:r>
      <w:r>
        <w:rPr>
          <w:rStyle w:val="20"/>
          <w:rFonts w:hint="eastAsia" w:ascii="仿宋" w:hAnsi="仿宋" w:eastAsia="仿宋"/>
          <w:bCs/>
          <w:color w:val="auto"/>
          <w:sz w:val="32"/>
          <w:szCs w:val="32"/>
          <w:highlight w:val="none"/>
        </w:rPr>
        <w:t>（类）</w:t>
      </w:r>
      <w:r>
        <w:rPr>
          <w:rStyle w:val="20"/>
          <w:rFonts w:hint="eastAsia" w:ascii="仿宋" w:hAnsi="仿宋" w:eastAsia="仿宋"/>
          <w:bCs/>
          <w:color w:val="auto"/>
          <w:sz w:val="32"/>
          <w:szCs w:val="32"/>
          <w:highlight w:val="none"/>
          <w:lang w:val="en-US" w:eastAsia="zh-CN"/>
        </w:rPr>
        <w:t>巩固脱贫衔接乡村振兴</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其他巩固脱贫衔接乡村振兴</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311.55</w:t>
      </w:r>
      <w:r>
        <w:rPr>
          <w:rStyle w:val="20"/>
          <w:rFonts w:hint="eastAsia" w:ascii="仿宋" w:hAnsi="仿宋" w:eastAsia="仿宋"/>
          <w:b w:val="0"/>
          <w:bCs/>
          <w:color w:val="auto"/>
          <w:sz w:val="32"/>
          <w:szCs w:val="32"/>
          <w:highlight w:val="none"/>
        </w:rPr>
        <w:t>万元</w:t>
      </w:r>
      <w:r>
        <w:rPr>
          <w:rStyle w:val="20"/>
          <w:rFonts w:hint="eastAsia" w:ascii="仿宋" w:hAnsi="仿宋" w:eastAsia="仿宋"/>
          <w:b w:val="0"/>
          <w:bCs/>
          <w:color w:val="auto"/>
          <w:sz w:val="32"/>
          <w:szCs w:val="32"/>
          <w:highlight w:val="none"/>
          <w:lang w:val="en-US" w:eastAsia="zh-CN"/>
        </w:rPr>
        <w:t>，</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15.农林水</w:t>
      </w:r>
      <w:r>
        <w:rPr>
          <w:rStyle w:val="20"/>
          <w:rFonts w:hint="eastAsia" w:ascii="仿宋" w:hAnsi="仿宋" w:eastAsia="仿宋"/>
          <w:bCs/>
          <w:color w:val="auto"/>
          <w:sz w:val="32"/>
          <w:szCs w:val="32"/>
          <w:highlight w:val="none"/>
        </w:rPr>
        <w:t>（类）</w:t>
      </w:r>
      <w:r>
        <w:rPr>
          <w:rStyle w:val="20"/>
          <w:rFonts w:hint="eastAsia" w:ascii="仿宋" w:hAnsi="仿宋" w:eastAsia="仿宋"/>
          <w:bCs/>
          <w:color w:val="auto"/>
          <w:sz w:val="32"/>
          <w:szCs w:val="32"/>
          <w:highlight w:val="none"/>
          <w:lang w:val="en-US" w:eastAsia="zh-CN"/>
        </w:rPr>
        <w:t>农村综合改革</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对村民委员会和村党支部的补助</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444.13</w:t>
      </w:r>
      <w:r>
        <w:rPr>
          <w:rStyle w:val="20"/>
          <w:rFonts w:hint="eastAsia" w:ascii="仿宋" w:hAnsi="仿宋" w:eastAsia="仿宋"/>
          <w:b w:val="0"/>
          <w:bCs/>
          <w:color w:val="auto"/>
          <w:sz w:val="32"/>
          <w:szCs w:val="32"/>
          <w:highlight w:val="none"/>
        </w:rPr>
        <w:t>万元</w:t>
      </w:r>
      <w:r>
        <w:rPr>
          <w:rStyle w:val="20"/>
          <w:rFonts w:hint="eastAsia" w:ascii="仿宋" w:hAnsi="仿宋" w:eastAsia="仿宋"/>
          <w:b w:val="0"/>
          <w:bCs/>
          <w:color w:val="auto"/>
          <w:sz w:val="32"/>
          <w:szCs w:val="32"/>
          <w:highlight w:val="none"/>
          <w:lang w:val="en-US" w:eastAsia="zh-CN"/>
        </w:rPr>
        <w:t>，</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16.住房保障</w:t>
      </w:r>
      <w:r>
        <w:rPr>
          <w:rStyle w:val="20"/>
          <w:rFonts w:hint="eastAsia" w:ascii="仿宋" w:hAnsi="仿宋" w:eastAsia="仿宋"/>
          <w:bCs/>
          <w:color w:val="auto"/>
          <w:sz w:val="32"/>
          <w:szCs w:val="32"/>
          <w:highlight w:val="none"/>
        </w:rPr>
        <w:t>（类）</w:t>
      </w:r>
      <w:r>
        <w:rPr>
          <w:rStyle w:val="20"/>
          <w:rFonts w:hint="eastAsia" w:ascii="仿宋" w:hAnsi="仿宋" w:eastAsia="仿宋"/>
          <w:bCs/>
          <w:color w:val="auto"/>
          <w:sz w:val="32"/>
          <w:szCs w:val="32"/>
          <w:highlight w:val="none"/>
          <w:lang w:val="en-US" w:eastAsia="zh-CN"/>
        </w:rPr>
        <w:t>保障性安居工程</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其他保障性安居工程</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100</w:t>
      </w:r>
      <w:r>
        <w:rPr>
          <w:rStyle w:val="20"/>
          <w:rFonts w:hint="eastAsia" w:ascii="仿宋" w:hAnsi="仿宋" w:eastAsia="仿宋"/>
          <w:b w:val="0"/>
          <w:bCs/>
          <w:color w:val="auto"/>
          <w:sz w:val="32"/>
          <w:szCs w:val="32"/>
          <w:highlight w:val="none"/>
        </w:rPr>
        <w:t>万元</w:t>
      </w:r>
      <w:r>
        <w:rPr>
          <w:rStyle w:val="20"/>
          <w:rFonts w:hint="eastAsia" w:ascii="仿宋" w:hAnsi="仿宋" w:eastAsia="仿宋"/>
          <w:b w:val="0"/>
          <w:bCs/>
          <w:color w:val="auto"/>
          <w:sz w:val="32"/>
          <w:szCs w:val="32"/>
          <w:highlight w:val="none"/>
          <w:lang w:val="en-US" w:eastAsia="zh-CN"/>
        </w:rPr>
        <w:t>，</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17.住房保障</w:t>
      </w:r>
      <w:r>
        <w:rPr>
          <w:rStyle w:val="20"/>
          <w:rFonts w:hint="eastAsia" w:ascii="仿宋" w:hAnsi="仿宋" w:eastAsia="仿宋"/>
          <w:bCs/>
          <w:color w:val="auto"/>
          <w:sz w:val="32"/>
          <w:szCs w:val="32"/>
          <w:highlight w:val="none"/>
        </w:rPr>
        <w:t>（类）</w:t>
      </w:r>
      <w:r>
        <w:rPr>
          <w:rStyle w:val="20"/>
          <w:rFonts w:hint="eastAsia" w:ascii="仿宋" w:hAnsi="仿宋" w:eastAsia="仿宋"/>
          <w:bCs/>
          <w:color w:val="auto"/>
          <w:sz w:val="32"/>
          <w:szCs w:val="32"/>
          <w:highlight w:val="none"/>
          <w:lang w:val="en-US" w:eastAsia="zh-CN"/>
        </w:rPr>
        <w:t>住房改革</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val="en-US" w:eastAsia="zh-CN"/>
        </w:rPr>
        <w:t>住房公积金</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85.28</w:t>
      </w:r>
      <w:r>
        <w:rPr>
          <w:rStyle w:val="20"/>
          <w:rFonts w:hint="eastAsia" w:ascii="仿宋" w:hAnsi="仿宋" w:eastAsia="仿宋"/>
          <w:b w:val="0"/>
          <w:bCs/>
          <w:color w:val="auto"/>
          <w:sz w:val="32"/>
          <w:szCs w:val="32"/>
          <w:highlight w:val="none"/>
        </w:rPr>
        <w:t>万元</w:t>
      </w:r>
      <w:r>
        <w:rPr>
          <w:rStyle w:val="20"/>
          <w:rFonts w:hint="eastAsia" w:ascii="仿宋" w:hAnsi="仿宋" w:eastAsia="仿宋"/>
          <w:b w:val="0"/>
          <w:bCs/>
          <w:color w:val="auto"/>
          <w:sz w:val="32"/>
          <w:szCs w:val="32"/>
          <w:highlight w:val="none"/>
          <w:lang w:val="en-US" w:eastAsia="zh-CN"/>
        </w:rPr>
        <w:t>，</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，决算数等于预算数</w:t>
      </w:r>
      <w:r>
        <w:rPr>
          <w:rStyle w:val="20"/>
          <w:rFonts w:hint="eastAsia" w:ascii="仿宋" w:hAnsi="仿宋" w:eastAsia="仿宋"/>
          <w:b w:val="0"/>
          <w:bCs/>
          <w:color w:val="auto"/>
          <w:sz w:val="32"/>
          <w:szCs w:val="32"/>
          <w:highlight w:val="none"/>
          <w:lang w:eastAsia="zh-CN"/>
        </w:rPr>
        <w:t>。</w:t>
      </w:r>
    </w:p>
    <w:p>
      <w:pPr>
        <w:pageBreakBefore w:val="0"/>
        <w:kinsoku/>
        <w:wordWrap/>
        <w:overflowPunct/>
        <w:topLinePunct w:val="0"/>
        <w:bidi w:val="0"/>
        <w:spacing w:line="576" w:lineRule="exact"/>
        <w:textAlignment w:val="auto"/>
        <w:rPr>
          <w:rFonts w:ascii="仿宋" w:hAnsi="仿宋" w:eastAsia="仿宋"/>
          <w:b/>
          <w:color w:val="auto"/>
          <w:sz w:val="32"/>
          <w:szCs w:val="32"/>
          <w:highlight w:val="none"/>
        </w:rPr>
      </w:pPr>
    </w:p>
    <w:p>
      <w:pPr>
        <w:pageBreakBefore w:val="0"/>
        <w:tabs>
          <w:tab w:val="right" w:pos="8306"/>
        </w:tabs>
        <w:kinsoku/>
        <w:wordWrap/>
        <w:overflowPunct/>
        <w:topLinePunct w:val="0"/>
        <w:bidi w:val="0"/>
        <w:spacing w:line="576" w:lineRule="exact"/>
        <w:ind w:firstLine="640"/>
        <w:textAlignment w:val="auto"/>
        <w:outlineLvl w:val="1"/>
        <w:rPr>
          <w:rStyle w:val="32"/>
          <w:color w:val="auto"/>
          <w:highlight w:val="none"/>
        </w:rPr>
      </w:pPr>
      <w:bookmarkStart w:id="36" w:name="_Toc15396608"/>
      <w:bookmarkStart w:id="37"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2"/>
          <w:rFonts w:hint="eastAsia" w:ascii="黑体" w:hAnsi="黑体" w:eastAsia="黑体"/>
          <w:b w:val="0"/>
          <w:color w:val="auto"/>
          <w:highlight w:val="none"/>
        </w:rPr>
        <w:t>般公共预算财政拨款基本支出决算情况说明</w:t>
      </w:r>
      <w:bookmarkEnd w:id="36"/>
      <w:bookmarkEnd w:id="37"/>
      <w:r>
        <w:rPr>
          <w:rStyle w:val="32"/>
          <w:rFonts w:ascii="黑体" w:hAnsi="黑体" w:eastAsia="黑体"/>
          <w:b w:val="0"/>
          <w:color w:val="auto"/>
          <w:highlight w:val="none"/>
        </w:rPr>
        <w:tab/>
      </w:r>
    </w:p>
    <w:p>
      <w:pPr>
        <w:pageBreakBefore w:val="0"/>
        <w:kinsoku/>
        <w:wordWrap/>
        <w:overflowPunct/>
        <w:topLinePunct w:val="0"/>
        <w:bidi w:val="0"/>
        <w:spacing w:line="576" w:lineRule="exact"/>
        <w:ind w:firstLine="645"/>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1796.38</w:t>
      </w:r>
      <w:r>
        <w:rPr>
          <w:rFonts w:hint="eastAsia" w:ascii="仿宋" w:hAnsi="仿宋" w:eastAsia="仿宋"/>
          <w:color w:val="auto"/>
          <w:sz w:val="32"/>
          <w:szCs w:val="32"/>
          <w:highlight w:val="none"/>
        </w:rPr>
        <w:t>万元，其中：</w:t>
      </w:r>
    </w:p>
    <w:p>
      <w:pPr>
        <w:pageBreakBefore w:val="0"/>
        <w:kinsoku/>
        <w:wordWrap/>
        <w:overflowPunct/>
        <w:topLinePunct w:val="0"/>
        <w:bidi w:val="0"/>
        <w:spacing w:line="576" w:lineRule="exact"/>
        <w:ind w:firstLine="645"/>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1375.16</w:t>
      </w:r>
      <w:r>
        <w:rPr>
          <w:rFonts w:hint="eastAsia" w:ascii="仿宋" w:hAnsi="仿宋" w:eastAsia="仿宋"/>
          <w:color w:val="auto"/>
          <w:sz w:val="32"/>
          <w:szCs w:val="32"/>
          <w:highlight w:val="none"/>
        </w:rPr>
        <w:t>万元，主要包括：基本工资、津贴补贴、奖金、绩效工资、机关事业单位基本养老保险缴费、</w:t>
      </w:r>
      <w:r>
        <w:rPr>
          <w:rFonts w:hint="eastAsia" w:ascii="仿宋" w:hAnsi="仿宋" w:eastAsia="仿宋"/>
          <w:color w:val="auto"/>
          <w:sz w:val="32"/>
          <w:szCs w:val="32"/>
          <w:highlight w:val="none"/>
          <w:lang w:val="en-US" w:eastAsia="zh-CN"/>
        </w:rPr>
        <w:t>职工基本医疗保险缴费、</w:t>
      </w:r>
      <w:r>
        <w:rPr>
          <w:rFonts w:hint="eastAsia" w:ascii="仿宋" w:hAnsi="仿宋" w:eastAsia="仿宋"/>
          <w:color w:val="auto"/>
          <w:sz w:val="32"/>
          <w:szCs w:val="32"/>
          <w:highlight w:val="none"/>
        </w:rPr>
        <w:t>其他社会保障缴费、其他工资福利支出、生活补助</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住房公积金支出等。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421.22</w:t>
      </w:r>
      <w:r>
        <w:rPr>
          <w:rFonts w:hint="eastAsia" w:ascii="仿宋" w:hAnsi="仿宋" w:eastAsia="仿宋"/>
          <w:color w:val="auto"/>
          <w:sz w:val="32"/>
          <w:szCs w:val="32"/>
          <w:highlight w:val="none"/>
        </w:rPr>
        <w:t>万元，主要包括：办公费、印刷费、水费、电费、差旅费、维修（护）费、公务接待费、劳务费、其他交通费、其他商品和服务支出等。</w:t>
      </w:r>
    </w:p>
    <w:p>
      <w:pPr>
        <w:pageBreakBefore w:val="0"/>
        <w:kinsoku/>
        <w:wordWrap/>
        <w:overflowPunct/>
        <w:topLinePunct w:val="0"/>
        <w:bidi w:val="0"/>
        <w:spacing w:line="576" w:lineRule="exact"/>
        <w:ind w:firstLine="640"/>
        <w:textAlignment w:val="auto"/>
        <w:rPr>
          <w:rFonts w:ascii="仿宋" w:hAnsi="仿宋" w:eastAsia="仿宋"/>
          <w:b/>
          <w:color w:val="auto"/>
          <w:sz w:val="32"/>
          <w:szCs w:val="32"/>
          <w:highlight w:val="none"/>
        </w:rPr>
      </w:pPr>
    </w:p>
    <w:p>
      <w:pPr>
        <w:pageBreakBefore w:val="0"/>
        <w:kinsoku/>
        <w:wordWrap/>
        <w:overflowPunct/>
        <w:topLinePunct w:val="0"/>
        <w:bidi w:val="0"/>
        <w:spacing w:line="576" w:lineRule="exact"/>
        <w:ind w:firstLine="640"/>
        <w:textAlignment w:val="auto"/>
        <w:outlineLvl w:val="1"/>
        <w:rPr>
          <w:rStyle w:val="32"/>
          <w:rFonts w:ascii="黑体" w:hAnsi="黑体" w:eastAsia="黑体"/>
          <w:b w:val="0"/>
          <w:color w:val="000000" w:themeColor="text1"/>
          <w:highlight w:val="none"/>
          <w14:textFill>
            <w14:solidFill>
              <w14:schemeClr w14:val="tx1"/>
            </w14:solidFill>
          </w14:textFill>
        </w:rPr>
      </w:pPr>
      <w:bookmarkStart w:id="38" w:name="_Toc15396609"/>
      <w:bookmarkStart w:id="39" w:name="_Toc15377215"/>
      <w:r>
        <w:rPr>
          <w:rFonts w:hint="eastAsia" w:ascii="黑体" w:eastAsia="黑体"/>
          <w:color w:val="000000" w:themeColor="text1"/>
          <w:sz w:val="32"/>
          <w:szCs w:val="32"/>
          <w:highlight w:val="none"/>
          <w14:textFill>
            <w14:solidFill>
              <w14:schemeClr w14:val="tx1"/>
            </w14:solidFill>
          </w14:textFill>
        </w:rPr>
        <w:t>七、</w:t>
      </w:r>
      <w:r>
        <w:rPr>
          <w:rStyle w:val="32"/>
          <w:rFonts w:hint="eastAsia" w:ascii="黑体" w:hAnsi="黑体" w:eastAsia="黑体"/>
          <w:b w:val="0"/>
          <w:color w:val="000000" w:themeColor="text1"/>
          <w:highlight w:val="none"/>
          <w14:textFill>
            <w14:solidFill>
              <w14:schemeClr w14:val="tx1"/>
            </w14:solidFill>
          </w14:textFill>
        </w:rPr>
        <w:t>财政拨款</w:t>
      </w:r>
      <w:r>
        <w:rPr>
          <w:rStyle w:val="32"/>
          <w:rFonts w:hint="eastAsia" w:ascii="黑体" w:hAnsi="黑体" w:eastAsia="黑体"/>
          <w:color w:val="000000" w:themeColor="text1"/>
          <w:highlight w:val="none"/>
          <w14:textFill>
            <w14:solidFill>
              <w14:schemeClr w14:val="tx1"/>
            </w14:solidFill>
          </w14:textFill>
        </w:rPr>
        <w:t>“</w:t>
      </w:r>
      <w:r>
        <w:rPr>
          <w:rStyle w:val="32"/>
          <w:rFonts w:hint="eastAsia" w:ascii="黑体" w:hAnsi="黑体" w:eastAsia="黑体"/>
          <w:b w:val="0"/>
          <w:color w:val="000000" w:themeColor="text1"/>
          <w:highlight w:val="none"/>
          <w14:textFill>
            <w14:solidFill>
              <w14:schemeClr w14:val="tx1"/>
            </w14:solidFill>
          </w14:textFill>
        </w:rPr>
        <w:t>三公”经费支出决算情况说明</w:t>
      </w:r>
      <w:bookmarkEnd w:id="38"/>
      <w:bookmarkEnd w:id="39"/>
    </w:p>
    <w:p>
      <w:pPr>
        <w:pageBreakBefore w:val="0"/>
        <w:kinsoku/>
        <w:wordWrap/>
        <w:overflowPunct/>
        <w:topLinePunct w:val="0"/>
        <w:bidi w:val="0"/>
        <w:spacing w:line="576" w:lineRule="exact"/>
        <w:ind w:firstLine="640"/>
        <w:textAlignment w:val="auto"/>
        <w:outlineLvl w:val="2"/>
        <w:rPr>
          <w:rFonts w:ascii="仿宋" w:hAnsi="仿宋" w:eastAsia="仿宋"/>
          <w:b/>
          <w:color w:val="000000" w:themeColor="text1"/>
          <w:sz w:val="32"/>
          <w:szCs w:val="32"/>
          <w:highlight w:val="none"/>
          <w14:textFill>
            <w14:solidFill>
              <w14:schemeClr w14:val="tx1"/>
            </w14:solidFill>
          </w14:textFill>
        </w:rPr>
      </w:pPr>
      <w:bookmarkStart w:id="40" w:name="_Toc15377216"/>
      <w:r>
        <w:rPr>
          <w:rFonts w:hint="eastAsia" w:ascii="仿宋" w:hAnsi="仿宋" w:eastAsia="仿宋"/>
          <w:b/>
          <w:color w:val="000000" w:themeColor="text1"/>
          <w:sz w:val="32"/>
          <w:szCs w:val="32"/>
          <w:highlight w:val="none"/>
          <w14:textFill>
            <w14:solidFill>
              <w14:schemeClr w14:val="tx1"/>
            </w14:solidFill>
          </w14:textFill>
        </w:rPr>
        <w:t>（一）“三公”经费财政拨款支出决算总体情况说明</w:t>
      </w:r>
      <w:bookmarkEnd w:id="40"/>
    </w:p>
    <w:p>
      <w:pPr>
        <w:widowControl/>
        <w:shd w:val="clear" w:color="auto" w:fill="FFFFFF"/>
        <w:spacing w:line="572" w:lineRule="exact"/>
        <w:ind w:firstLine="480"/>
        <w:rPr>
          <w:rFonts w:hint="default" w:ascii="仿宋" w:hAnsi="仿宋" w:eastAsia="仿宋"/>
          <w:color w:val="000000" w:themeColor="text1"/>
          <w:sz w:val="32"/>
          <w:szCs w:val="32"/>
          <w:highlight w:val="none"/>
          <w:lang w:val="en-US" w:eastAsia="zh-CN"/>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年“三公”经费财政拨款支出决算为</w:t>
      </w:r>
      <w:r>
        <w:rPr>
          <w:rFonts w:hint="eastAsia" w:ascii="仿宋" w:hAnsi="仿宋" w:eastAsia="仿宋"/>
          <w:color w:val="000000" w:themeColor="text1"/>
          <w:sz w:val="32"/>
          <w:szCs w:val="32"/>
          <w:highlight w:val="none"/>
          <w:lang w:val="en-US" w:eastAsia="zh-CN"/>
          <w14:textFill>
            <w14:solidFill>
              <w14:schemeClr w14:val="tx1"/>
            </w14:solidFill>
          </w14:textFill>
        </w:rPr>
        <w:t>16.64</w:t>
      </w:r>
      <w:r>
        <w:rPr>
          <w:rFonts w:hint="eastAsia" w:ascii="仿宋" w:hAnsi="仿宋" w:eastAsia="仿宋"/>
          <w:color w:val="000000" w:themeColor="text1"/>
          <w:sz w:val="32"/>
          <w:szCs w:val="32"/>
          <w:highlight w:val="none"/>
          <w14:textFill>
            <w14:solidFill>
              <w14:schemeClr w14:val="tx1"/>
            </w14:solidFill>
          </w14:textFill>
        </w:rPr>
        <w:t>万元，完成预算</w:t>
      </w:r>
      <w:r>
        <w:rPr>
          <w:rFonts w:hint="eastAsia" w:ascii="仿宋" w:hAnsi="仿宋" w:eastAsia="仿宋"/>
          <w:color w:val="000000" w:themeColor="text1"/>
          <w:sz w:val="32"/>
          <w:szCs w:val="32"/>
          <w:highlight w:val="none"/>
          <w:lang w:val="en-US" w:eastAsia="zh-CN"/>
          <w14:textFill>
            <w14:solidFill>
              <w14:schemeClr w14:val="tx1"/>
            </w14:solidFill>
          </w14:textFill>
        </w:rPr>
        <w:t>100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较上年</w:t>
      </w:r>
      <w:r>
        <w:rPr>
          <w:rFonts w:hint="eastAsia" w:ascii="仿宋" w:hAnsi="仿宋" w:eastAsia="仿宋"/>
          <w:color w:val="000000" w:themeColor="text1"/>
          <w:sz w:val="32"/>
          <w:szCs w:val="32"/>
          <w:highlight w:val="none"/>
          <w:lang w:val="en-US" w:eastAsia="zh-CN"/>
          <w14:textFill>
            <w14:solidFill>
              <w14:schemeClr w14:val="tx1"/>
            </w14:solidFill>
          </w14:textFill>
        </w:rPr>
        <w:t>减少4.16万元，下降20%，主要原因是“三公”经费追减。</w:t>
      </w:r>
      <w:r>
        <w:rPr>
          <w:rFonts w:hint="eastAsia" w:ascii="仿宋" w:hAnsi="仿宋" w:eastAsia="仿宋"/>
          <w:color w:val="000000" w:themeColor="text1"/>
          <w:sz w:val="32"/>
          <w:szCs w:val="32"/>
          <w:highlight w:val="none"/>
          <w14:textFill>
            <w14:solidFill>
              <w14:schemeClr w14:val="tx1"/>
            </w14:solidFill>
          </w14:textFill>
        </w:rPr>
        <w:t>决算数与预算数持平</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2022年</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本单位未在政府性基金预算拨款安排“三公经费”支出。</w:t>
      </w:r>
    </w:p>
    <w:p>
      <w:pPr>
        <w:pageBreakBefore w:val="0"/>
        <w:kinsoku/>
        <w:wordWrap/>
        <w:overflowPunct/>
        <w:topLinePunct w:val="0"/>
        <w:bidi w:val="0"/>
        <w:spacing w:line="576" w:lineRule="exact"/>
        <w:ind w:firstLine="640"/>
        <w:textAlignment w:val="auto"/>
        <w:outlineLvl w:val="2"/>
        <w:rPr>
          <w:rFonts w:ascii="仿宋" w:hAnsi="仿宋" w:eastAsia="仿宋"/>
          <w:b/>
          <w:color w:val="auto"/>
          <w:sz w:val="32"/>
          <w:szCs w:val="32"/>
          <w:highlight w:val="none"/>
        </w:rPr>
      </w:pPr>
      <w:bookmarkStart w:id="41" w:name="_Toc15377217"/>
      <w:r>
        <w:rPr>
          <w:rFonts w:hint="eastAsia" w:ascii="仿宋" w:hAnsi="仿宋" w:eastAsia="仿宋"/>
          <w:b/>
          <w:color w:val="auto"/>
          <w:sz w:val="32"/>
          <w:szCs w:val="32"/>
          <w:highlight w:val="none"/>
        </w:rPr>
        <w:t>（二）“三公”经费财政拨款支出决算具体情况说明</w:t>
      </w:r>
      <w:bookmarkEnd w:id="41"/>
    </w:p>
    <w:p>
      <w:pPr>
        <w:pageBreakBefore w:val="0"/>
        <w:kinsoku/>
        <w:wordWrap/>
        <w:overflowPunct/>
        <w:topLinePunct w:val="0"/>
        <w:bidi w:val="0"/>
        <w:spacing w:line="576" w:lineRule="exact"/>
        <w:ind w:firstLine="64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与上年持平</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与上年持平</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16.64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7"/>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256530" cy="2988310"/>
            <wp:effectExtent l="5080" t="4445" r="11430"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kinsoku/>
        <w:wordWrap/>
        <w:overflowPunct/>
        <w:topLinePunct w:val="0"/>
        <w:bidi w:val="0"/>
        <w:spacing w:line="576" w:lineRule="exact"/>
        <w:ind w:firstLine="64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ageBreakBefore w:val="0"/>
        <w:kinsoku/>
        <w:wordWrap/>
        <w:overflowPunct/>
        <w:topLinePunct w:val="0"/>
        <w:bidi w:val="0"/>
        <w:spacing w:line="576" w:lineRule="exact"/>
        <w:ind w:firstLine="640"/>
        <w:textAlignment w:val="auto"/>
        <w:rPr>
          <w:rFonts w:ascii="仿宋_GB2312" w:eastAsia="仿宋_GB2312"/>
          <w:b/>
          <w:color w:val="auto"/>
          <w:sz w:val="32"/>
          <w:szCs w:val="32"/>
          <w:highlight w:val="none"/>
        </w:rPr>
      </w:pPr>
    </w:p>
    <w:p>
      <w:pPr>
        <w:pageBreakBefore w:val="0"/>
        <w:kinsoku/>
        <w:wordWrap/>
        <w:overflowPunct/>
        <w:topLinePunct w:val="0"/>
        <w:bidi w:val="0"/>
        <w:spacing w:line="576" w:lineRule="exact"/>
        <w:ind w:firstLine="64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20"/>
          <w:rFonts w:hint="eastAsia" w:ascii="仿宋" w:hAnsi="仿宋" w:eastAsia="仿宋"/>
          <w:b w:val="0"/>
          <w:bCs/>
          <w:color w:val="auto"/>
          <w:sz w:val="32"/>
          <w:szCs w:val="32"/>
          <w:highlight w:val="none"/>
          <w:lang w:val="en-US" w:eastAsia="zh-CN"/>
        </w:rPr>
        <w:t>年初未安排预算，与上年数无变化</w:t>
      </w:r>
      <w:r>
        <w:rPr>
          <w:rStyle w:val="20"/>
          <w:rFonts w:hint="eastAsia" w:ascii="仿宋" w:hAnsi="仿宋" w:eastAsia="仿宋"/>
          <w:b w:val="0"/>
          <w:bCs/>
          <w:color w:val="auto"/>
          <w:sz w:val="32"/>
          <w:szCs w:val="32"/>
          <w:highlight w:val="none"/>
        </w:rPr>
        <w:t>。</w:t>
      </w:r>
    </w:p>
    <w:p>
      <w:pPr>
        <w:pageBreakBefore w:val="0"/>
        <w:kinsoku/>
        <w:wordWrap/>
        <w:overflowPunct/>
        <w:topLinePunct w:val="0"/>
        <w:bidi w:val="0"/>
        <w:spacing w:line="576" w:lineRule="exact"/>
        <w:ind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20"/>
          <w:rFonts w:hint="eastAsia" w:ascii="仿宋" w:hAnsi="仿宋" w:eastAsia="仿宋"/>
          <w:b w:val="0"/>
          <w:bCs/>
          <w:color w:val="auto"/>
          <w:sz w:val="32"/>
          <w:szCs w:val="32"/>
          <w:highlight w:val="none"/>
          <w:lang w:val="en-US" w:eastAsia="zh-CN"/>
        </w:rPr>
        <w:t>年初未安排预算，与上年数无变化</w:t>
      </w:r>
      <w:r>
        <w:rPr>
          <w:rStyle w:val="20"/>
          <w:rFonts w:hint="eastAsia" w:ascii="仿宋" w:hAnsi="仿宋" w:eastAsia="仿宋"/>
          <w:b w:val="0"/>
          <w:bCs/>
          <w:color w:val="auto"/>
          <w:sz w:val="32"/>
          <w:szCs w:val="32"/>
          <w:highlight w:val="none"/>
        </w:rPr>
        <w:t>。</w:t>
      </w:r>
    </w:p>
    <w:p>
      <w:pPr>
        <w:pageBreakBefore w:val="0"/>
        <w:kinsoku/>
        <w:wordWrap/>
        <w:overflowPunct/>
        <w:topLinePunct w:val="0"/>
        <w:bidi w:val="0"/>
        <w:spacing w:line="576" w:lineRule="exact"/>
        <w:ind w:firstLine="64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16.64</w:t>
      </w:r>
      <w:r>
        <w:rPr>
          <w:rFonts w:hint="eastAsia" w:ascii="仿宋_GB2312" w:eastAsia="仿宋_GB2312"/>
          <w:color w:val="auto"/>
          <w:sz w:val="32"/>
          <w:szCs w:val="32"/>
          <w:highlight w:val="none"/>
        </w:rPr>
        <w:t>万元，</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4.14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“三公”经费追减</w:t>
      </w:r>
      <w:r>
        <w:rPr>
          <w:rFonts w:hint="eastAsia" w:ascii="仿宋_GB2312" w:eastAsia="仿宋_GB2312"/>
          <w:color w:val="auto"/>
          <w:sz w:val="32"/>
          <w:szCs w:val="32"/>
          <w:highlight w:val="none"/>
        </w:rPr>
        <w:t>。其中：</w:t>
      </w:r>
    </w:p>
    <w:p>
      <w:pPr>
        <w:pageBreakBefore w:val="0"/>
        <w:kinsoku/>
        <w:wordWrap/>
        <w:overflowPunct/>
        <w:topLinePunct w:val="0"/>
        <w:bidi w:val="0"/>
        <w:spacing w:line="576" w:lineRule="exact"/>
        <w:ind w:firstLine="640"/>
        <w:textAlignment w:val="auto"/>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16.64</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200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2600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16.64</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青川县到昭化镇调研东西部协作工作，接待费2858元；省农业厅到昭化镇核查中心镇建设工作，接待费2986元；市委宣传部到昭化镇督导创文工作，接待费992元；市区农业农村局到昭化镇检查植保工作，接待费814元；广元日报社和区融媒体中心到昭化镇开展文化宣传报道活动，接待费1188元等。</w:t>
      </w:r>
    </w:p>
    <w:p>
      <w:pPr>
        <w:pageBreakBefore w:val="0"/>
        <w:kinsoku/>
        <w:wordWrap/>
        <w:overflowPunct/>
        <w:topLinePunct w:val="0"/>
        <w:bidi w:val="0"/>
        <w:spacing w:line="576" w:lineRule="exact"/>
        <w:ind w:firstLine="643" w:firstLineChars="200"/>
        <w:textAlignment w:val="auto"/>
        <w:rPr>
          <w:rFonts w:hint="default"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年初未安排预算，与上年数无变化。</w:t>
      </w:r>
    </w:p>
    <w:p>
      <w:pPr>
        <w:pageBreakBefore w:val="0"/>
        <w:kinsoku/>
        <w:wordWrap/>
        <w:overflowPunct/>
        <w:topLinePunct w:val="0"/>
        <w:bidi w:val="0"/>
        <w:spacing w:line="576" w:lineRule="exact"/>
        <w:ind w:firstLine="640"/>
        <w:textAlignment w:val="auto"/>
        <w:outlineLvl w:val="1"/>
        <w:rPr>
          <w:rFonts w:ascii="黑体" w:eastAsia="黑体"/>
          <w:color w:val="auto"/>
          <w:sz w:val="32"/>
          <w:szCs w:val="32"/>
          <w:highlight w:val="none"/>
        </w:rPr>
      </w:pPr>
      <w:bookmarkStart w:id="42" w:name="_Toc15396610"/>
      <w:bookmarkStart w:id="43" w:name="_Toc15377218"/>
    </w:p>
    <w:p>
      <w:pPr>
        <w:pageBreakBefore w:val="0"/>
        <w:kinsoku/>
        <w:wordWrap/>
        <w:overflowPunct/>
        <w:topLinePunct w:val="0"/>
        <w:bidi w:val="0"/>
        <w:spacing w:line="576" w:lineRule="exact"/>
        <w:ind w:firstLine="640"/>
        <w:textAlignment w:val="auto"/>
        <w:outlineLvl w:val="1"/>
        <w:rPr>
          <w:rStyle w:val="32"/>
          <w:rFonts w:ascii="黑体" w:hAnsi="黑体" w:eastAsia="黑体"/>
          <w:color w:val="auto"/>
          <w:highlight w:val="none"/>
        </w:rPr>
      </w:pPr>
      <w:r>
        <w:rPr>
          <w:rFonts w:hint="eastAsia" w:ascii="黑体" w:eastAsia="黑体"/>
          <w:color w:val="auto"/>
          <w:sz w:val="32"/>
          <w:szCs w:val="32"/>
          <w:highlight w:val="none"/>
        </w:rPr>
        <w:t>八、</w:t>
      </w:r>
      <w:r>
        <w:rPr>
          <w:rStyle w:val="32"/>
          <w:rFonts w:hint="eastAsia" w:ascii="黑体" w:hAnsi="黑体" w:eastAsia="黑体"/>
          <w:b w:val="0"/>
          <w:color w:val="auto"/>
          <w:highlight w:val="none"/>
        </w:rPr>
        <w:t>政府性基金预算支出决算情况说明</w:t>
      </w:r>
      <w:bookmarkEnd w:id="42"/>
      <w:bookmarkEnd w:id="43"/>
    </w:p>
    <w:p>
      <w:pPr>
        <w:widowControl/>
        <w:shd w:val="clear" w:color="auto" w:fill="FFFFFF"/>
        <w:spacing w:line="572"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207.44</w:t>
      </w:r>
      <w:r>
        <w:rPr>
          <w:rFonts w:hint="eastAsia" w:ascii="仿宋_GB2312" w:eastAsia="仿宋_GB2312"/>
          <w:color w:val="auto"/>
          <w:sz w:val="32"/>
          <w:szCs w:val="32"/>
          <w:highlight w:val="none"/>
        </w:rPr>
        <w:t>万元。</w:t>
      </w: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年本单位未在政府性基金预算拨款安排“三公经费”支出。</w:t>
      </w:r>
    </w:p>
    <w:p>
      <w:pPr>
        <w:pageBreakBefore w:val="0"/>
        <w:kinsoku/>
        <w:wordWrap/>
        <w:overflowPunct/>
        <w:topLinePunct w:val="0"/>
        <w:bidi w:val="0"/>
        <w:spacing w:line="576" w:lineRule="exact"/>
        <w:ind w:firstLine="640"/>
        <w:textAlignment w:val="auto"/>
        <w:rPr>
          <w:rFonts w:ascii="仿宋_GB2312" w:eastAsia="仿宋_GB2312"/>
          <w:color w:val="auto"/>
          <w:sz w:val="32"/>
          <w:szCs w:val="32"/>
          <w:highlight w:val="none"/>
        </w:rPr>
      </w:pPr>
    </w:p>
    <w:p>
      <w:pPr>
        <w:pageBreakBefore w:val="0"/>
        <w:numPr>
          <w:ilvl w:val="0"/>
          <w:numId w:val="2"/>
        </w:numPr>
        <w:kinsoku/>
        <w:wordWrap/>
        <w:overflowPunct/>
        <w:topLinePunct w:val="0"/>
        <w:bidi w:val="0"/>
        <w:spacing w:line="576" w:lineRule="exact"/>
        <w:ind w:firstLine="640"/>
        <w:textAlignment w:val="auto"/>
        <w:outlineLvl w:val="1"/>
        <w:rPr>
          <w:rStyle w:val="32"/>
          <w:rFonts w:ascii="黑体" w:hAnsi="黑体" w:eastAsia="黑体"/>
          <w:b w:val="0"/>
          <w:color w:val="auto"/>
          <w:highlight w:val="none"/>
        </w:rPr>
      </w:pPr>
      <w:bookmarkStart w:id="44" w:name="_Toc15377219"/>
      <w:bookmarkStart w:id="45" w:name="_Toc15396611"/>
      <w:r>
        <w:rPr>
          <w:rStyle w:val="32"/>
          <w:rFonts w:hint="eastAsia" w:ascii="黑体" w:hAnsi="黑体" w:eastAsia="黑体"/>
          <w:b w:val="0"/>
          <w:color w:val="auto"/>
          <w:highlight w:val="none"/>
        </w:rPr>
        <w:t>国有资本经营预算支出决算情况说明</w:t>
      </w:r>
      <w:bookmarkEnd w:id="44"/>
      <w:bookmarkEnd w:id="45"/>
    </w:p>
    <w:p>
      <w:pPr>
        <w:pageBreakBefore w:val="0"/>
        <w:kinsoku/>
        <w:wordWrap/>
        <w:overflowPunct/>
        <w:topLinePunct w:val="0"/>
        <w:bidi w:val="0"/>
        <w:spacing w:line="576"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pageBreakBefore w:val="0"/>
        <w:kinsoku/>
        <w:wordWrap/>
        <w:overflowPunct/>
        <w:topLinePunct w:val="0"/>
        <w:bidi w:val="0"/>
        <w:spacing w:line="576" w:lineRule="exact"/>
        <w:jc w:val="center"/>
        <w:textAlignment w:val="auto"/>
        <w:rPr>
          <w:rFonts w:ascii="方正小标宋简体" w:hAnsi="方正小标宋简体" w:eastAsia="方正小标宋简体" w:cs="方正小标宋简体"/>
          <w:color w:val="auto"/>
          <w:sz w:val="44"/>
          <w:szCs w:val="44"/>
          <w:highlight w:val="none"/>
        </w:rPr>
      </w:pPr>
    </w:p>
    <w:p>
      <w:pPr>
        <w:pageBreakBefore w:val="0"/>
        <w:numPr>
          <w:ilvl w:val="0"/>
          <w:numId w:val="2"/>
        </w:numPr>
        <w:kinsoku/>
        <w:wordWrap/>
        <w:overflowPunct/>
        <w:topLinePunct w:val="0"/>
        <w:bidi w:val="0"/>
        <w:spacing w:line="576" w:lineRule="exact"/>
        <w:ind w:firstLine="640"/>
        <w:textAlignment w:val="auto"/>
        <w:outlineLvl w:val="1"/>
        <w:rPr>
          <w:rStyle w:val="32"/>
          <w:rFonts w:hint="eastAsia" w:ascii="黑体" w:hAnsi="黑体" w:eastAsia="黑体"/>
          <w:b w:val="0"/>
          <w:color w:val="auto"/>
          <w:highlight w:val="none"/>
        </w:rPr>
      </w:pPr>
      <w:bookmarkStart w:id="46" w:name="_Toc15377221"/>
      <w:bookmarkStart w:id="47" w:name="_Toc15396612"/>
      <w:r>
        <w:rPr>
          <w:rStyle w:val="32"/>
          <w:rFonts w:hint="eastAsia" w:ascii="黑体" w:hAnsi="黑体" w:eastAsia="黑体"/>
          <w:b w:val="0"/>
          <w:color w:val="auto"/>
          <w:highlight w:val="none"/>
        </w:rPr>
        <w:t>其他重要事项的情况说明</w:t>
      </w:r>
      <w:bookmarkEnd w:id="46"/>
      <w:bookmarkEnd w:id="47"/>
    </w:p>
    <w:p>
      <w:pPr>
        <w:pageBreakBefore w:val="0"/>
        <w:kinsoku/>
        <w:wordWrap/>
        <w:overflowPunct/>
        <w:topLinePunct w:val="0"/>
        <w:bidi w:val="0"/>
        <w:spacing w:line="576" w:lineRule="exact"/>
        <w:ind w:firstLine="643" w:firstLineChars="200"/>
        <w:textAlignment w:val="auto"/>
        <w:outlineLvl w:val="2"/>
        <w:rPr>
          <w:rFonts w:ascii="仿宋" w:hAnsi="仿宋" w:eastAsia="仿宋"/>
          <w:color w:val="auto"/>
          <w:sz w:val="32"/>
          <w:szCs w:val="32"/>
          <w:highlight w:val="none"/>
        </w:rPr>
      </w:pPr>
      <w:bookmarkStart w:id="48" w:name="_Toc15377222"/>
      <w:r>
        <w:rPr>
          <w:rFonts w:hint="eastAsia" w:ascii="仿宋" w:hAnsi="仿宋" w:eastAsia="仿宋"/>
          <w:b/>
          <w:color w:val="auto"/>
          <w:sz w:val="32"/>
          <w:szCs w:val="32"/>
          <w:highlight w:val="none"/>
        </w:rPr>
        <w:t>（一）机关运行经费支出情况</w:t>
      </w:r>
      <w:bookmarkEnd w:id="48"/>
    </w:p>
    <w:p>
      <w:pPr>
        <w:pageBreakBefore w:val="0"/>
        <w:kinsoku/>
        <w:wordWrap/>
        <w:overflowPunct/>
        <w:topLinePunct w:val="0"/>
        <w:bidi w:val="0"/>
        <w:spacing w:line="576" w:lineRule="exact"/>
        <w:ind w:firstLine="640" w:firstLineChars="200"/>
        <w:textAlignment w:val="auto"/>
        <w:rPr>
          <w:rFonts w:hint="eastAsia" w:ascii="仿宋_GB2312" w:eastAsia="仿宋_GB2312"/>
          <w:color w:val="auto"/>
          <w:sz w:val="32"/>
          <w:szCs w:val="32"/>
          <w:highlight w:val="yellow"/>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广元市昭化区昭化镇人民政府</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421.22</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6.04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1.45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人员变动导致机关运行经费增加</w:t>
      </w:r>
      <w:r>
        <w:rPr>
          <w:rFonts w:hint="eastAsia" w:ascii="仿宋_GB2312" w:eastAsia="仿宋_GB2312"/>
          <w:color w:val="auto"/>
          <w:sz w:val="32"/>
          <w:szCs w:val="32"/>
          <w:highlight w:val="none"/>
          <w:lang w:eastAsia="zh-CN"/>
        </w:rPr>
        <w:t>。</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ascii="仿宋" w:hAnsi="仿宋" w:eastAsia="仿宋"/>
          <w:b/>
          <w:color w:val="auto"/>
          <w:sz w:val="32"/>
          <w:szCs w:val="32"/>
          <w:highlight w:val="none"/>
        </w:rPr>
      </w:pPr>
      <w:bookmarkStart w:id="49" w:name="_Toc15377223"/>
      <w:r>
        <w:rPr>
          <w:rFonts w:hint="eastAsia" w:ascii="仿宋" w:hAnsi="仿宋" w:eastAsia="仿宋"/>
          <w:b/>
          <w:color w:val="auto"/>
          <w:sz w:val="32"/>
          <w:szCs w:val="32"/>
          <w:highlight w:val="none"/>
        </w:rPr>
        <w:t>（二）政府采购支出情况</w:t>
      </w:r>
      <w:bookmarkEnd w:id="49"/>
    </w:p>
    <w:p>
      <w:pPr>
        <w:pageBreakBefore w:val="0"/>
        <w:kinsoku/>
        <w:wordWrap/>
        <w:overflowPunct/>
        <w:topLinePunct w:val="0"/>
        <w:bidi w:val="0"/>
        <w:spacing w:line="576" w:lineRule="exact"/>
        <w:ind w:firstLine="640" w:firstLineChars="200"/>
        <w:textAlignment w:val="auto"/>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广元市昭化区昭化镇人民</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本年未发生政府采购。</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ascii="仿宋" w:hAnsi="仿宋" w:eastAsia="仿宋"/>
          <w:b/>
          <w:color w:val="auto"/>
          <w:sz w:val="32"/>
          <w:szCs w:val="32"/>
          <w:highlight w:val="none"/>
        </w:rPr>
      </w:pPr>
      <w:bookmarkStart w:id="50" w:name="_Toc15377224"/>
      <w:r>
        <w:rPr>
          <w:rFonts w:hint="eastAsia" w:ascii="仿宋" w:hAnsi="仿宋" w:eastAsia="仿宋"/>
          <w:b/>
          <w:color w:val="auto"/>
          <w:sz w:val="32"/>
          <w:szCs w:val="32"/>
          <w:highlight w:val="none"/>
        </w:rPr>
        <w:t>（三）国有资产占有使用情况</w:t>
      </w:r>
      <w:bookmarkEnd w:id="50"/>
    </w:p>
    <w:p>
      <w:pPr>
        <w:pageBreakBefore w:val="0"/>
        <w:kinsoku/>
        <w:wordWrap/>
        <w:overflowPunct/>
        <w:topLinePunct w:val="0"/>
        <w:autoSpaceDE w:val="0"/>
        <w:autoSpaceDN w:val="0"/>
        <w:bidi w:val="0"/>
        <w:adjustRightInd w:val="0"/>
        <w:spacing w:line="576"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广元市昭化区昭化镇人民政府</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pageBreakBefore w:val="0"/>
        <w:widowControl/>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val="en-US" w:eastAsia="zh-CN"/>
        </w:rPr>
        <w:t>基层组织活动和公共服务运行经费项目和2022年烟叶发展资金</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等2</w:t>
      </w:r>
      <w:r>
        <w:rPr>
          <w:rFonts w:hint="eastAsia" w:ascii="仿宋_GB2312" w:hAnsi="仿宋_GB2312" w:eastAsia="仿宋_GB2312" w:cs="仿宋_GB2312"/>
          <w:color w:val="auto"/>
          <w:sz w:val="32"/>
          <w:szCs w:val="32"/>
          <w:highlight w:val="none"/>
        </w:rPr>
        <w:t>个项目开展了预算事前绩效评估，对部门整体和所有项目（政策）支出编制了绩效目标，预算执行中，按照财政要求全面开展了绩效运行监控</w:t>
      </w:r>
      <w:r>
        <w:rPr>
          <w:rFonts w:hint="eastAsia" w:ascii="仿宋_GB2312" w:hAnsi="仿宋_GB2312" w:eastAsia="仿宋_GB2312" w:cs="仿宋_GB2312"/>
          <w:color w:val="auto"/>
          <w:sz w:val="32"/>
          <w:szCs w:val="32"/>
          <w:highlight w:val="none"/>
          <w:lang w:eastAsia="zh-CN"/>
        </w:rPr>
        <w:t>。</w:t>
      </w:r>
    </w:p>
    <w:p>
      <w:pPr>
        <w:pageBreakBefore w:val="0"/>
        <w:widowControl/>
        <w:kinsoku/>
        <w:wordWrap/>
        <w:overflowPunct/>
        <w:topLinePunct w:val="0"/>
        <w:bidi w:val="0"/>
        <w:spacing w:line="576" w:lineRule="exact"/>
        <w:ind w:firstLine="640" w:firstLineChars="200"/>
        <w:jc w:val="left"/>
        <w:textAlignment w:val="auto"/>
        <w:rPr>
          <w:rFonts w:ascii="宋体" w:hAnsi="宋体" w:eastAsia="宋体" w:cs="宋体"/>
          <w:sz w:val="24"/>
          <w:szCs w:val="24"/>
        </w:rPr>
      </w:pPr>
      <w:r>
        <w:rPr>
          <w:rFonts w:hint="eastAsia" w:ascii="仿宋_GB2312" w:hAnsi="仿宋_GB2312" w:eastAsia="仿宋_GB2312" w:cs="仿宋_GB2312"/>
          <w:color w:val="auto"/>
          <w:sz w:val="32"/>
          <w:szCs w:val="32"/>
          <w:highlight w:val="none"/>
        </w:rPr>
        <w:t>组织对2022年度一般公共预算、政府性基金预算等全面开展绩效自评，形成</w:t>
      </w:r>
      <w:r>
        <w:rPr>
          <w:rFonts w:hint="eastAsia" w:ascii="仿宋_GB2312" w:hAnsi="仿宋_GB2312" w:eastAsia="仿宋_GB2312" w:cs="仿宋_GB2312"/>
          <w:color w:val="auto"/>
          <w:sz w:val="32"/>
          <w:szCs w:val="32"/>
          <w:highlight w:val="none"/>
          <w:lang w:val="en-US" w:eastAsia="zh-CN"/>
        </w:rPr>
        <w:t>广元市昭化区昭化镇人民政府</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昭化镇基层组织活动与公共服务运行经费</w:t>
      </w:r>
      <w:r>
        <w:rPr>
          <w:rFonts w:hint="default"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昭化镇2022年烟叶发展资金</w:t>
      </w:r>
      <w:r>
        <w:rPr>
          <w:rFonts w:hint="default"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等专项预算项目绩效自评报告，</w:t>
      </w: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color w:val="auto"/>
          <w:sz w:val="32"/>
          <w:szCs w:val="32"/>
          <w:highlight w:val="none"/>
          <w:lang w:val="en-US" w:eastAsia="zh-CN"/>
        </w:rPr>
        <w:t>广元市昭化区昭化镇人民政府部门整体（含部门预算项目）绩效自评得分为96分，基层组织活动与公共服务运行经费专项预算项目绩效自评得分为99分，2022年烟叶发展资金专项预算项目绩效自评得分为98分，关于解决昭化西市垃圾清运资金的请示专项预算项目绩效自评得分为99分，关于申请拨付昭化西市第二个年度（2021.8-2022.8）房屋租金补贴的请示专项预算项目绩效自评得分为96分，关于下达2022年中央纪检监察转移支付资金的通知专项预算项目绩效自评得分为96分。《2022年广元市昭化区昭化镇人民政府部门整体绩效自评报告（表）》和《项目支出绩效自评报告（表）》详见附件。</w:t>
      </w:r>
    </w:p>
    <w:p>
      <w:pPr>
        <w:pageBreakBefore w:val="0"/>
        <w:widowControl/>
        <w:kinsoku/>
        <w:wordWrap/>
        <w:overflowPunct/>
        <w:topLinePunct w:val="0"/>
        <w:bidi w:val="0"/>
        <w:spacing w:line="576" w:lineRule="exact"/>
        <w:ind w:firstLine="643" w:firstLineChars="200"/>
        <w:jc w:val="left"/>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3"/>
        </w:numPr>
        <w:kinsoku/>
        <w:wordWrap/>
        <w:overflowPunct/>
        <w:topLinePunct w:val="0"/>
        <w:bidi w:val="0"/>
        <w:spacing w:line="576" w:lineRule="exact"/>
        <w:ind w:firstLine="660" w:firstLineChars="150"/>
        <w:jc w:val="center"/>
        <w:textAlignment w:val="auto"/>
        <w:outlineLvl w:val="0"/>
        <w:rPr>
          <w:rStyle w:val="31"/>
          <w:rFonts w:ascii="黑体" w:hAnsi="黑体" w:eastAsia="黑体"/>
          <w:b w:val="0"/>
          <w:color w:val="auto"/>
          <w:highlight w:val="none"/>
        </w:rPr>
      </w:pPr>
      <w:bookmarkStart w:id="51" w:name="_Toc15377225"/>
      <w:bookmarkStart w:id="52" w:name="_Toc15396613"/>
      <w:r>
        <w:rPr>
          <w:rFonts w:hint="eastAsia" w:ascii="黑体" w:hAnsi="黑体" w:eastAsia="黑体"/>
          <w:color w:val="auto"/>
          <w:sz w:val="44"/>
          <w:szCs w:val="44"/>
          <w:highlight w:val="none"/>
        </w:rPr>
        <w:t>名</w:t>
      </w:r>
      <w:r>
        <w:rPr>
          <w:rStyle w:val="31"/>
          <w:rFonts w:hint="eastAsia" w:ascii="黑体" w:hAnsi="黑体" w:eastAsia="黑体"/>
          <w:b w:val="0"/>
          <w:color w:val="auto"/>
          <w:highlight w:val="none"/>
        </w:rPr>
        <w:t>词解释</w:t>
      </w:r>
      <w:bookmarkEnd w:id="51"/>
      <w:bookmarkEnd w:id="52"/>
    </w:p>
    <w:p>
      <w:pPr>
        <w:pageBreakBefore w:val="0"/>
        <w:kinsoku/>
        <w:wordWrap/>
        <w:overflowPunct/>
        <w:topLinePunct w:val="0"/>
        <w:bidi w:val="0"/>
        <w:spacing w:line="576" w:lineRule="exact"/>
        <w:jc w:val="left"/>
        <w:textAlignment w:val="auto"/>
        <w:rPr>
          <w:rFonts w:ascii="宋体"/>
          <w:b/>
          <w:color w:val="auto"/>
          <w:sz w:val="44"/>
          <w:szCs w:val="44"/>
          <w:highlight w:val="none"/>
        </w:rPr>
      </w:pPr>
    </w:p>
    <w:p>
      <w:pPr>
        <w:pStyle w:val="29"/>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9"/>
        <w:pageBreakBefore w:val="0"/>
        <w:kinsoku/>
        <w:wordWrap/>
        <w:overflowPunct/>
        <w:topLinePunct w:val="0"/>
        <w:bidi w:val="0"/>
        <w:spacing w:line="576" w:lineRule="exact"/>
        <w:ind w:firstLine="640" w:firstLineChars="200"/>
        <w:textAlignment w:val="auto"/>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9"/>
        <w:pageBreakBefore w:val="0"/>
        <w:kinsoku/>
        <w:wordWrap/>
        <w:overflowPunct/>
        <w:topLinePunct w:val="0"/>
        <w:bidi w:val="0"/>
        <w:spacing w:line="576" w:lineRule="exact"/>
        <w:ind w:firstLine="640" w:firstLineChars="200"/>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9"/>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9"/>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9"/>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9"/>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9"/>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kinsoku/>
        <w:wordWrap/>
        <w:overflowPunct/>
        <w:topLinePunct w:val="0"/>
        <w:bidi w:val="0"/>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9.一般公共服务（类）人大事务（款）代表工作（项）: 指人大代表开展各类视察等方面的支出。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10.一般公共服务（类）人大事务（款）其他人大事务支出（项）: 指其他人大事务支出。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11.一般公共服务（类）政府办公厅（室）及相关机构事务（款）行政运行（项）: 指单位基本支出。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12.一般公共服务（类）纪检监察事务（款）其他纪检监察事务支出（项）: 指其他纪检监察事务方面的支出。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13.国防支出（类）其他国防（款）其他国防（项）: 指其他用于国防方面的支出。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14.文化旅游体育与传媒（类）文化和旅游（款）文化活动（项）: 指举办大型文化艺术活动的支出。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15.文化旅游体育与传媒（类）文化和旅游（款）群众文化（项）: 指群众文化方面的支出。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16.文化旅游体育与传媒（类）文化和旅游（款）其他文化和旅游（项）: 指其他用于文化和旅游方面的支出。</w:t>
      </w:r>
    </w:p>
    <w:p>
      <w:pPr>
        <w:spacing w:line="600" w:lineRule="exact"/>
        <w:ind w:firstLine="640" w:firstLineChars="200"/>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17.社会保障和就业（类）其他社会保障和就业（款）事业单位离退休（项）: 指行政单位开支的离退休经费。</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18.社会保障和就业（类）行政事业单位养老（款）机关事业单位基本养老保险缴费（项）: 指机关事业单位实施养老保险制度由单位缴纳的基本养老保险费支出。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19.卫生健康（类）计划生育事务（款）其他计划生育事务（项）:指其他用于计划生育管理事务方面的支出。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20.卫生健康（类）行政事业单位医疗（款）行政单位医疗（项）:指财政部门安排的行政单位基本医疗保险缴费经费。</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21.城乡社区（类）城乡社区环境卫生（款）城乡社区环境卫生（项）:指城乡社区道路清扫、垃圾清运与处理、公厕建设与维护、园林绿化等方面的支出。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22.农林水（类）农业农村（款）农村道路建设（项）:指农村公路、乡村道路建设方面的支出。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23.农林水（类）巩固脱贫衔接乡村振兴（款）其他巩固脱贫衔接乡村振兴（项）:指其他用于巩固拓展脱贫攻坚成果同乡村振兴有效衔接方面的支出。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24.农林水（类）农村综合改革（款）对村民委员会和村党支部的补助（项）:指对村民委员会和村党支部的补助支出，以及支持奖励县级基本财力保障机制安排的村级组织运转奖补资金。</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25.住房保障（类）保障性安居工程（款）其他保障性安居工程（项）:指其他用于保障性住房方面的支出。</w:t>
      </w:r>
    </w:p>
    <w:p>
      <w:pPr>
        <w:pageBreakBefore w:val="0"/>
        <w:kinsoku/>
        <w:wordWrap/>
        <w:overflowPunct/>
        <w:topLinePunct w:val="0"/>
        <w:bidi w:val="0"/>
        <w:spacing w:line="576" w:lineRule="exact"/>
        <w:ind w:firstLine="640"/>
        <w:textAlignment w:val="auto"/>
        <w:rPr>
          <w:rFonts w:hint="eastAsia" w:ascii="Times New Roman" w:hAnsi="Times New Roman" w:eastAsia="仿宋_GB2312"/>
          <w:sz w:val="32"/>
          <w:szCs w:val="32"/>
          <w:lang w:val="en-US" w:eastAsia="zh-CN"/>
        </w:rPr>
      </w:pPr>
      <w:r>
        <w:rPr>
          <w:rFonts w:hint="eastAsia" w:ascii="仿宋_GB2312" w:hAnsi="Calibri" w:eastAsia="仿宋_GB2312" w:cs="仿宋"/>
          <w:color w:val="auto"/>
          <w:kern w:val="0"/>
          <w:sz w:val="32"/>
          <w:szCs w:val="32"/>
          <w:highlight w:val="none"/>
          <w:lang w:val="en-US" w:eastAsia="zh-CN" w:bidi="ar-SA"/>
        </w:rPr>
        <w:t>26.住房保障（类）住房改革（款）住房公积金（项）:</w:t>
      </w:r>
      <w:r>
        <w:rPr>
          <w:rFonts w:hint="eastAsia" w:ascii="Times New Roman" w:hAnsi="Times New Roman" w:eastAsia="仿宋_GB2312"/>
          <w:sz w:val="32"/>
          <w:szCs w:val="32"/>
          <w:lang w:val="en-US" w:eastAsia="zh-CN"/>
        </w:rPr>
        <w:t>指部门按规定为职工缴纳的住房公积金支出。</w:t>
      </w:r>
    </w:p>
    <w:p>
      <w:pPr>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9"/>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“三公”经费：指部门用财政拨款安排的公务接待费。公务接待费反映单位按规定开支的各类公务接待支出。</w:t>
      </w:r>
    </w:p>
    <w:p>
      <w:pPr>
        <w:pStyle w:val="29"/>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机关运行经费：为保障行政单位运行用于购买货物和服务的各项资金，包括办公及印刷费、差旅费、日常维修费、办公用房水电费及其他费用。</w:t>
      </w:r>
    </w:p>
    <w:p>
      <w:pPr>
        <w:pageBreakBefore w:val="0"/>
        <w:kinsoku/>
        <w:wordWrap/>
        <w:overflowPunct/>
        <w:topLinePunct w:val="0"/>
        <w:bidi w:val="0"/>
        <w:spacing w:line="576" w:lineRule="exact"/>
        <w:jc w:val="center"/>
        <w:textAlignment w:val="auto"/>
        <w:outlineLvl w:val="0"/>
        <w:rPr>
          <w:rFonts w:hint="default" w:ascii="仿宋_GB2312" w:hAnsi="宋体" w:eastAsia="仿宋_GB2312" w:cs="宋体"/>
          <w:color w:val="auto"/>
          <w:kern w:val="0"/>
          <w:sz w:val="32"/>
          <w:szCs w:val="32"/>
          <w:highlight w:val="none"/>
          <w:shd w:val="clear" w:color="auto" w:fill="FFFFFF"/>
          <w:lang w:val="en-US" w:eastAsia="zh-CN" w:bidi="ar-SA"/>
        </w:rPr>
      </w:pPr>
      <w:bookmarkStart w:id="53" w:name="_Toc15377226"/>
      <w:r>
        <w:rPr>
          <w:rFonts w:ascii="宋体"/>
          <w:b/>
          <w:color w:val="auto"/>
          <w:sz w:val="44"/>
          <w:szCs w:val="44"/>
          <w:highlight w:val="none"/>
        </w:rPr>
        <w:br w:type="page"/>
      </w:r>
      <w:bookmarkStart w:id="54" w:name="_Toc15396614"/>
      <w:r>
        <w:rPr>
          <w:rFonts w:hint="eastAsia" w:ascii="黑体" w:hAnsi="黑体" w:eastAsia="黑体"/>
          <w:color w:val="auto"/>
          <w:sz w:val="44"/>
          <w:szCs w:val="44"/>
          <w:highlight w:val="none"/>
        </w:rPr>
        <w:t>第</w:t>
      </w:r>
      <w:r>
        <w:rPr>
          <w:rStyle w:val="31"/>
          <w:rFonts w:hint="eastAsia" w:ascii="黑体" w:hAnsi="黑体" w:eastAsia="黑体"/>
          <w:b w:val="0"/>
          <w:color w:val="auto"/>
          <w:highlight w:val="none"/>
        </w:rPr>
        <w:t>四部分 附件</w:t>
      </w:r>
      <w:bookmarkEnd w:id="54"/>
    </w:p>
    <w:p>
      <w:pPr>
        <w:keepNext w:val="0"/>
        <w:keepLines w:val="0"/>
        <w:pageBreakBefore w:val="0"/>
        <w:kinsoku/>
        <w:wordWrap/>
        <w:overflowPunct/>
        <w:topLinePunct w:val="0"/>
        <w:autoSpaceDE/>
        <w:bidi w:val="0"/>
        <w:adjustRightInd/>
        <w:spacing w:line="576" w:lineRule="exact"/>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附件1</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广元市昭化区昭化镇人民政府</w:t>
      </w:r>
    </w:p>
    <w:p>
      <w:pPr>
        <w:pageBreakBefore w:val="0"/>
        <w:kinsoku/>
        <w:wordWrap/>
        <w:overflowPunct/>
        <w:topLinePunct w:val="0"/>
        <w:bidi w:val="0"/>
        <w:spacing w:line="576" w:lineRule="exact"/>
        <w:jc w:val="center"/>
        <w:textAlignment w:val="auto"/>
        <w:outlineLvl w:val="0"/>
        <w:rPr>
          <w:rStyle w:val="31"/>
          <w:rFonts w:hint="eastAsia"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2022年部门整体支出绩效自评报告</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一、部门（单位）基本情况</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（一）机构组成</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昭化镇人民政府属一级预算单位，主要包括：党政综合与乡村振兴办公室、党建工作办公室、综合行政执法办公室、社会事务办公室、经济发展办公室、经济发展办公室、社会治理工作办公室、财政所、景区管理办公室、便民服务中心、农业综合服务中心、乡村建设和文化旅游服务中心、农民工服务中心、项目投资促进中心。</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（二）机构职能和人员概况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1.机构职能</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制定和组织实施经济、科技和社会发展计划，制定资源开发技术改造和产业结构调整方案，组织指导好各业生产，搞好商品流通，协调好本办事处与外地区的经济交流与合作，抓好招商引资，人才引进项目开发,不断培育市场体系，组织经济运行，促进经济发展。</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（4）按计划组织本级财政收入和地方税的征收，完成国家财政计划，不断培植税源，管好财政资金，增强财政实力。</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（5）抓好精神文明建设，丰富群众文化生活，提倡移风易俗，反对封建迷信，破除陈规陋习，树立社会主义新风尚。</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（6）执行本级人民代表大会的决议和上级国家行政机关的决定和命令，发布决定和命令。</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（7）执行本行政区域内的经济和社会发展计划、预算。管理本行政区域内的经济、教育、科学、文化、卫生、体育事业和财政、民政、公安、司法行政、计划生育等行政工作。</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（8）保护好社会主义全民所有的财产和劳动群众集体所有财产，保护公民私有的合法财产，维护社会秩序，保障公民的人身权利、民主权利和其他权利。</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（9）保障农村集体经济组织应有的自主权。</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（10）保障少数民族的权利和尊重少数民族的风俗习惯。</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（11）保障宪法和法律赋予妇女的男女平等、同工同酬和婚姻自由平等各项权利。</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（12）完成和办理上级人民政府交办的其他事项。</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2.人员概况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昭化镇属一级预算单位，共有在编人数75人，其中：行政编制28人，事业编制40人，工勤编制7人。2022年昭化镇预算实有在职编制内人员75人，按财政供给率分，均为财政全额供给；2022年其他人员25人，其中：遗属人员20人，三支一扶3人，临时炊事员2名；2022年本单位退休38人，其中：行政人员31人，事业人员7人。</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（三）年度主要工作任务</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1.</w:t>
      </w:r>
      <w:r>
        <w:rPr>
          <w:rFonts w:hint="default" w:ascii="仿宋_GB2312" w:hAnsi="Calibri" w:eastAsia="仿宋_GB2312" w:cs="仿宋"/>
          <w:b/>
          <w:bCs/>
          <w:color w:val="auto"/>
          <w:kern w:val="0"/>
          <w:sz w:val="32"/>
          <w:szCs w:val="32"/>
          <w:highlight w:val="none"/>
          <w:lang w:val="en-US" w:eastAsia="zh-CN" w:bidi="ar-SA"/>
        </w:rPr>
        <w:t>扩大有效投资，在镇域经济发展上实现新突破</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项目招引再发力。坚持“人人都是招商主体、事事关乎开放形象”，主动“走出去”招引项目，融入区级招商工作，推行全员招商、领导带头招商、站所联动招商，依托蜀道沿线重点资源，聚焦生态旅游、农林种植、商贸业态等重点项目，突出抓好以文招商、以农招商，定期召开招商推介会，吸引外地企业来乡投资，鼓励优秀乡贤回归创业，实现全年有效招商信息11个、新签约项目4个、新开工项目3个、到位资金突破7000万元。项目建设再提速。加快推动川陕革命老区(广元)红色教育基地等重大项目基本建成，开工建设县道宝红路改（扩）建、市第一人民医院三江新区分院、G5京昆高速昭化收费站改扩建工程、2023年燃气管道更新改造工程等重点基础设施项目，全面提升宜居城镇基础设施。全力推动昭化古城旅游度假区配套设施建设项目、水通坝“在水一方”特色民宿集群项目、广元（昭化）非物质文化遗产展示中心等重点文旅项目落地见效，实现山水与文化的有机融合、古色与绿色的交相辉映。积极推进城关村、葭萌关社区党群服务中心建设项目，筑牢村级党组织推动发展、服务群众的主阵地。营商环境再优化。把落实项目要素保障、优化项目服务作为推动项目建设的重要抓手，建立项目管家服务和前期辅导员制度，提供“全程式、跟踪式、管家式”帮办包办代办服务，明确“要素跟着项目走、精力围着项目转、资源围着项目配、工作围着项目干”，切实推进重大项目有序建设，及时形成有效投资，全年完成固定资产投资任务1.1亿元，实现重点项目入库1.1亿元。</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2.</w:t>
      </w:r>
      <w:r>
        <w:rPr>
          <w:rFonts w:hint="default" w:ascii="仿宋_GB2312" w:hAnsi="Calibri" w:eastAsia="仿宋_GB2312" w:cs="仿宋"/>
          <w:b/>
          <w:bCs/>
          <w:color w:val="auto"/>
          <w:kern w:val="0"/>
          <w:sz w:val="32"/>
          <w:szCs w:val="32"/>
          <w:highlight w:val="none"/>
          <w:lang w:val="en-US" w:eastAsia="zh-CN" w:bidi="ar-SA"/>
        </w:rPr>
        <w:t>发挥产业优势，在现代特色农业上实现新突破</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做强主导产业。围绕“粮、果、畜、蔬”农业主导产业，重点在巩固发展粮油播种面积、优化提升特色水果产业管护、拓展城市调节蔬菜种植面积、突破性发展肉牛羊和扩面提质大朝生态乌金猪等方面着力，做到村村有主导产业、户户有增收门路，力争建成以猕猴桃为主的特色水果产业7000亩以上、城市调节蔬菜3000亩以上、年出栏生猪2万头和剑门关土鸡80万羽以上产值超3亿元的产业强镇和粮食总播种面2.8万亩、总产量9500吨以上的粮食重镇。做实园区提质。以双凤省五星级现代农业园区和昭化蔬菜园区为“两核”，坚持“大园区+小业主（农户）”特色庭院经济发展模式，实行种养结合、立体复合、农旅融合的现代农业园区发展路径，有效发挥园区业主协会和劳务社会化服务组织，深入推行返租倒包利益链接机制。完善提升配套园内生产道路、微水池和生产用水管网等基础设施。依托桃博园、牛头村柿子公园等特色景点，加快发展休闲观光农业、采摘体验农业，实现园区内“农业＋旅游”“农业+康养”等多种模式融合发展。做强村集体经济。深入实施新型村集体经济示范建设行动，盘活村闲置资产、管护好已建成的长效水果产业、大力发展短期蔬菜产业增收。</w:t>
      </w:r>
      <w:r>
        <w:rPr>
          <w:rFonts w:hint="eastAsia" w:ascii="仿宋_GB2312" w:hAnsi="Calibri" w:eastAsia="仿宋_GB2312" w:cs="仿宋"/>
          <w:color w:val="auto"/>
          <w:kern w:val="0"/>
          <w:sz w:val="32"/>
          <w:szCs w:val="32"/>
          <w:highlight w:val="none"/>
          <w:lang w:val="en-US" w:eastAsia="zh-CN" w:bidi="ar-SA"/>
        </w:rPr>
        <w:t>拟</w:t>
      </w:r>
      <w:r>
        <w:rPr>
          <w:rFonts w:hint="default" w:ascii="仿宋_GB2312" w:hAnsi="Calibri" w:eastAsia="仿宋_GB2312" w:cs="仿宋"/>
          <w:color w:val="auto"/>
          <w:kern w:val="0"/>
          <w:sz w:val="32"/>
          <w:szCs w:val="32"/>
          <w:highlight w:val="none"/>
          <w:lang w:val="en-US" w:eastAsia="zh-CN" w:bidi="ar-SA"/>
        </w:rPr>
        <w:t>发展“花生南瓜”蔬菜产业900余亩，建成牛头村、石盘村、天雄村和灯杆村</w:t>
      </w:r>
      <w:r>
        <w:rPr>
          <w:rFonts w:hint="eastAsia" w:ascii="仿宋_GB2312" w:hAnsi="Calibri" w:eastAsia="仿宋_GB2312" w:cs="仿宋"/>
          <w:color w:val="auto"/>
          <w:kern w:val="0"/>
          <w:sz w:val="32"/>
          <w:szCs w:val="32"/>
          <w:highlight w:val="none"/>
          <w:lang w:val="en-US" w:eastAsia="zh-CN" w:bidi="ar-SA"/>
        </w:rPr>
        <w:t>等</w:t>
      </w:r>
      <w:r>
        <w:rPr>
          <w:rFonts w:hint="default" w:ascii="仿宋_GB2312" w:hAnsi="Calibri" w:eastAsia="仿宋_GB2312" w:cs="仿宋"/>
          <w:color w:val="auto"/>
          <w:kern w:val="0"/>
          <w:sz w:val="32"/>
          <w:szCs w:val="32"/>
          <w:highlight w:val="none"/>
          <w:lang w:val="en-US" w:eastAsia="zh-CN" w:bidi="ar-SA"/>
        </w:rPr>
        <w:t>4个</w:t>
      </w:r>
      <w:r>
        <w:rPr>
          <w:rFonts w:hint="eastAsia" w:ascii="仿宋_GB2312" w:hAnsi="Calibri" w:eastAsia="仿宋_GB2312" w:cs="仿宋"/>
          <w:color w:val="auto"/>
          <w:kern w:val="0"/>
          <w:sz w:val="32"/>
          <w:szCs w:val="32"/>
          <w:highlight w:val="none"/>
          <w:lang w:val="en-US" w:eastAsia="zh-CN" w:bidi="ar-SA"/>
        </w:rPr>
        <w:t>村</w:t>
      </w:r>
      <w:r>
        <w:rPr>
          <w:rFonts w:hint="default" w:ascii="仿宋_GB2312" w:hAnsi="Calibri" w:eastAsia="仿宋_GB2312" w:cs="仿宋"/>
          <w:color w:val="auto"/>
          <w:kern w:val="0"/>
          <w:sz w:val="32"/>
          <w:szCs w:val="32"/>
          <w:highlight w:val="none"/>
          <w:lang w:val="en-US" w:eastAsia="zh-CN" w:bidi="ar-SA"/>
        </w:rPr>
        <w:t>“花生南瓜”高产种植示范试点村。力争全镇村集体经济纯收入实现必成目标150万元，收入10万元以上的村达到50%以上。实施新型农业经营主体和高素质农民培育行动，新培育示范专业合作社省市区级各1家，示范家庭农场市级2家区级3家，培育高素质农民120人。</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3.</w:t>
      </w:r>
      <w:r>
        <w:rPr>
          <w:rFonts w:hint="default" w:ascii="仿宋_GB2312" w:hAnsi="Calibri" w:eastAsia="仿宋_GB2312" w:cs="仿宋"/>
          <w:b/>
          <w:bCs/>
          <w:color w:val="auto"/>
          <w:kern w:val="0"/>
          <w:sz w:val="32"/>
          <w:szCs w:val="32"/>
          <w:highlight w:val="none"/>
          <w:lang w:val="en-US" w:eastAsia="zh-CN" w:bidi="ar-SA"/>
        </w:rPr>
        <w:t>依托资源禀赋，在扮靓文旅颜值上实现新突破</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坚持以创建天府旅游名县、全域旅游示范区、昭化古城国家AAAAA级旅游景区“三创”工作为主线，依托蜀道文化旅游核心资源优势，充分挖掘昭化蜀道文化、三国文化、红色文化，深化天府旅游名县联盟、大蜀道文旅产业联盟等合作基础，全面完成昭化古城旅游度假区配套设施等43个文旅重点项目建设，助力推进大蜀道国际文化旅游目的地建设。加快推动昭化—大朝等旅游环线提档升级，聚力打造天雄关、牛头山、大朝驿站等旅游环线精品资源，做靓古城—大朝驿休闲旅游商圈。持续办好“桃花节”“采摘节”等特色文旅节会，逐步激活“大朝年猪节”“柿子节”，擦亮昭化文旅、农旅特色名片。建成昭化观赏石艺术馆和向中林艺术展览馆，创建全国赏石艺术保护基地，提升昭化“文艺范儿”。加快推进古城街道提品升级，深入实施昭化西市、葭萌驿等核心商业街区商贸业态更新行动，积极创建昭化古城国家夜间文化和旅游消费集聚区，激活古城“夜经济，真正让游客留下来、景区靓起来。加强“大昭化古城”景区管理，全面深化街长制、路长制模式，积极探索统一经营、统一管理、统一营销、统一标准、统一服务“五个一”景区规范管理模式。</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4.</w:t>
      </w:r>
      <w:r>
        <w:rPr>
          <w:rFonts w:hint="default" w:ascii="仿宋_GB2312" w:hAnsi="Calibri" w:eastAsia="仿宋_GB2312" w:cs="仿宋"/>
          <w:b/>
          <w:bCs/>
          <w:color w:val="auto"/>
          <w:kern w:val="0"/>
          <w:sz w:val="32"/>
          <w:szCs w:val="32"/>
          <w:highlight w:val="none"/>
          <w:lang w:val="en-US" w:eastAsia="zh-CN" w:bidi="ar-SA"/>
        </w:rPr>
        <w:t>注重品质提升，在和美乡村建设上实现新突破</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巩固脱贫成果。严格落实“四个不摘”要求，常态开展防返贫动态监测和帮扶，坚决守住不发生规模性返贫底线，重点推进松宁村乡村振兴重点村建设，提质扩面全村魔芋种植产业，适时探索建设集体经济乌金猪养殖场。更新城镇面貌。围绕四川省百强中心镇建设，聚焦镇域特色化、差异化发展，完成昭化农文旅临港经济片区乡村规划。大力改善农村基础设施，加快推进南马村、战胜村等2个村安全饮水提升，有效整治21口山坪塘、2.7千米</w:t>
      </w:r>
      <w:r>
        <w:rPr>
          <w:rFonts w:hint="default" w:ascii="仿宋_GB2312" w:hAnsi="Calibri" w:eastAsia="仿宋_GB2312" w:cs="仿宋"/>
          <w:color w:val="auto"/>
          <w:kern w:val="0"/>
          <w:sz w:val="32"/>
          <w:szCs w:val="32"/>
          <w:highlight w:val="none"/>
          <w:lang w:val="zh-CN" w:eastAsia="zh-CN" w:bidi="ar-SA"/>
        </w:rPr>
        <w:t>堰渠，</w:t>
      </w:r>
      <w:r>
        <w:rPr>
          <w:rFonts w:hint="default" w:ascii="仿宋_GB2312" w:hAnsi="Calibri" w:eastAsia="仿宋_GB2312" w:cs="仿宋"/>
          <w:color w:val="auto"/>
          <w:kern w:val="0"/>
          <w:sz w:val="32"/>
          <w:szCs w:val="32"/>
          <w:highlight w:val="none"/>
          <w:lang w:val="en-US" w:eastAsia="zh-CN" w:bidi="ar-SA"/>
        </w:rPr>
        <w:t>新（改）建撤并建制村畅通工程5.4公里，提质改造1个枢纽客运站。启动城关、朝阳、大朝等集聚点污水处理设施改造。规范标准管理。以创建全国文明城市、全国文明村镇为契机，规范场镇车辆停放、摊位摆放秩序，持续改善场镇城乡环境综合治理，深化文明创建成果。持续开展长江“十年禁渔”、大气污染联防联控、农业面源污染防治。用好用活村级运维经费，推动城乡环境综合治理、</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四好</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农村公路运管、河道清理整治等工作持续向好。</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5.</w:t>
      </w:r>
      <w:r>
        <w:rPr>
          <w:rFonts w:hint="default" w:ascii="仿宋_GB2312" w:hAnsi="Calibri" w:eastAsia="仿宋_GB2312" w:cs="仿宋"/>
          <w:b/>
          <w:bCs/>
          <w:color w:val="auto"/>
          <w:kern w:val="0"/>
          <w:sz w:val="32"/>
          <w:szCs w:val="32"/>
          <w:highlight w:val="none"/>
          <w:lang w:val="en-US" w:eastAsia="zh-CN" w:bidi="ar-SA"/>
        </w:rPr>
        <w:t>推进共同富裕，在增进民生福祉上实现新突破</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全面落实就业创业扶持政策，切实加强初创企业扶持培育，统筹做好高校毕业生、脱贫人口、退役军人等重点群体就业创业，动态消除零就业家庭，推进农民工、灵活就业人员、新业态从业人员参保扩面，确保基本养老保险、基本医疗保险参保率稳定在98%以上。提升公共卫生服务水平，升级医疗设备，完善医疗服务体系，不断深化昭化分院与广元市第一人民医院协同合作共创能力，加快建成广元市第一人民医院三江分院，切实提升区域优质医疗服务能力。深入实施教育提质工程，优化教学环境，提高教学质量，实施均衡发展。加大“一老一小”关爱力度，落实好“三孩”生育政策及配套措施，开展普惠养老托育服务专项计划，全力争取曲回养老院等提质改造。从严从实按标准评定特困供养人员、低保，大力实施妇女儿童、残疾人等特殊群体关爱行动，推动发展社会公益慈善事业。做好退役军人服务保障工作，扩面提质省级百强中心镇退役军人服务站。建强用活全镇凤凰劳务专合总社，完成12个村劳务专合社巩固提升计划。充分挖掘昭化婚姻文化特色，创新本土婚姻文化，协同办好广元市“万人相亲大会”等特色婚恋节会。提高公共服务水平，巩固提升便民服务“村能办”运行质效，深入推行审批事项“一窗通办”，全面推行“互联网+政务服务”，切实做到让“数据多跑路、群众少跑路”。</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6.</w:t>
      </w:r>
      <w:r>
        <w:rPr>
          <w:rFonts w:hint="default" w:ascii="仿宋_GB2312" w:hAnsi="Calibri" w:eastAsia="仿宋_GB2312" w:cs="仿宋"/>
          <w:b/>
          <w:bCs/>
          <w:color w:val="auto"/>
          <w:kern w:val="0"/>
          <w:sz w:val="32"/>
          <w:szCs w:val="32"/>
          <w:highlight w:val="none"/>
          <w:lang w:val="en-US" w:eastAsia="zh-CN" w:bidi="ar-SA"/>
        </w:rPr>
        <w:t>聚力共建共享，在风险化解防范中实现新突破</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切实维护安全稳定。建立健全安全生产长效机制，把安全生产摆在首位来抓。始终坚持一岗双责、齐抓共管、失职追责，认真落实“三管三必须”要求。严格落实镇、村分级分类监管责任制，做到“警钟长鸣，常抓不懈”。巩固提升安全生产专项整治成果，强力开展“打非治违”。深入开展危化品、建筑施工、道路交通、烟花爆竹、电力、通讯、燃气、消防等重点行业领域和人员密集场所安全隐患排查整治。健全食品药品监管责任体系，坚决守住食品药品安全底线。加快自然灾害防治自身能力建设和应急能力建设，有效应对气象、地质、森林火灾等自然灾害，坚决杜绝安全事故发生。切实提升社会治理水平。积极推动“平安昭化”建设，完善社会治安防控体系，常态化开展扫黑除恶专项斗争，严厉打击违法犯罪行为，全力维护社会稳定。常态化推进扫黑除恶工作，多渠道摸排打击项目建设领域中的霸权行为，落实</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一月一走访</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制度，全力为重点项目建设清障护航，营造稳定营商环境</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坚持发展新时代“枫桥经验”，统筹开展法治示范创建，扎实抓好“八五”普法，全力推动依法治镇进程。严格落实领导干部包案、公开接访制，畅通镇村两级便民服务站等矛盾纠纷受理渠道。以行政执法权力下放为契机，建强镇级联动执法队伍。健全矛盾纠纷调处化解中心工作机制，强化信访矛盾纠纷排查化解，妥善处理劳资纠纷、欠薪等问题，及时把矛盾纠纷化解在基层、化解在萌芽状态。切实调度疫情防控。坚持人民至上、生命至上，以“保健康、防重症”为目标，根据“乙类乙管”相关要求，将工作重心转移到健康服务管理。强化医疗物资储备，提升医疗救治能力，做好分级分类诊疗，全力以赴救治患者。强化疫苗接种，重点提高老年人疫苗接种覆盖率。强化疫情监测，做好信息发布和宣传教育，引导群众加强个人健康管理，最大限度保障人民群众生命安全和身体健康。</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b/>
          <w:bCs/>
          <w:color w:val="auto"/>
          <w:kern w:val="0"/>
          <w:sz w:val="32"/>
          <w:szCs w:val="32"/>
          <w:highlight w:val="none"/>
          <w:lang w:val="en-US" w:eastAsia="zh-CN" w:bidi="ar-SA"/>
        </w:rPr>
      </w:pPr>
      <w:r>
        <w:rPr>
          <w:rFonts w:hint="eastAsia" w:ascii="仿宋_GB2312" w:hAnsi="Calibri" w:eastAsia="仿宋_GB2312" w:cs="仿宋"/>
          <w:b/>
          <w:bCs/>
          <w:color w:val="auto"/>
          <w:kern w:val="0"/>
          <w:sz w:val="32"/>
          <w:szCs w:val="32"/>
          <w:highlight w:val="none"/>
          <w:lang w:val="en-US" w:eastAsia="zh-CN" w:bidi="ar-SA"/>
        </w:rPr>
        <w:t>7.</w:t>
      </w:r>
      <w:r>
        <w:rPr>
          <w:rFonts w:hint="default" w:ascii="仿宋_GB2312" w:hAnsi="Calibri" w:eastAsia="仿宋_GB2312" w:cs="仿宋"/>
          <w:b/>
          <w:bCs/>
          <w:color w:val="auto"/>
          <w:kern w:val="0"/>
          <w:sz w:val="32"/>
          <w:szCs w:val="32"/>
          <w:highlight w:val="none"/>
          <w:lang w:val="en-US" w:eastAsia="zh-CN" w:bidi="ar-SA"/>
        </w:rPr>
        <w:t>坚持实干担当，在提高政府效能上实现新突破。</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以“三个务必”为行动指南，忠诚履职，锐意进取，加压奋进，在新的赶考路上交出新的优异答卷。坚持高度自觉的政治引领。坚持以习近平新时代中国特色社会主义思想为指导，全面贯彻党的二十大精神，深刻领悟“两个确立”的决定性意义，增强“四个意识”、坚定“四个自信”、做到“两个维护”，不断提高政治判断力、政治领悟力、政治执行力。秉持依法履职的执政理念。严格依照法定权限和程序履行职责，认真落实“三重一大”集体决策制度，提高政府工作科学化、民主化、法治化水平。扎实推进提案办理，自觉接受人大法律监督，广泛接受社会监督，让权力在阳光下运行。树立为民服务的工作态度。找准自己的“位”与“责”，把赢得群众满意作为一切工作的出发点和落脚点，切实办好人民群众牵肠挂肚的民生大事，做好人民群众天天有感的关键小事，敢于在困难矛盾中解难题，不回避矛盾，不推卸责任全力打造人民放心、人民满意、人民点赞的服务型政府。弘扬清正廉洁的优良作风。认真履行“一岗双责”工作要求，牢固树立过紧日子思想，把有限的资金用在刀刃上。驰而不息纠正“四风”、转变作风，持续整治和查处侵害群众利益的不正之风和腐败问题，营造风清气正的干事创业环境，筑牢廉政防线、打造廉洁政府。</w:t>
      </w:r>
    </w:p>
    <w:p>
      <w:pPr>
        <w:pStyle w:val="7"/>
        <w:rPr>
          <w:rFonts w:hint="eastAsia"/>
          <w:lang w:val="en-US" w:eastAsia="zh-CN"/>
        </w:rPr>
      </w:pPr>
    </w:p>
    <w:p>
      <w:pPr>
        <w:pageBreakBefore w:val="0"/>
        <w:kinsoku/>
        <w:wordWrap/>
        <w:overflowPunct/>
        <w:topLinePunct w:val="0"/>
        <w:autoSpaceDE w:val="0"/>
        <w:autoSpaceDN w:val="0"/>
        <w:bidi w:val="0"/>
        <w:adjustRightInd w:val="0"/>
        <w:spacing w:line="576" w:lineRule="exact"/>
        <w:ind w:firstLine="420" w:firstLineChars="200"/>
        <w:jc w:val="left"/>
        <w:textAlignment w:val="auto"/>
        <w:outlineLvl w:val="2"/>
        <w:rPr>
          <w:rFonts w:hint="default" w:ascii="仿宋" w:hAnsi="仿宋" w:eastAsia="仿宋"/>
          <w:b/>
          <w:color w:val="auto"/>
          <w:sz w:val="32"/>
          <w:szCs w:val="32"/>
          <w:highlight w:val="none"/>
          <w:lang w:val="en-US" w:eastAsia="zh-CN"/>
        </w:rPr>
      </w:pPr>
      <w:r>
        <w:rPr>
          <w:rFonts w:hint="eastAsia"/>
          <w:highlight w:val="none"/>
          <w:lang w:val="en-US" w:eastAsia="zh-CN"/>
        </w:rPr>
        <w:t xml:space="preserve">  </w:t>
      </w:r>
      <w:r>
        <w:rPr>
          <w:rFonts w:hint="eastAsia" w:ascii="仿宋" w:hAnsi="仿宋" w:eastAsia="仿宋"/>
          <w:b/>
          <w:color w:val="auto"/>
          <w:sz w:val="32"/>
          <w:szCs w:val="32"/>
          <w:highlight w:val="none"/>
          <w:lang w:val="en-US" w:eastAsia="zh-CN"/>
        </w:rPr>
        <w:t>（三）部门整体支出绩效目标</w:t>
      </w:r>
    </w:p>
    <w:p>
      <w:pPr>
        <w:pStyle w:val="7"/>
        <w:rPr>
          <w:rFonts w:hint="default" w:ascii="仿宋_GB2312" w:hAnsi="Calibri" w:eastAsia="仿宋_GB2312" w:cs="仿宋"/>
          <w:color w:val="auto"/>
          <w:kern w:val="0"/>
          <w:sz w:val="30"/>
          <w:szCs w:val="30"/>
          <w:highlight w:val="none"/>
          <w:lang w:val="en-US" w:eastAsia="zh-CN" w:bidi="ar-SA"/>
        </w:rPr>
      </w:pPr>
      <w:r>
        <w:rPr>
          <w:rFonts w:hint="eastAsia" w:ascii="仿宋_GB2312" w:hAnsi="Calibri" w:eastAsia="仿宋_GB2312" w:cs="仿宋"/>
          <w:color w:val="auto"/>
          <w:kern w:val="0"/>
          <w:sz w:val="30"/>
          <w:szCs w:val="30"/>
          <w:highlight w:val="none"/>
          <w:lang w:val="en-US" w:eastAsia="zh-CN" w:bidi="ar-SA"/>
        </w:rPr>
        <w:t xml:space="preserve">    昭化镇2022年整体绩效目标：开展基层组织活动与公共服务运行经费活动不少于156次，基层组织活动与公共服务运行经费垃圾清运不少于1248次，开展征兵不少于2次，烤烟集中培训不少于4次，垃圾清运每周不少于1次，连任村干部36人，</w:t>
      </w:r>
      <w:r>
        <w:rPr>
          <w:rFonts w:hint="eastAsia" w:hAnsi="Calibri" w:cs="仿宋"/>
          <w:color w:val="auto"/>
          <w:kern w:val="0"/>
          <w:sz w:val="30"/>
          <w:szCs w:val="30"/>
          <w:highlight w:val="none"/>
          <w:lang w:val="en-US" w:eastAsia="zh-CN" w:bidi="ar-SA"/>
        </w:rPr>
        <w:t>路灯亮灯长度3公里，全镇经财网络运行2个，开展群众文化活动不少于4次，召开人大会议不少于2次，维修烤房不少于1处，开展下村奖扶不低于12次，烟低整理不低于5亩，云台山景区垃圾清扫不低于365次，昭化古城清洁垃圾处理购买服务保洁人员不低于45人，通过实现以上目标，完善政府公共服务能力，提升整体服务水平，促进镇域旅游发展、农业提升、改善民生。</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w:t>
      </w:r>
      <w:r>
        <w:rPr>
          <w:rFonts w:hint="eastAsia" w:ascii="黑体" w:hAnsi="黑体" w:eastAsia="黑体" w:cs="黑体"/>
          <w:color w:val="auto"/>
          <w:kern w:val="0"/>
          <w:sz w:val="32"/>
          <w:szCs w:val="32"/>
          <w:highlight w:val="none"/>
          <w:lang w:val="en-US" w:eastAsia="zh-CN" w:bidi="ar-SA"/>
        </w:rPr>
        <w:t>部门资金收支</w:t>
      </w:r>
      <w:r>
        <w:rPr>
          <w:rFonts w:hint="default" w:ascii="黑体" w:hAnsi="黑体" w:eastAsia="黑体" w:cs="黑体"/>
          <w:color w:val="auto"/>
          <w:kern w:val="0"/>
          <w:sz w:val="32"/>
          <w:szCs w:val="32"/>
          <w:highlight w:val="none"/>
          <w:lang w:val="en-US" w:eastAsia="zh-CN" w:bidi="ar-SA"/>
        </w:rPr>
        <w:t>情况</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b/>
          <w:color w:val="auto"/>
          <w:sz w:val="32"/>
          <w:szCs w:val="32"/>
          <w:highlight w:val="none"/>
          <w:lang w:val="en-US" w:eastAsia="zh-CN"/>
        </w:rPr>
      </w:pPr>
      <w:r>
        <w:rPr>
          <w:rFonts w:hint="default" w:ascii="仿宋" w:hAnsi="仿宋" w:eastAsia="仿宋"/>
          <w:b/>
          <w:color w:val="auto"/>
          <w:sz w:val="32"/>
          <w:szCs w:val="32"/>
          <w:highlight w:val="none"/>
          <w:lang w:val="en-US" w:eastAsia="zh-CN"/>
        </w:rPr>
        <w:t>（一）</w:t>
      </w:r>
      <w:r>
        <w:rPr>
          <w:rFonts w:hint="eastAsia" w:ascii="仿宋" w:hAnsi="仿宋" w:eastAsia="仿宋"/>
          <w:b/>
          <w:color w:val="auto"/>
          <w:sz w:val="32"/>
          <w:szCs w:val="32"/>
          <w:highlight w:val="none"/>
          <w:lang w:val="en-US" w:eastAsia="zh-CN"/>
        </w:rPr>
        <w:t>部门总体收支情况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1.部门总体收入情况。昭化</w:t>
      </w:r>
      <w:r>
        <w:rPr>
          <w:rFonts w:hint="default" w:ascii="仿宋_GB2312" w:hAnsi="Calibri" w:eastAsia="仿宋_GB2312" w:cs="仿宋"/>
          <w:color w:val="auto"/>
          <w:kern w:val="0"/>
          <w:sz w:val="32"/>
          <w:szCs w:val="32"/>
          <w:highlight w:val="none"/>
          <w:lang w:val="en-US" w:eastAsia="zh-CN" w:bidi="ar-SA"/>
        </w:rPr>
        <w:t>镇</w:t>
      </w:r>
      <w:r>
        <w:rPr>
          <w:rFonts w:hint="eastAsia" w:ascii="仿宋_GB2312" w:hAnsi="Calibri" w:eastAsia="仿宋_GB2312" w:cs="仿宋"/>
          <w:color w:val="auto"/>
          <w:kern w:val="0"/>
          <w:sz w:val="32"/>
          <w:szCs w:val="32"/>
          <w:highlight w:val="none"/>
          <w:lang w:val="en-US" w:eastAsia="zh-CN" w:bidi="ar-SA"/>
        </w:rPr>
        <w:t>2022年</w:t>
      </w:r>
      <w:r>
        <w:rPr>
          <w:rFonts w:hint="default" w:ascii="仿宋_GB2312" w:hAnsi="Calibri" w:eastAsia="仿宋_GB2312" w:cs="仿宋"/>
          <w:color w:val="auto"/>
          <w:kern w:val="0"/>
          <w:sz w:val="32"/>
          <w:szCs w:val="32"/>
          <w:highlight w:val="none"/>
          <w:lang w:val="en-US" w:eastAsia="zh-CN" w:bidi="ar-SA"/>
        </w:rPr>
        <w:t>部门预算收入</w:t>
      </w:r>
      <w:r>
        <w:rPr>
          <w:rFonts w:hint="eastAsia" w:ascii="仿宋_GB2312" w:hAnsi="Calibri" w:eastAsia="仿宋_GB2312" w:cs="仿宋"/>
          <w:color w:val="auto"/>
          <w:kern w:val="0"/>
          <w:sz w:val="32"/>
          <w:szCs w:val="32"/>
          <w:highlight w:val="none"/>
          <w:lang w:val="en-US" w:eastAsia="zh-CN" w:bidi="ar-SA"/>
        </w:rPr>
        <w:t>批复</w:t>
      </w:r>
      <w:r>
        <w:rPr>
          <w:rFonts w:hint="default" w:ascii="仿宋_GB2312" w:hAnsi="Calibri" w:eastAsia="仿宋_GB2312" w:cs="仿宋"/>
          <w:color w:val="auto"/>
          <w:kern w:val="0"/>
          <w:sz w:val="32"/>
          <w:szCs w:val="32"/>
          <w:highlight w:val="none"/>
          <w:lang w:val="en-US" w:eastAsia="zh-CN" w:bidi="ar-SA"/>
        </w:rPr>
        <w:t>总</w:t>
      </w:r>
      <w:r>
        <w:rPr>
          <w:rFonts w:hint="eastAsia" w:ascii="仿宋_GB2312" w:hAnsi="Calibri" w:eastAsia="仿宋_GB2312" w:cs="仿宋"/>
          <w:color w:val="auto"/>
          <w:kern w:val="0"/>
          <w:sz w:val="32"/>
          <w:szCs w:val="32"/>
          <w:highlight w:val="none"/>
          <w:lang w:val="en-US" w:eastAsia="zh-CN" w:bidi="ar-SA"/>
        </w:rPr>
        <w:t>数1886.09</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较2021年部门预算收入批复总数1754.79万元增加131.3万元，增加7.49% ，主要原因是人员变动导致的经费增加和增加昭化西市垃圾清运费用；2022年部门决算收入总数2569.37万元，</w:t>
      </w:r>
      <w:r>
        <w:rPr>
          <w:rFonts w:hint="default" w:ascii="仿宋_GB2312" w:hAnsi="Calibri" w:eastAsia="仿宋_GB2312" w:cs="仿宋"/>
          <w:color w:val="auto"/>
          <w:kern w:val="0"/>
          <w:sz w:val="32"/>
          <w:szCs w:val="32"/>
          <w:highlight w:val="none"/>
          <w:lang w:val="en-US" w:eastAsia="zh-CN" w:bidi="ar-SA"/>
        </w:rPr>
        <w:t>较202</w:t>
      </w:r>
      <w:r>
        <w:rPr>
          <w:rFonts w:hint="eastAsia" w:ascii="仿宋_GB2312" w:hAnsi="Calibri" w:eastAsia="仿宋_GB2312" w:cs="仿宋"/>
          <w:color w:val="auto"/>
          <w:kern w:val="0"/>
          <w:sz w:val="32"/>
          <w:szCs w:val="32"/>
          <w:highlight w:val="none"/>
          <w:lang w:val="en-US" w:eastAsia="zh-CN" w:bidi="ar-SA"/>
        </w:rPr>
        <w:t>1</w:t>
      </w:r>
      <w:r>
        <w:rPr>
          <w:rFonts w:hint="default" w:ascii="仿宋_GB2312" w:hAnsi="Calibri" w:eastAsia="仿宋_GB2312" w:cs="仿宋"/>
          <w:color w:val="auto"/>
          <w:kern w:val="0"/>
          <w:sz w:val="32"/>
          <w:szCs w:val="32"/>
          <w:highlight w:val="none"/>
          <w:lang w:val="en-US" w:eastAsia="zh-CN" w:bidi="ar-SA"/>
        </w:rPr>
        <w:t>年部门</w:t>
      </w:r>
      <w:r>
        <w:rPr>
          <w:rFonts w:hint="eastAsia" w:ascii="仿宋_GB2312" w:hAnsi="Calibri" w:eastAsia="仿宋_GB2312" w:cs="仿宋"/>
          <w:color w:val="auto"/>
          <w:kern w:val="0"/>
          <w:sz w:val="32"/>
          <w:szCs w:val="32"/>
          <w:highlight w:val="none"/>
          <w:lang w:val="en-US" w:eastAsia="zh-CN" w:bidi="ar-SA"/>
        </w:rPr>
        <w:t>决算</w:t>
      </w:r>
      <w:r>
        <w:rPr>
          <w:rFonts w:hint="default" w:ascii="仿宋_GB2312" w:hAnsi="Calibri" w:eastAsia="仿宋_GB2312" w:cs="仿宋"/>
          <w:color w:val="auto"/>
          <w:kern w:val="0"/>
          <w:sz w:val="32"/>
          <w:szCs w:val="32"/>
          <w:highlight w:val="none"/>
          <w:lang w:val="en-US" w:eastAsia="zh-CN" w:bidi="ar-SA"/>
        </w:rPr>
        <w:t>收入总数</w:t>
      </w:r>
      <w:r>
        <w:rPr>
          <w:rFonts w:hint="eastAsia" w:ascii="仿宋_GB2312" w:hAnsi="Calibri" w:eastAsia="仿宋_GB2312" w:cs="仿宋"/>
          <w:color w:val="auto"/>
          <w:kern w:val="0"/>
          <w:sz w:val="32"/>
          <w:szCs w:val="32"/>
          <w:highlight w:val="none"/>
          <w:lang w:val="en-US" w:eastAsia="zh-CN" w:bidi="ar-SA"/>
        </w:rPr>
        <w:t>2360.55</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增加208.82</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增加8.85</w:t>
      </w:r>
      <w:r>
        <w:rPr>
          <w:rFonts w:hint="default"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主要原因是</w:t>
      </w:r>
      <w:r>
        <w:rPr>
          <w:rFonts w:hint="eastAsia" w:ascii="仿宋_GB2312" w:hAnsi="Calibri" w:eastAsia="仿宋_GB2312" w:cs="仿宋"/>
          <w:color w:val="auto"/>
          <w:kern w:val="0"/>
          <w:sz w:val="32"/>
          <w:szCs w:val="32"/>
          <w:highlight w:val="none"/>
          <w:lang w:val="en-US" w:eastAsia="zh-CN" w:bidi="ar-SA"/>
        </w:rPr>
        <w:t>项目经费增加</w:t>
      </w:r>
      <w:r>
        <w:rPr>
          <w:rFonts w:hint="default"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2022年部门决算收入总数2569.37万元，较2022年部门预算收入批复总数1886.09万元，增加683.28万元，主要原因是项目经费增加。</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2.部门总体支出情况。昭化</w:t>
      </w:r>
      <w:r>
        <w:rPr>
          <w:rFonts w:hint="default" w:ascii="仿宋_GB2312" w:hAnsi="Calibri" w:eastAsia="仿宋_GB2312" w:cs="仿宋"/>
          <w:color w:val="auto"/>
          <w:kern w:val="0"/>
          <w:sz w:val="32"/>
          <w:szCs w:val="32"/>
          <w:highlight w:val="none"/>
          <w:lang w:val="en-US" w:eastAsia="zh-CN" w:bidi="ar-SA"/>
        </w:rPr>
        <w:t>镇</w:t>
      </w:r>
      <w:r>
        <w:rPr>
          <w:rFonts w:hint="eastAsia" w:ascii="仿宋_GB2312" w:hAnsi="Calibri" w:eastAsia="仿宋_GB2312" w:cs="仿宋"/>
          <w:color w:val="auto"/>
          <w:kern w:val="0"/>
          <w:sz w:val="32"/>
          <w:szCs w:val="32"/>
          <w:highlight w:val="none"/>
          <w:lang w:val="en-US" w:eastAsia="zh-CN" w:bidi="ar-SA"/>
        </w:rPr>
        <w:t>2022年</w:t>
      </w:r>
      <w:r>
        <w:rPr>
          <w:rFonts w:hint="default" w:ascii="仿宋_GB2312" w:hAnsi="Calibri" w:eastAsia="仿宋_GB2312" w:cs="仿宋"/>
          <w:color w:val="auto"/>
          <w:kern w:val="0"/>
          <w:sz w:val="32"/>
          <w:szCs w:val="32"/>
          <w:highlight w:val="none"/>
          <w:lang w:val="en-US" w:eastAsia="zh-CN" w:bidi="ar-SA"/>
        </w:rPr>
        <w:t>部门预算</w:t>
      </w:r>
      <w:r>
        <w:rPr>
          <w:rFonts w:hint="eastAsia" w:ascii="仿宋_GB2312" w:hAnsi="Calibri" w:eastAsia="仿宋_GB2312" w:cs="仿宋"/>
          <w:color w:val="auto"/>
          <w:kern w:val="0"/>
          <w:sz w:val="32"/>
          <w:szCs w:val="32"/>
          <w:highlight w:val="none"/>
          <w:lang w:val="en-US" w:eastAsia="zh-CN" w:bidi="ar-SA"/>
        </w:rPr>
        <w:t>支出批复</w:t>
      </w:r>
      <w:r>
        <w:rPr>
          <w:rFonts w:hint="default" w:ascii="仿宋_GB2312" w:hAnsi="Calibri" w:eastAsia="仿宋_GB2312" w:cs="仿宋"/>
          <w:color w:val="auto"/>
          <w:kern w:val="0"/>
          <w:sz w:val="32"/>
          <w:szCs w:val="32"/>
          <w:highlight w:val="none"/>
          <w:lang w:val="en-US" w:eastAsia="zh-CN" w:bidi="ar-SA"/>
        </w:rPr>
        <w:t>总</w:t>
      </w:r>
      <w:r>
        <w:rPr>
          <w:rFonts w:hint="eastAsia" w:ascii="仿宋_GB2312" w:hAnsi="Calibri" w:eastAsia="仿宋_GB2312" w:cs="仿宋"/>
          <w:color w:val="auto"/>
          <w:kern w:val="0"/>
          <w:sz w:val="32"/>
          <w:szCs w:val="32"/>
          <w:highlight w:val="none"/>
          <w:lang w:val="en-US" w:eastAsia="zh-CN" w:bidi="ar-SA"/>
        </w:rPr>
        <w:t>数1886.09</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较2021年部门预算支出批复总数1754.79万元增加131.3万元，增加7.49% ，主要原因是人员变动导致的经费增加和增加昭化西市垃圾清运费用；2022年部门决算支出总数2569.37万元，</w:t>
      </w:r>
      <w:r>
        <w:rPr>
          <w:rFonts w:hint="default" w:ascii="仿宋_GB2312" w:hAnsi="Calibri" w:eastAsia="仿宋_GB2312" w:cs="仿宋"/>
          <w:color w:val="auto"/>
          <w:kern w:val="0"/>
          <w:sz w:val="32"/>
          <w:szCs w:val="32"/>
          <w:highlight w:val="none"/>
          <w:lang w:val="en-US" w:eastAsia="zh-CN" w:bidi="ar-SA"/>
        </w:rPr>
        <w:t>较202</w:t>
      </w:r>
      <w:r>
        <w:rPr>
          <w:rFonts w:hint="eastAsia" w:ascii="仿宋_GB2312" w:hAnsi="Calibri" w:eastAsia="仿宋_GB2312" w:cs="仿宋"/>
          <w:color w:val="auto"/>
          <w:kern w:val="0"/>
          <w:sz w:val="32"/>
          <w:szCs w:val="32"/>
          <w:highlight w:val="none"/>
          <w:lang w:val="en-US" w:eastAsia="zh-CN" w:bidi="ar-SA"/>
        </w:rPr>
        <w:t>1</w:t>
      </w:r>
      <w:r>
        <w:rPr>
          <w:rFonts w:hint="default" w:ascii="仿宋_GB2312" w:hAnsi="Calibri" w:eastAsia="仿宋_GB2312" w:cs="仿宋"/>
          <w:color w:val="auto"/>
          <w:kern w:val="0"/>
          <w:sz w:val="32"/>
          <w:szCs w:val="32"/>
          <w:highlight w:val="none"/>
          <w:lang w:val="en-US" w:eastAsia="zh-CN" w:bidi="ar-SA"/>
        </w:rPr>
        <w:t>年部门</w:t>
      </w:r>
      <w:r>
        <w:rPr>
          <w:rFonts w:hint="eastAsia" w:ascii="仿宋_GB2312" w:hAnsi="Calibri" w:eastAsia="仿宋_GB2312" w:cs="仿宋"/>
          <w:color w:val="auto"/>
          <w:kern w:val="0"/>
          <w:sz w:val="32"/>
          <w:szCs w:val="32"/>
          <w:highlight w:val="none"/>
          <w:lang w:val="en-US" w:eastAsia="zh-CN" w:bidi="ar-SA"/>
        </w:rPr>
        <w:t>决算支出</w:t>
      </w:r>
      <w:r>
        <w:rPr>
          <w:rFonts w:hint="default" w:ascii="仿宋_GB2312" w:hAnsi="Calibri" w:eastAsia="仿宋_GB2312" w:cs="仿宋"/>
          <w:color w:val="auto"/>
          <w:kern w:val="0"/>
          <w:sz w:val="32"/>
          <w:szCs w:val="32"/>
          <w:highlight w:val="none"/>
          <w:lang w:val="en-US" w:eastAsia="zh-CN" w:bidi="ar-SA"/>
        </w:rPr>
        <w:t>总数</w:t>
      </w:r>
      <w:r>
        <w:rPr>
          <w:rFonts w:hint="eastAsia" w:ascii="仿宋_GB2312" w:hAnsi="Calibri" w:eastAsia="仿宋_GB2312" w:cs="仿宋"/>
          <w:color w:val="auto"/>
          <w:kern w:val="0"/>
          <w:sz w:val="32"/>
          <w:szCs w:val="32"/>
          <w:highlight w:val="none"/>
          <w:lang w:val="en-US" w:eastAsia="zh-CN" w:bidi="ar-SA"/>
        </w:rPr>
        <w:t>2360.55</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增加208.82</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增加8.85</w:t>
      </w:r>
      <w:r>
        <w:rPr>
          <w:rFonts w:hint="default" w:ascii="仿宋_GB2312" w:hAnsi="Calibri" w:eastAsia="仿宋_GB2312" w:cs="仿宋"/>
          <w:color w:val="auto"/>
          <w:kern w:val="0"/>
          <w:sz w:val="32"/>
          <w:szCs w:val="32"/>
          <w:highlight w:val="none"/>
          <w:lang w:val="en-US" w:eastAsia="zh-CN" w:bidi="ar-SA"/>
        </w:rPr>
        <w:t>%。主要原因是</w:t>
      </w:r>
      <w:r>
        <w:rPr>
          <w:rFonts w:hint="eastAsia" w:ascii="仿宋_GB2312" w:hAnsi="Calibri" w:eastAsia="仿宋_GB2312" w:cs="仿宋"/>
          <w:color w:val="auto"/>
          <w:kern w:val="0"/>
          <w:sz w:val="32"/>
          <w:szCs w:val="32"/>
          <w:highlight w:val="none"/>
          <w:lang w:val="en-US" w:eastAsia="zh-CN" w:bidi="ar-SA"/>
        </w:rPr>
        <w:t>项目经费增加</w:t>
      </w:r>
      <w:r>
        <w:rPr>
          <w:rFonts w:hint="default"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2022年部门决算支出总数2569.37万元，较2022年</w:t>
      </w:r>
      <w:r>
        <w:rPr>
          <w:rFonts w:hint="default" w:ascii="仿宋_GB2312" w:hAnsi="Calibri" w:eastAsia="仿宋_GB2312" w:cs="仿宋"/>
          <w:color w:val="auto"/>
          <w:kern w:val="0"/>
          <w:sz w:val="32"/>
          <w:szCs w:val="32"/>
          <w:highlight w:val="none"/>
          <w:lang w:val="en-US" w:eastAsia="zh-CN" w:bidi="ar-SA"/>
        </w:rPr>
        <w:t>部门预算</w:t>
      </w:r>
      <w:r>
        <w:rPr>
          <w:rFonts w:hint="eastAsia" w:ascii="仿宋_GB2312" w:hAnsi="Calibri" w:eastAsia="仿宋_GB2312" w:cs="仿宋"/>
          <w:color w:val="auto"/>
          <w:kern w:val="0"/>
          <w:sz w:val="32"/>
          <w:szCs w:val="32"/>
          <w:highlight w:val="none"/>
          <w:lang w:val="en-US" w:eastAsia="zh-CN" w:bidi="ar-SA"/>
        </w:rPr>
        <w:t>支出批复</w:t>
      </w:r>
      <w:r>
        <w:rPr>
          <w:rFonts w:hint="default" w:ascii="仿宋_GB2312" w:hAnsi="Calibri" w:eastAsia="仿宋_GB2312" w:cs="仿宋"/>
          <w:color w:val="auto"/>
          <w:kern w:val="0"/>
          <w:sz w:val="32"/>
          <w:szCs w:val="32"/>
          <w:highlight w:val="none"/>
          <w:lang w:val="en-US" w:eastAsia="zh-CN" w:bidi="ar-SA"/>
        </w:rPr>
        <w:t>总</w:t>
      </w:r>
      <w:r>
        <w:rPr>
          <w:rFonts w:hint="eastAsia" w:ascii="仿宋_GB2312" w:hAnsi="Calibri" w:eastAsia="仿宋_GB2312" w:cs="仿宋"/>
          <w:color w:val="auto"/>
          <w:kern w:val="0"/>
          <w:sz w:val="32"/>
          <w:szCs w:val="32"/>
          <w:highlight w:val="none"/>
          <w:lang w:val="en-US" w:eastAsia="zh-CN" w:bidi="ar-SA"/>
        </w:rPr>
        <w:t>数1886.09</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，增加683.28万元，主要原因是项目经费增加。</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3.部门总体结转结余情况。昭化镇2022年无结转结余资金。</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b/>
          <w:color w:val="auto"/>
          <w:sz w:val="32"/>
          <w:szCs w:val="32"/>
          <w:highlight w:val="none"/>
          <w:lang w:val="en-US" w:eastAsia="zh-CN"/>
        </w:rPr>
      </w:pPr>
      <w:r>
        <w:rPr>
          <w:rFonts w:hint="default" w:ascii="仿宋" w:hAnsi="仿宋" w:eastAsia="仿宋"/>
          <w:b/>
          <w:color w:val="auto"/>
          <w:sz w:val="32"/>
          <w:szCs w:val="32"/>
          <w:highlight w:val="none"/>
          <w:lang w:val="en-US" w:eastAsia="zh-CN"/>
        </w:rPr>
        <w:t>（</w:t>
      </w:r>
      <w:r>
        <w:rPr>
          <w:rFonts w:hint="eastAsia" w:ascii="仿宋" w:hAnsi="仿宋" w:eastAsia="仿宋"/>
          <w:b/>
          <w:color w:val="auto"/>
          <w:sz w:val="32"/>
          <w:szCs w:val="32"/>
          <w:highlight w:val="none"/>
          <w:lang w:val="en-US" w:eastAsia="zh-CN"/>
        </w:rPr>
        <w:t>二</w:t>
      </w:r>
      <w:r>
        <w:rPr>
          <w:rFonts w:hint="default" w:ascii="仿宋" w:hAnsi="仿宋" w:eastAsia="仿宋"/>
          <w:b/>
          <w:color w:val="auto"/>
          <w:sz w:val="32"/>
          <w:szCs w:val="32"/>
          <w:highlight w:val="none"/>
          <w:lang w:val="en-US" w:eastAsia="zh-CN"/>
        </w:rPr>
        <w:t>）</w:t>
      </w:r>
      <w:r>
        <w:rPr>
          <w:rFonts w:hint="eastAsia" w:ascii="仿宋" w:hAnsi="仿宋" w:eastAsia="仿宋"/>
          <w:b/>
          <w:color w:val="auto"/>
          <w:sz w:val="32"/>
          <w:szCs w:val="32"/>
          <w:highlight w:val="none"/>
          <w:lang w:val="en-US" w:eastAsia="zh-CN"/>
        </w:rPr>
        <w:t>部门财政拨款收支情况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1.部门财政拨款收入情况。昭化</w:t>
      </w:r>
      <w:r>
        <w:rPr>
          <w:rFonts w:hint="default" w:ascii="仿宋_GB2312" w:hAnsi="Calibri" w:eastAsia="仿宋_GB2312" w:cs="仿宋"/>
          <w:color w:val="auto"/>
          <w:kern w:val="0"/>
          <w:sz w:val="32"/>
          <w:szCs w:val="32"/>
          <w:highlight w:val="none"/>
          <w:lang w:val="en-US" w:eastAsia="zh-CN" w:bidi="ar-SA"/>
        </w:rPr>
        <w:t>镇</w:t>
      </w:r>
      <w:r>
        <w:rPr>
          <w:rFonts w:hint="eastAsia" w:ascii="仿宋_GB2312" w:hAnsi="Calibri" w:eastAsia="仿宋_GB2312" w:cs="仿宋"/>
          <w:color w:val="auto"/>
          <w:kern w:val="0"/>
          <w:sz w:val="32"/>
          <w:szCs w:val="32"/>
          <w:highlight w:val="none"/>
          <w:lang w:val="en-US" w:eastAsia="zh-CN" w:bidi="ar-SA"/>
        </w:rPr>
        <w:t>2022年</w:t>
      </w:r>
      <w:r>
        <w:rPr>
          <w:rFonts w:hint="default" w:ascii="仿宋_GB2312" w:hAnsi="Calibri" w:eastAsia="仿宋_GB2312" w:cs="仿宋"/>
          <w:color w:val="auto"/>
          <w:kern w:val="0"/>
          <w:sz w:val="32"/>
          <w:szCs w:val="32"/>
          <w:highlight w:val="none"/>
          <w:lang w:val="en-US" w:eastAsia="zh-CN" w:bidi="ar-SA"/>
        </w:rPr>
        <w:t>部门预算</w:t>
      </w:r>
      <w:r>
        <w:rPr>
          <w:rFonts w:hint="eastAsia" w:ascii="仿宋_GB2312" w:hAnsi="Calibri" w:eastAsia="仿宋_GB2312" w:cs="仿宋"/>
          <w:color w:val="auto"/>
          <w:kern w:val="0"/>
          <w:sz w:val="32"/>
          <w:szCs w:val="32"/>
          <w:highlight w:val="none"/>
          <w:lang w:val="en-US" w:eastAsia="zh-CN" w:bidi="ar-SA"/>
        </w:rPr>
        <w:t>财政拨款</w:t>
      </w:r>
      <w:r>
        <w:rPr>
          <w:rFonts w:hint="default" w:ascii="仿宋_GB2312" w:hAnsi="Calibri" w:eastAsia="仿宋_GB2312" w:cs="仿宋"/>
          <w:color w:val="auto"/>
          <w:kern w:val="0"/>
          <w:sz w:val="32"/>
          <w:szCs w:val="32"/>
          <w:highlight w:val="none"/>
          <w:lang w:val="en-US" w:eastAsia="zh-CN" w:bidi="ar-SA"/>
        </w:rPr>
        <w:t>收入</w:t>
      </w:r>
      <w:r>
        <w:rPr>
          <w:rFonts w:hint="eastAsia" w:ascii="仿宋_GB2312" w:hAnsi="Calibri" w:eastAsia="仿宋_GB2312" w:cs="仿宋"/>
          <w:color w:val="auto"/>
          <w:kern w:val="0"/>
          <w:sz w:val="32"/>
          <w:szCs w:val="32"/>
          <w:highlight w:val="none"/>
          <w:lang w:val="en-US" w:eastAsia="zh-CN" w:bidi="ar-SA"/>
        </w:rPr>
        <w:t>批复</w:t>
      </w:r>
      <w:r>
        <w:rPr>
          <w:rFonts w:hint="default" w:ascii="仿宋_GB2312" w:hAnsi="Calibri" w:eastAsia="仿宋_GB2312" w:cs="仿宋"/>
          <w:color w:val="auto"/>
          <w:kern w:val="0"/>
          <w:sz w:val="32"/>
          <w:szCs w:val="32"/>
          <w:highlight w:val="none"/>
          <w:lang w:val="en-US" w:eastAsia="zh-CN" w:bidi="ar-SA"/>
        </w:rPr>
        <w:t>总</w:t>
      </w:r>
      <w:r>
        <w:rPr>
          <w:rFonts w:hint="eastAsia" w:ascii="仿宋_GB2312" w:hAnsi="Calibri" w:eastAsia="仿宋_GB2312" w:cs="仿宋"/>
          <w:color w:val="auto"/>
          <w:kern w:val="0"/>
          <w:sz w:val="32"/>
          <w:szCs w:val="32"/>
          <w:highlight w:val="none"/>
          <w:lang w:val="en-US" w:eastAsia="zh-CN" w:bidi="ar-SA"/>
        </w:rPr>
        <w:t>数1886.09</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较2021年部门预算收入批复总数1754.79万元增加131.3万元，增加7.49% ，主要原因是人员变动导致的经费增加和增加昭化西市垃圾清运费用；2022年部门决算财政拨款收入总数2569.37万元，</w:t>
      </w:r>
      <w:r>
        <w:rPr>
          <w:rFonts w:hint="default" w:ascii="仿宋_GB2312" w:hAnsi="Calibri" w:eastAsia="仿宋_GB2312" w:cs="仿宋"/>
          <w:color w:val="auto"/>
          <w:kern w:val="0"/>
          <w:sz w:val="32"/>
          <w:szCs w:val="32"/>
          <w:highlight w:val="none"/>
          <w:lang w:val="en-US" w:eastAsia="zh-CN" w:bidi="ar-SA"/>
        </w:rPr>
        <w:t>较202</w:t>
      </w:r>
      <w:r>
        <w:rPr>
          <w:rFonts w:hint="eastAsia" w:ascii="仿宋_GB2312" w:hAnsi="Calibri" w:eastAsia="仿宋_GB2312" w:cs="仿宋"/>
          <w:color w:val="auto"/>
          <w:kern w:val="0"/>
          <w:sz w:val="32"/>
          <w:szCs w:val="32"/>
          <w:highlight w:val="none"/>
          <w:lang w:val="en-US" w:eastAsia="zh-CN" w:bidi="ar-SA"/>
        </w:rPr>
        <w:t>1</w:t>
      </w:r>
      <w:r>
        <w:rPr>
          <w:rFonts w:hint="default" w:ascii="仿宋_GB2312" w:hAnsi="Calibri" w:eastAsia="仿宋_GB2312" w:cs="仿宋"/>
          <w:color w:val="auto"/>
          <w:kern w:val="0"/>
          <w:sz w:val="32"/>
          <w:szCs w:val="32"/>
          <w:highlight w:val="none"/>
          <w:lang w:val="en-US" w:eastAsia="zh-CN" w:bidi="ar-SA"/>
        </w:rPr>
        <w:t>年部门</w:t>
      </w:r>
      <w:r>
        <w:rPr>
          <w:rFonts w:hint="eastAsia" w:ascii="仿宋_GB2312" w:hAnsi="Calibri" w:eastAsia="仿宋_GB2312" w:cs="仿宋"/>
          <w:color w:val="auto"/>
          <w:kern w:val="0"/>
          <w:sz w:val="32"/>
          <w:szCs w:val="32"/>
          <w:highlight w:val="none"/>
          <w:lang w:val="en-US" w:eastAsia="zh-CN" w:bidi="ar-SA"/>
        </w:rPr>
        <w:t>决算</w:t>
      </w:r>
      <w:r>
        <w:rPr>
          <w:rFonts w:hint="default" w:ascii="仿宋_GB2312" w:hAnsi="Calibri" w:eastAsia="仿宋_GB2312" w:cs="仿宋"/>
          <w:color w:val="auto"/>
          <w:kern w:val="0"/>
          <w:sz w:val="32"/>
          <w:szCs w:val="32"/>
          <w:highlight w:val="none"/>
          <w:lang w:val="en-US" w:eastAsia="zh-CN" w:bidi="ar-SA"/>
        </w:rPr>
        <w:t>收入总数</w:t>
      </w:r>
      <w:r>
        <w:rPr>
          <w:rFonts w:hint="eastAsia" w:ascii="仿宋_GB2312" w:hAnsi="Calibri" w:eastAsia="仿宋_GB2312" w:cs="仿宋"/>
          <w:color w:val="auto"/>
          <w:kern w:val="0"/>
          <w:sz w:val="32"/>
          <w:szCs w:val="32"/>
          <w:highlight w:val="none"/>
          <w:lang w:val="en-US" w:eastAsia="zh-CN" w:bidi="ar-SA"/>
        </w:rPr>
        <w:t>2360.55</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增加208.82</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增加8.85</w:t>
      </w:r>
      <w:r>
        <w:rPr>
          <w:rFonts w:hint="default"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主要原因是</w:t>
      </w:r>
      <w:r>
        <w:rPr>
          <w:rFonts w:hint="eastAsia" w:ascii="仿宋_GB2312" w:hAnsi="Calibri" w:eastAsia="仿宋_GB2312" w:cs="仿宋"/>
          <w:color w:val="auto"/>
          <w:kern w:val="0"/>
          <w:sz w:val="32"/>
          <w:szCs w:val="32"/>
          <w:highlight w:val="none"/>
          <w:lang w:val="en-US" w:eastAsia="zh-CN" w:bidi="ar-SA"/>
        </w:rPr>
        <w:t>项目经费增加</w:t>
      </w:r>
      <w:r>
        <w:rPr>
          <w:rFonts w:hint="default"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 xml:space="preserve">2022年部门决算财政拨款收入总数2569.37万元，较2022年部门预算财政拨款收入批复总数1886.09万元，增加683.28万元，主要原因是项目经费增加。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2.部门财政拨款支出情况。昭化</w:t>
      </w:r>
      <w:r>
        <w:rPr>
          <w:rFonts w:hint="default" w:ascii="仿宋_GB2312" w:hAnsi="Calibri" w:eastAsia="仿宋_GB2312" w:cs="仿宋"/>
          <w:color w:val="auto"/>
          <w:kern w:val="0"/>
          <w:sz w:val="32"/>
          <w:szCs w:val="32"/>
          <w:highlight w:val="none"/>
          <w:lang w:val="en-US" w:eastAsia="zh-CN" w:bidi="ar-SA"/>
        </w:rPr>
        <w:t>镇</w:t>
      </w:r>
      <w:r>
        <w:rPr>
          <w:rFonts w:hint="eastAsia" w:ascii="仿宋_GB2312" w:hAnsi="Calibri" w:eastAsia="仿宋_GB2312" w:cs="仿宋"/>
          <w:color w:val="auto"/>
          <w:kern w:val="0"/>
          <w:sz w:val="32"/>
          <w:szCs w:val="32"/>
          <w:highlight w:val="none"/>
          <w:lang w:val="en-US" w:eastAsia="zh-CN" w:bidi="ar-SA"/>
        </w:rPr>
        <w:t>2022年</w:t>
      </w:r>
      <w:r>
        <w:rPr>
          <w:rFonts w:hint="default" w:ascii="仿宋_GB2312" w:hAnsi="Calibri" w:eastAsia="仿宋_GB2312" w:cs="仿宋"/>
          <w:color w:val="auto"/>
          <w:kern w:val="0"/>
          <w:sz w:val="32"/>
          <w:szCs w:val="32"/>
          <w:highlight w:val="none"/>
          <w:lang w:val="en-US" w:eastAsia="zh-CN" w:bidi="ar-SA"/>
        </w:rPr>
        <w:t>部门预算</w:t>
      </w:r>
      <w:r>
        <w:rPr>
          <w:rFonts w:hint="eastAsia" w:ascii="仿宋_GB2312" w:hAnsi="Calibri" w:eastAsia="仿宋_GB2312" w:cs="仿宋"/>
          <w:color w:val="auto"/>
          <w:kern w:val="0"/>
          <w:sz w:val="32"/>
          <w:szCs w:val="32"/>
          <w:highlight w:val="none"/>
          <w:lang w:val="en-US" w:eastAsia="zh-CN" w:bidi="ar-SA"/>
        </w:rPr>
        <w:t>财政拨款支出批复</w:t>
      </w:r>
      <w:r>
        <w:rPr>
          <w:rFonts w:hint="default" w:ascii="仿宋_GB2312" w:hAnsi="Calibri" w:eastAsia="仿宋_GB2312" w:cs="仿宋"/>
          <w:color w:val="auto"/>
          <w:kern w:val="0"/>
          <w:sz w:val="32"/>
          <w:szCs w:val="32"/>
          <w:highlight w:val="none"/>
          <w:lang w:val="en-US" w:eastAsia="zh-CN" w:bidi="ar-SA"/>
        </w:rPr>
        <w:t>总</w:t>
      </w:r>
      <w:r>
        <w:rPr>
          <w:rFonts w:hint="eastAsia" w:ascii="仿宋_GB2312" w:hAnsi="Calibri" w:eastAsia="仿宋_GB2312" w:cs="仿宋"/>
          <w:color w:val="auto"/>
          <w:kern w:val="0"/>
          <w:sz w:val="32"/>
          <w:szCs w:val="32"/>
          <w:highlight w:val="none"/>
          <w:lang w:val="en-US" w:eastAsia="zh-CN" w:bidi="ar-SA"/>
        </w:rPr>
        <w:t>数1886.09</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较2021年部门预算财政拨款支出批复总数1754.79万元增加131.3万元，增加7.49% ，主要原因是人员变动导致的经费增加和增加昭化西市垃圾清运费用；2022年部门决算财政拨款支出总数2569.37万元，</w:t>
      </w:r>
      <w:r>
        <w:rPr>
          <w:rFonts w:hint="default" w:ascii="仿宋_GB2312" w:hAnsi="Calibri" w:eastAsia="仿宋_GB2312" w:cs="仿宋"/>
          <w:color w:val="auto"/>
          <w:kern w:val="0"/>
          <w:sz w:val="32"/>
          <w:szCs w:val="32"/>
          <w:highlight w:val="none"/>
          <w:lang w:val="en-US" w:eastAsia="zh-CN" w:bidi="ar-SA"/>
        </w:rPr>
        <w:t>较202</w:t>
      </w:r>
      <w:r>
        <w:rPr>
          <w:rFonts w:hint="eastAsia" w:ascii="仿宋_GB2312" w:hAnsi="Calibri" w:eastAsia="仿宋_GB2312" w:cs="仿宋"/>
          <w:color w:val="auto"/>
          <w:kern w:val="0"/>
          <w:sz w:val="32"/>
          <w:szCs w:val="32"/>
          <w:highlight w:val="none"/>
          <w:lang w:val="en-US" w:eastAsia="zh-CN" w:bidi="ar-SA"/>
        </w:rPr>
        <w:t>1</w:t>
      </w:r>
      <w:r>
        <w:rPr>
          <w:rFonts w:hint="default" w:ascii="仿宋_GB2312" w:hAnsi="Calibri" w:eastAsia="仿宋_GB2312" w:cs="仿宋"/>
          <w:color w:val="auto"/>
          <w:kern w:val="0"/>
          <w:sz w:val="32"/>
          <w:szCs w:val="32"/>
          <w:highlight w:val="none"/>
          <w:lang w:val="en-US" w:eastAsia="zh-CN" w:bidi="ar-SA"/>
        </w:rPr>
        <w:t>年部门</w:t>
      </w:r>
      <w:r>
        <w:rPr>
          <w:rFonts w:hint="eastAsia" w:ascii="仿宋_GB2312" w:hAnsi="Calibri" w:eastAsia="仿宋_GB2312" w:cs="仿宋"/>
          <w:color w:val="auto"/>
          <w:kern w:val="0"/>
          <w:sz w:val="32"/>
          <w:szCs w:val="32"/>
          <w:highlight w:val="none"/>
          <w:lang w:val="en-US" w:eastAsia="zh-CN" w:bidi="ar-SA"/>
        </w:rPr>
        <w:t>决算财政拨款支出</w:t>
      </w:r>
      <w:r>
        <w:rPr>
          <w:rFonts w:hint="default" w:ascii="仿宋_GB2312" w:hAnsi="Calibri" w:eastAsia="仿宋_GB2312" w:cs="仿宋"/>
          <w:color w:val="auto"/>
          <w:kern w:val="0"/>
          <w:sz w:val="32"/>
          <w:szCs w:val="32"/>
          <w:highlight w:val="none"/>
          <w:lang w:val="en-US" w:eastAsia="zh-CN" w:bidi="ar-SA"/>
        </w:rPr>
        <w:t>总数</w:t>
      </w:r>
      <w:r>
        <w:rPr>
          <w:rFonts w:hint="eastAsia" w:ascii="仿宋_GB2312" w:hAnsi="Calibri" w:eastAsia="仿宋_GB2312" w:cs="仿宋"/>
          <w:color w:val="auto"/>
          <w:kern w:val="0"/>
          <w:sz w:val="32"/>
          <w:szCs w:val="32"/>
          <w:highlight w:val="none"/>
          <w:lang w:val="en-US" w:eastAsia="zh-CN" w:bidi="ar-SA"/>
        </w:rPr>
        <w:t>2360.55</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增加208.82</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增加8.85</w:t>
      </w:r>
      <w:r>
        <w:rPr>
          <w:rFonts w:hint="default" w:ascii="仿宋_GB2312" w:hAnsi="Calibri" w:eastAsia="仿宋_GB2312" w:cs="仿宋"/>
          <w:color w:val="auto"/>
          <w:kern w:val="0"/>
          <w:sz w:val="32"/>
          <w:szCs w:val="32"/>
          <w:highlight w:val="none"/>
          <w:lang w:val="en-US" w:eastAsia="zh-CN" w:bidi="ar-SA"/>
        </w:rPr>
        <w:t>%。主要原因是</w:t>
      </w:r>
      <w:r>
        <w:rPr>
          <w:rFonts w:hint="eastAsia" w:ascii="仿宋_GB2312" w:hAnsi="Calibri" w:eastAsia="仿宋_GB2312" w:cs="仿宋"/>
          <w:color w:val="auto"/>
          <w:kern w:val="0"/>
          <w:sz w:val="32"/>
          <w:szCs w:val="32"/>
          <w:highlight w:val="none"/>
          <w:lang w:val="en-US" w:eastAsia="zh-CN" w:bidi="ar-SA"/>
        </w:rPr>
        <w:t>项目经费增加</w:t>
      </w:r>
      <w:r>
        <w:rPr>
          <w:rFonts w:hint="default"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2022年部门决算财政拨款支出总数2569.37万元，较2022年</w:t>
      </w:r>
      <w:r>
        <w:rPr>
          <w:rFonts w:hint="default" w:ascii="仿宋_GB2312" w:hAnsi="Calibri" w:eastAsia="仿宋_GB2312" w:cs="仿宋"/>
          <w:color w:val="auto"/>
          <w:kern w:val="0"/>
          <w:sz w:val="32"/>
          <w:szCs w:val="32"/>
          <w:highlight w:val="none"/>
          <w:lang w:val="en-US" w:eastAsia="zh-CN" w:bidi="ar-SA"/>
        </w:rPr>
        <w:t>部门预算</w:t>
      </w:r>
      <w:r>
        <w:rPr>
          <w:rFonts w:hint="eastAsia" w:ascii="仿宋_GB2312" w:hAnsi="Calibri" w:eastAsia="仿宋_GB2312" w:cs="仿宋"/>
          <w:color w:val="auto"/>
          <w:kern w:val="0"/>
          <w:sz w:val="32"/>
          <w:szCs w:val="32"/>
          <w:highlight w:val="none"/>
          <w:lang w:val="en-US" w:eastAsia="zh-CN" w:bidi="ar-SA"/>
        </w:rPr>
        <w:t>财政拨款支出批复</w:t>
      </w:r>
      <w:r>
        <w:rPr>
          <w:rFonts w:hint="default" w:ascii="仿宋_GB2312" w:hAnsi="Calibri" w:eastAsia="仿宋_GB2312" w:cs="仿宋"/>
          <w:color w:val="auto"/>
          <w:kern w:val="0"/>
          <w:sz w:val="32"/>
          <w:szCs w:val="32"/>
          <w:highlight w:val="none"/>
          <w:lang w:val="en-US" w:eastAsia="zh-CN" w:bidi="ar-SA"/>
        </w:rPr>
        <w:t>总</w:t>
      </w:r>
      <w:r>
        <w:rPr>
          <w:rFonts w:hint="eastAsia" w:ascii="仿宋_GB2312" w:hAnsi="Calibri" w:eastAsia="仿宋_GB2312" w:cs="仿宋"/>
          <w:color w:val="auto"/>
          <w:kern w:val="0"/>
          <w:sz w:val="32"/>
          <w:szCs w:val="32"/>
          <w:highlight w:val="none"/>
          <w:lang w:val="en-US" w:eastAsia="zh-CN" w:bidi="ar-SA"/>
        </w:rPr>
        <w:t>数1886.09</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，增加683.28万元，主要原因是项目经费增加。</w:t>
      </w:r>
    </w:p>
    <w:p>
      <w:pPr>
        <w:keepNext w:val="0"/>
        <w:keepLines w:val="0"/>
        <w:pageBreakBefore w:val="0"/>
        <w:kinsoku/>
        <w:wordWrap/>
        <w:overflowPunct/>
        <w:topLinePunct w:val="0"/>
        <w:autoSpaceDE/>
        <w:bidi w:val="0"/>
        <w:adjustRightInd/>
        <w:spacing w:line="576" w:lineRule="exact"/>
        <w:ind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3.部门财政拨款结转结余情况。昭化镇2022年无结转结余资金。</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三、部门整体预算绩效管理情况</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（一）部门预算项目绩效分析</w:t>
      </w:r>
    </w:p>
    <w:p>
      <w:pPr>
        <w:pStyle w:val="14"/>
        <w:ind w:left="0" w:leftChars="0"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1.人员类项目绩效分析</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（1）目标制定。年初严格按照人员情况完成了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，做到了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规范、完整无漏项，单位编制、人员情况与供养人员横向联网系统数据吻合，名称、绩效指标、内容说明等符合规范。</w:t>
      </w:r>
      <w:r>
        <w:rPr>
          <w:rFonts w:hint="default" w:ascii="仿宋_GB2312" w:hAnsi="Calibri" w:eastAsia="仿宋_GB2312" w:cs="仿宋"/>
          <w:color w:val="auto"/>
          <w:kern w:val="0"/>
          <w:sz w:val="32"/>
          <w:szCs w:val="32"/>
          <w:highlight w:val="none"/>
          <w:lang w:val="en-US" w:eastAsia="zh-CN" w:bidi="ar-SA"/>
        </w:rPr>
        <w:t>细化量化</w:t>
      </w:r>
      <w:r>
        <w:rPr>
          <w:rFonts w:hint="eastAsia" w:ascii="仿宋_GB2312" w:hAnsi="Calibri" w:eastAsia="仿宋_GB2312" w:cs="仿宋"/>
          <w:color w:val="auto"/>
          <w:kern w:val="0"/>
          <w:sz w:val="32"/>
          <w:szCs w:val="32"/>
          <w:highlight w:val="none"/>
          <w:lang w:val="en-US" w:eastAsia="zh-CN" w:bidi="ar-SA"/>
        </w:rPr>
        <w:t>了产出</w:t>
      </w:r>
      <w:r>
        <w:rPr>
          <w:rFonts w:hint="default" w:ascii="仿宋_GB2312" w:hAnsi="Calibri" w:eastAsia="仿宋_GB2312" w:cs="仿宋"/>
          <w:color w:val="auto"/>
          <w:kern w:val="0"/>
          <w:sz w:val="32"/>
          <w:szCs w:val="32"/>
          <w:highlight w:val="none"/>
          <w:lang w:val="en-US" w:eastAsia="zh-CN" w:bidi="ar-SA"/>
        </w:rPr>
        <w:t>指标</w:t>
      </w:r>
      <w:r>
        <w:rPr>
          <w:rFonts w:hint="eastAsia" w:ascii="仿宋_GB2312" w:hAnsi="Calibri" w:eastAsia="仿宋_GB2312" w:cs="仿宋"/>
          <w:color w:val="auto"/>
          <w:kern w:val="0"/>
          <w:sz w:val="32"/>
          <w:szCs w:val="32"/>
          <w:highlight w:val="none"/>
          <w:lang w:val="en-US" w:eastAsia="zh-CN" w:bidi="ar-SA"/>
        </w:rPr>
        <w:t>和</w:t>
      </w:r>
      <w:r>
        <w:rPr>
          <w:rFonts w:hint="default" w:ascii="仿宋_GB2312" w:hAnsi="Calibri" w:eastAsia="仿宋_GB2312" w:cs="仿宋"/>
          <w:color w:val="auto"/>
          <w:kern w:val="0"/>
          <w:sz w:val="32"/>
          <w:szCs w:val="32"/>
          <w:highlight w:val="none"/>
          <w:lang w:val="en-US" w:eastAsia="zh-CN" w:bidi="ar-SA"/>
        </w:rPr>
        <w:t>效益指标等，反映了相应项目工作任务</w:t>
      </w:r>
      <w:r>
        <w:rPr>
          <w:rFonts w:hint="eastAsia" w:ascii="仿宋_GB2312" w:hAnsi="Calibri" w:eastAsia="仿宋_GB2312" w:cs="仿宋"/>
          <w:color w:val="auto"/>
          <w:kern w:val="0"/>
          <w:sz w:val="32"/>
          <w:szCs w:val="32"/>
          <w:highlight w:val="none"/>
          <w:lang w:val="en-US" w:eastAsia="zh-CN" w:bidi="ar-SA"/>
        </w:rPr>
        <w:t>及</w:t>
      </w:r>
      <w:r>
        <w:rPr>
          <w:rFonts w:hint="default" w:ascii="仿宋_GB2312" w:hAnsi="Calibri" w:eastAsia="仿宋_GB2312" w:cs="仿宋"/>
          <w:color w:val="auto"/>
          <w:kern w:val="0"/>
          <w:sz w:val="32"/>
          <w:szCs w:val="32"/>
          <w:highlight w:val="none"/>
          <w:lang w:val="en-US" w:eastAsia="zh-CN" w:bidi="ar-SA"/>
        </w:rPr>
        <w:t>效果</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（2）目标实现。2022年人员类预算1375.16万元，主要用于：</w:t>
      </w:r>
      <w:r>
        <w:rPr>
          <w:rFonts w:hint="eastAsia" w:ascii="仿宋_GB2312" w:hAnsi="仿宋_GB2312" w:eastAsia="仿宋_GB2312" w:cs="仿宋_GB2312"/>
          <w:sz w:val="32"/>
          <w:szCs w:val="32"/>
          <w:lang w:val="en-US" w:eastAsia="zh-CN"/>
        </w:rPr>
        <w:t>人员基本工资、津贴补贴、奖金、机关事业单位养老保险、医疗保险，其他社会保障缴费、住房公积金、其他工资福利</w:t>
      </w:r>
      <w:r>
        <w:rPr>
          <w:rFonts w:hint="eastAsia" w:ascii="仿宋_GB2312" w:hAnsi="仿宋_GB2312" w:eastAsia="仿宋_GB2312" w:cs="仿宋_GB2312"/>
          <w:color w:val="auto"/>
          <w:sz w:val="32"/>
          <w:szCs w:val="32"/>
          <w:lang w:val="en-US" w:eastAsia="zh-CN"/>
        </w:rPr>
        <w:t>、其他对个人家庭补助支出等</w:t>
      </w:r>
      <w:r>
        <w:rPr>
          <w:rFonts w:hint="eastAsia" w:ascii="仿宋_GB2312" w:hAnsi="仿宋_GB2312" w:eastAsia="仿宋_GB2312" w:cs="仿宋_GB2312"/>
          <w:sz w:val="32"/>
          <w:szCs w:val="32"/>
          <w:lang w:val="en-US" w:eastAsia="zh-CN"/>
        </w:rPr>
        <w:t>。</w:t>
      </w:r>
      <w:r>
        <w:rPr>
          <w:rFonts w:hint="eastAsia" w:ascii="仿宋_GB2312" w:hAnsi="Calibri" w:eastAsia="仿宋_GB2312" w:cs="仿宋"/>
          <w:color w:val="auto"/>
          <w:kern w:val="0"/>
          <w:sz w:val="32"/>
          <w:szCs w:val="32"/>
          <w:highlight w:val="none"/>
          <w:lang w:val="en-US" w:eastAsia="zh-CN" w:bidi="ar-SA"/>
        </w:rPr>
        <w:t>年初制定的运转保障率、预算准确率、科目调整次数等指标均完成，总体完成较好，基本实现了预期目标。</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Calibri" w:eastAsia="仿宋_GB2312" w:cs="仿宋"/>
          <w:color w:val="auto"/>
          <w:kern w:val="0"/>
          <w:sz w:val="32"/>
          <w:szCs w:val="32"/>
          <w:highlight w:val="none"/>
          <w:lang w:val="en-US" w:eastAsia="zh-CN" w:bidi="ar-SA"/>
        </w:rPr>
        <w:t>（3）支出控制。昭化镇2022年人员类资金1375.16万元</w:t>
      </w:r>
      <w:r>
        <w:rPr>
          <w:rFonts w:hint="eastAsia" w:ascii="仿宋_GB2312" w:hAnsi="仿宋_GB2312" w:eastAsia="仿宋_GB2312" w:cs="仿宋_GB2312"/>
          <w:color w:val="auto"/>
          <w:sz w:val="32"/>
          <w:szCs w:val="32"/>
          <w:lang w:val="en-US" w:eastAsia="zh-CN"/>
        </w:rPr>
        <w:t>，主要包括：人员基本工资576.32万元、津贴补贴107万元、奖金232.3万元、绩效工资115.77、机关事业单位养老保险113.94万元、职工基本医疗保险44.93万元、其他社会保障缴费4.11万元、住房公积金85.28万元、其他工资福利8万元、其他对个人家庭补助支出87.51万元，截止评价时点，支出1375.16万元，</w:t>
      </w:r>
      <w:r>
        <w:rPr>
          <w:rFonts w:hint="eastAsia" w:ascii="仿宋_GB2312" w:hAnsi="仿宋_GB2312" w:eastAsia="仿宋_GB2312" w:cs="仿宋_GB2312"/>
          <w:color w:val="auto"/>
          <w:sz w:val="32"/>
          <w:szCs w:val="32"/>
          <w:lang w:eastAsia="zh-CN"/>
        </w:rPr>
        <w:t>支出占比</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%，本单位严格按照预算数执行。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w:t>
      </w:r>
      <w:r>
        <w:rPr>
          <w:rFonts w:hint="default" w:ascii="仿宋_GB2312" w:hAnsi="Calibri" w:eastAsia="仿宋_GB2312" w:cs="仿宋"/>
          <w:color w:val="auto"/>
          <w:kern w:val="0"/>
          <w:sz w:val="32"/>
          <w:szCs w:val="32"/>
          <w:highlight w:val="none"/>
          <w:lang w:val="en-US" w:eastAsia="zh-CN" w:bidi="ar-SA"/>
        </w:rPr>
        <w:t>预算执行进度，提高资金使用绩效</w:t>
      </w:r>
      <w:r>
        <w:rPr>
          <w:rFonts w:hint="eastAsia" w:ascii="仿宋_GB2312" w:hAnsi="Calibri" w:eastAsia="仿宋_GB2312" w:cs="仿宋"/>
          <w:color w:val="auto"/>
          <w:kern w:val="0"/>
          <w:sz w:val="32"/>
          <w:szCs w:val="32"/>
          <w:highlight w:val="none"/>
          <w:lang w:val="en-US" w:eastAsia="zh-CN" w:bidi="ar-SA"/>
        </w:rPr>
        <w:t>。2022年没有调整</w:t>
      </w:r>
      <w:r>
        <w:rPr>
          <w:rFonts w:hint="eastAsia" w:ascii="仿宋_GB2312" w:hAnsi="Calibri" w:eastAsia="仿宋_GB2312" w:cs="仿宋"/>
          <w:color w:val="auto"/>
          <w:kern w:val="0"/>
          <w:sz w:val="32"/>
          <w:szCs w:val="32"/>
          <w:highlight w:val="none"/>
          <w:lang w:val="zh-CN" w:eastAsia="zh-CN" w:bidi="ar-SA"/>
        </w:rPr>
        <w:t>绩效监控调整取消额和结余注销额。</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（5）执行进度。</w:t>
      </w:r>
      <w:r>
        <w:rPr>
          <w:rFonts w:hint="eastAsia" w:ascii="仿宋_GB2312" w:hAnsi="仿宋_GB2312" w:eastAsia="仿宋_GB2312" w:cs="仿宋_GB2312"/>
          <w:color w:val="auto"/>
          <w:sz w:val="32"/>
          <w:szCs w:val="32"/>
          <w:lang w:val="en-US" w:eastAsia="zh-CN"/>
        </w:rPr>
        <w:t>昭化镇</w:t>
      </w:r>
      <w:r>
        <w:rPr>
          <w:rFonts w:hint="eastAsia" w:ascii="仿宋_GB2312" w:hAnsi="仿宋_GB2312" w:eastAsia="仿宋_GB2312" w:cs="仿宋_GB2312"/>
          <w:color w:val="auto"/>
          <w:sz w:val="32"/>
          <w:szCs w:val="32"/>
        </w:rPr>
        <w:t>镇人民政府</w:t>
      </w:r>
      <w:r>
        <w:rPr>
          <w:rFonts w:hint="eastAsia" w:ascii="仿宋_GB2312" w:hAnsi="仿宋_GB2312" w:eastAsia="仿宋_GB2312" w:cs="仿宋_GB2312"/>
          <w:color w:val="auto"/>
          <w:sz w:val="32"/>
          <w:szCs w:val="32"/>
          <w:lang w:eastAsia="zh-CN"/>
        </w:rPr>
        <w:t>截止</w:t>
      </w:r>
      <w:r>
        <w:rPr>
          <w:rFonts w:hint="eastAsia" w:ascii="仿宋_GB2312" w:hAnsi="仿宋_GB2312" w:eastAsia="仿宋_GB2312" w:cs="仿宋_GB2312"/>
          <w:color w:val="auto"/>
          <w:sz w:val="32"/>
          <w:szCs w:val="32"/>
          <w:lang w:val="en-US" w:eastAsia="zh-CN"/>
        </w:rPr>
        <w:t>评价时点，实际支出1375.16万元，执行率100%。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Calibri" w:eastAsia="仿宋_GB2312" w:cs="仿宋"/>
          <w:color w:val="auto"/>
          <w:kern w:val="0"/>
          <w:sz w:val="32"/>
          <w:szCs w:val="32"/>
          <w:highlight w:val="none"/>
          <w:lang w:val="en-US" w:eastAsia="zh-CN" w:bidi="ar-SA"/>
        </w:rPr>
        <w:t>（6）预算完成情况。</w:t>
      </w:r>
      <w:r>
        <w:rPr>
          <w:rFonts w:hint="eastAsia" w:ascii="仿宋_GB2312" w:hAnsi="仿宋_GB2312" w:eastAsia="仿宋_GB2312" w:cs="仿宋_GB2312"/>
          <w:color w:val="auto"/>
          <w:sz w:val="32"/>
          <w:szCs w:val="32"/>
          <w:lang w:val="en-US" w:eastAsia="zh-CN"/>
        </w:rPr>
        <w:t>昭化</w:t>
      </w:r>
      <w:r>
        <w:rPr>
          <w:rFonts w:hint="eastAsia" w:ascii="仿宋_GB2312" w:hAnsi="仿宋_GB2312" w:eastAsia="仿宋_GB2312" w:cs="仿宋_GB2312"/>
          <w:color w:val="auto"/>
          <w:sz w:val="32"/>
          <w:szCs w:val="32"/>
        </w:rPr>
        <w:t>镇人民政府202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eastAsia="zh-CN"/>
        </w:rPr>
        <w:t>人员类资金</w:t>
      </w:r>
      <w:r>
        <w:rPr>
          <w:rFonts w:hint="eastAsia" w:ascii="仿宋_GB2312" w:hAnsi="仿宋_GB2312" w:eastAsia="仿宋_GB2312" w:cs="仿宋_GB2312"/>
          <w:color w:val="auto"/>
          <w:sz w:val="32"/>
          <w:szCs w:val="32"/>
          <w:lang w:val="en-US" w:eastAsia="zh-CN"/>
        </w:rPr>
        <w:t>1375.16万元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截止</w:t>
      </w:r>
      <w:r>
        <w:rPr>
          <w:rFonts w:hint="eastAsia" w:ascii="仿宋_GB2312" w:hAnsi="仿宋_GB2312" w:eastAsia="仿宋_GB2312" w:cs="仿宋_GB2312"/>
          <w:color w:val="auto"/>
          <w:sz w:val="32"/>
          <w:szCs w:val="32"/>
          <w:lang w:val="en-US" w:eastAsia="zh-CN"/>
        </w:rPr>
        <w:t>评价时点，</w:t>
      </w:r>
      <w:r>
        <w:rPr>
          <w:rFonts w:hint="eastAsia" w:ascii="仿宋_GB2312" w:hAnsi="仿宋_GB2312" w:eastAsia="仿宋_GB2312" w:cs="仿宋_GB2312"/>
          <w:color w:val="auto"/>
          <w:sz w:val="32"/>
          <w:szCs w:val="32"/>
          <w:lang w:eastAsia="zh-CN"/>
        </w:rPr>
        <w:t>执行数</w:t>
      </w:r>
      <w:r>
        <w:rPr>
          <w:rFonts w:hint="eastAsia" w:ascii="仿宋_GB2312" w:hAnsi="仿宋_GB2312" w:eastAsia="仿宋_GB2312" w:cs="仿宋_GB2312"/>
          <w:color w:val="auto"/>
          <w:sz w:val="32"/>
          <w:szCs w:val="32"/>
          <w:lang w:val="en-US" w:eastAsia="zh-CN"/>
        </w:rPr>
        <w:t>1374.09万元，执行率99.92%。</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Calibri" w:eastAsia="仿宋_GB2312" w:cs="仿宋"/>
          <w:color w:val="auto"/>
          <w:kern w:val="0"/>
          <w:sz w:val="32"/>
          <w:szCs w:val="32"/>
          <w:highlight w:val="none"/>
          <w:lang w:val="en-US" w:eastAsia="zh-CN" w:bidi="ar-SA"/>
        </w:rPr>
        <w:t>（7）资金结余率（低效无效率）。</w:t>
      </w:r>
      <w:r>
        <w:rPr>
          <w:rFonts w:hint="eastAsia" w:ascii="仿宋_GB2312" w:hAnsi="仿宋_GB2312" w:eastAsia="仿宋_GB2312" w:cs="仿宋_GB2312"/>
          <w:color w:val="auto"/>
          <w:sz w:val="32"/>
          <w:szCs w:val="32"/>
          <w:highlight w:val="none"/>
          <w:lang w:val="en-US" w:eastAsia="zh-CN"/>
        </w:rPr>
        <w:t>2022年昭化镇无人员类结余资金。</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lang w:val="en-US" w:eastAsia="zh-CN"/>
        </w:rPr>
      </w:pPr>
      <w:r>
        <w:rPr>
          <w:rFonts w:hint="eastAsia" w:ascii="仿宋_GB2312" w:hAnsi="Calibri" w:eastAsia="仿宋_GB2312" w:cs="仿宋"/>
          <w:color w:val="auto"/>
          <w:kern w:val="0"/>
          <w:sz w:val="32"/>
          <w:szCs w:val="32"/>
          <w:highlight w:val="none"/>
          <w:lang w:val="en-US" w:eastAsia="zh-CN" w:bidi="ar-SA"/>
        </w:rPr>
        <w:t>（8）违规记录。2022年度我单位未收到</w:t>
      </w:r>
      <w:r>
        <w:rPr>
          <w:rFonts w:hint="eastAsia" w:ascii="仿宋_GB2312" w:hAnsi="Calibri" w:eastAsia="仿宋_GB2312" w:cs="仿宋"/>
          <w:color w:val="auto"/>
          <w:kern w:val="0"/>
          <w:sz w:val="32"/>
          <w:szCs w:val="32"/>
          <w:highlight w:val="none"/>
          <w:lang w:val="zh-CN" w:eastAsia="zh-CN" w:bidi="ar-SA"/>
        </w:rPr>
        <w:t>审计监督、财政检查反映单位上一年度部门预算管理不合规的情况，</w:t>
      </w:r>
      <w:r>
        <w:rPr>
          <w:rFonts w:hint="eastAsia" w:ascii="仿宋_GB2312" w:hAnsi="Calibri" w:eastAsia="仿宋_GB2312" w:cs="仿宋"/>
          <w:color w:val="auto"/>
          <w:kern w:val="0"/>
          <w:sz w:val="32"/>
          <w:szCs w:val="32"/>
          <w:highlight w:val="none"/>
          <w:lang w:val="en-US" w:eastAsia="zh-CN" w:bidi="ar-SA"/>
        </w:rPr>
        <w:t>未发现部门预算管理方面违纪违规问题。</w:t>
      </w:r>
    </w:p>
    <w:p>
      <w:pP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 xml:space="preserve">    2.运转类项目绩效分析</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（1）目标制定。年初高标准、高质量完成了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，做到了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规范、完整无漏项，项目名称、绩效指标、项目内容说明等符合规范。</w:t>
      </w:r>
      <w:r>
        <w:rPr>
          <w:rFonts w:hint="default" w:ascii="仿宋_GB2312" w:hAnsi="Calibri" w:eastAsia="仿宋_GB2312" w:cs="仿宋"/>
          <w:color w:val="auto"/>
          <w:kern w:val="0"/>
          <w:sz w:val="32"/>
          <w:szCs w:val="32"/>
          <w:highlight w:val="none"/>
          <w:lang w:val="en-US" w:eastAsia="zh-CN" w:bidi="ar-SA"/>
        </w:rPr>
        <w:t>细化量化</w:t>
      </w:r>
      <w:r>
        <w:rPr>
          <w:rFonts w:hint="eastAsia" w:ascii="仿宋_GB2312" w:hAnsi="Calibri" w:eastAsia="仿宋_GB2312" w:cs="仿宋"/>
          <w:color w:val="auto"/>
          <w:kern w:val="0"/>
          <w:sz w:val="32"/>
          <w:szCs w:val="32"/>
          <w:highlight w:val="none"/>
          <w:lang w:val="en-US" w:eastAsia="zh-CN" w:bidi="ar-SA"/>
        </w:rPr>
        <w:t>了产出</w:t>
      </w:r>
      <w:r>
        <w:rPr>
          <w:rFonts w:hint="default" w:ascii="仿宋_GB2312" w:hAnsi="Calibri" w:eastAsia="仿宋_GB2312" w:cs="仿宋"/>
          <w:color w:val="auto"/>
          <w:kern w:val="0"/>
          <w:sz w:val="32"/>
          <w:szCs w:val="32"/>
          <w:highlight w:val="none"/>
          <w:lang w:val="en-US" w:eastAsia="zh-CN" w:bidi="ar-SA"/>
        </w:rPr>
        <w:t>指标、效益指标等，反映了相应项目工作任务</w:t>
      </w:r>
      <w:r>
        <w:rPr>
          <w:rFonts w:hint="eastAsia" w:ascii="仿宋_GB2312" w:hAnsi="Calibri" w:eastAsia="仿宋_GB2312" w:cs="仿宋"/>
          <w:color w:val="auto"/>
          <w:kern w:val="0"/>
          <w:sz w:val="32"/>
          <w:szCs w:val="32"/>
          <w:highlight w:val="none"/>
          <w:lang w:val="en-US" w:eastAsia="zh-CN" w:bidi="ar-SA"/>
        </w:rPr>
        <w:t>及</w:t>
      </w:r>
      <w:r>
        <w:rPr>
          <w:rFonts w:hint="default" w:ascii="仿宋_GB2312" w:hAnsi="Calibri" w:eastAsia="仿宋_GB2312" w:cs="仿宋"/>
          <w:color w:val="auto"/>
          <w:kern w:val="0"/>
          <w:sz w:val="32"/>
          <w:szCs w:val="32"/>
          <w:highlight w:val="none"/>
          <w:lang w:val="en-US" w:eastAsia="zh-CN" w:bidi="ar-SA"/>
        </w:rPr>
        <w:t>效果</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目标实现。2022年运转类项目共427.72万元，主要包括单位定额公用经费157.15万元、村居办公经费67万元、垃圾清运费3万元、云台山景区管理经费10万元等。2022年公用经费主要用于办公费、印刷费、水电费、维修费、公务接待费支出等，年初制定的运转保障率、预算准确率、科目调整次数等指标均完成，总体完成较好，基本实现了预期目标。</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（3）支出控制。</w:t>
      </w:r>
      <w:r>
        <w:rPr>
          <w:rFonts w:hint="eastAsia" w:ascii="仿宋_GB2312" w:hAnsi="仿宋_GB2312" w:eastAsia="仿宋_GB2312" w:cs="仿宋_GB2312"/>
          <w:color w:val="auto"/>
          <w:sz w:val="32"/>
          <w:szCs w:val="32"/>
          <w:lang w:val="en-US" w:eastAsia="zh-CN"/>
        </w:rPr>
        <w:t>2022年昭化镇人民政府预算日常公用经费</w:t>
      </w:r>
      <w:r>
        <w:rPr>
          <w:rFonts w:hint="eastAsia" w:ascii="仿宋_GB2312" w:hAnsi="仿宋_GB2312" w:eastAsia="仿宋_GB2312" w:cs="仿宋_GB2312"/>
          <w:color w:val="auto"/>
          <w:sz w:val="32"/>
          <w:szCs w:val="32"/>
          <w:highlight w:val="none"/>
          <w:lang w:val="en-US" w:eastAsia="zh-CN"/>
        </w:rPr>
        <w:t>427.72万</w:t>
      </w:r>
      <w:r>
        <w:rPr>
          <w:rFonts w:hint="eastAsia" w:ascii="仿宋_GB2312" w:hAnsi="仿宋_GB2312" w:eastAsia="仿宋_GB2312" w:cs="仿宋_GB2312"/>
          <w:color w:val="auto"/>
          <w:sz w:val="32"/>
          <w:szCs w:val="32"/>
          <w:lang w:val="en-US" w:eastAsia="zh-CN"/>
        </w:rPr>
        <w:t>元。主要包括：办公费102.19万元、印刷费20万元、水费0.6万元、电费35万元、差旅费35万元、维修费17.19万元、公务接待费16.64万元、劳务费129.88万元、其他交通费36.52万元、其他商品和服务费28.2万元、其他国有土地使用权出让收入安排的支出6.5万元。截止评价时点，支出368.32万元，支出占比86.11%，本单位本严格按照预算数执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w:t>
      </w:r>
      <w:r>
        <w:rPr>
          <w:rFonts w:hint="default" w:ascii="仿宋_GB2312" w:hAnsi="Calibri" w:eastAsia="仿宋_GB2312" w:cs="仿宋"/>
          <w:color w:val="auto"/>
          <w:kern w:val="0"/>
          <w:sz w:val="32"/>
          <w:szCs w:val="32"/>
          <w:highlight w:val="none"/>
          <w:lang w:val="en-US" w:eastAsia="zh-CN" w:bidi="ar-SA"/>
        </w:rPr>
        <w:t>预算执行进度，提高资金使用绩效</w:t>
      </w:r>
      <w:r>
        <w:rPr>
          <w:rFonts w:hint="eastAsia" w:ascii="仿宋_GB2312" w:hAnsi="Calibri" w:eastAsia="仿宋_GB2312" w:cs="仿宋"/>
          <w:color w:val="auto"/>
          <w:kern w:val="0"/>
          <w:sz w:val="32"/>
          <w:szCs w:val="32"/>
          <w:highlight w:val="none"/>
          <w:lang w:val="en-US" w:eastAsia="zh-CN" w:bidi="ar-SA"/>
        </w:rPr>
        <w:t>。2022年没有调整</w:t>
      </w:r>
      <w:r>
        <w:rPr>
          <w:rFonts w:hint="eastAsia" w:ascii="仿宋_GB2312" w:hAnsi="Calibri" w:eastAsia="仿宋_GB2312" w:cs="仿宋"/>
          <w:color w:val="auto"/>
          <w:kern w:val="0"/>
          <w:sz w:val="32"/>
          <w:szCs w:val="32"/>
          <w:highlight w:val="none"/>
          <w:lang w:val="zh-CN" w:eastAsia="zh-CN" w:bidi="ar-SA"/>
        </w:rPr>
        <w:t>绩效监控调整取消额和结余注销额。</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（5）执行进度。</w:t>
      </w:r>
      <w:r>
        <w:rPr>
          <w:rFonts w:hint="eastAsia" w:ascii="仿宋_GB2312" w:hAnsi="Calibri" w:eastAsia="仿宋_GB2312" w:cs="仿宋"/>
          <w:color w:val="auto"/>
          <w:kern w:val="0"/>
          <w:sz w:val="32"/>
          <w:szCs w:val="32"/>
          <w:highlight w:val="none"/>
          <w:lang w:val="zh-CN" w:eastAsia="zh-CN" w:bidi="ar-SA"/>
        </w:rPr>
        <w:t>部门预算资金在财政资金下拨后及时支出，</w:t>
      </w:r>
      <w:r>
        <w:rPr>
          <w:rFonts w:hint="eastAsia" w:ascii="仿宋_GB2312" w:hAnsi="仿宋_GB2312" w:eastAsia="仿宋_GB2312" w:cs="仿宋_GB2312"/>
          <w:color w:val="auto"/>
          <w:sz w:val="32"/>
          <w:szCs w:val="32"/>
          <w:highlight w:val="none"/>
          <w:lang w:val="en-US" w:eastAsia="zh-CN"/>
        </w:rPr>
        <w:t>截止评价时点，实际支出368.32万元，执行率86.11%。</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（6）预算完成情况。截止评价时点，昭化镇2022年运转类项目预算金额</w:t>
      </w:r>
      <w:r>
        <w:rPr>
          <w:rFonts w:hint="eastAsia" w:ascii="仿宋_GB2312" w:hAnsi="仿宋_GB2312" w:eastAsia="仿宋_GB2312" w:cs="仿宋_GB2312"/>
          <w:color w:val="auto"/>
          <w:sz w:val="32"/>
          <w:szCs w:val="32"/>
          <w:highlight w:val="none"/>
          <w:lang w:val="en-US" w:eastAsia="zh-CN"/>
        </w:rPr>
        <w:t>427.72</w:t>
      </w:r>
      <w:r>
        <w:rPr>
          <w:rFonts w:hint="eastAsia" w:ascii="仿宋_GB2312" w:hAnsi="Calibri" w:eastAsia="仿宋_GB2312" w:cs="仿宋"/>
          <w:color w:val="auto"/>
          <w:kern w:val="0"/>
          <w:sz w:val="32"/>
          <w:szCs w:val="32"/>
          <w:highlight w:val="none"/>
          <w:lang w:val="en-US" w:eastAsia="zh-CN" w:bidi="ar-SA"/>
        </w:rPr>
        <w:t>万元，实际执行数</w:t>
      </w:r>
      <w:r>
        <w:rPr>
          <w:rFonts w:hint="eastAsia" w:ascii="仿宋_GB2312" w:hAnsi="仿宋_GB2312" w:eastAsia="仿宋_GB2312" w:cs="仿宋_GB2312"/>
          <w:color w:val="auto"/>
          <w:sz w:val="32"/>
          <w:szCs w:val="32"/>
          <w:highlight w:val="none"/>
          <w:lang w:val="en-US" w:eastAsia="zh-CN"/>
        </w:rPr>
        <w:t>368.32</w:t>
      </w:r>
      <w:r>
        <w:rPr>
          <w:rFonts w:hint="eastAsia" w:ascii="仿宋_GB2312" w:hAnsi="Calibri" w:eastAsia="仿宋_GB2312" w:cs="仿宋"/>
          <w:color w:val="auto"/>
          <w:kern w:val="0"/>
          <w:sz w:val="32"/>
          <w:szCs w:val="32"/>
          <w:highlight w:val="none"/>
          <w:lang w:val="en-US" w:eastAsia="zh-CN" w:bidi="ar-SA"/>
        </w:rPr>
        <w:t>万元，执行率</w:t>
      </w:r>
      <w:r>
        <w:rPr>
          <w:rFonts w:hint="eastAsia" w:ascii="仿宋_GB2312" w:hAnsi="仿宋_GB2312" w:eastAsia="仿宋_GB2312" w:cs="仿宋_GB2312"/>
          <w:color w:val="auto"/>
          <w:sz w:val="32"/>
          <w:szCs w:val="32"/>
          <w:highlight w:val="none"/>
          <w:lang w:val="en-US" w:eastAsia="zh-CN"/>
        </w:rPr>
        <w:t>86.36%</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（7）资金结余率（低效无效率）。</w:t>
      </w:r>
      <w:r>
        <w:rPr>
          <w:rFonts w:hint="eastAsia" w:ascii="仿宋_GB2312" w:hAnsi="仿宋_GB2312" w:eastAsia="仿宋_GB2312" w:cs="仿宋_GB2312"/>
          <w:color w:val="auto"/>
          <w:sz w:val="32"/>
          <w:szCs w:val="32"/>
          <w:highlight w:val="none"/>
          <w:lang w:val="en-US" w:eastAsia="zh-CN"/>
        </w:rPr>
        <w:t>2022年昭化镇无运转类结余资金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剩余资金59.4万元作为2023年存量资金支付。</w:t>
      </w:r>
      <w:bookmarkStart w:id="69" w:name="_GoBack"/>
      <w:bookmarkEnd w:id="69"/>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highlight w:val="none"/>
          <w:lang w:val="en-US" w:eastAsia="zh-CN"/>
        </w:rPr>
      </w:pPr>
      <w:r>
        <w:rPr>
          <w:rFonts w:hint="eastAsia" w:ascii="仿宋_GB2312" w:hAnsi="Calibri" w:eastAsia="仿宋_GB2312" w:cs="仿宋"/>
          <w:color w:val="auto"/>
          <w:kern w:val="0"/>
          <w:sz w:val="32"/>
          <w:szCs w:val="32"/>
          <w:highlight w:val="none"/>
          <w:lang w:val="en-US" w:eastAsia="zh-CN" w:bidi="ar-SA"/>
        </w:rPr>
        <w:t>（8）违规记录。2022年度我单位未收到</w:t>
      </w:r>
      <w:r>
        <w:rPr>
          <w:rFonts w:hint="eastAsia" w:ascii="仿宋_GB2312" w:hAnsi="Calibri" w:eastAsia="仿宋_GB2312" w:cs="仿宋"/>
          <w:color w:val="auto"/>
          <w:kern w:val="0"/>
          <w:sz w:val="32"/>
          <w:szCs w:val="32"/>
          <w:highlight w:val="none"/>
          <w:lang w:val="zh-CN" w:eastAsia="zh-CN" w:bidi="ar-SA"/>
        </w:rPr>
        <w:t>审计监督、财政检查反映单位上一年度部门预算管理不合规的情况，</w:t>
      </w:r>
      <w:r>
        <w:rPr>
          <w:rFonts w:hint="eastAsia" w:ascii="仿宋_GB2312" w:hAnsi="Calibri" w:eastAsia="仿宋_GB2312" w:cs="仿宋"/>
          <w:color w:val="auto"/>
          <w:kern w:val="0"/>
          <w:sz w:val="32"/>
          <w:szCs w:val="32"/>
          <w:highlight w:val="none"/>
          <w:lang w:val="en-US" w:eastAsia="zh-CN" w:bidi="ar-SA"/>
        </w:rPr>
        <w:t>未发现部门预算管理方面违纪违规问题。</w:t>
      </w:r>
    </w:p>
    <w:p>
      <w:pPr>
        <w:pStyle w:val="14"/>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highlight w:val="none"/>
          <w:lang w:val="en-US" w:eastAsia="zh-CN"/>
        </w:rPr>
      </w:pPr>
      <w:r>
        <w:rPr>
          <w:rFonts w:hint="eastAsia" w:ascii="仿宋_GB2312" w:hAnsi="Calibri" w:eastAsia="仿宋_GB2312" w:cs="仿宋"/>
          <w:color w:val="auto"/>
          <w:kern w:val="0"/>
          <w:sz w:val="32"/>
          <w:szCs w:val="32"/>
          <w:highlight w:val="none"/>
          <w:lang w:val="en-US" w:eastAsia="zh-CN" w:bidi="ar-SA"/>
        </w:rPr>
        <w:t xml:space="preserve">    3.特定目标类项目绩效分析</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（1）目标制定。年初严格按照人员情况完成了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，做到了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规范、完整无漏项，名称、绩效指标、内容说明等符合规范。</w:t>
      </w:r>
      <w:r>
        <w:rPr>
          <w:rFonts w:hint="default" w:ascii="仿宋_GB2312" w:hAnsi="Calibri" w:eastAsia="仿宋_GB2312" w:cs="仿宋"/>
          <w:color w:val="auto"/>
          <w:kern w:val="0"/>
          <w:sz w:val="32"/>
          <w:szCs w:val="32"/>
          <w:highlight w:val="none"/>
          <w:lang w:val="en-US" w:eastAsia="zh-CN" w:bidi="ar-SA"/>
        </w:rPr>
        <w:t>细化量化</w:t>
      </w:r>
      <w:r>
        <w:rPr>
          <w:rFonts w:hint="eastAsia" w:ascii="仿宋_GB2312" w:hAnsi="Calibri" w:eastAsia="仿宋_GB2312" w:cs="仿宋"/>
          <w:color w:val="auto"/>
          <w:kern w:val="0"/>
          <w:sz w:val="32"/>
          <w:szCs w:val="32"/>
          <w:highlight w:val="none"/>
          <w:lang w:val="en-US" w:eastAsia="zh-CN" w:bidi="ar-SA"/>
        </w:rPr>
        <w:t>了产出</w:t>
      </w:r>
      <w:r>
        <w:rPr>
          <w:rFonts w:hint="default" w:ascii="仿宋_GB2312" w:hAnsi="Calibri" w:eastAsia="仿宋_GB2312" w:cs="仿宋"/>
          <w:color w:val="auto"/>
          <w:kern w:val="0"/>
          <w:sz w:val="32"/>
          <w:szCs w:val="32"/>
          <w:highlight w:val="none"/>
          <w:lang w:val="en-US" w:eastAsia="zh-CN" w:bidi="ar-SA"/>
        </w:rPr>
        <w:t>指标</w:t>
      </w:r>
      <w:r>
        <w:rPr>
          <w:rFonts w:hint="eastAsia" w:ascii="仿宋_GB2312" w:hAnsi="Calibri" w:eastAsia="仿宋_GB2312" w:cs="仿宋"/>
          <w:color w:val="auto"/>
          <w:kern w:val="0"/>
          <w:sz w:val="32"/>
          <w:szCs w:val="32"/>
          <w:highlight w:val="none"/>
          <w:lang w:val="en-US" w:eastAsia="zh-CN" w:bidi="ar-SA"/>
        </w:rPr>
        <w:t>和</w:t>
      </w:r>
      <w:r>
        <w:rPr>
          <w:rFonts w:hint="default" w:ascii="仿宋_GB2312" w:hAnsi="Calibri" w:eastAsia="仿宋_GB2312" w:cs="仿宋"/>
          <w:color w:val="auto"/>
          <w:kern w:val="0"/>
          <w:sz w:val="32"/>
          <w:szCs w:val="32"/>
          <w:highlight w:val="none"/>
          <w:lang w:val="en-US" w:eastAsia="zh-CN" w:bidi="ar-SA"/>
        </w:rPr>
        <w:t>效益指标等，反映了相应项目工作任务</w:t>
      </w:r>
      <w:r>
        <w:rPr>
          <w:rFonts w:hint="eastAsia" w:ascii="仿宋_GB2312" w:hAnsi="Calibri" w:eastAsia="仿宋_GB2312" w:cs="仿宋"/>
          <w:color w:val="auto"/>
          <w:kern w:val="0"/>
          <w:sz w:val="32"/>
          <w:szCs w:val="32"/>
          <w:highlight w:val="none"/>
          <w:lang w:val="en-US" w:eastAsia="zh-CN" w:bidi="ar-SA"/>
        </w:rPr>
        <w:t>及</w:t>
      </w:r>
      <w:r>
        <w:rPr>
          <w:rFonts w:hint="default" w:ascii="仿宋_GB2312" w:hAnsi="Calibri" w:eastAsia="仿宋_GB2312" w:cs="仿宋"/>
          <w:color w:val="auto"/>
          <w:kern w:val="0"/>
          <w:sz w:val="32"/>
          <w:szCs w:val="32"/>
          <w:highlight w:val="none"/>
          <w:lang w:val="en-US" w:eastAsia="zh-CN" w:bidi="ar-SA"/>
        </w:rPr>
        <w:t>效果</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目标实现。2022年特定类项目共766.49万元。主要包括2022年烟叶发展资金2.55万元、基层组织活动与公共服务运行经费97万元、2020年凤凰村水毁道路建设2.86万元、干部周转房一次性专项资金4万元、党委规范化建设资金26.11万元等。年初制定的运转保障率、预算准确率、科目调整次数等指标均完成，总体完成较好，基本实现了预期目标。</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（3）支出控制。昭化镇2022年特定类项目资金766.49万元，主要包括：其他纪检监察事务支出7万元、文化活动50万元、其他国有土地使用权出让收入安排的支出200.94万元、其他巩固脱贫衔接乡村振兴支出311.55万元、  对村民委员会和村党支部的补助97万元、其他保障性安居工程支出100万元。支截止评价时点，支出766.49万元，</w:t>
      </w:r>
      <w:r>
        <w:rPr>
          <w:rFonts w:hint="eastAsia" w:ascii="仿宋_GB2312" w:hAnsi="仿宋_GB2312" w:eastAsia="仿宋_GB2312" w:cs="仿宋_GB2312"/>
          <w:color w:val="auto"/>
          <w:sz w:val="32"/>
          <w:szCs w:val="32"/>
          <w:lang w:val="en-US" w:eastAsia="zh-CN"/>
        </w:rPr>
        <w:t>支出占比100%，本单位严格按照预算数执行。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w:t>
      </w:r>
      <w:r>
        <w:rPr>
          <w:rFonts w:hint="default" w:ascii="仿宋_GB2312" w:hAnsi="Calibri" w:eastAsia="仿宋_GB2312" w:cs="仿宋"/>
          <w:color w:val="auto"/>
          <w:kern w:val="0"/>
          <w:sz w:val="32"/>
          <w:szCs w:val="32"/>
          <w:highlight w:val="none"/>
          <w:lang w:val="en-US" w:eastAsia="zh-CN" w:bidi="ar-SA"/>
        </w:rPr>
        <w:t>预算执行进度，提高资金使用绩效</w:t>
      </w:r>
      <w:r>
        <w:rPr>
          <w:rFonts w:hint="eastAsia" w:ascii="仿宋_GB2312" w:hAnsi="Calibri" w:eastAsia="仿宋_GB2312" w:cs="仿宋"/>
          <w:color w:val="auto"/>
          <w:kern w:val="0"/>
          <w:sz w:val="32"/>
          <w:szCs w:val="32"/>
          <w:highlight w:val="none"/>
          <w:lang w:val="en-US" w:eastAsia="zh-CN" w:bidi="ar-SA"/>
        </w:rPr>
        <w:t>。2022年没有调整</w:t>
      </w:r>
      <w:r>
        <w:rPr>
          <w:rFonts w:hint="eastAsia" w:ascii="仿宋_GB2312" w:hAnsi="Calibri" w:eastAsia="仿宋_GB2312" w:cs="仿宋"/>
          <w:color w:val="auto"/>
          <w:kern w:val="0"/>
          <w:sz w:val="32"/>
          <w:szCs w:val="32"/>
          <w:highlight w:val="none"/>
          <w:lang w:val="zh-CN" w:eastAsia="zh-CN" w:bidi="ar-SA"/>
        </w:rPr>
        <w:t>绩效监控调整取消额和结余注销额。</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（5）执行进度。</w:t>
      </w:r>
      <w:r>
        <w:rPr>
          <w:rFonts w:hint="eastAsia" w:ascii="仿宋_GB2312" w:hAnsi="Calibri" w:eastAsia="仿宋_GB2312" w:cs="仿宋"/>
          <w:color w:val="auto"/>
          <w:kern w:val="0"/>
          <w:sz w:val="32"/>
          <w:szCs w:val="32"/>
          <w:highlight w:val="none"/>
          <w:lang w:val="zh-CN" w:eastAsia="zh-CN" w:bidi="ar-SA"/>
        </w:rPr>
        <w:t>部门预算资金在财政资金下拨后及时支出，</w:t>
      </w:r>
      <w:r>
        <w:rPr>
          <w:rFonts w:hint="eastAsia" w:ascii="仿宋_GB2312" w:hAnsi="仿宋_GB2312" w:eastAsia="仿宋_GB2312" w:cs="仿宋_GB2312"/>
          <w:color w:val="auto"/>
          <w:sz w:val="32"/>
          <w:szCs w:val="32"/>
          <w:highlight w:val="none"/>
          <w:lang w:eastAsia="zh-CN"/>
        </w:rPr>
        <w:t>截止</w:t>
      </w:r>
      <w:r>
        <w:rPr>
          <w:rFonts w:hint="eastAsia" w:ascii="仿宋_GB2312" w:hAnsi="仿宋_GB2312" w:eastAsia="仿宋_GB2312" w:cs="仿宋_GB2312"/>
          <w:color w:val="auto"/>
          <w:sz w:val="32"/>
          <w:szCs w:val="32"/>
          <w:highlight w:val="none"/>
          <w:lang w:val="en-US" w:eastAsia="zh-CN"/>
        </w:rPr>
        <w:t>评价时点，实际支出766.49万元，执行率100%。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Calibri" w:eastAsia="仿宋_GB2312" w:cs="仿宋"/>
          <w:color w:val="auto"/>
          <w:kern w:val="0"/>
          <w:sz w:val="32"/>
          <w:szCs w:val="32"/>
          <w:highlight w:val="none"/>
          <w:lang w:val="en-US" w:eastAsia="zh-CN" w:bidi="ar-SA"/>
        </w:rPr>
        <w:t>（6）预算完成情况。</w:t>
      </w:r>
      <w:r>
        <w:rPr>
          <w:rFonts w:hint="eastAsia" w:ascii="仿宋_GB2312" w:hAnsi="仿宋_GB2312" w:eastAsia="仿宋_GB2312" w:cs="仿宋_GB2312"/>
          <w:color w:val="auto"/>
          <w:sz w:val="32"/>
          <w:szCs w:val="32"/>
          <w:highlight w:val="none"/>
          <w:lang w:eastAsia="zh-CN"/>
        </w:rPr>
        <w:t>截止</w:t>
      </w:r>
      <w:r>
        <w:rPr>
          <w:rFonts w:hint="eastAsia" w:ascii="仿宋_GB2312" w:hAnsi="仿宋_GB2312" w:eastAsia="仿宋_GB2312" w:cs="仿宋_GB2312"/>
          <w:color w:val="auto"/>
          <w:sz w:val="32"/>
          <w:szCs w:val="32"/>
          <w:highlight w:val="none"/>
          <w:lang w:val="en-US" w:eastAsia="zh-CN"/>
        </w:rPr>
        <w:t>评价时点，昭化</w:t>
      </w:r>
      <w:r>
        <w:rPr>
          <w:rFonts w:hint="eastAsia" w:ascii="仿宋_GB2312" w:hAnsi="仿宋_GB2312" w:eastAsia="仿宋_GB2312" w:cs="仿宋_GB2312"/>
          <w:color w:val="auto"/>
          <w:sz w:val="32"/>
          <w:szCs w:val="32"/>
          <w:highlight w:val="none"/>
        </w:rPr>
        <w:t>镇人民政府202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全年</w:t>
      </w:r>
      <w:r>
        <w:rPr>
          <w:rFonts w:hint="eastAsia" w:ascii="仿宋_GB2312" w:hAnsi="仿宋_GB2312" w:eastAsia="仿宋_GB2312" w:cs="仿宋_GB2312"/>
          <w:color w:val="auto"/>
          <w:sz w:val="32"/>
          <w:szCs w:val="32"/>
          <w:highlight w:val="none"/>
        </w:rPr>
        <w:t>预算</w:t>
      </w:r>
      <w:r>
        <w:rPr>
          <w:rFonts w:hint="eastAsia" w:ascii="仿宋_GB2312" w:hAnsi="仿宋_GB2312" w:eastAsia="仿宋_GB2312" w:cs="仿宋_GB2312"/>
          <w:color w:val="auto"/>
          <w:sz w:val="32"/>
          <w:szCs w:val="32"/>
          <w:highlight w:val="none"/>
          <w:lang w:val="en-US" w:eastAsia="zh-CN"/>
        </w:rPr>
        <w:t>特定</w:t>
      </w:r>
      <w:r>
        <w:rPr>
          <w:rFonts w:hint="eastAsia" w:ascii="仿宋_GB2312" w:hAnsi="仿宋_GB2312" w:eastAsia="仿宋_GB2312" w:cs="仿宋_GB2312"/>
          <w:color w:val="auto"/>
          <w:sz w:val="32"/>
          <w:szCs w:val="32"/>
          <w:highlight w:val="none"/>
          <w:lang w:eastAsia="zh-CN"/>
        </w:rPr>
        <w:t>类资金支出</w:t>
      </w:r>
      <w:r>
        <w:rPr>
          <w:rFonts w:hint="eastAsia" w:ascii="仿宋_GB2312" w:hAnsi="仿宋_GB2312" w:eastAsia="仿宋_GB2312" w:cs="仿宋_GB2312"/>
          <w:color w:val="auto"/>
          <w:sz w:val="32"/>
          <w:szCs w:val="32"/>
          <w:highlight w:val="none"/>
          <w:lang w:val="en-US" w:eastAsia="zh-CN"/>
        </w:rPr>
        <w:t>766.49万元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实际执行数</w:t>
      </w:r>
      <w:r>
        <w:rPr>
          <w:rFonts w:hint="eastAsia" w:ascii="仿宋_GB2312" w:hAnsi="仿宋_GB2312" w:eastAsia="仿宋_GB2312" w:cs="仿宋_GB2312"/>
          <w:color w:val="auto"/>
          <w:sz w:val="32"/>
          <w:szCs w:val="32"/>
          <w:highlight w:val="none"/>
          <w:lang w:val="en-US" w:eastAsia="zh-CN"/>
        </w:rPr>
        <w:t>766.49万元，执行率100%。</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（7）资金结余率（低效无效率）。</w:t>
      </w:r>
      <w:r>
        <w:rPr>
          <w:rFonts w:hint="eastAsia" w:ascii="仿宋_GB2312" w:hAnsi="仿宋_GB2312" w:eastAsia="仿宋_GB2312" w:cs="仿宋_GB2312"/>
          <w:color w:val="auto"/>
          <w:sz w:val="32"/>
          <w:szCs w:val="32"/>
          <w:highlight w:val="none"/>
          <w:lang w:val="en-US" w:eastAsia="zh-CN"/>
        </w:rPr>
        <w:t>2022年昭化镇无特定目标类结余资金</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lang w:val="en-US" w:eastAsia="zh-CN"/>
        </w:rPr>
      </w:pPr>
      <w:r>
        <w:rPr>
          <w:rFonts w:hint="eastAsia" w:ascii="仿宋_GB2312" w:hAnsi="Calibri" w:eastAsia="仿宋_GB2312" w:cs="仿宋"/>
          <w:color w:val="auto"/>
          <w:kern w:val="0"/>
          <w:sz w:val="32"/>
          <w:szCs w:val="32"/>
          <w:highlight w:val="none"/>
          <w:lang w:val="en-US" w:eastAsia="zh-CN" w:bidi="ar-SA"/>
        </w:rPr>
        <w:t>（8）违规记录。2022年度我单位未收到</w:t>
      </w:r>
      <w:r>
        <w:rPr>
          <w:rFonts w:hint="eastAsia" w:ascii="仿宋_GB2312" w:hAnsi="Calibri" w:eastAsia="仿宋_GB2312" w:cs="仿宋"/>
          <w:color w:val="auto"/>
          <w:kern w:val="0"/>
          <w:sz w:val="32"/>
          <w:szCs w:val="32"/>
          <w:highlight w:val="none"/>
          <w:lang w:val="zh-CN" w:eastAsia="zh-CN" w:bidi="ar-SA"/>
        </w:rPr>
        <w:t>审计监督、财政检查反映单位上一年度部门预算管理不合规的情况，</w:t>
      </w:r>
      <w:r>
        <w:rPr>
          <w:rFonts w:hint="eastAsia" w:ascii="仿宋_GB2312" w:hAnsi="Calibri" w:eastAsia="仿宋_GB2312" w:cs="仿宋"/>
          <w:color w:val="auto"/>
          <w:kern w:val="0"/>
          <w:sz w:val="32"/>
          <w:szCs w:val="32"/>
          <w:highlight w:val="none"/>
          <w:lang w:val="en-US" w:eastAsia="zh-CN" w:bidi="ar-SA"/>
        </w:rPr>
        <w:t>未发现部门预算管理方面违纪违规问题。</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（二）部门整体履职绩效分析部门预算项目绩效管理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我单位部门整体支出绩效目标完成总情况来看，各个指标绩效运行正常有序。从数量指标来看，部门整体支出计划与完成数覆盖全镇12村1社区88个村民小组，覆盖率为100%。从成本指标上看，镇村两级基本运转公用经费224.15万元，严格按照“上四下六”均衡用款原则执行了全年公用经费支出，特定项目支出2182.24万元，严格审批各项资料完成支付。从质量指标上看，全年合理安接了人员工资及各类保险与日常公用支出，确保了单位正常运转。从成本指标上看，基本上按照单位计划完成了基本支出和项目支出的进度资金支付，确保了各级干部队伍的稳定及各个项目的正常有序建设。从效益指标及群众满意度指标上量，能特助力乡村损兴。经济效益上讲，引导产业发展，增加了农户收入。镇村干部及涉及群众满意度较高。</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（三）结果应用情况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1、内部应用。我单位在《机关效能手册》中明确</w:t>
      </w:r>
      <w:r>
        <w:rPr>
          <w:rFonts w:hint="eastAsia" w:ascii="仿宋_GB2312" w:hAnsi="Calibri" w:eastAsia="仿宋_GB2312" w:cs="仿宋"/>
          <w:color w:val="auto"/>
          <w:kern w:val="0"/>
          <w:sz w:val="32"/>
          <w:szCs w:val="32"/>
          <w:highlight w:val="none"/>
          <w:lang w:val="zh-CN" w:eastAsia="zh-CN" w:bidi="ar-SA"/>
        </w:rPr>
        <w:t>将内设机构绩效自评纳入考核体系，建立了对内设机构预算与绩效挂钩机制。</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2、信息公开。按照财政部门的管理要求，我单位将部门整体绩效自评情况和自行组织的评价情况及时通过</w:t>
      </w:r>
      <w:r>
        <w:rPr>
          <w:rFonts w:hint="default" w:ascii="仿宋_GB2312" w:hAnsi="Calibri" w:eastAsia="仿宋_GB2312" w:cs="仿宋"/>
          <w:color w:val="auto"/>
          <w:kern w:val="0"/>
          <w:sz w:val="32"/>
          <w:szCs w:val="32"/>
          <w:highlight w:val="none"/>
          <w:lang w:val="en-US" w:eastAsia="zh-CN" w:bidi="ar-SA"/>
        </w:rPr>
        <w:t>昭化区</w:t>
      </w:r>
      <w:r>
        <w:rPr>
          <w:rFonts w:hint="eastAsia" w:ascii="仿宋_GB2312" w:hAnsi="Calibri" w:eastAsia="仿宋_GB2312" w:cs="仿宋"/>
          <w:color w:val="auto"/>
          <w:kern w:val="0"/>
          <w:sz w:val="32"/>
          <w:szCs w:val="32"/>
          <w:highlight w:val="none"/>
          <w:lang w:val="en-US" w:eastAsia="zh-CN" w:bidi="ar-SA"/>
        </w:rPr>
        <w:t>人民</w:t>
      </w:r>
      <w:r>
        <w:rPr>
          <w:rFonts w:hint="default" w:ascii="仿宋_GB2312" w:hAnsi="Calibri" w:eastAsia="仿宋_GB2312" w:cs="仿宋"/>
          <w:color w:val="auto"/>
          <w:kern w:val="0"/>
          <w:sz w:val="32"/>
          <w:szCs w:val="32"/>
          <w:highlight w:val="none"/>
          <w:lang w:val="en-US" w:eastAsia="zh-CN" w:bidi="ar-SA"/>
        </w:rPr>
        <w:t>政府网站</w:t>
      </w:r>
      <w:r>
        <w:rPr>
          <w:rFonts w:hint="eastAsia" w:ascii="仿宋_GB2312" w:hAnsi="Calibri" w:eastAsia="仿宋_GB2312" w:cs="仿宋"/>
          <w:color w:val="auto"/>
          <w:kern w:val="0"/>
          <w:sz w:val="32"/>
          <w:szCs w:val="32"/>
          <w:highlight w:val="none"/>
          <w:lang w:val="en-US" w:eastAsia="zh-CN" w:bidi="ar-SA"/>
        </w:rPr>
        <w:t>随同单位决算向社会公开。</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3、整改反馈。2022年整体支出绩效评价和项目支出绩效评价，我单位就存在的问题进行整改落实，并向区财政局报送了相关的整改报告</w:t>
      </w:r>
      <w:r>
        <w:rPr>
          <w:rFonts w:hint="eastAsia" w:ascii="仿宋_GB2312" w:hAnsi="Calibri" w:eastAsia="仿宋_GB2312" w:cs="仿宋"/>
          <w:color w:val="auto"/>
          <w:kern w:val="0"/>
          <w:sz w:val="32"/>
          <w:szCs w:val="32"/>
          <w:highlight w:val="none"/>
          <w:lang w:val="zh-CN" w:eastAsia="zh-CN" w:bidi="ar-SA"/>
        </w:rPr>
        <w:t>。</w:t>
      </w:r>
      <w:r>
        <w:rPr>
          <w:rFonts w:hint="default" w:ascii="仿宋_GB2312" w:hAnsi="Calibri" w:eastAsia="仿宋_GB2312" w:cs="仿宋"/>
          <w:color w:val="auto"/>
          <w:kern w:val="0"/>
          <w:sz w:val="32"/>
          <w:szCs w:val="32"/>
          <w:highlight w:val="none"/>
          <w:lang w:val="en-US" w:eastAsia="zh-CN" w:bidi="ar-SA"/>
        </w:rPr>
        <w:t>严格执行财经制度和管理规定，按时完成预算执行进度，严格控制、合理利用各项经费，鼓励合法合规的经费开支，按要求进行预算管理，不断完善资产管理制度。</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（四）自评质量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按照</w:t>
      </w:r>
      <w:r>
        <w:rPr>
          <w:rFonts w:hint="eastAsia" w:ascii="仿宋_GB2312" w:hAnsi="Calibri" w:eastAsia="仿宋_GB2312" w:cs="仿宋"/>
          <w:color w:val="auto"/>
          <w:kern w:val="0"/>
          <w:sz w:val="32"/>
          <w:szCs w:val="32"/>
          <w:highlight w:val="none"/>
          <w:lang w:val="en-US" w:eastAsia="zh-CN" w:bidi="ar-SA"/>
        </w:rPr>
        <w:t>上级</w:t>
      </w:r>
      <w:r>
        <w:rPr>
          <w:rFonts w:hint="default" w:ascii="仿宋_GB2312" w:hAnsi="Calibri" w:eastAsia="仿宋_GB2312" w:cs="仿宋"/>
          <w:color w:val="auto"/>
          <w:kern w:val="0"/>
          <w:sz w:val="32"/>
          <w:szCs w:val="32"/>
          <w:highlight w:val="none"/>
          <w:lang w:val="en-US" w:eastAsia="zh-CN" w:bidi="ar-SA"/>
        </w:rPr>
        <w:t>部门预算编制通知和有关要求，按时完成基础库、项目库报送工作，预算编制准确。部门整体绩效目标编制完整、合理，项目绩效目标编制明确、量化。按要求严格预算执行管理</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严格执行“三公经费”预算，行政运行经费与上年相比明显下降，没有产生债务。</w:t>
      </w:r>
      <w:r>
        <w:rPr>
          <w:rFonts w:hint="eastAsia" w:ascii="仿宋_GB2312" w:hAnsi="Calibri" w:eastAsia="仿宋_GB2312" w:cs="仿宋"/>
          <w:color w:val="auto"/>
          <w:kern w:val="0"/>
          <w:sz w:val="32"/>
          <w:szCs w:val="32"/>
          <w:highlight w:val="none"/>
          <w:lang w:val="en-US" w:eastAsia="zh-CN" w:bidi="ar-SA"/>
        </w:rPr>
        <w:t>并通过资料收集、绩效评价、工作总结及撰写报告等几个阶段，认真、准确填写自评数据表，形成详实的自评报告，并按时完成自评工作，对所报送自评材料的真实性、完整性、一致性、规范性负责。</w:t>
      </w:r>
    </w:p>
    <w:p>
      <w:pPr>
        <w:keepNext w:val="0"/>
        <w:keepLines w:val="0"/>
        <w:pageBreakBefore w:val="0"/>
        <w:kinsoku/>
        <w:wordWrap/>
        <w:overflowPunct/>
        <w:topLinePunct w:val="0"/>
        <w:autoSpaceDE/>
        <w:bidi w:val="0"/>
        <w:adjustRightInd/>
        <w:spacing w:line="576" w:lineRule="exact"/>
        <w:ind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四、评价结论及建议</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b/>
          <w:color w:val="auto"/>
          <w:sz w:val="32"/>
          <w:szCs w:val="32"/>
          <w:highlight w:val="none"/>
          <w:lang w:val="en-US" w:eastAsia="zh-CN"/>
        </w:rPr>
      </w:pPr>
      <w:r>
        <w:rPr>
          <w:rFonts w:hint="default" w:ascii="仿宋" w:hAnsi="仿宋" w:eastAsia="仿宋"/>
          <w:b/>
          <w:color w:val="auto"/>
          <w:sz w:val="32"/>
          <w:szCs w:val="32"/>
          <w:highlight w:val="none"/>
          <w:lang w:val="en-US" w:eastAsia="zh-CN"/>
        </w:rPr>
        <w:t>（一）</w:t>
      </w:r>
      <w:r>
        <w:rPr>
          <w:rFonts w:hint="eastAsia" w:ascii="仿宋" w:hAnsi="仿宋" w:eastAsia="仿宋"/>
          <w:b/>
          <w:color w:val="auto"/>
          <w:sz w:val="32"/>
          <w:szCs w:val="32"/>
          <w:highlight w:val="none"/>
          <w:lang w:val="en-US" w:eastAsia="zh-CN"/>
        </w:rPr>
        <w:t>评价</w:t>
      </w:r>
      <w:r>
        <w:rPr>
          <w:rFonts w:hint="default" w:ascii="仿宋" w:hAnsi="仿宋" w:eastAsia="仿宋"/>
          <w:b/>
          <w:color w:val="auto"/>
          <w:sz w:val="32"/>
          <w:szCs w:val="32"/>
          <w:highlight w:val="none"/>
          <w:lang w:val="en-US" w:eastAsia="zh-CN"/>
        </w:rPr>
        <w:t xml:space="preserve">结论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 xml:space="preserve"> </w:t>
      </w:r>
      <w:r>
        <w:rPr>
          <w:rFonts w:hint="default" w:ascii="仿宋_GB2312" w:hAnsi="Calibri" w:eastAsia="仿宋_GB2312" w:cs="仿宋"/>
          <w:color w:val="auto"/>
          <w:kern w:val="0"/>
          <w:sz w:val="32"/>
          <w:szCs w:val="32"/>
          <w:highlight w:val="none"/>
          <w:lang w:val="en-US" w:eastAsia="zh-CN" w:bidi="ar-SA"/>
        </w:rPr>
        <w:t>202</w:t>
      </w:r>
      <w:r>
        <w:rPr>
          <w:rFonts w:hint="eastAsia" w:ascii="仿宋_GB2312" w:hAnsi="Calibri" w:eastAsia="仿宋_GB2312" w:cs="仿宋"/>
          <w:color w:val="auto"/>
          <w:kern w:val="0"/>
          <w:sz w:val="32"/>
          <w:szCs w:val="32"/>
          <w:highlight w:val="none"/>
          <w:lang w:val="en-US" w:eastAsia="zh-CN" w:bidi="ar-SA"/>
        </w:rPr>
        <w:t>2</w:t>
      </w:r>
      <w:r>
        <w:rPr>
          <w:rFonts w:hint="default" w:ascii="仿宋_GB2312" w:hAnsi="Calibri" w:eastAsia="仿宋_GB2312" w:cs="仿宋"/>
          <w:color w:val="auto"/>
          <w:kern w:val="0"/>
          <w:sz w:val="32"/>
          <w:szCs w:val="32"/>
          <w:highlight w:val="none"/>
          <w:lang w:val="en-US" w:eastAsia="zh-CN" w:bidi="ar-SA"/>
        </w:rPr>
        <w:t>年</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紧紧围绕党委、政府中心工作依法履职，按照保进度、重质量、求实效的要求，全面推进各项重点工作，完成了各项任务，保障了中央和省、市、</w:t>
      </w:r>
      <w:r>
        <w:rPr>
          <w:rFonts w:hint="eastAsia" w:ascii="仿宋_GB2312" w:hAnsi="Calibri" w:eastAsia="仿宋_GB2312" w:cs="仿宋"/>
          <w:color w:val="auto"/>
          <w:kern w:val="0"/>
          <w:sz w:val="32"/>
          <w:szCs w:val="32"/>
          <w:highlight w:val="none"/>
          <w:lang w:val="en-US" w:eastAsia="zh-CN" w:bidi="ar-SA"/>
        </w:rPr>
        <w:t>区</w:t>
      </w:r>
      <w:r>
        <w:rPr>
          <w:rFonts w:hint="default" w:ascii="仿宋_GB2312" w:hAnsi="Calibri" w:eastAsia="仿宋_GB2312" w:cs="仿宋"/>
          <w:color w:val="auto"/>
          <w:kern w:val="0"/>
          <w:sz w:val="32"/>
          <w:szCs w:val="32"/>
          <w:highlight w:val="none"/>
          <w:lang w:val="en-US" w:eastAsia="zh-CN" w:bidi="ar-SA"/>
        </w:rPr>
        <w:t>政府重大决策部署贯彻落实，促进了作风转变和自身建设，经费保障能力不断提高，经费投向科学合理，财务管理监督规范有效，经济社会效益功能明显，为维护地方经济安全发挥了积极作用</w:t>
      </w:r>
      <w:r>
        <w:rPr>
          <w:rFonts w:hint="eastAsia" w:ascii="仿宋_GB2312" w:hAnsi="Calibri" w:eastAsia="仿宋_GB2312" w:cs="仿宋"/>
          <w:color w:val="auto"/>
          <w:kern w:val="0"/>
          <w:sz w:val="32"/>
          <w:szCs w:val="32"/>
          <w:highlight w:val="none"/>
          <w:lang w:val="en-US" w:eastAsia="zh-CN" w:bidi="ar-SA"/>
        </w:rPr>
        <w:t>。根据部门整体支出绩效评价内容，本单位制定了相应的绩效目标，根据目标时时监督，自查项目进展、完成情况。全面掌握资金执行率，更好完成了2022年的绩效目标任务。</w:t>
      </w:r>
      <w:r>
        <w:rPr>
          <w:rFonts w:hint="default" w:ascii="仿宋_GB2312" w:hAnsi="Calibri" w:eastAsia="仿宋_GB2312" w:cs="仿宋"/>
          <w:color w:val="auto"/>
          <w:kern w:val="0"/>
          <w:sz w:val="32"/>
          <w:szCs w:val="32"/>
          <w:highlight w:val="none"/>
          <w:lang w:val="en-US" w:eastAsia="zh-CN" w:bidi="ar-SA"/>
        </w:rPr>
        <w:t>按照《广元市昭化区人民政府办公室关于印发&lt;关于印发《广元市昭化区财政预算绩效管理办法》《广元市昭化区财政预算事前绩效评估管理暂行办法》《广元市昭化区预算绩效事中运行监控管理暂行办法》《广元市昭化区财政支出事后绩效评价管理办法》的通知&gt;的通知》(昭府办函〔20</w:t>
      </w:r>
      <w:r>
        <w:rPr>
          <w:rFonts w:hint="eastAsia" w:ascii="仿宋_GB2312" w:hAnsi="Calibri" w:eastAsia="仿宋_GB2312" w:cs="仿宋"/>
          <w:color w:val="auto"/>
          <w:kern w:val="0"/>
          <w:sz w:val="32"/>
          <w:szCs w:val="32"/>
          <w:highlight w:val="none"/>
          <w:lang w:val="en-US" w:eastAsia="zh-CN" w:bidi="ar-SA"/>
        </w:rPr>
        <w:t>22</w:t>
      </w:r>
      <w:r>
        <w:rPr>
          <w:rFonts w:hint="default" w:ascii="仿宋_GB2312" w:hAnsi="Calibri" w:eastAsia="仿宋_GB2312" w:cs="仿宋"/>
          <w:color w:val="auto"/>
          <w:kern w:val="0"/>
          <w:sz w:val="32"/>
          <w:szCs w:val="32"/>
          <w:highlight w:val="none"/>
          <w:lang w:val="en-US" w:eastAsia="zh-CN" w:bidi="ar-SA"/>
        </w:rPr>
        <w:t>〕</w:t>
      </w:r>
      <w:r>
        <w:rPr>
          <w:rFonts w:hint="eastAsia" w:ascii="仿宋_GB2312" w:hAnsi="Calibri" w:eastAsia="仿宋_GB2312" w:cs="仿宋"/>
          <w:color w:val="auto"/>
          <w:kern w:val="0"/>
          <w:sz w:val="32"/>
          <w:szCs w:val="32"/>
          <w:highlight w:val="none"/>
          <w:lang w:val="en-US" w:eastAsia="zh-CN" w:bidi="ar-SA"/>
        </w:rPr>
        <w:t>37</w:t>
      </w:r>
      <w:r>
        <w:rPr>
          <w:rFonts w:hint="default" w:ascii="仿宋_GB2312" w:hAnsi="Calibri" w:eastAsia="仿宋_GB2312" w:cs="仿宋"/>
          <w:color w:val="auto"/>
          <w:kern w:val="0"/>
          <w:sz w:val="32"/>
          <w:szCs w:val="32"/>
          <w:highlight w:val="none"/>
          <w:lang w:val="en-US" w:eastAsia="zh-CN" w:bidi="ar-SA"/>
        </w:rPr>
        <w:t>号)绩效评价指标体系开展绩效评价</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在数据准确、资料齐全、佐证充分基础上综合自评得分为</w:t>
      </w:r>
      <w:r>
        <w:rPr>
          <w:rFonts w:hint="eastAsia" w:ascii="仿宋_GB2312" w:hAnsi="Calibri" w:eastAsia="仿宋_GB2312" w:cs="仿宋"/>
          <w:color w:val="auto"/>
          <w:kern w:val="0"/>
          <w:sz w:val="32"/>
          <w:szCs w:val="32"/>
          <w:highlight w:val="none"/>
          <w:lang w:val="en-US" w:eastAsia="zh-CN" w:bidi="ar-SA"/>
        </w:rPr>
        <w:t>96</w:t>
      </w:r>
      <w:r>
        <w:rPr>
          <w:rFonts w:hint="default" w:ascii="仿宋_GB2312" w:hAnsi="Calibri" w:eastAsia="仿宋_GB2312" w:cs="仿宋"/>
          <w:color w:val="auto"/>
          <w:kern w:val="0"/>
          <w:sz w:val="32"/>
          <w:szCs w:val="32"/>
          <w:highlight w:val="none"/>
          <w:lang w:val="en-US" w:eastAsia="zh-CN" w:bidi="ar-SA"/>
        </w:rPr>
        <w:t>分。</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b/>
          <w:color w:val="auto"/>
          <w:sz w:val="32"/>
          <w:szCs w:val="32"/>
          <w:highlight w:val="none"/>
          <w:lang w:val="en-US" w:eastAsia="zh-CN"/>
        </w:rPr>
      </w:pPr>
      <w:r>
        <w:rPr>
          <w:rFonts w:hint="default" w:ascii="仿宋" w:hAnsi="仿宋" w:eastAsia="仿宋"/>
          <w:b/>
          <w:color w:val="auto"/>
          <w:sz w:val="32"/>
          <w:szCs w:val="32"/>
          <w:highlight w:val="none"/>
          <w:lang w:val="en-US" w:eastAsia="zh-CN"/>
        </w:rPr>
        <w:t>（二）存在问题</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一年来，我们虽然做了大量工作，取得了一定成效，但还存在一些问题和不足，主要反应在整体支出绩效自评方面认识度不高，自评意识不深。</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en-US" w:eastAsia="zh-CN"/>
        </w:rPr>
      </w:pPr>
      <w:r>
        <w:rPr>
          <w:rFonts w:hint="default" w:ascii="仿宋" w:hAnsi="仿宋" w:eastAsia="仿宋" w:cs="Times New Roman"/>
          <w:b/>
          <w:color w:val="auto"/>
          <w:sz w:val="32"/>
          <w:szCs w:val="32"/>
          <w:highlight w:val="none"/>
          <w:lang w:val="en-US" w:eastAsia="zh-CN"/>
        </w:rPr>
        <w:t>（三）改进建议</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 1、加强队伍建设及相关业务知识，严格执行预算，提高预算编制的科学性及合理性,为资金管理及绩效评价工作开展创造好的条件。</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2、严格按照绩效管理及考核相关规定，加强绩效管理，将绩效工作细化、量化，做准基本支出预算，做全项目支出预算。</w:t>
      </w:r>
    </w:p>
    <w:tbl>
      <w:tblPr>
        <w:tblStyle w:val="18"/>
        <w:tblpPr w:leftFromText="180" w:rightFromText="180" w:vertAnchor="text" w:horzAnchor="page" w:tblpX="1468" w:tblpY="613"/>
        <w:tblOverlap w:val="never"/>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5"/>
        <w:gridCol w:w="802"/>
        <w:gridCol w:w="1073"/>
        <w:gridCol w:w="1073"/>
        <w:gridCol w:w="1737"/>
        <w:gridCol w:w="1328"/>
        <w:gridCol w:w="1328"/>
        <w:gridCol w:w="1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93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936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5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8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广元市昭化区昭化镇人民政府</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广元市昭化区昭化镇人民政府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54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146"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3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调整后预算数</w:t>
            </w:r>
          </w:p>
        </w:tc>
        <w:tc>
          <w:tcPr>
            <w:tcW w:w="13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5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1886.09</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2569.37</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2569.37</w:t>
            </w:r>
          </w:p>
        </w:tc>
        <w:tc>
          <w:tcPr>
            <w:tcW w:w="12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5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1886.09</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2569.37</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2511.04</w:t>
            </w:r>
          </w:p>
        </w:tc>
        <w:tc>
          <w:tcPr>
            <w:tcW w:w="12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97.73</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5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1886.09</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2361.93</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2303.6</w:t>
            </w:r>
          </w:p>
        </w:tc>
        <w:tc>
          <w:tcPr>
            <w:tcW w:w="12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97.53</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5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207.44</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207.44</w:t>
            </w:r>
          </w:p>
        </w:tc>
        <w:tc>
          <w:tcPr>
            <w:tcW w:w="127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5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5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54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6"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737"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2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4"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w:t>
            </w:r>
          </w:p>
        </w:tc>
        <w:tc>
          <w:tcPr>
            <w:tcW w:w="60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坚持以习近平新时代中国特色社会主义思想为指导，深入贯彻党的十九大和十九届五中、六中全会精神和省委、市委、区委全会精神以及市区第八次党代会决策部署，坚定不移围绕“四城新区”建设的战略定位和“五大工程”实施方向，突出三江新区建设核心支撑作用，深入实施“全域旅游、农业提质、新区强基、城乡宜居、绿色发展、民生改善”六大强镇行动，加快建设更高质量、更有质感的魅力昭化、活力昭化、诗意昭化，以优异成绩迎接党的二十大召开。一是完成区级各项目标任务；二是保障在职干部、临聘人员、退休干部、村（社区）干部的工资、保险、目标奖、生活补助和日常正常运转；三是做好基层组织活动和公共运行维护工作；四是做好烤烟生产发展工作；五是做好云台山景区的保护和维修工作；六是做好预备役征兵保障工作；七是做好农村税费改革农村税收工作；八是做好场镇环境卫生、路灯管理、人大等相关工作；九是做好昭化古城清洁垃圾处理购买服务。服务对象覆盖镇域内所有村社区，群众满意度达到95%以上。</w:t>
            </w: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是完成区级各项目标任务；二是保障在职干部、临聘人员、退休干部、村（社区）干部的工资、保险、目标奖、生活补助和日常正常运转；三是做好基层组织活动和公共运行维护工作；四是做好烤烟生产发展工作；五是做好云台山景区的保护和维修工作；六是做好预备役征兵保障工作；七是做好农村税费改革农村税收工作；八是做好场镇环境卫生、路灯管理、人大等相关工作；九是做好昭化古城清洁垃圾处理购买服务。服务对象覆盖镇域内所有村社区，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部门整体绩效指标</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274"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覆盖村（社区）</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＝13个</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基层组织活动与公共服务运行经费活动开展次数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≥156次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基层组织活动与公共服务运行经费垃圾清运次数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≥1248次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1248次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开展征兵次数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≥2次</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烤烟集中培训技术会</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≥4次</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垃圾清运每周不少于1次</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连任村干部</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路灯亮灯长度</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3公里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全镇经财网络运营个数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群众文化开展活动次数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人大会议召开</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人大视察调研活动</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昭化镇基层组织活动与公共服务运行经费组织活动场所维护</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＝13个</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维修烤房</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≥1处</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1处</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下村奖扶</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烟地整理</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≥5亩</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5亩</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云台山景区清扫次数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昭化古城清洁垃圾处理购买服务保洁人数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≥45人</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昭化古城清洁垃圾处理购买服务清扫清运次数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保障金财网专网的网络费用，确保网络正常使用</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符合维护标准</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古城清洁度</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活动场所维护、活动开展质量、环境卫生率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开展整组、训练和征兵工作完成</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路灯亮灯率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民意反应率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人大主席团工作完成情况</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设备较完善</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无垃圾积压</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烟叶种植完成率、烟叶税收完成率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垃圾清理及时性</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项目实施期限</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烟叶种植完成时效</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镇域内人员经费、保险缴纳及保持运转预算控制额</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≤1240.03万元</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≤1240.03万元</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镇域内烤烟发展、农村税费改革、基层组织活动和公共运行维护、云台山景区管理等项目资金支出预算控制额</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≤646.06万元</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≤646.06万元</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完善政府公共服务能力，提升整体服务水平</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促进镇域旅游发展、农业提升、改善民生</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职工和村干部、群众满意度</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17"/>
        <w:keepNext w:val="0"/>
        <w:keepLines w:val="0"/>
        <w:pageBreakBefore w:val="0"/>
        <w:numPr>
          <w:ilvl w:val="0"/>
          <w:numId w:val="0"/>
        </w:numPr>
        <w:kinsoku/>
        <w:wordWrap/>
        <w:overflowPunct/>
        <w:topLinePunct w:val="0"/>
        <w:autoSpaceDE/>
        <w:autoSpaceDN/>
        <w:bidi w:val="0"/>
        <w:spacing w:line="576" w:lineRule="exact"/>
        <w:textAlignment w:val="auto"/>
        <w:rPr>
          <w:rFonts w:hint="eastAsia" w:hAnsi="Times New Roman" w:cs="Times New Roman"/>
          <w:color w:val="auto"/>
          <w:sz w:val="32"/>
          <w:szCs w:val="32"/>
          <w:highlight w:val="none"/>
          <w:lang w:val="zh-CN" w:eastAsia="zh-CN"/>
        </w:rPr>
      </w:pPr>
    </w:p>
    <w:p>
      <w:pPr>
        <w:rPr>
          <w:rFonts w:hint="eastAsia" w:hAnsi="Times New Roman" w:cs="Times New Roman"/>
          <w:color w:val="auto"/>
          <w:sz w:val="32"/>
          <w:szCs w:val="32"/>
          <w:highlight w:val="none"/>
          <w:lang w:val="zh-CN" w:eastAsia="zh-CN"/>
        </w:rPr>
      </w:pPr>
    </w:p>
    <w:p>
      <w:pPr>
        <w:pStyle w:val="7"/>
        <w:rPr>
          <w:rFonts w:hint="eastAsia" w:hAnsi="Times New Roman" w:cs="Times New Roman"/>
          <w:color w:val="auto"/>
          <w:sz w:val="32"/>
          <w:szCs w:val="32"/>
          <w:highlight w:val="none"/>
          <w:lang w:val="zh-CN" w:eastAsia="zh-CN"/>
        </w:rPr>
      </w:pPr>
    </w:p>
    <w:p>
      <w:pPr>
        <w:pStyle w:val="7"/>
        <w:rPr>
          <w:rFonts w:hint="eastAsia" w:hAnsi="Times New Roman" w:cs="Times New Roman"/>
          <w:color w:val="auto"/>
          <w:sz w:val="32"/>
          <w:szCs w:val="32"/>
          <w:highlight w:val="none"/>
          <w:lang w:val="zh-CN" w:eastAsia="zh-CN"/>
        </w:rPr>
      </w:pPr>
    </w:p>
    <w:p>
      <w:pPr>
        <w:pStyle w:val="7"/>
        <w:rPr>
          <w:rFonts w:hint="eastAsia" w:hAnsi="Times New Roman" w:cs="Times New Roman"/>
          <w:color w:val="auto"/>
          <w:sz w:val="32"/>
          <w:szCs w:val="32"/>
          <w:highlight w:val="none"/>
          <w:lang w:val="zh-CN" w:eastAsia="zh-CN"/>
        </w:rPr>
      </w:pPr>
    </w:p>
    <w:p>
      <w:pPr>
        <w:pStyle w:val="7"/>
        <w:rPr>
          <w:rFonts w:hint="eastAsia" w:hAnsi="Times New Roman" w:cs="Times New Roman"/>
          <w:color w:val="auto"/>
          <w:sz w:val="32"/>
          <w:szCs w:val="32"/>
          <w:highlight w:val="none"/>
          <w:lang w:val="zh-CN" w:eastAsia="zh-CN"/>
        </w:rPr>
      </w:pPr>
    </w:p>
    <w:p>
      <w:pPr>
        <w:keepNext w:val="0"/>
        <w:keepLines w:val="0"/>
        <w:pageBreakBefore w:val="0"/>
        <w:kinsoku/>
        <w:wordWrap/>
        <w:overflowPunct/>
        <w:topLinePunct w:val="0"/>
        <w:autoSpaceDE/>
        <w:bidi w:val="0"/>
        <w:adjustRightInd/>
        <w:spacing w:line="576" w:lineRule="exact"/>
        <w:jc w:val="both"/>
        <w:textAlignment w:val="auto"/>
        <w:rPr>
          <w:rFonts w:hint="eastAsia" w:ascii="仿宋_GB2312" w:hAnsi="Calibri" w:eastAsia="仿宋_GB2312" w:cs="仿宋"/>
          <w:color w:val="auto"/>
          <w:kern w:val="0"/>
          <w:sz w:val="32"/>
          <w:szCs w:val="32"/>
          <w:highlight w:val="none"/>
          <w:lang w:val="en-US" w:eastAsia="zh-CN" w:bidi="ar-SA"/>
        </w:rPr>
      </w:pPr>
      <w:bookmarkStart w:id="55" w:name="_Toc15396618"/>
    </w:p>
    <w:p>
      <w:pPr>
        <w:keepNext w:val="0"/>
        <w:keepLines w:val="0"/>
        <w:pageBreakBefore w:val="0"/>
        <w:kinsoku/>
        <w:wordWrap/>
        <w:overflowPunct/>
        <w:topLinePunct w:val="0"/>
        <w:autoSpaceDE/>
        <w:bidi w:val="0"/>
        <w:adjustRightInd/>
        <w:spacing w:line="576" w:lineRule="exact"/>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附件2</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广元市昭化区昭化镇人民政府</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2022年基层组织活动与公共服务运行经费</w:t>
      </w:r>
      <w:r>
        <w:rPr>
          <w:rStyle w:val="31"/>
          <w:rFonts w:hint="default" w:ascii="黑体" w:hAnsi="黑体" w:eastAsia="黑体" w:cstheme="minorBidi"/>
          <w:b w:val="0"/>
          <w:color w:val="auto"/>
          <w:highlight w:val="none"/>
          <w:lang w:val="en-US" w:eastAsia="zh-CN"/>
        </w:rPr>
        <w:t>项目绩效自评报告</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default" w:ascii="黑体" w:hAnsi="黑体" w:eastAsia="黑体" w:cstheme="minorBidi"/>
          <w:b w:val="0"/>
          <w:color w:val="auto"/>
          <w:highlight w:val="none"/>
          <w:lang w:val="en-US" w:eastAsia="zh-CN"/>
        </w:rPr>
        <w:t xml:space="preserve">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default" w:ascii="仿宋" w:hAnsi="仿宋" w:eastAsia="仿宋" w:cs="Times New Roman"/>
          <w:b/>
          <w:color w:val="auto"/>
          <w:sz w:val="32"/>
          <w:szCs w:val="32"/>
          <w:highlight w:val="none"/>
          <w:lang w:val="zh-CN" w:eastAsia="zh-CN"/>
        </w:rPr>
        <w:t>）项目</w:t>
      </w:r>
      <w:r>
        <w:rPr>
          <w:rFonts w:hint="eastAsia" w:ascii="仿宋" w:hAnsi="仿宋" w:eastAsia="仿宋" w:cs="Times New Roman"/>
          <w:b/>
          <w:color w:val="auto"/>
          <w:sz w:val="32"/>
          <w:szCs w:val="32"/>
          <w:highlight w:val="none"/>
          <w:lang w:val="en-US" w:eastAsia="zh-CN"/>
        </w:rPr>
        <w:t>基本情况</w:t>
      </w:r>
      <w:r>
        <w:rPr>
          <w:rFonts w:hint="default" w:ascii="仿宋" w:hAnsi="仿宋" w:eastAsia="仿宋" w:cs="Times New Roman"/>
          <w:b/>
          <w:color w:val="auto"/>
          <w:sz w:val="32"/>
          <w:szCs w:val="32"/>
          <w:highlight w:val="none"/>
          <w:lang w:val="zh-CN" w:eastAsia="zh-CN"/>
        </w:rPr>
        <w:t>。</w:t>
      </w:r>
      <w:r>
        <w:rPr>
          <w:rFonts w:hint="eastAsia" w:ascii="仿宋_GB2312" w:hAnsi="Calibri" w:eastAsia="仿宋_GB2312" w:cs="仿宋"/>
          <w:color w:val="auto"/>
          <w:kern w:val="0"/>
          <w:sz w:val="32"/>
          <w:szCs w:val="32"/>
          <w:highlight w:val="none"/>
          <w:lang w:val="en-US" w:eastAsia="zh-CN" w:bidi="ar-SA"/>
        </w:rPr>
        <w:t>昭化镇幅员面积165.64平方公里，辖12村、1个社区，其中，一类村6个（天雄村、鸭浮村、石盘村、凤凰村、朝阳村、大朝驿村）、二类村3和（城关村、战胜村、灯杆村）、三类村3个（南马村、松宁村、牛头村）、一类社区1个（葭萌关社区）；全镇2.8万人，耕地面积28449亩，林地面积1171108亩。</w:t>
      </w:r>
      <w:r>
        <w:rPr>
          <w:rFonts w:hint="eastAsia" w:ascii="仿宋_GB2312" w:hAnsi="Calibri" w:eastAsia="仿宋_GB2312" w:cs="仿宋"/>
          <w:color w:val="auto"/>
          <w:kern w:val="0"/>
          <w:sz w:val="32"/>
          <w:szCs w:val="32"/>
          <w:highlight w:val="none"/>
          <w:lang w:val="zh-CN" w:eastAsia="zh-CN" w:bidi="ar-SA"/>
        </w:rPr>
        <w:t>202</w:t>
      </w:r>
      <w:r>
        <w:rPr>
          <w:rFonts w:hint="eastAsia" w:ascii="仿宋_GB2312" w:hAnsi="Calibri" w:eastAsia="仿宋_GB2312" w:cs="仿宋"/>
          <w:color w:val="auto"/>
          <w:kern w:val="0"/>
          <w:sz w:val="32"/>
          <w:szCs w:val="32"/>
          <w:highlight w:val="none"/>
          <w:lang w:val="en-US" w:eastAsia="zh-CN" w:bidi="ar-SA"/>
        </w:rPr>
        <w:t>2</w:t>
      </w:r>
      <w:r>
        <w:rPr>
          <w:rFonts w:hint="eastAsia" w:ascii="仿宋_GB2312" w:hAnsi="Calibri" w:eastAsia="仿宋_GB2312" w:cs="仿宋"/>
          <w:color w:val="auto"/>
          <w:kern w:val="0"/>
          <w:sz w:val="32"/>
          <w:szCs w:val="32"/>
          <w:highlight w:val="none"/>
          <w:lang w:val="zh-CN" w:eastAsia="zh-CN" w:bidi="ar-SA"/>
        </w:rPr>
        <w:t>年基层组织活动与公共服务运行经费项目</w:t>
      </w:r>
      <w:r>
        <w:rPr>
          <w:rFonts w:hint="eastAsia" w:ascii="仿宋_GB2312" w:hAnsi="Calibri" w:eastAsia="仿宋_GB2312" w:cs="仿宋"/>
          <w:color w:val="auto"/>
          <w:kern w:val="0"/>
          <w:sz w:val="32"/>
          <w:szCs w:val="32"/>
          <w:highlight w:val="none"/>
          <w:lang w:val="en-US" w:eastAsia="zh-CN" w:bidi="ar-SA"/>
        </w:rPr>
        <w:t>用于</w:t>
      </w:r>
      <w:r>
        <w:rPr>
          <w:rFonts w:hint="eastAsia" w:ascii="仿宋_GB2312" w:hAnsi="Calibri" w:eastAsia="仿宋_GB2312" w:cs="仿宋"/>
          <w:color w:val="auto"/>
          <w:kern w:val="0"/>
          <w:sz w:val="32"/>
          <w:szCs w:val="32"/>
          <w:highlight w:val="none"/>
          <w:lang w:val="zh-CN" w:eastAsia="zh-CN" w:bidi="ar-SA"/>
        </w:rPr>
        <w:t>加强基层组织建设，提高公共运行服务保障水平和社会治理能力，按照《广元市昭化区基层活动和公共运行服务运行经费使用管理办法》，</w:t>
      </w:r>
      <w:r>
        <w:rPr>
          <w:rFonts w:hint="eastAsia" w:ascii="仿宋_GB2312" w:hAnsi="Calibri" w:eastAsia="仿宋_GB2312" w:cs="仿宋"/>
          <w:color w:val="auto"/>
          <w:kern w:val="0"/>
          <w:sz w:val="32"/>
          <w:szCs w:val="32"/>
          <w:highlight w:val="none"/>
          <w:lang w:val="en-US" w:eastAsia="zh-CN" w:bidi="ar-SA"/>
        </w:rPr>
        <w:t>对各村（社区）环境卫生整治和基础设施的维修、以及日常管理等。在上级财政部门的大力支持、精心组织、广泛宣传、科学指导下，项目的实施取得了较为明显的成效。</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zh-CN" w:eastAsia="zh-CN" w:bidi="ar-SA"/>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）项目绩效目标。</w:t>
      </w:r>
      <w:r>
        <w:rPr>
          <w:rFonts w:hint="default" w:ascii="仿宋_GB2312" w:hAnsi="Calibri" w:eastAsia="仿宋_GB2312" w:cs="仿宋"/>
          <w:color w:val="auto"/>
          <w:kern w:val="0"/>
          <w:sz w:val="32"/>
          <w:szCs w:val="32"/>
          <w:highlight w:val="none"/>
          <w:lang w:val="zh-CN" w:eastAsia="zh-CN" w:bidi="ar-SA"/>
        </w:rPr>
        <w:t>我镇</w:t>
      </w:r>
      <w:r>
        <w:rPr>
          <w:rFonts w:hint="eastAsia" w:ascii="仿宋_GB2312" w:hAnsi="Calibri" w:eastAsia="仿宋_GB2312" w:cs="仿宋"/>
          <w:color w:val="auto"/>
          <w:kern w:val="0"/>
          <w:sz w:val="32"/>
          <w:szCs w:val="32"/>
          <w:highlight w:val="none"/>
          <w:lang w:val="en-US" w:eastAsia="zh-CN" w:bidi="ar-SA"/>
        </w:rPr>
        <w:t>2022年</w:t>
      </w:r>
      <w:r>
        <w:rPr>
          <w:rFonts w:hint="eastAsia" w:ascii="仿宋_GB2312" w:hAnsi="Calibri" w:eastAsia="仿宋_GB2312" w:cs="仿宋"/>
          <w:color w:val="auto"/>
          <w:kern w:val="0"/>
          <w:sz w:val="32"/>
          <w:szCs w:val="32"/>
          <w:highlight w:val="none"/>
          <w:lang w:val="zh-CN" w:eastAsia="zh-CN" w:bidi="ar-SA"/>
        </w:rPr>
        <w:t>基层组织活动与公共服务运行经费</w:t>
      </w:r>
      <w:r>
        <w:rPr>
          <w:rFonts w:hint="default" w:ascii="仿宋_GB2312" w:hAnsi="Calibri" w:eastAsia="仿宋_GB2312" w:cs="仿宋"/>
          <w:color w:val="auto"/>
          <w:kern w:val="0"/>
          <w:sz w:val="32"/>
          <w:szCs w:val="32"/>
          <w:highlight w:val="none"/>
          <w:lang w:val="zh-CN" w:eastAsia="zh-CN" w:bidi="ar-SA"/>
        </w:rPr>
        <w:t>主要确保</w:t>
      </w:r>
      <w:r>
        <w:rPr>
          <w:rFonts w:hint="eastAsia" w:ascii="仿宋_GB2312" w:hAnsi="Calibri" w:eastAsia="仿宋_GB2312" w:cs="仿宋"/>
          <w:color w:val="auto"/>
          <w:kern w:val="0"/>
          <w:sz w:val="32"/>
          <w:szCs w:val="32"/>
          <w:highlight w:val="none"/>
          <w:lang w:val="en-US" w:eastAsia="zh-CN" w:bidi="ar-SA"/>
        </w:rPr>
        <w:t>基层组织建设，提高公共运行服务保障水平和社会治理能力，完成13个村居组织活动场所维护、基础设施维护，组织开展活动156次、垃圾清运1248次，维持13个村居日常办公运转。</w:t>
      </w:r>
      <w:r>
        <w:rPr>
          <w:rFonts w:hint="eastAsia" w:ascii="仿宋_GB2312" w:hAnsi="Calibri" w:eastAsia="仿宋_GB2312" w:cs="仿宋"/>
          <w:color w:val="auto"/>
          <w:kern w:val="0"/>
          <w:sz w:val="32"/>
          <w:szCs w:val="32"/>
          <w:highlight w:val="none"/>
          <w:lang w:val="zh-CN" w:eastAsia="zh-CN" w:bidi="ar-SA"/>
        </w:rPr>
        <w:t>项目计划在申报获准后，立即陆续投入建设，并在本年度内全面竣工，实现该项目支出率达到100%，确保全镇各项农村事业和经济建设得到持续、稳定的发展。</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）自评步骤及方法</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lang w:val="en-US" w:eastAsia="zh-CN"/>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w:t>
      </w:r>
      <w:r>
        <w:rPr>
          <w:rFonts w:hint="eastAsia" w:ascii="黑体" w:hAnsi="黑体" w:eastAsia="黑体" w:cs="黑体"/>
          <w:color w:val="auto"/>
          <w:kern w:val="0"/>
          <w:sz w:val="32"/>
          <w:szCs w:val="32"/>
          <w:highlight w:val="none"/>
          <w:lang w:val="en-US" w:eastAsia="zh-CN" w:bidi="ar-SA"/>
        </w:rPr>
        <w:t>资金申报及使用情况</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（一）项目资金申报及批复情况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2022年基</w:t>
      </w:r>
      <w:r>
        <w:rPr>
          <w:rFonts w:hint="eastAsia" w:ascii="仿宋_GB2312" w:hAnsi="Calibri" w:eastAsia="仿宋_GB2312" w:cs="仿宋"/>
          <w:color w:val="auto"/>
          <w:kern w:val="0"/>
          <w:sz w:val="32"/>
          <w:szCs w:val="32"/>
          <w:highlight w:val="none"/>
          <w:lang w:val="zh-CN" w:eastAsia="zh-CN" w:bidi="ar-SA"/>
        </w:rPr>
        <w:t>层组织活动与公共服务运行经费项目预算</w:t>
      </w:r>
      <w:r>
        <w:rPr>
          <w:rFonts w:hint="eastAsia" w:ascii="仿宋_GB2312" w:hAnsi="Calibri" w:eastAsia="仿宋_GB2312" w:cs="仿宋"/>
          <w:color w:val="auto"/>
          <w:kern w:val="0"/>
          <w:sz w:val="32"/>
          <w:szCs w:val="32"/>
          <w:highlight w:val="none"/>
          <w:lang w:val="en-US" w:eastAsia="zh-CN" w:bidi="ar-SA"/>
        </w:rPr>
        <w:t>97</w:t>
      </w:r>
      <w:r>
        <w:rPr>
          <w:rFonts w:hint="eastAsia" w:ascii="仿宋_GB2312" w:hAnsi="Calibri" w:eastAsia="仿宋_GB2312" w:cs="仿宋"/>
          <w:color w:val="auto"/>
          <w:kern w:val="0"/>
          <w:sz w:val="32"/>
          <w:szCs w:val="32"/>
          <w:highlight w:val="none"/>
          <w:lang w:val="zh-CN" w:eastAsia="zh-CN" w:bidi="ar-SA"/>
        </w:rPr>
        <w:t>万元，区财政批复预</w:t>
      </w:r>
      <w:r>
        <w:rPr>
          <w:rFonts w:hint="eastAsia" w:ascii="仿宋_GB2312" w:hAnsi="Calibri" w:eastAsia="仿宋_GB2312" w:cs="仿宋"/>
          <w:color w:val="auto"/>
          <w:kern w:val="0"/>
          <w:sz w:val="32"/>
          <w:szCs w:val="32"/>
          <w:highlight w:val="none"/>
          <w:lang w:val="en-US" w:eastAsia="zh-CN" w:bidi="ar-SA"/>
        </w:rPr>
        <w:t>97</w:t>
      </w:r>
      <w:r>
        <w:rPr>
          <w:rFonts w:hint="eastAsia" w:ascii="仿宋_GB2312" w:hAnsi="Calibri" w:eastAsia="仿宋_GB2312" w:cs="仿宋"/>
          <w:color w:val="auto"/>
          <w:kern w:val="0"/>
          <w:sz w:val="32"/>
          <w:szCs w:val="32"/>
          <w:highlight w:val="none"/>
          <w:lang w:val="zh-CN" w:eastAsia="zh-CN" w:bidi="ar-SA"/>
        </w:rPr>
        <w:t>万元，下达资金</w:t>
      </w:r>
      <w:r>
        <w:rPr>
          <w:rFonts w:hint="eastAsia" w:ascii="仿宋_GB2312" w:hAnsi="Calibri" w:eastAsia="仿宋_GB2312" w:cs="仿宋"/>
          <w:color w:val="auto"/>
          <w:kern w:val="0"/>
          <w:sz w:val="32"/>
          <w:szCs w:val="32"/>
          <w:highlight w:val="none"/>
          <w:lang w:val="en-US" w:eastAsia="zh-CN" w:bidi="ar-SA"/>
        </w:rPr>
        <w:t>97万元，资金到位率100%。支付依据符合相关规定，项目资金支付与预算申请相符合。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r>
        <w:rPr>
          <w:rFonts w:hint="eastAsia" w:ascii="仿宋_GB2312" w:hAnsi="Calibri" w:eastAsia="仿宋_GB2312" w:cs="仿宋"/>
          <w:color w:val="auto"/>
          <w:kern w:val="0"/>
          <w:sz w:val="32"/>
          <w:szCs w:val="32"/>
          <w:highlight w:val="none"/>
          <w:lang w:val="en-US" w:eastAsia="zh-CN" w:bidi="ar-SA"/>
        </w:rPr>
        <w:t>该</w:t>
      </w:r>
      <w:r>
        <w:rPr>
          <w:rFonts w:hint="eastAsia" w:ascii="仿宋_GB2312" w:hAnsi="Calibri" w:eastAsia="仿宋_GB2312" w:cs="仿宋"/>
          <w:color w:val="auto"/>
          <w:kern w:val="0"/>
          <w:sz w:val="32"/>
          <w:szCs w:val="32"/>
          <w:highlight w:val="none"/>
          <w:lang w:val="zh-CN" w:eastAsia="zh-CN" w:bidi="ar-SA"/>
        </w:rPr>
        <w:t>项目资金来源为财政拨款，总投入为</w:t>
      </w:r>
      <w:r>
        <w:rPr>
          <w:rFonts w:hint="eastAsia" w:ascii="仿宋_GB2312" w:hAnsi="Calibri" w:eastAsia="仿宋_GB2312" w:cs="仿宋"/>
          <w:color w:val="auto"/>
          <w:kern w:val="0"/>
          <w:sz w:val="32"/>
          <w:szCs w:val="32"/>
          <w:highlight w:val="none"/>
          <w:lang w:val="en-US" w:eastAsia="zh-CN" w:bidi="ar-SA"/>
        </w:rPr>
        <w:t>97万元，资金于2022年初部门预算批复到位。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2．资金到位。截止评价时点，该项目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资金全部到位，资金到位率100%。</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3．资金使用。截止评价时点，该项目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已全部支付，资金使用率100%。</w:t>
      </w:r>
      <w:r>
        <w:rPr>
          <w:rFonts w:hint="eastAsia" w:ascii="仿宋_GB2312" w:hAnsi="仿宋_GB2312" w:eastAsia="仿宋_GB2312" w:cs="仿宋_GB2312"/>
          <w:color w:val="auto"/>
          <w:kern w:val="0"/>
          <w:sz w:val="32"/>
          <w:szCs w:val="32"/>
          <w:highlight w:val="none"/>
          <w:u w:val="none"/>
          <w:shd w:val="clear" w:color="auto" w:fill="FFFFFF"/>
          <w:lang w:val="zh-CN"/>
        </w:rPr>
        <w:t>资金使用</w:t>
      </w:r>
      <w:r>
        <w:rPr>
          <w:rFonts w:hint="eastAsia" w:ascii="仿宋_GB2312" w:hAnsi="仿宋_GB2312" w:eastAsia="仿宋_GB2312" w:cs="仿宋_GB2312"/>
          <w:color w:val="auto"/>
          <w:kern w:val="0"/>
          <w:sz w:val="32"/>
          <w:szCs w:val="32"/>
          <w:highlight w:val="none"/>
          <w:u w:val="none"/>
          <w:shd w:val="clear" w:color="auto" w:fill="FFFFFF"/>
          <w:lang w:val="en-US" w:eastAsia="zh-CN"/>
        </w:rPr>
        <w:t>具有</w:t>
      </w:r>
      <w:r>
        <w:rPr>
          <w:rFonts w:hint="eastAsia" w:ascii="仿宋_GB2312" w:hAnsi="仿宋_GB2312" w:eastAsia="仿宋_GB2312" w:cs="仿宋_GB2312"/>
          <w:color w:val="auto"/>
          <w:kern w:val="0"/>
          <w:sz w:val="32"/>
          <w:szCs w:val="32"/>
          <w:highlight w:val="none"/>
          <w:u w:val="none"/>
          <w:shd w:val="clear" w:color="auto" w:fill="FFFFFF"/>
          <w:lang w:val="zh-CN"/>
        </w:rPr>
        <w:t>安全性、规范性、有效性，</w:t>
      </w:r>
      <w:r>
        <w:rPr>
          <w:rFonts w:hint="eastAsia" w:ascii="仿宋_GB2312" w:hAnsi="仿宋_GB2312" w:eastAsia="仿宋_GB2312" w:cs="仿宋_GB2312"/>
          <w:color w:val="auto"/>
          <w:kern w:val="0"/>
          <w:sz w:val="32"/>
          <w:szCs w:val="32"/>
          <w:highlight w:val="none"/>
          <w:u w:val="none"/>
          <w:shd w:val="clear" w:color="auto" w:fill="FFFFFF"/>
          <w:lang w:val="en-US" w:eastAsia="zh-CN"/>
        </w:rPr>
        <w:t>严格按照</w:t>
      </w:r>
      <w:r>
        <w:rPr>
          <w:rFonts w:hint="eastAsia" w:ascii="仿宋_GB2312" w:hAnsi="仿宋_GB2312" w:eastAsia="仿宋_GB2312" w:cs="仿宋_GB2312"/>
          <w:color w:val="auto"/>
          <w:kern w:val="0"/>
          <w:sz w:val="32"/>
          <w:szCs w:val="32"/>
          <w:highlight w:val="none"/>
          <w:u w:val="none"/>
          <w:shd w:val="clear" w:color="auto" w:fill="FFFFFF"/>
          <w:lang w:val="zh-CN"/>
        </w:rPr>
        <w:t>资金支付范围、支付标准</w:t>
      </w:r>
      <w:r>
        <w:rPr>
          <w:rFonts w:hint="eastAsia" w:ascii="仿宋_GB2312" w:hAnsi="仿宋_GB2312" w:eastAsia="仿宋_GB2312" w:cs="仿宋_GB2312"/>
          <w:color w:val="auto"/>
          <w:kern w:val="0"/>
          <w:sz w:val="32"/>
          <w:szCs w:val="32"/>
          <w:highlight w:val="none"/>
          <w:u w:val="none"/>
          <w:shd w:val="clear" w:color="auto" w:fill="FFFFFF"/>
          <w:lang w:val="en-US" w:eastAsia="zh-CN"/>
        </w:rPr>
        <w:t>进行支付，</w:t>
      </w:r>
      <w:r>
        <w:rPr>
          <w:rFonts w:hint="eastAsia" w:ascii="仿宋_GB2312" w:hAnsi="仿宋_GB2312" w:eastAsia="仿宋_GB2312" w:cs="仿宋_GB2312"/>
          <w:color w:val="auto"/>
          <w:kern w:val="0"/>
          <w:sz w:val="32"/>
          <w:szCs w:val="32"/>
          <w:highlight w:val="none"/>
          <w:u w:val="none"/>
          <w:shd w:val="clear" w:color="auto" w:fill="FFFFFF"/>
          <w:lang w:val="zh-CN"/>
        </w:rPr>
        <w:t>支付进度、支付依据合规合法、与预算相符。</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昭化镇基层活动和公共服务运行项目资金采取财政直接支付形式，由各村组织申报材料，形成项目专项资金申请报告报送财务部门，由财政所根据项目进度，严格按照项目资金管理办法对资金进行计划申请、划拨至所提供的第三方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w:t>
      </w:r>
      <w:r>
        <w:rPr>
          <w:rFonts w:hint="eastAsia" w:ascii="黑体" w:hAnsi="黑体" w:eastAsia="黑体" w:cs="黑体"/>
          <w:color w:val="auto"/>
          <w:kern w:val="0"/>
          <w:sz w:val="32"/>
          <w:szCs w:val="32"/>
          <w:highlight w:val="none"/>
          <w:lang w:val="en-US" w:eastAsia="zh-CN" w:bidi="ar-SA"/>
        </w:rPr>
        <w:t>实施及管理情况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b w:val="0"/>
          <w:bCs/>
          <w:sz w:val="32"/>
          <w:szCs w:val="32"/>
          <w:lang w:val="zh-CN"/>
        </w:rPr>
        <w:t>镇党委政府高度重视</w:t>
      </w:r>
      <w:r>
        <w:rPr>
          <w:rFonts w:hint="eastAsia" w:ascii="仿宋_GB2312" w:hAnsi="仿宋_GB2312" w:eastAsia="仿宋_GB2312" w:cs="仿宋_GB2312"/>
          <w:b w:val="0"/>
          <w:bCs/>
          <w:sz w:val="32"/>
          <w:szCs w:val="32"/>
        </w:rPr>
        <w:t>基层活动和公共服务运行项目</w:t>
      </w:r>
      <w:r>
        <w:rPr>
          <w:rFonts w:hint="eastAsia" w:ascii="仿宋_GB2312" w:hAnsi="仿宋_GB2312" w:eastAsia="仿宋_GB2312" w:cs="仿宋_GB2312"/>
          <w:b w:val="0"/>
          <w:bCs/>
          <w:sz w:val="32"/>
          <w:szCs w:val="32"/>
          <w:lang w:val="zh-CN"/>
        </w:rPr>
        <w:t>，并成立工作领导小组。以镇党委副书记、镇长为组长，各联村（社区）领导为副组长，财政所负责人、各村（社区书记）为成员。抓</w:t>
      </w:r>
      <w:r>
        <w:rPr>
          <w:rFonts w:hint="eastAsia" w:ascii="Times New Roman" w:hAnsi="Times New Roman" w:eastAsia="仿宋_GB2312" w:cs="仿宋_GB2312"/>
          <w:sz w:val="32"/>
          <w:szCs w:val="32"/>
          <w:lang w:val="zh-CN"/>
        </w:rPr>
        <w:t>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Times New Roman" w:hAnsi="Times New Roman" w:eastAsia="仿宋_GB2312" w:cs="仿宋_GB2312"/>
          <w:sz w:val="32"/>
          <w:szCs w:val="32"/>
          <w:lang w:val="zh-CN"/>
        </w:rPr>
        <w:t>项目资金由镇财政所具体管理，按投资计划，制定管理制度，对项目资金按项目单独</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val="zh-CN"/>
        </w:rPr>
        <w:t>核算实行“专款专用、专人管理”，不</w:t>
      </w:r>
      <w:r>
        <w:rPr>
          <w:rFonts w:hint="eastAsia" w:ascii="Times New Roman" w:hAnsi="Times New Roman" w:eastAsia="仿宋_GB2312" w:cs="仿宋_GB2312"/>
          <w:sz w:val="32"/>
          <w:szCs w:val="32"/>
          <w:lang w:val="en-US" w:eastAsia="zh-CN"/>
        </w:rPr>
        <w:t>存在</w:t>
      </w:r>
      <w:r>
        <w:rPr>
          <w:rFonts w:hint="eastAsia" w:ascii="Times New Roman" w:hAnsi="Times New Roman" w:eastAsia="仿宋_GB2312" w:cs="仿宋_GB2312"/>
          <w:sz w:val="32"/>
          <w:szCs w:val="32"/>
          <w:lang w:val="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Times New Roman" w:hAnsi="Times New Roman" w:eastAsia="仿宋_GB2312" w:cs="仿宋_GB2312"/>
          <w:sz w:val="32"/>
          <w:szCs w:val="32"/>
          <w:lang w:val="zh-CN"/>
        </w:rPr>
        <w:t>项目的正常实施监督检查是保障。我</w:t>
      </w:r>
      <w:r>
        <w:rPr>
          <w:rFonts w:hint="eastAsia" w:ascii="Times New Roman" w:hAnsi="Times New Roman" w:eastAsia="仿宋_GB2312" w:cs="仿宋_GB2312"/>
          <w:sz w:val="32"/>
          <w:szCs w:val="32"/>
          <w:lang w:val="en-US" w:eastAsia="zh-CN"/>
        </w:rPr>
        <w:t>镇</w:t>
      </w:r>
      <w:r>
        <w:rPr>
          <w:rFonts w:hint="eastAsia" w:ascii="Times New Roman" w:hAnsi="Times New Roman" w:eastAsia="仿宋_GB2312" w:cs="仿宋_GB2312"/>
          <w:sz w:val="32"/>
          <w:szCs w:val="32"/>
          <w:lang w:val="zh-CN"/>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r>
        <w:rPr>
          <w:rFonts w:hint="default" w:ascii="黑体" w:hAnsi="黑体" w:eastAsia="黑体" w:cs="黑体"/>
          <w:color w:val="auto"/>
          <w:kern w:val="0"/>
          <w:sz w:val="32"/>
          <w:szCs w:val="32"/>
          <w:highlight w:val="none"/>
          <w:lang w:val="zh-CN" w:eastAsia="zh-CN" w:bidi="ar-SA"/>
        </w:rPr>
        <w:tab/>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zh-CN" w:eastAsia="zh-CN" w:bidi="ar-SA"/>
        </w:rPr>
        <w:t>镇党委政府将</w:t>
      </w:r>
      <w:r>
        <w:rPr>
          <w:rFonts w:hint="eastAsia" w:ascii="仿宋_GB2312" w:hAnsi="Calibri" w:eastAsia="仿宋_GB2312" w:cs="仿宋"/>
          <w:color w:val="auto"/>
          <w:kern w:val="0"/>
          <w:sz w:val="32"/>
          <w:szCs w:val="32"/>
          <w:highlight w:val="none"/>
          <w:lang w:val="en-US" w:eastAsia="zh-CN" w:bidi="ar-SA"/>
        </w:rPr>
        <w:t>基层活动和公共服务运行项目</w:t>
      </w:r>
      <w:r>
        <w:rPr>
          <w:rFonts w:hint="eastAsia" w:ascii="仿宋_GB2312" w:hAnsi="Calibri" w:eastAsia="仿宋_GB2312" w:cs="仿宋"/>
          <w:color w:val="auto"/>
          <w:kern w:val="0"/>
          <w:sz w:val="32"/>
          <w:szCs w:val="32"/>
          <w:highlight w:val="none"/>
          <w:lang w:val="zh-CN" w:eastAsia="zh-CN" w:bidi="ar-SA"/>
        </w:rPr>
        <w:t>工作纳入村级目标管理，</w:t>
      </w:r>
      <w:r>
        <w:rPr>
          <w:rFonts w:hint="eastAsia" w:ascii="仿宋_GB2312" w:hAnsi="Calibri" w:eastAsia="仿宋_GB2312" w:cs="仿宋"/>
          <w:color w:val="auto"/>
          <w:kern w:val="0"/>
          <w:sz w:val="32"/>
          <w:szCs w:val="32"/>
          <w:highlight w:val="none"/>
          <w:lang w:val="en-US" w:eastAsia="zh-CN" w:bidi="ar-SA"/>
        </w:rPr>
        <w:t>按照质量标准、进度设计、成本控制目标，根据《广元市昭化区基层活动和公共运行服务运行经费使用管理办法》，服务对象覆盖12个村1个社区、88个村民小组，完成组织活动场所维护13个、全年组织开展活动共156次、全年垃圾清运共1248次，村容村貌良好，无任何“脏乱差”现象的发生，加强了基层组织建设，提高了公共运行服务保障水平和社会治理能力。</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 w:hAnsi="仿宋" w:eastAsia="仿宋" w:cs="Times New Roman"/>
          <w:b/>
          <w:color w:val="auto"/>
          <w:sz w:val="32"/>
          <w:szCs w:val="32"/>
          <w:highlight w:val="none"/>
          <w:lang w:val="zh-CN" w:eastAsia="zh-CN"/>
        </w:rPr>
        <w:t>（二）项目效益情况。</w:t>
      </w:r>
      <w:r>
        <w:rPr>
          <w:rFonts w:hint="eastAsia" w:ascii="仿宋_GB2312" w:hAnsi="Calibri" w:eastAsia="仿宋_GB2312" w:cs="仿宋"/>
          <w:color w:val="auto"/>
          <w:kern w:val="0"/>
          <w:sz w:val="32"/>
          <w:szCs w:val="32"/>
          <w:highlight w:val="none"/>
          <w:lang w:val="en-US" w:eastAsia="zh-CN" w:bidi="ar-SA"/>
        </w:rPr>
        <w:t>为切实做好这项工作，根据《四川省农村公共服务运行维护机制建设工作手册》，结合我镇的实际实施情况，将基层活动和公共服务运行项目的长效实施改善了12个村1个社区群众的生产生活条件，提高了群众生活质量，完善农村社区基础设施功能，全镇域内无“脏、乱、差”现象，村容村貌良好，环境质量、空气质量良好，</w:t>
      </w:r>
      <w:r>
        <w:rPr>
          <w:rFonts w:hint="eastAsia" w:ascii="仿宋_GB2312" w:hAnsi="Calibri" w:eastAsia="仿宋_GB2312" w:cs="仿宋"/>
          <w:color w:val="auto"/>
          <w:kern w:val="0"/>
          <w:sz w:val="32"/>
          <w:szCs w:val="32"/>
          <w:highlight w:val="none"/>
          <w:lang w:val="zh-CN" w:eastAsia="zh-CN" w:bidi="ar-SA"/>
        </w:rPr>
        <w:t>持续提升了昭化镇社会治理能力，得到群众的认可和满意。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w:t>
      </w:r>
      <w:r>
        <w:rPr>
          <w:rFonts w:hint="default" w:ascii="黑体" w:hAnsi="黑体" w:eastAsia="黑体" w:cs="黑体"/>
          <w:color w:val="auto"/>
          <w:kern w:val="0"/>
          <w:sz w:val="32"/>
          <w:szCs w:val="32"/>
          <w:highlight w:val="none"/>
          <w:lang w:val="en-US" w:eastAsia="zh-CN" w:bidi="ar-SA"/>
        </w:rPr>
        <w:t>、</w:t>
      </w:r>
      <w:r>
        <w:rPr>
          <w:rFonts w:hint="eastAsia" w:ascii="黑体" w:hAnsi="黑体" w:eastAsia="黑体" w:cs="黑体"/>
          <w:color w:val="auto"/>
          <w:kern w:val="0"/>
          <w:sz w:val="32"/>
          <w:szCs w:val="32"/>
          <w:highlight w:val="none"/>
          <w:lang w:val="en-US" w:eastAsia="zh-CN" w:bidi="ar-SA"/>
        </w:rPr>
        <w:t>自评结论及</w:t>
      </w:r>
      <w:r>
        <w:rPr>
          <w:rFonts w:hint="default" w:ascii="黑体" w:hAnsi="黑体" w:eastAsia="黑体" w:cs="黑体"/>
          <w:color w:val="auto"/>
          <w:kern w:val="0"/>
          <w:sz w:val="32"/>
          <w:szCs w:val="32"/>
          <w:highlight w:val="none"/>
          <w:lang w:val="en-US" w:eastAsia="zh-CN" w:bidi="ar-SA"/>
        </w:rPr>
        <w:t>建议</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en-US" w:eastAsia="zh-CN"/>
        </w:rPr>
      </w:pPr>
      <w:r>
        <w:rPr>
          <w:rFonts w:hint="eastAsia" w:ascii="仿宋" w:hAnsi="仿宋" w:eastAsia="仿宋" w:cs="Times New Roman"/>
          <w:b/>
          <w:color w:val="auto"/>
          <w:sz w:val="32"/>
          <w:szCs w:val="32"/>
          <w:highlight w:val="none"/>
          <w:lang w:val="zh-CN" w:eastAsia="zh-CN"/>
        </w:rPr>
        <w:t>（一）评价结论。</w:t>
      </w:r>
      <w:r>
        <w:rPr>
          <w:rFonts w:hint="eastAsia" w:ascii="仿宋_GB2312" w:hAnsi="Calibri" w:eastAsia="仿宋_GB2312" w:cs="仿宋"/>
          <w:color w:val="auto"/>
          <w:kern w:val="0"/>
          <w:sz w:val="32"/>
          <w:szCs w:val="32"/>
          <w:highlight w:val="none"/>
          <w:lang w:val="en-US" w:eastAsia="zh-CN" w:bidi="ar-SA"/>
        </w:rPr>
        <w:t>开展</w:t>
      </w:r>
      <w:r>
        <w:rPr>
          <w:rFonts w:hint="eastAsia" w:ascii="仿宋_GB2312" w:hAnsi="Calibri" w:eastAsia="仿宋_GB2312" w:cs="仿宋"/>
          <w:color w:val="auto"/>
          <w:kern w:val="0"/>
          <w:sz w:val="32"/>
          <w:szCs w:val="32"/>
          <w:highlight w:val="none"/>
          <w:lang w:val="zh-CN" w:eastAsia="zh-CN" w:bidi="ar-SA"/>
        </w:rPr>
        <w:t>基层组织活动和农村公共运行维护机制建设工作，是贯彻落实统筹城乡发展战略的重要举措，是完善乡村治理机制的重要抓手，是加强基层民主政治建设的重要平台，是解决农村公共服务差异化需求的重要手段。我镇</w:t>
      </w:r>
      <w:r>
        <w:rPr>
          <w:rFonts w:hint="eastAsia" w:ascii="仿宋_GB2312" w:hAnsi="Calibri" w:eastAsia="仿宋_GB2312" w:cs="仿宋"/>
          <w:color w:val="auto"/>
          <w:kern w:val="0"/>
          <w:sz w:val="32"/>
          <w:szCs w:val="32"/>
          <w:highlight w:val="none"/>
          <w:lang w:val="en-US" w:eastAsia="zh-CN" w:bidi="ar-SA"/>
        </w:rPr>
        <w:t>2022年基层活动和公共服务运行项目</w:t>
      </w:r>
      <w:r>
        <w:rPr>
          <w:rFonts w:hint="eastAsia" w:ascii="仿宋_GB2312" w:hAnsi="Calibri" w:eastAsia="仿宋_GB2312" w:cs="仿宋"/>
          <w:color w:val="auto"/>
          <w:kern w:val="0"/>
          <w:sz w:val="32"/>
          <w:szCs w:val="32"/>
          <w:highlight w:val="none"/>
          <w:lang w:val="zh-CN" w:eastAsia="zh-CN" w:bidi="ar-SA"/>
        </w:rPr>
        <w:t>保障了我镇</w:t>
      </w:r>
      <w:r>
        <w:rPr>
          <w:rFonts w:hint="eastAsia" w:ascii="仿宋_GB2312" w:hAnsi="Calibri" w:eastAsia="仿宋_GB2312" w:cs="仿宋"/>
          <w:color w:val="auto"/>
          <w:kern w:val="0"/>
          <w:sz w:val="32"/>
          <w:szCs w:val="32"/>
          <w:highlight w:val="none"/>
          <w:lang w:val="en-US" w:eastAsia="zh-CN" w:bidi="ar-SA"/>
        </w:rPr>
        <w:t>各村</w:t>
      </w:r>
      <w:r>
        <w:rPr>
          <w:rFonts w:hint="eastAsia" w:ascii="仿宋_GB2312" w:hAnsi="Calibri" w:eastAsia="仿宋_GB2312" w:cs="仿宋"/>
          <w:color w:val="auto"/>
          <w:kern w:val="0"/>
          <w:sz w:val="32"/>
          <w:szCs w:val="32"/>
          <w:highlight w:val="none"/>
          <w:lang w:val="zh-CN" w:eastAsia="zh-CN" w:bidi="ar-SA"/>
        </w:rPr>
        <w:t>完成各项基本工作任务，</w:t>
      </w:r>
      <w:r>
        <w:rPr>
          <w:rFonts w:hint="eastAsia" w:ascii="仿宋_GB2312" w:hAnsi="Calibri" w:eastAsia="仿宋_GB2312" w:cs="仿宋"/>
          <w:color w:val="auto"/>
          <w:kern w:val="0"/>
          <w:sz w:val="32"/>
          <w:szCs w:val="32"/>
          <w:highlight w:val="none"/>
          <w:lang w:val="en-US" w:eastAsia="zh-CN" w:bidi="ar-SA"/>
        </w:rPr>
        <w:t>按照《广元市昭化区人民政府办公室关于印发&lt;广元市昭化区财政支出事后绩效评价管理办法&gt;的通知》(昭府办函[2022]37号)绩效评价指标体系开展绩效自评</w:t>
      </w:r>
      <w:r>
        <w:rPr>
          <w:rFonts w:hint="eastAsia" w:ascii="仿宋_GB2312" w:hAnsi="Calibri" w:eastAsia="仿宋_GB2312" w:cs="仿宋"/>
          <w:color w:val="auto"/>
          <w:kern w:val="0"/>
          <w:sz w:val="32"/>
          <w:szCs w:val="32"/>
          <w:highlight w:val="none"/>
          <w:lang w:val="zh-CN" w:eastAsia="zh-CN" w:bidi="ar-SA"/>
        </w:rPr>
        <w:t>，自评得分为</w:t>
      </w:r>
      <w:r>
        <w:rPr>
          <w:rFonts w:hint="eastAsia" w:ascii="仿宋_GB2312" w:hAnsi="Calibri" w:eastAsia="仿宋_GB2312" w:cs="仿宋"/>
          <w:color w:val="auto"/>
          <w:kern w:val="0"/>
          <w:sz w:val="32"/>
          <w:szCs w:val="32"/>
          <w:highlight w:val="none"/>
          <w:lang w:val="en-US" w:eastAsia="zh-CN" w:bidi="ar-SA"/>
        </w:rPr>
        <w:t>99分。</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_GB2312" w:hAnsi="Calibri" w:eastAsia="仿宋_GB2312" w:cs="仿宋"/>
          <w:color w:val="auto"/>
          <w:kern w:val="0"/>
          <w:sz w:val="32"/>
          <w:szCs w:val="32"/>
          <w:highlight w:val="none"/>
          <w:lang w:val="zh-CN"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Calibri" w:eastAsia="仿宋_GB2312" w:cs="仿宋"/>
          <w:color w:val="auto"/>
          <w:kern w:val="0"/>
          <w:sz w:val="32"/>
          <w:szCs w:val="32"/>
          <w:highlight w:val="none"/>
          <w:lang w:val="zh-CN" w:eastAsia="zh-CN" w:bidi="ar-SA"/>
        </w:rPr>
        <w:t>村（社区）项目实施与资料完善同步性差，个别村有重建设轻资料的模糊意识。</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 w:hAnsi="仿宋" w:eastAsia="仿宋" w:cs="Times New Roman"/>
          <w:b/>
          <w:color w:val="auto"/>
          <w:sz w:val="32"/>
          <w:szCs w:val="32"/>
          <w:highlight w:val="none"/>
          <w:lang w:val="zh-CN" w:eastAsia="zh-CN"/>
        </w:rPr>
        <w:t>（三）相关建议。</w:t>
      </w:r>
      <w:r>
        <w:rPr>
          <w:rFonts w:hint="eastAsia" w:ascii="仿宋_GB2312" w:hAnsi="Calibri" w:eastAsia="仿宋_GB2312" w:cs="仿宋"/>
          <w:color w:val="auto"/>
          <w:kern w:val="0"/>
          <w:sz w:val="32"/>
          <w:szCs w:val="32"/>
          <w:highlight w:val="none"/>
          <w:lang w:val="en-US" w:eastAsia="zh-CN" w:bidi="ar-SA"/>
        </w:rPr>
        <w:t>一是</w:t>
      </w:r>
      <w:r>
        <w:rPr>
          <w:rFonts w:hint="eastAsia" w:ascii="仿宋_GB2312" w:hAnsi="Calibri" w:eastAsia="仿宋_GB2312" w:cs="仿宋"/>
          <w:color w:val="auto"/>
          <w:kern w:val="0"/>
          <w:sz w:val="32"/>
          <w:szCs w:val="32"/>
          <w:highlight w:val="none"/>
          <w:lang w:val="zh-CN" w:eastAsia="zh-CN" w:bidi="ar-SA"/>
        </w:rPr>
        <w:t>加强资金管理，在公共服务运行维护资金的使用范围上严格把关，按规定进行公开透明；</w:t>
      </w:r>
      <w:r>
        <w:rPr>
          <w:rFonts w:hint="eastAsia" w:ascii="仿宋_GB2312" w:hAnsi="Calibri" w:eastAsia="仿宋_GB2312" w:cs="仿宋"/>
          <w:color w:val="auto"/>
          <w:kern w:val="0"/>
          <w:sz w:val="32"/>
          <w:szCs w:val="32"/>
          <w:highlight w:val="none"/>
          <w:lang w:val="en-US" w:eastAsia="zh-CN" w:bidi="ar-SA"/>
        </w:rPr>
        <w:t>二是</w:t>
      </w:r>
      <w:r>
        <w:rPr>
          <w:rFonts w:hint="eastAsia" w:ascii="仿宋_GB2312" w:hAnsi="Calibri" w:eastAsia="仿宋_GB2312" w:cs="仿宋"/>
          <w:color w:val="auto"/>
          <w:kern w:val="0"/>
          <w:sz w:val="32"/>
          <w:szCs w:val="32"/>
          <w:highlight w:val="none"/>
          <w:lang w:val="zh-CN" w:eastAsia="zh-CN" w:bidi="ar-SA"/>
        </w:rPr>
        <w:t>加强该项目资金实施的事前、事中、事后监督，提高项目资金使用精准，加强项目资金的财务核算管理，同时建立完整的项目实施资料档案。</w:t>
      </w:r>
    </w:p>
    <w:tbl>
      <w:tblPr>
        <w:tblStyle w:val="18"/>
        <w:tblpPr w:leftFromText="180" w:rightFromText="180" w:vertAnchor="text" w:horzAnchor="page" w:tblpX="1588" w:tblpY="578"/>
        <w:tblOverlap w:val="never"/>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62"/>
        <w:gridCol w:w="1026"/>
        <w:gridCol w:w="1030"/>
        <w:gridCol w:w="1175"/>
        <w:gridCol w:w="1588"/>
        <w:gridCol w:w="1471"/>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918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918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54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昭化镇基层组织活动与公共服务运行经费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广元市昭化区昭化镇人民政府</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2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63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072"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60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调整后预算数</w:t>
            </w:r>
          </w:p>
        </w:tc>
        <w:tc>
          <w:tcPr>
            <w:tcW w:w="1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63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63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63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63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63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63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63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71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2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了加强基层组织建设，提高公共运行服务保障水平和社会治理能力，按照《广元市昭化区基层活动和公共运行服务运行经费使用管理办法》，昭化镇2022年12月之前完成组织活动场所维护13个、全年组织活动共开展156次、全年垃圾清运共1248次，村容村貌良好，无任何“脏乱差”现象的发生。昭化镇农公运成本为97万元。服务对象覆盖12个村1个社区、88个村民小组，共29852人。群众满意度达到95%以上。</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全年维护活动场所13个、组织开展活动共156次、垃圾清运共1248次。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组织活动场所维护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=13个</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13个</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组织活动开展</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≥156次</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156次</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涉及村、社区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=13个</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13个</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≥1248次</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1248次</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活动场所维护、活动开展质量、环境卫生率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及时完成全年目标任务</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基层组织活动与公共运行经费控制额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97万元</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环境维护空气质量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项目完成影响时长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2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7"/>
        <w:rPr>
          <w:rFonts w:hint="eastAsia"/>
          <w:lang w:val="en-US" w:eastAsia="zh-CN"/>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pStyle w:val="7"/>
        <w:rPr>
          <w:rFonts w:hint="eastAsia" w:ascii="仿宋_GB2312" w:hAnsi="Calibri" w:eastAsia="仿宋_GB2312" w:cs="仿宋"/>
          <w:color w:val="auto"/>
          <w:kern w:val="0"/>
          <w:sz w:val="32"/>
          <w:szCs w:val="32"/>
          <w:highlight w:val="none"/>
          <w:lang w:val="en-US" w:eastAsia="zh-CN" w:bidi="ar-SA"/>
        </w:rPr>
      </w:pPr>
    </w:p>
    <w:p>
      <w:pPr>
        <w:pStyle w:val="7"/>
        <w:rPr>
          <w:rFonts w:hint="eastAsia" w:ascii="仿宋_GB2312" w:hAnsi="Calibri" w:eastAsia="仿宋_GB2312" w:cs="仿宋"/>
          <w:color w:val="auto"/>
          <w:kern w:val="0"/>
          <w:sz w:val="32"/>
          <w:szCs w:val="32"/>
          <w:highlight w:val="none"/>
          <w:lang w:val="en-US" w:eastAsia="zh-CN" w:bidi="ar-SA"/>
        </w:rPr>
      </w:pPr>
    </w:p>
    <w:p>
      <w:pPr>
        <w:pStyle w:val="7"/>
        <w:rPr>
          <w:rFonts w:hint="eastAsia" w:ascii="仿宋_GB2312" w:hAnsi="Calibri" w:eastAsia="仿宋_GB2312" w:cs="仿宋"/>
          <w:color w:val="auto"/>
          <w:kern w:val="0"/>
          <w:sz w:val="32"/>
          <w:szCs w:val="32"/>
          <w:highlight w:val="none"/>
          <w:lang w:val="en-US" w:eastAsia="zh-CN" w:bidi="ar-SA"/>
        </w:rPr>
      </w:pPr>
    </w:p>
    <w:p>
      <w:pPr>
        <w:pStyle w:val="7"/>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广元市昭化区昭化镇人民政府</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2022年烟叶发展资金</w:t>
      </w:r>
      <w:r>
        <w:rPr>
          <w:rStyle w:val="31"/>
          <w:rFonts w:hint="default" w:ascii="黑体" w:hAnsi="黑体" w:eastAsia="黑体" w:cstheme="minorBidi"/>
          <w:b w:val="0"/>
          <w:color w:val="auto"/>
          <w:highlight w:val="none"/>
          <w:lang w:val="en-US" w:eastAsia="zh-CN"/>
        </w:rPr>
        <w:t>项目绩效</w:t>
      </w:r>
    </w:p>
    <w:p>
      <w:pPr>
        <w:pageBreakBefore w:val="0"/>
        <w:kinsoku/>
        <w:wordWrap/>
        <w:overflowPunct/>
        <w:topLinePunct w:val="0"/>
        <w:bidi w:val="0"/>
        <w:spacing w:line="576" w:lineRule="exact"/>
        <w:jc w:val="center"/>
        <w:textAlignment w:val="auto"/>
        <w:outlineLvl w:val="0"/>
        <w:rPr>
          <w:rStyle w:val="31"/>
          <w:rFonts w:hint="eastAsia" w:ascii="黑体" w:hAnsi="黑体" w:eastAsia="黑体" w:cstheme="minorBidi"/>
          <w:b w:val="0"/>
          <w:color w:val="auto"/>
          <w:highlight w:val="none"/>
          <w:lang w:val="en-US" w:eastAsia="zh-CN"/>
        </w:rPr>
      </w:pPr>
      <w:r>
        <w:rPr>
          <w:rStyle w:val="31"/>
          <w:rFonts w:hint="default" w:ascii="黑体" w:hAnsi="黑体" w:eastAsia="黑体" w:cstheme="minorBidi"/>
          <w:b w:val="0"/>
          <w:color w:val="auto"/>
          <w:highlight w:val="none"/>
          <w:lang w:val="en-US" w:eastAsia="zh-CN"/>
        </w:rPr>
        <w:t>自评报告</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 xml:space="preserve">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en-US" w:eastAsia="zh-CN"/>
        </w:rPr>
        <w:t>（一）项目基本情况。</w:t>
      </w:r>
      <w:r>
        <w:rPr>
          <w:rFonts w:hint="eastAsia" w:ascii="仿宋_GB2312" w:hAnsi="Calibri" w:eastAsia="仿宋_GB2312" w:cs="仿宋"/>
          <w:color w:val="auto"/>
          <w:kern w:val="0"/>
          <w:sz w:val="32"/>
          <w:szCs w:val="32"/>
          <w:highlight w:val="none"/>
          <w:lang w:val="en-US" w:eastAsia="zh-CN" w:bidi="ar-SA"/>
        </w:rPr>
        <w:t>2022年烟叶发展资金主要是为了加强烟叶产业发展，提高烟农收入，增加烟农效益增收，确保年底之前完成烟叶种植目标任务、烟叶税收目标任务，对生态环境不造成任何污染，群众满意度达95%以上。</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 w:hAnsi="仿宋" w:eastAsia="仿宋" w:cs="Times New Roman"/>
          <w:b/>
          <w:color w:val="auto"/>
          <w:sz w:val="32"/>
          <w:szCs w:val="32"/>
          <w:highlight w:val="none"/>
          <w:lang w:val="zh-CN" w:eastAsia="zh-CN"/>
        </w:rPr>
        <w:t>（二）项目绩效目标。</w:t>
      </w:r>
      <w:r>
        <w:rPr>
          <w:rFonts w:hint="default" w:ascii="仿宋_GB2312" w:hAnsi="Calibri" w:eastAsia="仿宋_GB2312" w:cs="仿宋"/>
          <w:color w:val="auto"/>
          <w:kern w:val="0"/>
          <w:sz w:val="32"/>
          <w:szCs w:val="32"/>
          <w:highlight w:val="none"/>
          <w:lang w:val="zh-CN" w:eastAsia="zh-CN" w:bidi="ar-SA"/>
        </w:rPr>
        <w:t>我镇</w:t>
      </w:r>
      <w:r>
        <w:rPr>
          <w:rFonts w:hint="eastAsia" w:ascii="仿宋_GB2312" w:hAnsi="Calibri" w:eastAsia="仿宋_GB2312" w:cs="仿宋"/>
          <w:color w:val="auto"/>
          <w:kern w:val="0"/>
          <w:sz w:val="32"/>
          <w:szCs w:val="32"/>
          <w:highlight w:val="none"/>
          <w:lang w:val="en-US" w:eastAsia="zh-CN" w:bidi="ar-SA"/>
        </w:rPr>
        <w:t>2022年烟叶发展资金</w:t>
      </w:r>
      <w:r>
        <w:rPr>
          <w:rFonts w:hint="default" w:ascii="仿宋_GB2312" w:hAnsi="Calibri" w:eastAsia="仿宋_GB2312" w:cs="仿宋"/>
          <w:color w:val="auto"/>
          <w:kern w:val="0"/>
          <w:sz w:val="32"/>
          <w:szCs w:val="32"/>
          <w:highlight w:val="none"/>
          <w:lang w:val="zh-CN" w:eastAsia="zh-CN" w:bidi="ar-SA"/>
        </w:rPr>
        <w:t>主要</w:t>
      </w:r>
      <w:r>
        <w:rPr>
          <w:rFonts w:hint="eastAsia" w:ascii="仿宋_GB2312" w:hAnsi="Calibri" w:eastAsia="仿宋_GB2312" w:cs="仿宋"/>
          <w:color w:val="auto"/>
          <w:kern w:val="0"/>
          <w:sz w:val="32"/>
          <w:szCs w:val="32"/>
          <w:highlight w:val="none"/>
          <w:lang w:val="en-US" w:eastAsia="zh-CN" w:bidi="ar-SA"/>
        </w:rPr>
        <w:t>是加强烟叶产业发展，提高烟农收入，全年度烟农开展烤烟集中技术培训4次，维修烤房1间；全年烟地整理5亩。2022年12月之前烟叶税收目标任务完成100%、烟叶种植目标任务完成100%，全年烟农效益增收率38.11%。对生态环境不造成任何污染，群众满意度达到95%以上。</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）自评步骤及方法</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二、项目资金申报及使用情况</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（一）项目资金申报及批复情况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2022年烟叶发展资金</w:t>
      </w:r>
      <w:r>
        <w:rPr>
          <w:rFonts w:hint="eastAsia" w:ascii="仿宋_GB2312" w:hAnsi="Calibri" w:eastAsia="仿宋_GB2312" w:cs="仿宋"/>
          <w:color w:val="auto"/>
          <w:kern w:val="0"/>
          <w:sz w:val="32"/>
          <w:szCs w:val="32"/>
          <w:highlight w:val="none"/>
          <w:lang w:val="zh-CN" w:eastAsia="zh-CN" w:bidi="ar-SA"/>
        </w:rPr>
        <w:t>项目预算</w:t>
      </w:r>
      <w:r>
        <w:rPr>
          <w:rFonts w:hint="eastAsia" w:ascii="仿宋_GB2312" w:hAnsi="Calibri" w:eastAsia="仿宋_GB2312" w:cs="仿宋"/>
          <w:color w:val="auto"/>
          <w:kern w:val="0"/>
          <w:sz w:val="32"/>
          <w:szCs w:val="32"/>
          <w:highlight w:val="none"/>
          <w:lang w:val="en-US" w:eastAsia="zh-CN" w:bidi="ar-SA"/>
        </w:rPr>
        <w:t>2.55</w:t>
      </w:r>
      <w:r>
        <w:rPr>
          <w:rFonts w:hint="eastAsia" w:ascii="仿宋_GB2312" w:hAnsi="Calibri" w:eastAsia="仿宋_GB2312" w:cs="仿宋"/>
          <w:color w:val="auto"/>
          <w:kern w:val="0"/>
          <w:sz w:val="32"/>
          <w:szCs w:val="32"/>
          <w:highlight w:val="none"/>
          <w:lang w:val="zh-CN" w:eastAsia="zh-CN" w:bidi="ar-SA"/>
        </w:rPr>
        <w:t>万元，区财政批复预</w:t>
      </w:r>
      <w:r>
        <w:rPr>
          <w:rFonts w:hint="eastAsia" w:ascii="仿宋_GB2312" w:hAnsi="Calibri" w:eastAsia="仿宋_GB2312" w:cs="仿宋"/>
          <w:color w:val="auto"/>
          <w:kern w:val="0"/>
          <w:sz w:val="32"/>
          <w:szCs w:val="32"/>
          <w:highlight w:val="none"/>
          <w:lang w:val="en-US" w:eastAsia="zh-CN" w:bidi="ar-SA"/>
        </w:rPr>
        <w:t>2.55</w:t>
      </w:r>
      <w:r>
        <w:rPr>
          <w:rFonts w:hint="eastAsia" w:ascii="仿宋_GB2312" w:hAnsi="Calibri" w:eastAsia="仿宋_GB2312" w:cs="仿宋"/>
          <w:color w:val="auto"/>
          <w:kern w:val="0"/>
          <w:sz w:val="32"/>
          <w:szCs w:val="32"/>
          <w:highlight w:val="none"/>
          <w:lang w:val="zh-CN" w:eastAsia="zh-CN" w:bidi="ar-SA"/>
        </w:rPr>
        <w:t>万元，下达资金</w:t>
      </w:r>
      <w:r>
        <w:rPr>
          <w:rFonts w:hint="eastAsia" w:ascii="仿宋_GB2312" w:hAnsi="Calibri" w:eastAsia="仿宋_GB2312" w:cs="仿宋"/>
          <w:color w:val="auto"/>
          <w:kern w:val="0"/>
          <w:sz w:val="32"/>
          <w:szCs w:val="32"/>
          <w:highlight w:val="none"/>
          <w:lang w:val="en-US" w:eastAsia="zh-CN" w:bidi="ar-SA"/>
        </w:rPr>
        <w:t>2.55万元，资金到位率100%。支付依据符合相关规定，项目资金支付与预算申请相符合。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r>
        <w:rPr>
          <w:rFonts w:hint="eastAsia" w:ascii="仿宋_GB2312" w:hAnsi="Calibri" w:eastAsia="仿宋_GB2312" w:cs="仿宋"/>
          <w:color w:val="auto"/>
          <w:kern w:val="0"/>
          <w:sz w:val="32"/>
          <w:szCs w:val="32"/>
          <w:highlight w:val="none"/>
          <w:lang w:val="en-US" w:eastAsia="zh-CN" w:bidi="ar-SA"/>
        </w:rPr>
        <w:t>该</w:t>
      </w:r>
      <w:r>
        <w:rPr>
          <w:rFonts w:hint="eastAsia" w:ascii="仿宋_GB2312" w:hAnsi="Calibri" w:eastAsia="仿宋_GB2312" w:cs="仿宋"/>
          <w:color w:val="auto"/>
          <w:kern w:val="0"/>
          <w:sz w:val="32"/>
          <w:szCs w:val="32"/>
          <w:highlight w:val="none"/>
          <w:lang w:val="zh-CN" w:eastAsia="zh-CN" w:bidi="ar-SA"/>
        </w:rPr>
        <w:t>项目资金来源为财政拨款，总投入为</w:t>
      </w:r>
      <w:r>
        <w:rPr>
          <w:rFonts w:hint="eastAsia" w:ascii="仿宋_GB2312" w:hAnsi="Calibri" w:eastAsia="仿宋_GB2312" w:cs="仿宋"/>
          <w:color w:val="auto"/>
          <w:kern w:val="0"/>
          <w:sz w:val="32"/>
          <w:szCs w:val="32"/>
          <w:highlight w:val="none"/>
          <w:lang w:val="en-US" w:eastAsia="zh-CN" w:bidi="ar-SA"/>
        </w:rPr>
        <w:t>2.55万元，资金于2022年初部门预算批复到位。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2．资金到位。截止评价时点，该项目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资金全部到位，资金到位率100%。</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3．资金使用。截止评价时点，该项目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已全部支付，资金使用率100%。</w:t>
      </w:r>
      <w:r>
        <w:rPr>
          <w:rFonts w:hint="eastAsia" w:ascii="仿宋_GB2312" w:hAnsi="仿宋_GB2312" w:eastAsia="仿宋_GB2312" w:cs="仿宋_GB2312"/>
          <w:color w:val="auto"/>
          <w:kern w:val="0"/>
          <w:sz w:val="32"/>
          <w:szCs w:val="32"/>
          <w:highlight w:val="none"/>
          <w:u w:val="none"/>
          <w:shd w:val="clear" w:color="auto" w:fill="FFFFFF"/>
          <w:lang w:val="zh-CN"/>
        </w:rPr>
        <w:t>资金使用</w:t>
      </w:r>
      <w:r>
        <w:rPr>
          <w:rFonts w:hint="eastAsia" w:ascii="仿宋_GB2312" w:hAnsi="仿宋_GB2312" w:eastAsia="仿宋_GB2312" w:cs="仿宋_GB2312"/>
          <w:color w:val="auto"/>
          <w:kern w:val="0"/>
          <w:sz w:val="32"/>
          <w:szCs w:val="32"/>
          <w:highlight w:val="none"/>
          <w:u w:val="none"/>
          <w:shd w:val="clear" w:color="auto" w:fill="FFFFFF"/>
          <w:lang w:val="en-US" w:eastAsia="zh-CN"/>
        </w:rPr>
        <w:t>具有</w:t>
      </w:r>
      <w:r>
        <w:rPr>
          <w:rFonts w:hint="eastAsia" w:ascii="仿宋_GB2312" w:hAnsi="仿宋_GB2312" w:eastAsia="仿宋_GB2312" w:cs="仿宋_GB2312"/>
          <w:color w:val="auto"/>
          <w:kern w:val="0"/>
          <w:sz w:val="32"/>
          <w:szCs w:val="32"/>
          <w:highlight w:val="none"/>
          <w:u w:val="none"/>
          <w:shd w:val="clear" w:color="auto" w:fill="FFFFFF"/>
          <w:lang w:val="zh-CN"/>
        </w:rPr>
        <w:t>安全性、规范性、有效性，</w:t>
      </w:r>
      <w:r>
        <w:rPr>
          <w:rFonts w:hint="eastAsia" w:ascii="仿宋_GB2312" w:hAnsi="仿宋_GB2312" w:eastAsia="仿宋_GB2312" w:cs="仿宋_GB2312"/>
          <w:color w:val="auto"/>
          <w:kern w:val="0"/>
          <w:sz w:val="32"/>
          <w:szCs w:val="32"/>
          <w:highlight w:val="none"/>
          <w:u w:val="none"/>
          <w:shd w:val="clear" w:color="auto" w:fill="FFFFFF"/>
          <w:lang w:val="en-US" w:eastAsia="zh-CN"/>
        </w:rPr>
        <w:t>严格按照</w:t>
      </w:r>
      <w:r>
        <w:rPr>
          <w:rFonts w:hint="eastAsia" w:ascii="仿宋_GB2312" w:hAnsi="仿宋_GB2312" w:eastAsia="仿宋_GB2312" w:cs="仿宋_GB2312"/>
          <w:color w:val="auto"/>
          <w:kern w:val="0"/>
          <w:sz w:val="32"/>
          <w:szCs w:val="32"/>
          <w:highlight w:val="none"/>
          <w:u w:val="none"/>
          <w:shd w:val="clear" w:color="auto" w:fill="FFFFFF"/>
          <w:lang w:val="zh-CN"/>
        </w:rPr>
        <w:t>资金支付范围、支付标准</w:t>
      </w:r>
      <w:r>
        <w:rPr>
          <w:rFonts w:hint="eastAsia" w:ascii="仿宋_GB2312" w:hAnsi="仿宋_GB2312" w:eastAsia="仿宋_GB2312" w:cs="仿宋_GB2312"/>
          <w:color w:val="auto"/>
          <w:kern w:val="0"/>
          <w:sz w:val="32"/>
          <w:szCs w:val="32"/>
          <w:highlight w:val="none"/>
          <w:u w:val="none"/>
          <w:shd w:val="clear" w:color="auto" w:fill="FFFFFF"/>
          <w:lang w:val="en-US" w:eastAsia="zh-CN"/>
        </w:rPr>
        <w:t>进行支付，</w:t>
      </w:r>
      <w:r>
        <w:rPr>
          <w:rFonts w:hint="eastAsia" w:ascii="仿宋_GB2312" w:hAnsi="仿宋_GB2312" w:eastAsia="仿宋_GB2312" w:cs="仿宋_GB2312"/>
          <w:color w:val="auto"/>
          <w:kern w:val="0"/>
          <w:sz w:val="32"/>
          <w:szCs w:val="32"/>
          <w:highlight w:val="none"/>
          <w:u w:val="none"/>
          <w:shd w:val="clear" w:color="auto" w:fill="FFFFFF"/>
          <w:lang w:val="zh-CN"/>
        </w:rPr>
        <w:t>支付进度、支付依据合规合法、与预算相符。</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en-US"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2022年昭化镇烟叶发展资金</w:t>
      </w:r>
      <w:r>
        <w:rPr>
          <w:rFonts w:hint="default" w:ascii="仿宋_GB2312" w:hAnsi="Calibri" w:eastAsia="仿宋_GB2312" w:cs="仿宋"/>
          <w:color w:val="auto"/>
          <w:kern w:val="0"/>
          <w:sz w:val="32"/>
          <w:szCs w:val="32"/>
          <w:highlight w:val="none"/>
          <w:lang w:val="zh-CN" w:eastAsia="zh-CN" w:bidi="ar-SA"/>
        </w:rPr>
        <w:t>按</w:t>
      </w:r>
      <w:r>
        <w:rPr>
          <w:rFonts w:hint="eastAsia" w:ascii="仿宋_GB2312" w:hAnsi="Calibri" w:eastAsia="仿宋_GB2312" w:cs="仿宋"/>
          <w:color w:val="auto"/>
          <w:kern w:val="0"/>
          <w:sz w:val="32"/>
          <w:szCs w:val="32"/>
          <w:highlight w:val="none"/>
          <w:lang w:val="zh-CN" w:eastAsia="zh-CN" w:bidi="ar-SA"/>
        </w:rPr>
        <w:t>昭化</w:t>
      </w:r>
      <w:r>
        <w:rPr>
          <w:rFonts w:hint="default" w:ascii="仿宋_GB2312" w:hAnsi="Calibri" w:eastAsia="仿宋_GB2312" w:cs="仿宋"/>
          <w:color w:val="auto"/>
          <w:kern w:val="0"/>
          <w:sz w:val="32"/>
          <w:szCs w:val="32"/>
          <w:highlight w:val="none"/>
          <w:lang w:val="zh-CN" w:eastAsia="zh-CN" w:bidi="ar-SA"/>
        </w:rPr>
        <w:t>镇财务管理制度规定执行，</w:t>
      </w:r>
      <w:r>
        <w:rPr>
          <w:rFonts w:hint="eastAsia" w:ascii="仿宋_GB2312" w:hAnsi="Calibri" w:eastAsia="仿宋_GB2312" w:cs="仿宋"/>
          <w:color w:val="auto"/>
          <w:kern w:val="0"/>
          <w:sz w:val="32"/>
          <w:szCs w:val="32"/>
          <w:highlight w:val="none"/>
          <w:lang w:val="en-US" w:eastAsia="zh-CN" w:bidi="ar-SA"/>
        </w:rPr>
        <w:t>采取财政直接支付形式，由镇组织申报材料，形成项目专项资金申请报告报送财务部门，由财政所根据项目进度，严格按照项目资金管理办法对资金进行计划申请、划拨至所提供的第三方指定账户，及时、规范对收支进行账务处理和会计核算。对项目资金坚持专款专用、量入为出的原则，并建立好项目专项资金使用台账，加强项目专项资金的财务管理及使用监督管理。</w:t>
      </w:r>
    </w:p>
    <w:p>
      <w:pPr>
        <w:pStyle w:val="7"/>
        <w:rPr>
          <w:rFonts w:hint="default"/>
          <w:lang w:val="en-US" w:eastAsia="zh-CN"/>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三</w:t>
      </w:r>
      <w:r>
        <w:rPr>
          <w:rFonts w:hint="default" w:ascii="黑体" w:hAnsi="黑体" w:eastAsia="黑体" w:cs="黑体"/>
          <w:color w:val="auto"/>
          <w:kern w:val="0"/>
          <w:sz w:val="32"/>
          <w:szCs w:val="32"/>
          <w:highlight w:val="none"/>
          <w:lang w:val="en-US" w:eastAsia="zh-CN" w:bidi="ar-SA"/>
        </w:rPr>
        <w:t>、项目实施及管理情况</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 w:hAnsi="仿宋" w:eastAsia="仿宋" w:cs="Times New Roman"/>
          <w:b/>
          <w:color w:val="auto"/>
          <w:sz w:val="32"/>
          <w:szCs w:val="32"/>
          <w:highlight w:val="none"/>
          <w:lang w:val="zh-CN" w:eastAsia="zh-CN"/>
        </w:rPr>
        <w:t>（一）项目组织架构及实施流程。</w:t>
      </w:r>
      <w:r>
        <w:rPr>
          <w:rFonts w:hint="eastAsia" w:ascii="仿宋_GB2312" w:hAnsi="Calibri" w:eastAsia="仿宋_GB2312" w:cs="仿宋"/>
          <w:color w:val="auto"/>
          <w:kern w:val="0"/>
          <w:sz w:val="32"/>
          <w:szCs w:val="32"/>
          <w:highlight w:val="none"/>
          <w:lang w:val="zh-CN" w:eastAsia="zh-CN" w:bidi="ar-SA"/>
        </w:rPr>
        <w:t>镇党委政府高度重视</w:t>
      </w:r>
      <w:r>
        <w:rPr>
          <w:rFonts w:hint="eastAsia" w:ascii="仿宋_GB2312" w:hAnsi="Calibri" w:eastAsia="仿宋_GB2312" w:cs="仿宋"/>
          <w:color w:val="auto"/>
          <w:kern w:val="0"/>
          <w:sz w:val="32"/>
          <w:szCs w:val="32"/>
          <w:highlight w:val="none"/>
          <w:lang w:val="en-US" w:eastAsia="zh-CN" w:bidi="ar-SA"/>
        </w:rPr>
        <w:t>该项目</w:t>
      </w:r>
      <w:r>
        <w:rPr>
          <w:rFonts w:hint="eastAsia" w:ascii="仿宋_GB2312" w:hAnsi="Calibri" w:eastAsia="仿宋_GB2312" w:cs="仿宋"/>
          <w:color w:val="auto"/>
          <w:kern w:val="0"/>
          <w:sz w:val="32"/>
          <w:szCs w:val="32"/>
          <w:highlight w:val="none"/>
          <w:lang w:val="zh-CN" w:eastAsia="zh-CN" w:bidi="ar-SA"/>
        </w:rPr>
        <w:t>，并成立工作领导小组。以镇党委副书记、镇长为组长，各联村（社区）领导为副组长，财政所负责人、各村（社区书记）为成员。抓牢抓实此项目的实施。</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w:t>
      </w:r>
      <w:r>
        <w:rPr>
          <w:rFonts w:hint="eastAsia" w:ascii="仿宋_GB2312" w:hAnsi="Calibri" w:eastAsia="仿宋_GB2312" w:cs="仿宋"/>
          <w:color w:val="auto"/>
          <w:kern w:val="0"/>
          <w:sz w:val="32"/>
          <w:szCs w:val="32"/>
          <w:highlight w:val="none"/>
          <w:lang w:val="en-US" w:eastAsia="zh-CN" w:bidi="ar-SA"/>
        </w:rPr>
        <w:t>二</w:t>
      </w:r>
      <w:r>
        <w:rPr>
          <w:rFonts w:hint="eastAsia" w:ascii="仿宋_GB2312" w:hAnsi="Calibri" w:eastAsia="仿宋_GB2312" w:cs="仿宋"/>
          <w:color w:val="auto"/>
          <w:kern w:val="0"/>
          <w:sz w:val="32"/>
          <w:szCs w:val="32"/>
          <w:highlight w:val="none"/>
          <w:lang w:val="zh-CN" w:eastAsia="zh-CN" w:bidi="ar-SA"/>
        </w:rPr>
        <w:t>）</w:t>
      </w:r>
      <w:r>
        <w:rPr>
          <w:rFonts w:hint="eastAsia" w:ascii="楷体_GB2312" w:hAnsi="宋体" w:eastAsia="楷体_GB2312"/>
          <w:b/>
          <w:color w:val="auto"/>
          <w:sz w:val="32"/>
          <w:szCs w:val="32"/>
          <w:highlight w:val="none"/>
          <w:u w:val="none"/>
          <w:lang w:val="zh-CN"/>
        </w:rPr>
        <w:t>项目管理情况。</w:t>
      </w:r>
      <w:r>
        <w:rPr>
          <w:rFonts w:hint="eastAsia" w:ascii="仿宋_GB2312" w:hAnsi="Calibri" w:eastAsia="仿宋_GB2312" w:cs="仿宋"/>
          <w:color w:val="auto"/>
          <w:kern w:val="0"/>
          <w:sz w:val="32"/>
          <w:szCs w:val="32"/>
          <w:highlight w:val="none"/>
          <w:lang w:val="zh-CN" w:eastAsia="zh-CN" w:bidi="ar-SA"/>
        </w:rPr>
        <w:t>项目资金由镇财政所具体管理，按投资计划，制定管理制度，对项目资金按项目单独</w:t>
      </w:r>
      <w:r>
        <w:rPr>
          <w:rFonts w:hint="eastAsia" w:ascii="仿宋_GB2312" w:hAnsi="Calibri" w:eastAsia="仿宋_GB2312" w:cs="仿宋"/>
          <w:color w:val="auto"/>
          <w:kern w:val="0"/>
          <w:sz w:val="32"/>
          <w:szCs w:val="32"/>
          <w:highlight w:val="none"/>
          <w:lang w:val="en-US" w:eastAsia="zh-CN" w:bidi="ar-SA"/>
        </w:rPr>
        <w:t xml:space="preserve"> </w:t>
      </w:r>
      <w:r>
        <w:rPr>
          <w:rFonts w:hint="eastAsia" w:ascii="仿宋_GB2312" w:hAnsi="Calibri" w:eastAsia="仿宋_GB2312" w:cs="仿宋"/>
          <w:color w:val="auto"/>
          <w:kern w:val="0"/>
          <w:sz w:val="32"/>
          <w:szCs w:val="32"/>
          <w:highlight w:val="none"/>
          <w:lang w:val="zh-CN" w:eastAsia="zh-CN" w:bidi="ar-SA"/>
        </w:rPr>
        <w:t>核算实行“专款专用、专人管理”，不</w:t>
      </w:r>
      <w:r>
        <w:rPr>
          <w:rFonts w:hint="eastAsia" w:ascii="仿宋_GB2312" w:hAnsi="Calibri" w:eastAsia="仿宋_GB2312" w:cs="仿宋"/>
          <w:color w:val="auto"/>
          <w:kern w:val="0"/>
          <w:sz w:val="32"/>
          <w:szCs w:val="32"/>
          <w:highlight w:val="none"/>
          <w:lang w:val="en-US" w:eastAsia="zh-CN" w:bidi="ar-SA"/>
        </w:rPr>
        <w:t>存在</w:t>
      </w:r>
      <w:r>
        <w:rPr>
          <w:rFonts w:hint="eastAsia" w:ascii="仿宋_GB2312" w:hAnsi="Calibri" w:eastAsia="仿宋_GB2312" w:cs="仿宋"/>
          <w:color w:val="auto"/>
          <w:kern w:val="0"/>
          <w:sz w:val="32"/>
          <w:szCs w:val="32"/>
          <w:highlight w:val="none"/>
          <w:lang w:val="zh-CN" w:eastAsia="zh-CN" w:bidi="ar-SA"/>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Times New Roman" w:hAnsi="Times New Roman" w:eastAsia="仿宋_GB2312" w:cs="仿宋_GB2312"/>
          <w:sz w:val="32"/>
          <w:szCs w:val="32"/>
          <w:lang w:val="zh-CN"/>
        </w:rPr>
        <w:t>项目的正常实施监督检查是保障。我</w:t>
      </w:r>
      <w:r>
        <w:rPr>
          <w:rFonts w:hint="eastAsia" w:ascii="Times New Roman" w:hAnsi="Times New Roman" w:eastAsia="仿宋_GB2312" w:cs="仿宋_GB2312"/>
          <w:sz w:val="32"/>
          <w:szCs w:val="32"/>
          <w:lang w:val="en-US" w:eastAsia="zh-CN"/>
        </w:rPr>
        <w:t>镇</w:t>
      </w:r>
      <w:r>
        <w:rPr>
          <w:rFonts w:hint="eastAsia" w:ascii="Times New Roman" w:hAnsi="Times New Roman" w:eastAsia="仿宋_GB2312" w:cs="仿宋_GB2312"/>
          <w:sz w:val="32"/>
          <w:szCs w:val="32"/>
          <w:lang w:val="zh-CN"/>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r>
        <w:rPr>
          <w:rFonts w:hint="default" w:ascii="黑体" w:hAnsi="黑体" w:eastAsia="黑体" w:cs="黑体"/>
          <w:color w:val="auto"/>
          <w:kern w:val="0"/>
          <w:sz w:val="32"/>
          <w:szCs w:val="32"/>
          <w:highlight w:val="none"/>
          <w:lang w:val="zh-CN" w:eastAsia="zh-CN" w:bidi="ar-SA"/>
        </w:rPr>
        <w:tab/>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昭化镇产业发展资金（烤烟）项目按照质量标准、进度设计、成本控制目标，全年对烟农开展烤烟集中技术培训4次，维修烤房1间，烟地整理5亩，完成烟叶税收目标任务和烟叶种植目标任务，烟农效益增收率为38.11%以上。对生态环境不造成任何污染，群众满意度达到95%以上，提高了烟农收入。</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 w:hAnsi="仿宋" w:eastAsia="仿宋" w:cs="Times New Roman"/>
          <w:b/>
          <w:color w:val="auto"/>
          <w:sz w:val="32"/>
          <w:szCs w:val="32"/>
          <w:highlight w:val="none"/>
          <w:lang w:val="zh-CN" w:eastAsia="zh-CN"/>
        </w:rPr>
        <w:t>（二）项目效益情况。</w:t>
      </w:r>
      <w:r>
        <w:rPr>
          <w:rFonts w:hint="eastAsia" w:ascii="仿宋_GB2312" w:hAnsi="Calibri" w:eastAsia="仿宋_GB2312" w:cs="仿宋"/>
          <w:color w:val="auto"/>
          <w:kern w:val="0"/>
          <w:sz w:val="32"/>
          <w:szCs w:val="32"/>
          <w:highlight w:val="none"/>
          <w:lang w:val="en-US" w:eastAsia="zh-CN" w:bidi="ar-SA"/>
        </w:rPr>
        <w:t>通过加强烟叶产业发展，全年烟农效益增收率为38.11%，烟农收益率100%,</w:t>
      </w:r>
      <w:r>
        <w:rPr>
          <w:rFonts w:hint="eastAsia" w:ascii="仿宋_GB2312" w:hAnsi="Calibri" w:eastAsia="仿宋_GB2312" w:cs="仿宋"/>
          <w:color w:val="auto"/>
          <w:kern w:val="0"/>
          <w:sz w:val="32"/>
          <w:szCs w:val="32"/>
          <w:highlight w:val="none"/>
          <w:lang w:val="zh-CN" w:eastAsia="zh-CN" w:bidi="ar-SA"/>
        </w:rPr>
        <w:t>得到</w:t>
      </w:r>
      <w:r>
        <w:rPr>
          <w:rFonts w:hint="eastAsia" w:ascii="仿宋_GB2312" w:hAnsi="Calibri" w:eastAsia="仿宋_GB2312" w:cs="仿宋"/>
          <w:color w:val="auto"/>
          <w:kern w:val="0"/>
          <w:sz w:val="32"/>
          <w:szCs w:val="32"/>
          <w:highlight w:val="none"/>
          <w:lang w:val="en-US" w:eastAsia="zh-CN" w:bidi="ar-SA"/>
        </w:rPr>
        <w:t>烟农</w:t>
      </w:r>
      <w:r>
        <w:rPr>
          <w:rFonts w:hint="eastAsia" w:ascii="仿宋_GB2312" w:hAnsi="Calibri" w:eastAsia="仿宋_GB2312" w:cs="仿宋"/>
          <w:color w:val="auto"/>
          <w:kern w:val="0"/>
          <w:sz w:val="32"/>
          <w:szCs w:val="32"/>
          <w:highlight w:val="none"/>
          <w:lang w:val="zh-CN" w:eastAsia="zh-CN" w:bidi="ar-SA"/>
        </w:rPr>
        <w:t>的认可和满意，</w:t>
      </w:r>
      <w:r>
        <w:rPr>
          <w:rFonts w:hint="eastAsia" w:ascii="仿宋_GB2312" w:hAnsi="Calibri" w:eastAsia="仿宋_GB2312" w:cs="仿宋"/>
          <w:color w:val="auto"/>
          <w:kern w:val="0"/>
          <w:sz w:val="32"/>
          <w:szCs w:val="32"/>
          <w:highlight w:val="none"/>
          <w:lang w:val="en-US" w:eastAsia="zh-CN" w:bidi="ar-SA"/>
        </w:rPr>
        <w:t>烟叶发展资金的投入为我镇财政增税、农民增收起到了特别显著的成效。</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四、</w:t>
      </w:r>
      <w:r>
        <w:rPr>
          <w:rFonts w:hint="eastAsia" w:ascii="黑体" w:hAnsi="黑体" w:eastAsia="黑体" w:cs="黑体"/>
          <w:color w:val="auto"/>
          <w:kern w:val="0"/>
          <w:sz w:val="32"/>
          <w:szCs w:val="32"/>
          <w:highlight w:val="none"/>
          <w:lang w:val="en-US" w:eastAsia="zh-CN" w:bidi="ar-SA"/>
        </w:rPr>
        <w:t>自评结论及</w:t>
      </w:r>
      <w:r>
        <w:rPr>
          <w:rFonts w:hint="default" w:ascii="黑体" w:hAnsi="黑体" w:eastAsia="黑体" w:cs="黑体"/>
          <w:color w:val="auto"/>
          <w:kern w:val="0"/>
          <w:sz w:val="32"/>
          <w:szCs w:val="32"/>
          <w:highlight w:val="none"/>
          <w:lang w:val="en-US" w:eastAsia="zh-CN" w:bidi="ar-SA"/>
        </w:rPr>
        <w:t>建议</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（一）评价结论。</w:t>
      </w:r>
      <w:r>
        <w:rPr>
          <w:rFonts w:hint="eastAsia" w:ascii="仿宋_GB2312" w:hAnsi="Calibri" w:eastAsia="仿宋_GB2312" w:cs="仿宋"/>
          <w:color w:val="auto"/>
          <w:kern w:val="0"/>
          <w:sz w:val="32"/>
          <w:szCs w:val="32"/>
          <w:highlight w:val="none"/>
          <w:lang w:val="zh-CN" w:eastAsia="zh-CN" w:bidi="ar-SA"/>
        </w:rPr>
        <w:t>根据项目决策、管理和绩效方面分析，我镇</w:t>
      </w:r>
      <w:r>
        <w:rPr>
          <w:rFonts w:hint="eastAsia" w:ascii="仿宋_GB2312" w:hAnsi="Calibri" w:eastAsia="仿宋_GB2312" w:cs="仿宋"/>
          <w:color w:val="auto"/>
          <w:kern w:val="0"/>
          <w:sz w:val="32"/>
          <w:szCs w:val="32"/>
          <w:highlight w:val="none"/>
          <w:lang w:val="en-US" w:eastAsia="zh-CN" w:bidi="ar-SA"/>
        </w:rPr>
        <w:t>烟叶发展资金</w:t>
      </w:r>
      <w:r>
        <w:rPr>
          <w:rFonts w:hint="eastAsia" w:ascii="仿宋_GB2312" w:hAnsi="Calibri" w:eastAsia="仿宋_GB2312" w:cs="仿宋"/>
          <w:color w:val="auto"/>
          <w:kern w:val="0"/>
          <w:sz w:val="32"/>
          <w:szCs w:val="32"/>
          <w:highlight w:val="none"/>
          <w:lang w:val="zh-CN" w:eastAsia="zh-CN" w:bidi="ar-SA"/>
        </w:rPr>
        <w:t>在202</w:t>
      </w:r>
      <w:r>
        <w:rPr>
          <w:rFonts w:hint="eastAsia" w:ascii="仿宋_GB2312" w:hAnsi="Calibri" w:eastAsia="仿宋_GB2312" w:cs="仿宋"/>
          <w:color w:val="auto"/>
          <w:kern w:val="0"/>
          <w:sz w:val="32"/>
          <w:szCs w:val="32"/>
          <w:highlight w:val="none"/>
          <w:lang w:val="en-US" w:eastAsia="zh-CN" w:bidi="ar-SA"/>
        </w:rPr>
        <w:t>2</w:t>
      </w:r>
      <w:r>
        <w:rPr>
          <w:rFonts w:hint="eastAsia" w:ascii="仿宋_GB2312" w:hAnsi="Calibri" w:eastAsia="仿宋_GB2312" w:cs="仿宋"/>
          <w:color w:val="auto"/>
          <w:kern w:val="0"/>
          <w:sz w:val="32"/>
          <w:szCs w:val="32"/>
          <w:highlight w:val="none"/>
          <w:lang w:val="zh-CN" w:eastAsia="zh-CN" w:bidi="ar-SA"/>
        </w:rPr>
        <w:t>年期间保障了我镇</w:t>
      </w:r>
      <w:r>
        <w:rPr>
          <w:rFonts w:hint="eastAsia" w:ascii="仿宋_GB2312" w:hAnsi="Calibri" w:eastAsia="仿宋_GB2312" w:cs="仿宋"/>
          <w:color w:val="auto"/>
          <w:kern w:val="0"/>
          <w:sz w:val="32"/>
          <w:szCs w:val="32"/>
          <w:highlight w:val="none"/>
          <w:lang w:val="en-US" w:eastAsia="zh-CN" w:bidi="ar-SA"/>
        </w:rPr>
        <w:t>完成了烟叶发展任务</w:t>
      </w:r>
      <w:r>
        <w:rPr>
          <w:rFonts w:hint="eastAsia" w:ascii="仿宋_GB2312" w:hAnsi="Calibri" w:eastAsia="仿宋_GB2312" w:cs="仿宋"/>
          <w:color w:val="auto"/>
          <w:kern w:val="0"/>
          <w:sz w:val="32"/>
          <w:szCs w:val="32"/>
          <w:highlight w:val="none"/>
          <w:lang w:val="zh-CN" w:eastAsia="zh-CN" w:bidi="ar-SA"/>
        </w:rPr>
        <w:t>。</w:t>
      </w:r>
      <w:r>
        <w:rPr>
          <w:rFonts w:hint="eastAsia" w:ascii="仿宋_GB2312" w:hAnsi="Calibri" w:eastAsia="仿宋_GB2312" w:cs="仿宋"/>
          <w:color w:val="auto"/>
          <w:kern w:val="0"/>
          <w:sz w:val="32"/>
          <w:szCs w:val="32"/>
          <w:highlight w:val="none"/>
          <w:lang w:val="en-US" w:eastAsia="zh-CN" w:bidi="ar-SA"/>
        </w:rPr>
        <w:t>我单位按照《广元市昭化区人民政府办公室关于印发&lt;广元市昭化区财政支出事后绩效评价管理办法&gt;的通知》(昭府办函[2022]37号)绩效评价指标体系开展绩效评价</w:t>
      </w:r>
      <w:r>
        <w:rPr>
          <w:rFonts w:hint="eastAsia" w:ascii="仿宋_GB2312" w:hAnsi="Calibri" w:eastAsia="仿宋_GB2312" w:cs="仿宋"/>
          <w:color w:val="auto"/>
          <w:kern w:val="0"/>
          <w:sz w:val="32"/>
          <w:szCs w:val="32"/>
          <w:highlight w:val="none"/>
          <w:lang w:val="zh-CN" w:eastAsia="zh-CN" w:bidi="ar-SA"/>
        </w:rPr>
        <w:t>，自评得分为</w:t>
      </w:r>
      <w:r>
        <w:rPr>
          <w:rFonts w:hint="eastAsia" w:ascii="仿宋_GB2312" w:hAnsi="Calibri" w:eastAsia="仿宋_GB2312" w:cs="仿宋"/>
          <w:color w:val="auto"/>
          <w:kern w:val="0"/>
          <w:sz w:val="32"/>
          <w:szCs w:val="32"/>
          <w:highlight w:val="none"/>
          <w:lang w:val="en-US" w:eastAsia="zh-CN" w:bidi="ar-SA"/>
        </w:rPr>
        <w:t>98分。</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Calibri" w:eastAsia="仿宋_GB2312" w:cs="仿宋"/>
          <w:color w:val="auto"/>
          <w:kern w:val="0"/>
          <w:sz w:val="32"/>
          <w:szCs w:val="32"/>
          <w:highlight w:val="none"/>
          <w:lang w:val="zh-CN" w:eastAsia="zh-CN" w:bidi="ar-SA"/>
        </w:rPr>
        <w:t>烤烟种植面的空间还有待不断扩充。</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（三）相关建议。</w:t>
      </w:r>
      <w:r>
        <w:rPr>
          <w:rFonts w:hint="eastAsia" w:ascii="仿宋_GB2312" w:hAnsi="Calibri" w:eastAsia="仿宋_GB2312" w:cs="仿宋"/>
          <w:color w:val="auto"/>
          <w:kern w:val="0"/>
          <w:sz w:val="32"/>
          <w:szCs w:val="32"/>
          <w:highlight w:val="none"/>
          <w:lang w:val="en-US" w:eastAsia="zh-CN" w:bidi="ar-SA"/>
        </w:rPr>
        <w:t>持续稳定烤烟产业发展，完善基础设施，加大财政资金投入，让烟农得实惠为出发点。</w:t>
      </w:r>
    </w:p>
    <w:tbl>
      <w:tblPr>
        <w:tblStyle w:val="18"/>
        <w:tblpPr w:leftFromText="180" w:rightFromText="180" w:vertAnchor="text" w:horzAnchor="page" w:tblpX="1536" w:tblpY="716"/>
        <w:tblOverlap w:val="never"/>
        <w:tblW w:w="9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65"/>
        <w:gridCol w:w="1029"/>
        <w:gridCol w:w="1024"/>
        <w:gridCol w:w="1183"/>
        <w:gridCol w:w="1598"/>
        <w:gridCol w:w="1488"/>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3" w:hRule="atLeast"/>
        </w:trPr>
        <w:tc>
          <w:tcPr>
            <w:tcW w:w="92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922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5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昭化镇2022年烟叶发展资金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8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广元市昭化区昭化镇人民政府</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2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64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073"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6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调整后预算数</w:t>
            </w:r>
          </w:p>
        </w:tc>
        <w:tc>
          <w:tcPr>
            <w:tcW w:w="14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64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64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64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64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164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64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64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71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2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了加强烟叶产业发展，提高烟农收入，昭化镇全年对烟农开展烤烟集中技术培训4次，全年维修烤房1间；全年烟地整理5亩。2022年12月之前烟叶税收目标任务完成100%、烟叶种植目标任务完成100%，全年烤烟发展成本2.55万元，全年烟农效益增收率38.11%。对生态环境不造成任何污染，群众满意度达到95%以上。</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3"/>
                <w:szCs w:val="13"/>
                <w:u w:val="none"/>
                <w:lang w:val="en-US" w:eastAsia="zh-CN" w:bidi="ar"/>
              </w:rPr>
              <w:t>开展烤烟集中技术培训4次，维修烤房1间；烟地整理5亩，烟叶税收目标任务完成100%、烟叶种植目标任务完成100%，烟农效益增收率38.11%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集中培训技术会</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4次</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烟地整理</w:t>
            </w:r>
          </w:p>
        </w:tc>
        <w:tc>
          <w:tcPr>
            <w:tcW w:w="16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5亩</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维修烤房</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1处</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烟叶种植完成率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烟叶税收完成率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烟叶种植完成时效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烤烟发展经费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2.55万元</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烟农效益增收率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=38.11%</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38.11%</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烟农受益率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项目可持续时间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技术培训及烤房维护项目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 xml:space="preserve">  </w:t>
      </w: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lang w:val="en-US" w:eastAsia="zh-CN"/>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pageBreakBefore w:val="0"/>
        <w:kinsoku/>
        <w:wordWrap/>
        <w:overflowPunct/>
        <w:topLinePunct w:val="0"/>
        <w:bidi w:val="0"/>
        <w:spacing w:line="576" w:lineRule="exact"/>
        <w:jc w:val="both"/>
        <w:textAlignment w:val="auto"/>
        <w:outlineLvl w:val="0"/>
        <w:rPr>
          <w:rStyle w:val="31"/>
          <w:rFonts w:hint="eastAsia" w:ascii="黑体" w:hAnsi="黑体" w:eastAsia="黑体" w:cstheme="minorBidi"/>
          <w:b w:val="0"/>
          <w:color w:val="auto"/>
          <w:highlight w:val="none"/>
          <w:lang w:val="en-US" w:eastAsia="zh-CN"/>
        </w:rPr>
      </w:pP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广元市昭化区昭化镇人民政府</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2022年关于解决昭化西市垃圾清运资金的请示</w:t>
      </w:r>
      <w:r>
        <w:rPr>
          <w:rStyle w:val="31"/>
          <w:rFonts w:hint="default" w:ascii="黑体" w:hAnsi="黑体" w:eastAsia="黑体" w:cstheme="minorBidi"/>
          <w:b w:val="0"/>
          <w:color w:val="auto"/>
          <w:highlight w:val="none"/>
          <w:lang w:val="en-US" w:eastAsia="zh-CN"/>
        </w:rPr>
        <w:t>项目绩效自评报告</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 xml:space="preserve">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en-US" w:eastAsia="zh-CN"/>
        </w:rPr>
        <w:t>（一）</w:t>
      </w:r>
      <w:r>
        <w:rPr>
          <w:rFonts w:hint="default" w:ascii="仿宋" w:hAnsi="仿宋" w:eastAsia="仿宋" w:cs="Times New Roman"/>
          <w:b/>
          <w:color w:val="auto"/>
          <w:sz w:val="32"/>
          <w:szCs w:val="32"/>
          <w:highlight w:val="none"/>
          <w:lang w:val="zh-CN" w:eastAsia="zh-CN"/>
        </w:rPr>
        <w:t>项目</w:t>
      </w:r>
      <w:r>
        <w:rPr>
          <w:rFonts w:hint="eastAsia" w:ascii="仿宋" w:hAnsi="仿宋" w:eastAsia="仿宋" w:cs="Times New Roman"/>
          <w:b/>
          <w:color w:val="auto"/>
          <w:sz w:val="32"/>
          <w:szCs w:val="32"/>
          <w:highlight w:val="none"/>
          <w:lang w:val="en-US" w:eastAsia="zh-CN"/>
        </w:rPr>
        <w:t>基本情况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zh-CN" w:eastAsia="zh-CN" w:bidi="ar-SA"/>
        </w:rPr>
        <w:t>202</w:t>
      </w:r>
      <w:r>
        <w:rPr>
          <w:rFonts w:hint="eastAsia" w:ascii="仿宋_GB2312" w:hAnsi="Calibri" w:eastAsia="仿宋_GB2312" w:cs="仿宋"/>
          <w:color w:val="auto"/>
          <w:kern w:val="0"/>
          <w:sz w:val="32"/>
          <w:szCs w:val="32"/>
          <w:highlight w:val="none"/>
          <w:lang w:val="en-US" w:eastAsia="zh-CN" w:bidi="ar-SA"/>
        </w:rPr>
        <w:t>2</w:t>
      </w:r>
      <w:r>
        <w:rPr>
          <w:rFonts w:hint="eastAsia" w:ascii="仿宋_GB2312" w:hAnsi="Calibri" w:eastAsia="仿宋_GB2312" w:cs="仿宋"/>
          <w:color w:val="auto"/>
          <w:kern w:val="0"/>
          <w:sz w:val="32"/>
          <w:szCs w:val="32"/>
          <w:highlight w:val="none"/>
          <w:lang w:val="zh-CN" w:eastAsia="zh-CN" w:bidi="ar-SA"/>
        </w:rPr>
        <w:t>年关于解决昭化西市垃圾清运资金的请示项目</w:t>
      </w:r>
      <w:r>
        <w:rPr>
          <w:rFonts w:hint="eastAsia" w:ascii="仿宋_GB2312" w:hAnsi="Calibri" w:eastAsia="仿宋_GB2312" w:cs="仿宋"/>
          <w:color w:val="auto"/>
          <w:kern w:val="0"/>
          <w:sz w:val="32"/>
          <w:szCs w:val="32"/>
          <w:highlight w:val="none"/>
          <w:lang w:val="en-US" w:eastAsia="zh-CN" w:bidi="ar-SA"/>
        </w:rPr>
        <w:t>是在2022年8月至12月期间对昭化西市景区街道和背街小巷、广场、绿化带、景区厕所进行清洁，对景区内垃圾进行收集、清运和处理，对垃圾中转站进行维修维护，确保昭化古城景区内无任何积压垃圾的现象产生，为广大游客朋友提供一个良好的旅游环境。</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zh-CN" w:eastAsia="zh-CN" w:bidi="ar-SA"/>
        </w:rPr>
      </w:pPr>
      <w:r>
        <w:rPr>
          <w:rFonts w:hint="default" w:ascii="仿宋" w:hAnsi="仿宋" w:eastAsia="仿宋" w:cs="Times New Roman"/>
          <w:b/>
          <w:color w:val="auto"/>
          <w:sz w:val="32"/>
          <w:szCs w:val="32"/>
          <w:highlight w:val="none"/>
          <w:lang w:val="zh-CN" w:eastAsia="zh-CN"/>
        </w:rPr>
        <w:t>（二）项目绩效目标。</w:t>
      </w:r>
      <w:r>
        <w:rPr>
          <w:rFonts w:hint="eastAsia" w:ascii="仿宋_GB2312" w:hAnsi="Calibri" w:eastAsia="仿宋_GB2312" w:cs="仿宋"/>
          <w:color w:val="auto"/>
          <w:kern w:val="0"/>
          <w:sz w:val="32"/>
          <w:szCs w:val="32"/>
          <w:highlight w:val="none"/>
          <w:lang w:val="en-US" w:eastAsia="zh-CN" w:bidi="ar-SA"/>
        </w:rPr>
        <w:t>昭化镇通过政府采购招标与恒美洁清洁公司签订劳务协议，每月支付4.62万元劳务费给恒美洁清洁公司，恒美洁清洁公司安排人员分别对整个昭化西市景区街道和背街小巷、广场、绿化带、景区厕所进行清洁；对景区内设施设备进行维护；对景区内垃圾进行收集、清运和处理；对垃圾中转站进行维修维护。整个古城景区内每天至少清运垃圾1次，5个月垃圾清运不少于160次，</w:t>
      </w:r>
      <w:r>
        <w:rPr>
          <w:rFonts w:hint="eastAsia" w:ascii="仿宋_GB2312" w:hAnsi="Calibri" w:eastAsia="仿宋_GB2312" w:cs="仿宋"/>
          <w:color w:val="auto"/>
          <w:kern w:val="0"/>
          <w:sz w:val="32"/>
          <w:szCs w:val="32"/>
          <w:highlight w:val="none"/>
          <w:lang w:val="zh-CN" w:eastAsia="zh-CN" w:bidi="ar-SA"/>
        </w:rPr>
        <w:t>关于解决昭化西市垃圾清运资金的请示</w:t>
      </w:r>
      <w:r>
        <w:rPr>
          <w:rFonts w:hint="eastAsia" w:ascii="仿宋_GB2312" w:hAnsi="Calibri" w:eastAsia="仿宋_GB2312" w:cs="仿宋"/>
          <w:color w:val="auto"/>
          <w:kern w:val="0"/>
          <w:sz w:val="32"/>
          <w:szCs w:val="32"/>
          <w:highlight w:val="none"/>
          <w:lang w:val="en-US" w:eastAsia="zh-CN" w:bidi="ar-SA"/>
        </w:rPr>
        <w:t>项目成本为23.1万元。通过对整个昭化西市景区的清洁和设施的维护以及对垃圾的收集、清运和处理，使得整个昭化古城景区内无任何积压垃圾的现象产生，为广大游客朋友提供一个良好的旅游环境。</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）自评步骤及方法</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按上级财政部门绩效管理相关规定，认真开展项目绩效自评工作，根据区财政部门下发的项目绩效评价管理相关文件及评价体系实施，收集整理各项数据和相关资料，综合分析，汇总后填写各项评价指标评分表。</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二、项目资金申报及使用情况</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（一）项目资金申报及批复情况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202</w:t>
      </w:r>
      <w:r>
        <w:rPr>
          <w:rFonts w:hint="eastAsia" w:ascii="仿宋_GB2312" w:hAnsi="Calibri" w:eastAsia="仿宋_GB2312" w:cs="仿宋"/>
          <w:color w:val="auto"/>
          <w:kern w:val="0"/>
          <w:sz w:val="32"/>
          <w:szCs w:val="32"/>
          <w:highlight w:val="none"/>
          <w:lang w:val="en-US" w:eastAsia="zh-CN" w:bidi="ar-SA"/>
        </w:rPr>
        <w:t>2</w:t>
      </w:r>
      <w:r>
        <w:rPr>
          <w:rFonts w:hint="eastAsia" w:ascii="仿宋_GB2312" w:hAnsi="Calibri" w:eastAsia="仿宋_GB2312" w:cs="仿宋"/>
          <w:color w:val="auto"/>
          <w:kern w:val="0"/>
          <w:sz w:val="32"/>
          <w:szCs w:val="32"/>
          <w:highlight w:val="none"/>
          <w:lang w:val="zh-CN" w:eastAsia="zh-CN" w:bidi="ar-SA"/>
        </w:rPr>
        <w:t>年关于解决昭化西市垃圾清运资金的请示项目预算</w:t>
      </w:r>
      <w:r>
        <w:rPr>
          <w:rFonts w:hint="eastAsia" w:ascii="仿宋_GB2312" w:hAnsi="Calibri" w:eastAsia="仿宋_GB2312" w:cs="仿宋"/>
          <w:color w:val="auto"/>
          <w:kern w:val="0"/>
          <w:sz w:val="32"/>
          <w:szCs w:val="32"/>
          <w:highlight w:val="none"/>
          <w:lang w:val="en-US" w:eastAsia="zh-CN" w:bidi="ar-SA"/>
        </w:rPr>
        <w:t>23.1</w:t>
      </w:r>
      <w:r>
        <w:rPr>
          <w:rFonts w:hint="eastAsia" w:ascii="仿宋_GB2312" w:hAnsi="Calibri" w:eastAsia="仿宋_GB2312" w:cs="仿宋"/>
          <w:color w:val="auto"/>
          <w:kern w:val="0"/>
          <w:sz w:val="32"/>
          <w:szCs w:val="32"/>
          <w:highlight w:val="none"/>
          <w:lang w:val="zh-CN" w:eastAsia="zh-CN" w:bidi="ar-SA"/>
        </w:rPr>
        <w:t>万元，区财政批复预</w:t>
      </w:r>
      <w:r>
        <w:rPr>
          <w:rFonts w:hint="eastAsia" w:ascii="仿宋_GB2312" w:hAnsi="Calibri" w:eastAsia="仿宋_GB2312" w:cs="仿宋"/>
          <w:color w:val="auto"/>
          <w:kern w:val="0"/>
          <w:sz w:val="32"/>
          <w:szCs w:val="32"/>
          <w:highlight w:val="none"/>
          <w:lang w:val="en-US" w:eastAsia="zh-CN" w:bidi="ar-SA"/>
        </w:rPr>
        <w:t>23.1</w:t>
      </w:r>
      <w:r>
        <w:rPr>
          <w:rFonts w:hint="eastAsia" w:ascii="仿宋_GB2312" w:hAnsi="Calibri" w:eastAsia="仿宋_GB2312" w:cs="仿宋"/>
          <w:color w:val="auto"/>
          <w:kern w:val="0"/>
          <w:sz w:val="32"/>
          <w:szCs w:val="32"/>
          <w:highlight w:val="none"/>
          <w:lang w:val="zh-CN" w:eastAsia="zh-CN" w:bidi="ar-SA"/>
        </w:rPr>
        <w:t>万元，下达资金</w:t>
      </w:r>
      <w:r>
        <w:rPr>
          <w:rFonts w:hint="eastAsia" w:ascii="仿宋_GB2312" w:hAnsi="Calibri" w:eastAsia="仿宋_GB2312" w:cs="仿宋"/>
          <w:color w:val="auto"/>
          <w:kern w:val="0"/>
          <w:sz w:val="32"/>
          <w:szCs w:val="32"/>
          <w:highlight w:val="none"/>
          <w:lang w:val="en-US" w:eastAsia="zh-CN" w:bidi="ar-SA"/>
        </w:rPr>
        <w:t>23.1万元，资金到位率100%。支付依据符合相关规定，项目资金支付与预算申请相符合。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r>
        <w:rPr>
          <w:rFonts w:hint="eastAsia" w:ascii="仿宋_GB2312" w:hAnsi="Calibri" w:eastAsia="仿宋_GB2312" w:cs="仿宋"/>
          <w:color w:val="auto"/>
          <w:kern w:val="0"/>
          <w:sz w:val="32"/>
          <w:szCs w:val="32"/>
          <w:highlight w:val="none"/>
          <w:lang w:val="en-US" w:eastAsia="zh-CN" w:bidi="ar-SA"/>
        </w:rPr>
        <w:t>该</w:t>
      </w:r>
      <w:r>
        <w:rPr>
          <w:rFonts w:hint="eastAsia" w:ascii="仿宋_GB2312" w:hAnsi="Calibri" w:eastAsia="仿宋_GB2312" w:cs="仿宋"/>
          <w:color w:val="auto"/>
          <w:kern w:val="0"/>
          <w:sz w:val="32"/>
          <w:szCs w:val="32"/>
          <w:highlight w:val="none"/>
          <w:lang w:val="zh-CN" w:eastAsia="zh-CN" w:bidi="ar-SA"/>
        </w:rPr>
        <w:t>项目资金来源为财政拨款，总投入为</w:t>
      </w:r>
      <w:r>
        <w:rPr>
          <w:rFonts w:hint="eastAsia" w:ascii="仿宋_GB2312" w:hAnsi="Calibri" w:eastAsia="仿宋_GB2312" w:cs="仿宋"/>
          <w:color w:val="auto"/>
          <w:kern w:val="0"/>
          <w:sz w:val="32"/>
          <w:szCs w:val="32"/>
          <w:highlight w:val="none"/>
          <w:lang w:val="en-US" w:eastAsia="zh-CN" w:bidi="ar-SA"/>
        </w:rPr>
        <w:t>23.1万元，资金于2022年中追加到位。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2．资金到位。截止评价时点，该项目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资金全部到位，资金到位率100%。</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3．资金使用。截止评价时点，该项目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已支付，资金使用率100%。</w:t>
      </w:r>
      <w:r>
        <w:rPr>
          <w:rFonts w:hint="eastAsia" w:ascii="仿宋_GB2312" w:hAnsi="仿宋_GB2312" w:eastAsia="仿宋_GB2312" w:cs="仿宋_GB2312"/>
          <w:color w:val="auto"/>
          <w:kern w:val="0"/>
          <w:sz w:val="32"/>
          <w:szCs w:val="32"/>
          <w:highlight w:val="none"/>
          <w:u w:val="none"/>
          <w:shd w:val="clear" w:color="auto" w:fill="FFFFFF"/>
          <w:lang w:val="zh-CN"/>
        </w:rPr>
        <w:t>资金使用</w:t>
      </w:r>
      <w:r>
        <w:rPr>
          <w:rFonts w:hint="eastAsia" w:ascii="仿宋_GB2312" w:hAnsi="仿宋_GB2312" w:eastAsia="仿宋_GB2312" w:cs="仿宋_GB2312"/>
          <w:color w:val="auto"/>
          <w:kern w:val="0"/>
          <w:sz w:val="32"/>
          <w:szCs w:val="32"/>
          <w:highlight w:val="none"/>
          <w:u w:val="none"/>
          <w:shd w:val="clear" w:color="auto" w:fill="FFFFFF"/>
          <w:lang w:val="en-US" w:eastAsia="zh-CN"/>
        </w:rPr>
        <w:t>具有</w:t>
      </w:r>
      <w:r>
        <w:rPr>
          <w:rFonts w:hint="eastAsia" w:ascii="仿宋_GB2312" w:hAnsi="仿宋_GB2312" w:eastAsia="仿宋_GB2312" w:cs="仿宋_GB2312"/>
          <w:color w:val="auto"/>
          <w:kern w:val="0"/>
          <w:sz w:val="32"/>
          <w:szCs w:val="32"/>
          <w:highlight w:val="none"/>
          <w:u w:val="none"/>
          <w:shd w:val="clear" w:color="auto" w:fill="FFFFFF"/>
          <w:lang w:val="zh-CN"/>
        </w:rPr>
        <w:t>安全性、规范性、有效性，</w:t>
      </w:r>
      <w:r>
        <w:rPr>
          <w:rFonts w:hint="eastAsia" w:ascii="仿宋_GB2312" w:hAnsi="仿宋_GB2312" w:eastAsia="仿宋_GB2312" w:cs="仿宋_GB2312"/>
          <w:color w:val="auto"/>
          <w:kern w:val="0"/>
          <w:sz w:val="32"/>
          <w:szCs w:val="32"/>
          <w:highlight w:val="none"/>
          <w:u w:val="none"/>
          <w:shd w:val="clear" w:color="auto" w:fill="FFFFFF"/>
          <w:lang w:val="en-US" w:eastAsia="zh-CN"/>
        </w:rPr>
        <w:t>严格按照</w:t>
      </w:r>
      <w:r>
        <w:rPr>
          <w:rFonts w:hint="eastAsia" w:ascii="仿宋_GB2312" w:hAnsi="仿宋_GB2312" w:eastAsia="仿宋_GB2312" w:cs="仿宋_GB2312"/>
          <w:color w:val="auto"/>
          <w:kern w:val="0"/>
          <w:sz w:val="32"/>
          <w:szCs w:val="32"/>
          <w:highlight w:val="none"/>
          <w:u w:val="none"/>
          <w:shd w:val="clear" w:color="auto" w:fill="FFFFFF"/>
          <w:lang w:val="zh-CN"/>
        </w:rPr>
        <w:t>资金支付范围、支付标准</w:t>
      </w:r>
      <w:r>
        <w:rPr>
          <w:rFonts w:hint="eastAsia" w:ascii="仿宋_GB2312" w:hAnsi="仿宋_GB2312" w:eastAsia="仿宋_GB2312" w:cs="仿宋_GB2312"/>
          <w:color w:val="auto"/>
          <w:kern w:val="0"/>
          <w:sz w:val="32"/>
          <w:szCs w:val="32"/>
          <w:highlight w:val="none"/>
          <w:u w:val="none"/>
          <w:shd w:val="clear" w:color="auto" w:fill="FFFFFF"/>
          <w:lang w:val="en-US" w:eastAsia="zh-CN"/>
        </w:rPr>
        <w:t>进行支付，</w:t>
      </w:r>
      <w:r>
        <w:rPr>
          <w:rFonts w:hint="eastAsia" w:ascii="仿宋_GB2312" w:hAnsi="仿宋_GB2312" w:eastAsia="仿宋_GB2312" w:cs="仿宋_GB2312"/>
          <w:color w:val="auto"/>
          <w:kern w:val="0"/>
          <w:sz w:val="32"/>
          <w:szCs w:val="32"/>
          <w:highlight w:val="none"/>
          <w:u w:val="none"/>
          <w:shd w:val="clear" w:color="auto" w:fill="FFFFFF"/>
          <w:lang w:val="zh-CN"/>
        </w:rPr>
        <w:t>支付进度、支付依据合规合法、与预算相符。</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lang w:val="en-US" w:eastAsia="zh-CN"/>
        </w:rPr>
      </w:pPr>
      <w:r>
        <w:rPr>
          <w:rFonts w:hint="eastAsia" w:ascii="仿宋_GB2312" w:hAnsi="Calibri" w:eastAsia="仿宋_GB2312" w:cs="仿宋"/>
          <w:color w:val="auto"/>
          <w:kern w:val="0"/>
          <w:sz w:val="32"/>
          <w:szCs w:val="32"/>
          <w:highlight w:val="none"/>
          <w:lang w:val="zh-CN" w:eastAsia="zh-CN" w:bidi="ar-SA"/>
        </w:rPr>
        <w:t>关于解决昭化西市垃圾清运资金的请示</w:t>
      </w:r>
      <w:r>
        <w:rPr>
          <w:rFonts w:hint="eastAsia" w:ascii="仿宋_GB2312" w:hAnsi="Calibri" w:eastAsia="仿宋_GB2312" w:cs="仿宋"/>
          <w:color w:val="auto"/>
          <w:kern w:val="0"/>
          <w:sz w:val="32"/>
          <w:szCs w:val="32"/>
          <w:highlight w:val="none"/>
          <w:lang w:val="en-US" w:eastAsia="zh-CN" w:bidi="ar-SA"/>
        </w:rPr>
        <w:t>项目资金采取财政授权支付形式，由恒美洁清洁公司组织申报材料，形成项目专项资金申请报告报送财务部门，由财政所根据项目进度，严格按照项目资金管理办法对资金进行计划申请、划拨至所提供的企业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三</w:t>
      </w:r>
      <w:r>
        <w:rPr>
          <w:rFonts w:hint="default" w:ascii="黑体" w:hAnsi="黑体" w:eastAsia="黑体" w:cs="黑体"/>
          <w:color w:val="auto"/>
          <w:kern w:val="0"/>
          <w:sz w:val="32"/>
          <w:szCs w:val="32"/>
          <w:highlight w:val="none"/>
          <w:lang w:val="en-US" w:eastAsia="zh-CN" w:bidi="ar-SA"/>
        </w:rPr>
        <w:t>、项目实施及管理情况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_GB2312" w:hAnsi="Calibri" w:eastAsia="仿宋_GB2312" w:cs="仿宋"/>
          <w:color w:val="auto"/>
          <w:kern w:val="0"/>
          <w:sz w:val="32"/>
          <w:szCs w:val="32"/>
          <w:highlight w:val="none"/>
          <w:lang w:val="en-US" w:eastAsia="zh-CN" w:bidi="ar-SA"/>
        </w:rPr>
      </w:pPr>
      <w:r>
        <w:rPr>
          <w:rFonts w:hint="default" w:ascii="仿宋" w:hAnsi="仿宋" w:eastAsia="仿宋" w:cs="Times New Roman"/>
          <w:b/>
          <w:color w:val="auto"/>
          <w:sz w:val="32"/>
          <w:szCs w:val="32"/>
          <w:highlight w:val="none"/>
          <w:lang w:val="zh-CN" w:eastAsia="zh-CN"/>
        </w:rPr>
        <w:t>（一）</w:t>
      </w:r>
      <w:r>
        <w:rPr>
          <w:rFonts w:hint="eastAsia" w:ascii="仿宋" w:hAnsi="仿宋" w:eastAsia="仿宋" w:cs="Times New Roman"/>
          <w:b/>
          <w:color w:val="auto"/>
          <w:sz w:val="32"/>
          <w:szCs w:val="32"/>
          <w:highlight w:val="none"/>
          <w:lang w:val="zh-CN" w:eastAsia="zh-CN"/>
        </w:rPr>
        <w:t>项目组织架构及实施流程。</w:t>
      </w:r>
      <w:r>
        <w:rPr>
          <w:rFonts w:hint="eastAsia" w:ascii="仿宋_GB2312" w:hAnsi="Calibri" w:eastAsia="仿宋_GB2312" w:cs="仿宋"/>
          <w:color w:val="auto"/>
          <w:kern w:val="0"/>
          <w:sz w:val="32"/>
          <w:szCs w:val="32"/>
          <w:highlight w:val="none"/>
          <w:lang w:val="zh-CN" w:eastAsia="zh-CN" w:bidi="ar-SA"/>
        </w:rPr>
        <w:t>关于解决昭化西市垃圾清运资金的请示</w:t>
      </w:r>
      <w:r>
        <w:rPr>
          <w:rFonts w:hint="eastAsia" w:ascii="仿宋_GB2312" w:hAnsi="Calibri" w:eastAsia="仿宋_GB2312" w:cs="仿宋"/>
          <w:color w:val="auto"/>
          <w:kern w:val="0"/>
          <w:sz w:val="32"/>
          <w:szCs w:val="32"/>
          <w:highlight w:val="none"/>
          <w:lang w:val="en-US" w:eastAsia="zh-CN" w:bidi="ar-SA"/>
        </w:rPr>
        <w:t>项目主管单位为昭化镇人民政府，由恒美洁清洁公司具体负责和管理，由镇财政所按照进度统一实现支付，资金支付程序由财务负责人、分管领导、主要领导层层审批。</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en-US" w:eastAsia="zh-CN"/>
        </w:rPr>
        <w:t>（二）项目管理情况。</w:t>
      </w:r>
      <w:r>
        <w:rPr>
          <w:rFonts w:hint="eastAsia" w:ascii="仿宋_GB2312" w:hAnsi="Calibri" w:eastAsia="仿宋_GB2312" w:cs="仿宋"/>
          <w:color w:val="auto"/>
          <w:kern w:val="0"/>
          <w:sz w:val="32"/>
          <w:szCs w:val="32"/>
          <w:highlight w:val="none"/>
          <w:lang w:val="en-US" w:eastAsia="zh-CN" w:bidi="ar-SA"/>
        </w:rPr>
        <w:t>为合理规范使用项目资金，提高资金使用效率，确保资金安全，我镇严格执行相关法律法规及项目管理制度，严格落实政府采购制度，于2022年11月11日在四川省政府采购一体化平台公开采购意向，12月29日发布合同公示，完善和落实合同备案，资金拨付程序合规，符合资金批复用途。</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zh-CN" w:eastAsia="zh-CN" w:bidi="ar-SA"/>
        </w:rPr>
      </w:pPr>
      <w:r>
        <w:rPr>
          <w:rFonts w:hint="eastAsia" w:ascii="仿宋" w:hAnsi="仿宋" w:eastAsia="仿宋" w:cs="Times New Roman"/>
          <w:b/>
          <w:color w:val="auto"/>
          <w:sz w:val="32"/>
          <w:szCs w:val="32"/>
          <w:highlight w:val="none"/>
          <w:lang w:val="en-US" w:eastAsia="zh-CN"/>
        </w:rPr>
        <w:t>（三）项目监管情况。</w:t>
      </w:r>
      <w:r>
        <w:rPr>
          <w:rFonts w:hint="eastAsia" w:ascii="仿宋_GB2312" w:hAnsi="Calibri" w:eastAsia="仿宋_GB2312" w:cs="仿宋"/>
          <w:color w:val="auto"/>
          <w:kern w:val="0"/>
          <w:sz w:val="32"/>
          <w:szCs w:val="32"/>
          <w:highlight w:val="none"/>
          <w:lang w:val="en-US" w:eastAsia="zh-CN" w:bidi="ar-SA"/>
        </w:rPr>
        <w:t>我镇不定时进行实地抽查环境卫生维护质量,并对日常考核资料进行查看，项目运行正常。并按川财基﹝2012﹞4号公开公示制度要求，对各项资金的收支余管理情况进行了公开公示。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r>
        <w:rPr>
          <w:rFonts w:hint="default" w:ascii="黑体" w:hAnsi="黑体" w:eastAsia="黑体" w:cs="黑体"/>
          <w:color w:val="auto"/>
          <w:kern w:val="0"/>
          <w:sz w:val="32"/>
          <w:szCs w:val="32"/>
          <w:highlight w:val="none"/>
          <w:lang w:val="zh-CN" w:eastAsia="zh-CN" w:bidi="ar-SA"/>
        </w:rPr>
        <w:tab/>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zh-CN" w:eastAsia="zh-CN" w:bidi="ar-SA"/>
        </w:rPr>
        <w:t>关于解决昭化西市垃圾清运资金的请示</w:t>
      </w:r>
      <w:r>
        <w:rPr>
          <w:rFonts w:hint="eastAsia" w:ascii="仿宋_GB2312" w:hAnsi="Calibri" w:eastAsia="仿宋_GB2312" w:cs="仿宋"/>
          <w:color w:val="auto"/>
          <w:kern w:val="0"/>
          <w:sz w:val="32"/>
          <w:szCs w:val="32"/>
          <w:highlight w:val="none"/>
          <w:lang w:val="en-US" w:eastAsia="zh-CN" w:bidi="ar-SA"/>
        </w:rPr>
        <w:t>项目严格按照质量标准、进度设计、成本控制等目标执行,通过政府采购招标与恒美洁清洁公司签订劳务协议对整个昭化古城景区街道和背街小巷、广场、绿化带、景区厕所进行清洁；对景区内设施设备进行维护；对景区内垃圾进行收集、清运和处理；对垃圾中转站进行维修维护。5个月垃圾清运160余次，共支付费用23.1万元，古城景区内无任何积压垃圾的现象产生，资金执行率为100%。</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zh-CN" w:eastAsia="zh-CN" w:bidi="ar-SA"/>
        </w:rPr>
      </w:pPr>
      <w:r>
        <w:rPr>
          <w:rFonts w:hint="default" w:ascii="仿宋" w:hAnsi="仿宋" w:eastAsia="仿宋" w:cs="Times New Roman"/>
          <w:b/>
          <w:color w:val="auto"/>
          <w:sz w:val="32"/>
          <w:szCs w:val="32"/>
          <w:highlight w:val="none"/>
          <w:lang w:val="zh-CN" w:eastAsia="zh-CN"/>
        </w:rPr>
        <w:t>（二）项目效益情况。</w:t>
      </w:r>
      <w:r>
        <w:rPr>
          <w:rFonts w:hint="eastAsia" w:ascii="仿宋_GB2312" w:hAnsi="Calibri" w:eastAsia="仿宋_GB2312" w:cs="仿宋"/>
          <w:color w:val="auto"/>
          <w:kern w:val="0"/>
          <w:sz w:val="32"/>
          <w:szCs w:val="32"/>
          <w:highlight w:val="none"/>
          <w:lang w:val="en-US" w:eastAsia="zh-CN" w:bidi="ar-SA"/>
        </w:rPr>
        <w:t>通过对整个昭化西市景区的清洁和设施的维护以及对垃圾的收集、清运和处理，使得整个昭化古城景区内无任何积压垃圾的现象产生，为广大游客朋友提供一个良好的旅游环境，群众满意度98%以上。</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四、</w:t>
      </w:r>
      <w:r>
        <w:rPr>
          <w:rFonts w:hint="eastAsia" w:ascii="黑体" w:hAnsi="黑体" w:eastAsia="黑体" w:cs="黑体"/>
          <w:color w:val="auto"/>
          <w:kern w:val="0"/>
          <w:sz w:val="32"/>
          <w:szCs w:val="32"/>
          <w:highlight w:val="none"/>
          <w:lang w:val="en-US" w:eastAsia="zh-CN" w:bidi="ar-SA"/>
        </w:rPr>
        <w:t>自评结论及</w:t>
      </w:r>
      <w:r>
        <w:rPr>
          <w:rFonts w:hint="default" w:ascii="黑体" w:hAnsi="黑体" w:eastAsia="黑体" w:cs="黑体"/>
          <w:color w:val="auto"/>
          <w:kern w:val="0"/>
          <w:sz w:val="32"/>
          <w:szCs w:val="32"/>
          <w:highlight w:val="none"/>
          <w:lang w:val="en-US" w:eastAsia="zh-CN" w:bidi="ar-SA"/>
        </w:rPr>
        <w:t>建议</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（一）评价结论。</w:t>
      </w:r>
      <w:r>
        <w:rPr>
          <w:rFonts w:hint="eastAsia" w:ascii="仿宋_GB2312" w:hAnsi="Calibri" w:eastAsia="仿宋_GB2312" w:cs="仿宋"/>
          <w:color w:val="auto"/>
          <w:kern w:val="0"/>
          <w:sz w:val="32"/>
          <w:szCs w:val="32"/>
          <w:highlight w:val="none"/>
          <w:lang w:val="zh-CN" w:eastAsia="zh-CN" w:bidi="ar-SA"/>
        </w:rPr>
        <w:t>根据项目决策、管理和绩效方面分析，我镇</w:t>
      </w:r>
      <w:r>
        <w:rPr>
          <w:rFonts w:hint="eastAsia" w:ascii="仿宋_GB2312" w:hAnsi="Calibri" w:eastAsia="仿宋_GB2312" w:cs="仿宋"/>
          <w:color w:val="auto"/>
          <w:kern w:val="0"/>
          <w:sz w:val="32"/>
          <w:szCs w:val="32"/>
          <w:highlight w:val="none"/>
          <w:lang w:val="en-US" w:eastAsia="zh-CN" w:bidi="ar-SA"/>
        </w:rPr>
        <w:t>2022年</w:t>
      </w:r>
      <w:r>
        <w:rPr>
          <w:rFonts w:hint="eastAsia" w:ascii="仿宋_GB2312" w:hAnsi="Calibri" w:eastAsia="仿宋_GB2312" w:cs="仿宋"/>
          <w:color w:val="auto"/>
          <w:kern w:val="0"/>
          <w:sz w:val="32"/>
          <w:szCs w:val="32"/>
          <w:highlight w:val="none"/>
          <w:lang w:val="zh-CN" w:eastAsia="zh-CN" w:bidi="ar-SA"/>
        </w:rPr>
        <w:t>关于解决昭化西市垃圾清运资金的请示</w:t>
      </w:r>
      <w:r>
        <w:rPr>
          <w:rFonts w:hint="eastAsia" w:ascii="仿宋_GB2312" w:hAnsi="Calibri" w:eastAsia="仿宋_GB2312" w:cs="仿宋"/>
          <w:color w:val="auto"/>
          <w:kern w:val="0"/>
          <w:sz w:val="32"/>
          <w:szCs w:val="32"/>
          <w:highlight w:val="none"/>
          <w:lang w:val="en-US" w:eastAsia="zh-CN" w:bidi="ar-SA"/>
        </w:rPr>
        <w:t>项目保障了昭化西市景区环境卫生</w:t>
      </w:r>
      <w:r>
        <w:rPr>
          <w:rFonts w:hint="eastAsia" w:ascii="仿宋_GB2312" w:hAnsi="Calibri" w:eastAsia="仿宋_GB2312" w:cs="仿宋"/>
          <w:color w:val="auto"/>
          <w:kern w:val="0"/>
          <w:sz w:val="32"/>
          <w:szCs w:val="32"/>
          <w:highlight w:val="none"/>
          <w:lang w:val="zh-CN" w:eastAsia="zh-CN" w:bidi="ar-SA"/>
        </w:rPr>
        <w:t>，</w:t>
      </w:r>
      <w:r>
        <w:rPr>
          <w:rFonts w:hint="eastAsia" w:ascii="仿宋_GB2312" w:hAnsi="Calibri" w:eastAsia="仿宋_GB2312" w:cs="仿宋"/>
          <w:color w:val="auto"/>
          <w:kern w:val="0"/>
          <w:sz w:val="32"/>
          <w:szCs w:val="32"/>
          <w:highlight w:val="none"/>
          <w:lang w:val="en-US" w:eastAsia="zh-CN" w:bidi="ar-SA"/>
        </w:rPr>
        <w:t>我单位按照《广元市昭化区人民政府办公室关于印发&lt;广元市昭化区财政支出事后绩效评价管理办法&gt;的通知》(昭府办函[2022]37号)绩效评价指标体系开展绩效评价</w:t>
      </w:r>
      <w:r>
        <w:rPr>
          <w:rFonts w:hint="eastAsia" w:ascii="仿宋_GB2312" w:hAnsi="Calibri" w:eastAsia="仿宋_GB2312" w:cs="仿宋"/>
          <w:color w:val="auto"/>
          <w:kern w:val="0"/>
          <w:sz w:val="32"/>
          <w:szCs w:val="32"/>
          <w:highlight w:val="none"/>
          <w:lang w:val="zh-CN" w:eastAsia="zh-CN" w:bidi="ar-SA"/>
        </w:rPr>
        <w:t>，自评得分为</w:t>
      </w:r>
      <w:r>
        <w:rPr>
          <w:rFonts w:hint="eastAsia" w:ascii="仿宋_GB2312" w:hAnsi="Calibri" w:eastAsia="仿宋_GB2312" w:cs="仿宋"/>
          <w:color w:val="auto"/>
          <w:kern w:val="0"/>
          <w:sz w:val="32"/>
          <w:szCs w:val="32"/>
          <w:highlight w:val="none"/>
          <w:lang w:val="en-US" w:eastAsia="zh-CN" w:bidi="ar-SA"/>
        </w:rPr>
        <w:t>99分。</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Calibri" w:eastAsia="仿宋_GB2312" w:cs="仿宋"/>
          <w:color w:val="auto"/>
          <w:kern w:val="0"/>
          <w:sz w:val="32"/>
          <w:szCs w:val="32"/>
          <w:highlight w:val="none"/>
          <w:lang w:val="en-US" w:eastAsia="zh-CN" w:bidi="ar-SA"/>
        </w:rPr>
        <w:t>绩效目标设置科学性有待提高，部分指标设置不够全面、代表性不足。</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（三）相关建议。</w:t>
      </w:r>
      <w:r>
        <w:rPr>
          <w:rFonts w:hint="eastAsia" w:ascii="仿宋_GB2312" w:hAnsi="Calibri" w:eastAsia="仿宋_GB2312" w:cs="仿宋"/>
          <w:color w:val="auto"/>
          <w:kern w:val="0"/>
          <w:sz w:val="32"/>
          <w:szCs w:val="32"/>
          <w:highlight w:val="none"/>
          <w:lang w:val="en-US" w:eastAsia="zh-CN" w:bidi="ar-SA"/>
        </w:rPr>
        <w:t>加强组织学习，提高绩效管理水平。</w:t>
      </w:r>
    </w:p>
    <w:tbl>
      <w:tblPr>
        <w:tblStyle w:val="18"/>
        <w:tblW w:w="9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84"/>
        <w:gridCol w:w="1056"/>
        <w:gridCol w:w="1062"/>
        <w:gridCol w:w="1219"/>
        <w:gridCol w:w="1639"/>
        <w:gridCol w:w="1538"/>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94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946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关于解决昭化西市垃圾清运资金的请示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广元市昭化区昭化镇人民政府</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2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118"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6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调整后预算数</w:t>
            </w:r>
          </w:p>
        </w:tc>
        <w:tc>
          <w:tcPr>
            <w:tcW w:w="15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23.1</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72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2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政府采购招标与恒美洁清洁公司签订劳务协议，每月支付4.62万元劳务费给恒美洁清洁公司，恒美洁清洁公司安排人员对整个昭化西市景区街道和背街小巷、广场、绿化带、景区厕所进行清洁；对景区内设施设备进行维护；对景区内垃圾进行收集、清运和处理；对垃圾中转站进行维修维护。整个西市景区内每天至少清运垃圾1次，2021年8月至12月5个月垃圾清运不少于160次，</w:t>
            </w:r>
            <w:r>
              <w:rPr>
                <w:rFonts w:hint="eastAsia" w:ascii="宋体" w:hAnsi="宋体" w:eastAsia="宋体" w:cs="宋体"/>
                <w:i w:val="0"/>
                <w:iCs w:val="0"/>
                <w:color w:val="000000"/>
                <w:sz w:val="18"/>
                <w:szCs w:val="18"/>
                <w:u w:val="none"/>
              </w:rPr>
              <w:t>关于解决昭化西市垃圾清运资金的请示</w:t>
            </w:r>
            <w:r>
              <w:rPr>
                <w:rFonts w:hint="eastAsia" w:ascii="宋体" w:hAnsi="宋体" w:cs="宋体"/>
                <w:i w:val="0"/>
                <w:iCs w:val="0"/>
                <w:color w:val="000000"/>
                <w:sz w:val="18"/>
                <w:szCs w:val="18"/>
                <w:u w:val="none"/>
                <w:lang w:val="en-US" w:eastAsia="zh-CN"/>
              </w:rPr>
              <w:t>项目</w:t>
            </w:r>
            <w:r>
              <w:rPr>
                <w:rFonts w:hint="eastAsia" w:ascii="宋体" w:hAnsi="宋体" w:eastAsia="宋体" w:cs="宋体"/>
                <w:i w:val="0"/>
                <w:iCs w:val="0"/>
                <w:color w:val="000000"/>
                <w:kern w:val="0"/>
                <w:sz w:val="18"/>
                <w:szCs w:val="18"/>
                <w:u w:val="none"/>
                <w:lang w:val="en-US" w:eastAsia="zh-CN" w:bidi="ar"/>
              </w:rPr>
              <w:t>成本为23.1万元。通过对整个昭化西市景区的清洁和设施的维护以及对垃圾的收集、清运和处理，使得整个昭化西市景区内无任何积压垃圾的现象产生，为广大游客朋友提供一个良好的旅游环境。</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8"/>
                <w:szCs w:val="18"/>
                <w:u w:val="none"/>
                <w:lang w:val="en-US" w:eastAsia="zh-CN" w:bidi="ar"/>
              </w:rPr>
              <w:t>与恒美洁清洁公司签订劳务协议，整个西市景区内每天至少清运垃圾1次，</w:t>
            </w:r>
            <w:r>
              <w:rPr>
                <w:rFonts w:hint="eastAsia" w:ascii="宋体" w:hAnsi="宋体" w:cs="宋体"/>
                <w:i w:val="0"/>
                <w:iCs w:val="0"/>
                <w:color w:val="000000"/>
                <w:kern w:val="0"/>
                <w:sz w:val="18"/>
                <w:szCs w:val="18"/>
                <w:u w:val="none"/>
                <w:lang w:val="en-US" w:eastAsia="zh-CN" w:bidi="ar"/>
              </w:rPr>
              <w:t>5个月完成清扫169余次。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保洁次数</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≥160次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160余次</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垃圾清运次数</w:t>
            </w:r>
          </w:p>
        </w:tc>
        <w:tc>
          <w:tcPr>
            <w:tcW w:w="163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≥160次</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160余次</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提高古城清洁度</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等线" w:hAnsi="等线" w:eastAsia="等线" w:cs="等线"/>
                <w:i w:val="0"/>
                <w:iCs w:val="0"/>
                <w:color w:val="000000"/>
                <w:kern w:val="0"/>
                <w:sz w:val="18"/>
                <w:szCs w:val="18"/>
                <w:u w:val="none"/>
                <w:lang w:val="en-US" w:eastAsia="zh-CN" w:bidi="ar"/>
              </w:rPr>
              <w:t>定性显著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西市清洁维护时效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1年</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5"/>
                <w:szCs w:val="15"/>
                <w:u w:val="none"/>
                <w:lang w:val="en-US" w:eastAsia="zh-CN" w:bidi="ar"/>
              </w:rPr>
              <w:t>每月保洁人员及垃圾清运成本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4.62万元</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带动旅游发展</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等线" w:hAnsi="等线" w:eastAsia="等线" w:cs="等线"/>
                <w:i w:val="0"/>
                <w:iCs w:val="0"/>
                <w:color w:val="000000"/>
                <w:kern w:val="0"/>
                <w:sz w:val="18"/>
                <w:szCs w:val="18"/>
                <w:u w:val="none"/>
                <w:lang w:val="en-US" w:eastAsia="zh-CN" w:bidi="ar"/>
              </w:rPr>
              <w:t>≥98%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提高西市景区内干净整洁</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等线" w:hAnsi="等线" w:eastAsia="等线" w:cs="等线"/>
                <w:i w:val="0"/>
                <w:iCs w:val="0"/>
                <w:color w:val="000000"/>
                <w:kern w:val="0"/>
                <w:sz w:val="18"/>
                <w:szCs w:val="18"/>
                <w:u w:val="none"/>
                <w:lang w:val="en-US" w:eastAsia="zh-CN" w:bidi="ar"/>
              </w:rPr>
              <w:t>定性显著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当地群众及游客满意度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pStyle w:val="7"/>
        <w:rPr>
          <w:rFonts w:hint="eastAsia" w:ascii="仿宋_GB2312" w:hAnsi="Calibri" w:eastAsia="仿宋_GB2312" w:cs="仿宋"/>
          <w:color w:val="auto"/>
          <w:kern w:val="0"/>
          <w:sz w:val="32"/>
          <w:szCs w:val="32"/>
          <w:highlight w:val="none"/>
          <w:lang w:val="en-US" w:eastAsia="zh-CN" w:bidi="ar-SA"/>
        </w:rPr>
      </w:pPr>
    </w:p>
    <w:p>
      <w:pPr>
        <w:pStyle w:val="7"/>
        <w:rPr>
          <w:rFonts w:hint="eastAsia" w:ascii="仿宋_GB2312" w:hAnsi="Calibri" w:eastAsia="仿宋_GB2312" w:cs="仿宋"/>
          <w:color w:val="auto"/>
          <w:kern w:val="0"/>
          <w:sz w:val="32"/>
          <w:szCs w:val="32"/>
          <w:highlight w:val="none"/>
          <w:lang w:val="en-US" w:eastAsia="zh-CN" w:bidi="ar-SA"/>
        </w:rPr>
      </w:pPr>
    </w:p>
    <w:p>
      <w:pPr>
        <w:pageBreakBefore w:val="0"/>
        <w:kinsoku/>
        <w:wordWrap/>
        <w:overflowPunct/>
        <w:topLinePunct w:val="0"/>
        <w:bidi w:val="0"/>
        <w:spacing w:line="576" w:lineRule="exact"/>
        <w:jc w:val="center"/>
        <w:textAlignment w:val="auto"/>
        <w:outlineLvl w:val="0"/>
        <w:rPr>
          <w:rFonts w:hint="eastAsia" w:ascii="仿宋_GB2312" w:hAnsi="Calibri" w:eastAsia="仿宋_GB2312" w:cs="仿宋"/>
          <w:color w:val="auto"/>
          <w:kern w:val="0"/>
          <w:sz w:val="32"/>
          <w:szCs w:val="32"/>
          <w:highlight w:val="none"/>
          <w:lang w:val="en-US" w:eastAsia="zh-CN" w:bidi="ar-SA"/>
        </w:rPr>
      </w:pPr>
      <w:r>
        <w:rPr>
          <w:rStyle w:val="31"/>
          <w:rFonts w:hint="eastAsia" w:ascii="黑体" w:hAnsi="黑体" w:eastAsia="黑体" w:cstheme="minorBidi"/>
          <w:b w:val="0"/>
          <w:color w:val="auto"/>
          <w:highlight w:val="none"/>
          <w:lang w:val="en-US" w:eastAsia="zh-CN"/>
        </w:rPr>
        <w:t>广元市昭化区昭化镇人民政府</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2022年关于下达2022年中央纪检监察转移支付资金</w:t>
      </w:r>
      <w:r>
        <w:rPr>
          <w:rStyle w:val="31"/>
          <w:rFonts w:hint="default" w:ascii="黑体" w:hAnsi="黑体" w:eastAsia="黑体" w:cstheme="minorBidi"/>
          <w:b w:val="0"/>
          <w:color w:val="auto"/>
          <w:highlight w:val="none"/>
          <w:lang w:val="en-US" w:eastAsia="zh-CN"/>
        </w:rPr>
        <w:t>项目绩效自评报告</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default" w:ascii="黑体" w:hAnsi="黑体" w:eastAsia="黑体" w:cstheme="minorBidi"/>
          <w:b w:val="0"/>
          <w:color w:val="auto"/>
          <w:highlight w:val="none"/>
          <w:lang w:val="en-US" w:eastAsia="zh-CN"/>
        </w:rPr>
        <w:t xml:space="preserve">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default" w:ascii="仿宋" w:hAnsi="仿宋" w:eastAsia="仿宋" w:cs="Times New Roman"/>
          <w:b/>
          <w:color w:val="auto"/>
          <w:sz w:val="32"/>
          <w:szCs w:val="32"/>
          <w:highlight w:val="none"/>
          <w:lang w:val="zh-CN" w:eastAsia="zh-CN"/>
        </w:rPr>
        <w:t>）项目</w:t>
      </w:r>
      <w:r>
        <w:rPr>
          <w:rFonts w:hint="eastAsia" w:ascii="仿宋" w:hAnsi="仿宋" w:eastAsia="仿宋" w:cs="Times New Roman"/>
          <w:b/>
          <w:color w:val="auto"/>
          <w:sz w:val="32"/>
          <w:szCs w:val="32"/>
          <w:highlight w:val="none"/>
          <w:lang w:val="en-US" w:eastAsia="zh-CN"/>
        </w:rPr>
        <w:t>基本情况</w:t>
      </w:r>
      <w:r>
        <w:rPr>
          <w:rFonts w:hint="default" w:ascii="仿宋" w:hAnsi="仿宋" w:eastAsia="仿宋" w:cs="Times New Roman"/>
          <w:b/>
          <w:color w:val="auto"/>
          <w:sz w:val="32"/>
          <w:szCs w:val="32"/>
          <w:highlight w:val="none"/>
          <w:lang w:val="zh-CN" w:eastAsia="zh-CN"/>
        </w:rPr>
        <w:t>。</w:t>
      </w:r>
      <w:r>
        <w:rPr>
          <w:rFonts w:hint="default" w:ascii="仿宋_GB2312" w:hAnsi="Calibri" w:eastAsia="仿宋_GB2312" w:cs="仿宋"/>
          <w:color w:val="auto"/>
          <w:kern w:val="0"/>
          <w:sz w:val="32"/>
          <w:szCs w:val="32"/>
          <w:highlight w:val="none"/>
          <w:lang w:val="zh-CN" w:eastAsia="zh-CN" w:bidi="ar-SA"/>
        </w:rPr>
        <w:t>坚持以习近平新时代中国特色社会主义思想为指引，坚决拥护</w:t>
      </w:r>
      <w:r>
        <w:rPr>
          <w:rFonts w:hint="eastAsia" w:ascii="仿宋_GB2312" w:hAnsi="Calibri" w:eastAsia="仿宋_GB2312" w:cs="仿宋"/>
          <w:color w:val="auto"/>
          <w:kern w:val="0"/>
          <w:sz w:val="32"/>
          <w:szCs w:val="32"/>
          <w:highlight w:val="none"/>
          <w:lang w:val="zh-CN" w:eastAsia="zh-CN" w:bidi="ar-SA"/>
        </w:rPr>
        <w:t>“</w:t>
      </w:r>
      <w:r>
        <w:rPr>
          <w:rFonts w:hint="default" w:ascii="仿宋_GB2312" w:hAnsi="Calibri" w:eastAsia="仿宋_GB2312" w:cs="仿宋"/>
          <w:color w:val="auto"/>
          <w:kern w:val="0"/>
          <w:sz w:val="32"/>
          <w:szCs w:val="32"/>
          <w:highlight w:val="none"/>
          <w:lang w:val="zh-CN" w:eastAsia="zh-CN" w:bidi="ar-SA"/>
        </w:rPr>
        <w:t>两个确立</w:t>
      </w:r>
      <w:r>
        <w:rPr>
          <w:rFonts w:hint="eastAsia" w:ascii="仿宋_GB2312" w:hAnsi="Calibri" w:eastAsia="仿宋_GB2312" w:cs="仿宋"/>
          <w:color w:val="auto"/>
          <w:kern w:val="0"/>
          <w:sz w:val="32"/>
          <w:szCs w:val="32"/>
          <w:highlight w:val="none"/>
          <w:lang w:val="zh-CN" w:eastAsia="zh-CN" w:bidi="ar-SA"/>
        </w:rPr>
        <w:t>”</w:t>
      </w:r>
      <w:r>
        <w:rPr>
          <w:rFonts w:hint="default" w:ascii="仿宋_GB2312" w:hAnsi="Calibri" w:eastAsia="仿宋_GB2312" w:cs="仿宋"/>
          <w:color w:val="auto"/>
          <w:kern w:val="0"/>
          <w:sz w:val="32"/>
          <w:szCs w:val="32"/>
          <w:highlight w:val="none"/>
          <w:lang w:val="zh-CN" w:eastAsia="zh-CN" w:bidi="ar-SA"/>
        </w:rPr>
        <w:t>自觉践行</w:t>
      </w:r>
      <w:r>
        <w:rPr>
          <w:rFonts w:hint="eastAsia" w:ascii="仿宋_GB2312" w:hAnsi="Calibri" w:eastAsia="仿宋_GB2312" w:cs="仿宋"/>
          <w:color w:val="auto"/>
          <w:kern w:val="0"/>
          <w:sz w:val="32"/>
          <w:szCs w:val="32"/>
          <w:highlight w:val="none"/>
          <w:lang w:val="zh-CN" w:eastAsia="zh-CN" w:bidi="ar-SA"/>
        </w:rPr>
        <w:t>“</w:t>
      </w:r>
      <w:r>
        <w:rPr>
          <w:rFonts w:hint="default" w:ascii="仿宋_GB2312" w:hAnsi="Calibri" w:eastAsia="仿宋_GB2312" w:cs="仿宋"/>
          <w:color w:val="auto"/>
          <w:kern w:val="0"/>
          <w:sz w:val="32"/>
          <w:szCs w:val="32"/>
          <w:highlight w:val="none"/>
          <w:lang w:val="zh-CN" w:eastAsia="zh-CN" w:bidi="ar-SA"/>
        </w:rPr>
        <w:t>两个维护</w:t>
      </w:r>
      <w:r>
        <w:rPr>
          <w:rFonts w:hint="eastAsia" w:ascii="仿宋_GB2312" w:hAnsi="Calibri" w:eastAsia="仿宋_GB2312" w:cs="仿宋"/>
          <w:color w:val="auto"/>
          <w:kern w:val="0"/>
          <w:sz w:val="32"/>
          <w:szCs w:val="32"/>
          <w:highlight w:val="none"/>
          <w:lang w:val="zh-CN" w:eastAsia="zh-CN" w:bidi="ar-SA"/>
        </w:rPr>
        <w:t>”</w:t>
      </w:r>
      <w:r>
        <w:rPr>
          <w:rFonts w:hint="default" w:ascii="仿宋_GB2312" w:hAnsi="Calibri" w:eastAsia="仿宋_GB2312" w:cs="仿宋"/>
          <w:color w:val="auto"/>
          <w:kern w:val="0"/>
          <w:sz w:val="32"/>
          <w:szCs w:val="32"/>
          <w:highlight w:val="none"/>
          <w:lang w:val="zh-CN" w:eastAsia="zh-CN" w:bidi="ar-SA"/>
        </w:rPr>
        <w:t>，聚焦政治监督、惩治腐败、正风肃纪、专项治理、自身建设等重点任务持续用力，充分发挥监督保障执行、促进完善发展作用，中央纪检监察转移支付资金主要用于谈话室建设，配备办公设备、通讯设备等满足日常工作需要，为昭化镇建设提供坚强保障。</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）项目绩效目标。</w:t>
      </w:r>
      <w:r>
        <w:rPr>
          <w:rFonts w:hint="default" w:ascii="仿宋_GB2312" w:hAnsi="Calibri" w:eastAsia="仿宋_GB2312" w:cs="仿宋"/>
          <w:color w:val="auto"/>
          <w:kern w:val="0"/>
          <w:sz w:val="32"/>
          <w:szCs w:val="32"/>
          <w:highlight w:val="none"/>
          <w:lang w:val="zh-CN" w:eastAsia="zh-CN" w:bidi="ar-SA"/>
        </w:rPr>
        <w:t>我镇</w:t>
      </w:r>
      <w:r>
        <w:rPr>
          <w:rFonts w:hint="eastAsia" w:ascii="仿宋_GB2312" w:hAnsi="Calibri" w:eastAsia="仿宋_GB2312" w:cs="仿宋"/>
          <w:color w:val="auto"/>
          <w:kern w:val="0"/>
          <w:sz w:val="32"/>
          <w:szCs w:val="32"/>
          <w:highlight w:val="none"/>
          <w:lang w:val="en-US" w:eastAsia="zh-CN" w:bidi="ar-SA"/>
        </w:rPr>
        <w:t>关于下达2022年中央纪检监察转移支付资金</w:t>
      </w:r>
      <w:r>
        <w:rPr>
          <w:rFonts w:hint="default" w:ascii="仿宋_GB2312" w:hAnsi="Calibri" w:eastAsia="仿宋_GB2312" w:cs="仿宋"/>
          <w:color w:val="auto"/>
          <w:kern w:val="0"/>
          <w:sz w:val="32"/>
          <w:szCs w:val="32"/>
          <w:highlight w:val="none"/>
          <w:lang w:val="zh-CN" w:eastAsia="zh-CN" w:bidi="ar-SA"/>
        </w:rPr>
        <w:t>主要用于谈话室建设，配备办公设备、通讯设备等满足日常工作需要</w:t>
      </w:r>
      <w:r>
        <w:rPr>
          <w:rFonts w:hint="eastAsia" w:ascii="仿宋_GB2312" w:hAnsi="Calibri" w:eastAsia="仿宋_GB2312" w:cs="仿宋"/>
          <w:color w:val="auto"/>
          <w:kern w:val="0"/>
          <w:sz w:val="32"/>
          <w:szCs w:val="32"/>
          <w:highlight w:val="none"/>
          <w:lang w:val="zh-CN" w:eastAsia="zh-CN" w:bidi="ar-SA"/>
        </w:rPr>
        <w:t>，</w:t>
      </w:r>
      <w:r>
        <w:rPr>
          <w:rFonts w:hint="eastAsia" w:ascii="仿宋_GB2312" w:hAnsi="Calibri" w:eastAsia="仿宋_GB2312" w:cs="仿宋"/>
          <w:color w:val="auto"/>
          <w:kern w:val="0"/>
          <w:sz w:val="32"/>
          <w:szCs w:val="32"/>
          <w:highlight w:val="none"/>
          <w:lang w:val="en-US" w:eastAsia="zh-CN" w:bidi="ar-SA"/>
        </w:rPr>
        <w:t>完成</w:t>
      </w:r>
      <w:r>
        <w:rPr>
          <w:rFonts w:hint="eastAsia" w:ascii="仿宋_GB2312" w:hAnsi="Calibri" w:eastAsia="仿宋_GB2312" w:cs="仿宋"/>
          <w:color w:val="auto"/>
          <w:kern w:val="0"/>
          <w:sz w:val="32"/>
          <w:szCs w:val="32"/>
          <w:highlight w:val="none"/>
          <w:lang w:val="zh-CN" w:eastAsia="zh-CN" w:bidi="ar-SA"/>
        </w:rPr>
        <w:t>宪法、国旗、说出你的事公开栏、回音壁、曝光台、文化墙、四同协作公开栏、廉洁箴言、信访办理流程、信访室文化墙等</w:t>
      </w:r>
      <w:r>
        <w:rPr>
          <w:rFonts w:hint="eastAsia" w:ascii="仿宋_GB2312" w:hAnsi="Calibri" w:eastAsia="仿宋_GB2312" w:cs="仿宋"/>
          <w:color w:val="auto"/>
          <w:kern w:val="0"/>
          <w:sz w:val="32"/>
          <w:szCs w:val="32"/>
          <w:highlight w:val="none"/>
          <w:lang w:val="en-US" w:eastAsia="zh-CN" w:bidi="ar-SA"/>
        </w:rPr>
        <w:t>广告部分、安装门禁指纹锁1套、安装监控系统1套、铺设地毯1套等。</w:t>
      </w:r>
      <w:r>
        <w:rPr>
          <w:rFonts w:hint="eastAsia" w:ascii="仿宋_GB2312" w:hAnsi="Calibri" w:eastAsia="仿宋_GB2312" w:cs="仿宋"/>
          <w:color w:val="auto"/>
          <w:kern w:val="0"/>
          <w:sz w:val="32"/>
          <w:szCs w:val="32"/>
          <w:highlight w:val="none"/>
          <w:lang w:val="zh-CN" w:eastAsia="zh-CN" w:bidi="ar-SA"/>
        </w:rPr>
        <w:t>项目计划在申报获准后，立即陆续投入建设，并在本年度内全面竣工，</w:t>
      </w:r>
      <w:r>
        <w:rPr>
          <w:rFonts w:hint="default" w:ascii="仿宋_GB2312" w:hAnsi="Calibri" w:eastAsia="仿宋_GB2312" w:cs="仿宋"/>
          <w:color w:val="auto"/>
          <w:kern w:val="0"/>
          <w:sz w:val="32"/>
          <w:szCs w:val="32"/>
          <w:highlight w:val="none"/>
          <w:lang w:val="zh-CN" w:eastAsia="zh-CN" w:bidi="ar-SA"/>
        </w:rPr>
        <w:t>充分发挥监督保障执行、促进完善发展作用</w:t>
      </w:r>
      <w:r>
        <w:rPr>
          <w:rFonts w:hint="eastAsia" w:ascii="仿宋_GB2312" w:hAnsi="Calibri" w:eastAsia="仿宋_GB2312" w:cs="仿宋"/>
          <w:color w:val="auto"/>
          <w:kern w:val="0"/>
          <w:sz w:val="32"/>
          <w:szCs w:val="32"/>
          <w:highlight w:val="none"/>
          <w:lang w:val="zh-CN" w:eastAsia="zh-CN" w:bidi="ar-SA"/>
        </w:rPr>
        <w:t>。</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）自评步骤及方法</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lang w:val="en-US" w:eastAsia="zh-CN"/>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w:t>
      </w:r>
      <w:r>
        <w:rPr>
          <w:rFonts w:hint="eastAsia" w:ascii="黑体" w:hAnsi="黑体" w:eastAsia="黑体" w:cs="黑体"/>
          <w:color w:val="auto"/>
          <w:kern w:val="0"/>
          <w:sz w:val="32"/>
          <w:szCs w:val="32"/>
          <w:highlight w:val="none"/>
          <w:lang w:val="en-US" w:eastAsia="zh-CN" w:bidi="ar-SA"/>
        </w:rPr>
        <w:t>资金申报及使用情况</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（一）项目资金申报及批复情况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关于下达2022年中央纪检监察转移支付资金</w:t>
      </w:r>
      <w:r>
        <w:rPr>
          <w:rFonts w:hint="eastAsia" w:ascii="仿宋_GB2312" w:hAnsi="Calibri" w:eastAsia="仿宋_GB2312" w:cs="仿宋"/>
          <w:color w:val="auto"/>
          <w:kern w:val="0"/>
          <w:sz w:val="32"/>
          <w:szCs w:val="32"/>
          <w:highlight w:val="none"/>
          <w:lang w:val="zh-CN" w:eastAsia="zh-CN" w:bidi="ar-SA"/>
        </w:rPr>
        <w:t>项目预算</w:t>
      </w:r>
      <w:r>
        <w:rPr>
          <w:rFonts w:hint="eastAsia" w:ascii="仿宋_GB2312" w:hAnsi="Calibri" w:eastAsia="仿宋_GB2312" w:cs="仿宋"/>
          <w:color w:val="auto"/>
          <w:kern w:val="0"/>
          <w:sz w:val="32"/>
          <w:szCs w:val="32"/>
          <w:highlight w:val="none"/>
          <w:lang w:val="en-US" w:eastAsia="zh-CN" w:bidi="ar-SA"/>
        </w:rPr>
        <w:t>7</w:t>
      </w:r>
      <w:r>
        <w:rPr>
          <w:rFonts w:hint="eastAsia" w:ascii="仿宋_GB2312" w:hAnsi="Calibri" w:eastAsia="仿宋_GB2312" w:cs="仿宋"/>
          <w:color w:val="auto"/>
          <w:kern w:val="0"/>
          <w:sz w:val="32"/>
          <w:szCs w:val="32"/>
          <w:highlight w:val="none"/>
          <w:lang w:val="zh-CN" w:eastAsia="zh-CN" w:bidi="ar-SA"/>
        </w:rPr>
        <w:t>万元，区财政批复预</w:t>
      </w:r>
      <w:r>
        <w:rPr>
          <w:rFonts w:hint="eastAsia" w:ascii="仿宋_GB2312" w:hAnsi="Calibri" w:eastAsia="仿宋_GB2312" w:cs="仿宋"/>
          <w:color w:val="auto"/>
          <w:kern w:val="0"/>
          <w:sz w:val="32"/>
          <w:szCs w:val="32"/>
          <w:highlight w:val="none"/>
          <w:lang w:val="en-US" w:eastAsia="zh-CN" w:bidi="ar-SA"/>
        </w:rPr>
        <w:t>7</w:t>
      </w:r>
      <w:r>
        <w:rPr>
          <w:rFonts w:hint="eastAsia" w:ascii="仿宋_GB2312" w:hAnsi="Calibri" w:eastAsia="仿宋_GB2312" w:cs="仿宋"/>
          <w:color w:val="auto"/>
          <w:kern w:val="0"/>
          <w:sz w:val="32"/>
          <w:szCs w:val="32"/>
          <w:highlight w:val="none"/>
          <w:lang w:val="zh-CN" w:eastAsia="zh-CN" w:bidi="ar-SA"/>
        </w:rPr>
        <w:t>万元，下达资金</w:t>
      </w:r>
      <w:r>
        <w:rPr>
          <w:rFonts w:hint="eastAsia" w:ascii="仿宋_GB2312" w:hAnsi="Calibri" w:eastAsia="仿宋_GB2312" w:cs="仿宋"/>
          <w:color w:val="auto"/>
          <w:kern w:val="0"/>
          <w:sz w:val="32"/>
          <w:szCs w:val="32"/>
          <w:highlight w:val="none"/>
          <w:lang w:val="en-US" w:eastAsia="zh-CN" w:bidi="ar-SA"/>
        </w:rPr>
        <w:t>7万元，资金到位率100%。支付依据符合相关规定，项目资金支付与预算申请相符合。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r>
        <w:rPr>
          <w:rFonts w:hint="eastAsia" w:ascii="仿宋_GB2312" w:hAnsi="Calibri" w:eastAsia="仿宋_GB2312" w:cs="仿宋"/>
          <w:color w:val="auto"/>
          <w:kern w:val="0"/>
          <w:sz w:val="32"/>
          <w:szCs w:val="32"/>
          <w:highlight w:val="none"/>
          <w:lang w:val="en-US" w:eastAsia="zh-CN" w:bidi="ar-SA"/>
        </w:rPr>
        <w:t>该</w:t>
      </w:r>
      <w:r>
        <w:rPr>
          <w:rFonts w:hint="eastAsia" w:ascii="仿宋_GB2312" w:hAnsi="Calibri" w:eastAsia="仿宋_GB2312" w:cs="仿宋"/>
          <w:color w:val="auto"/>
          <w:kern w:val="0"/>
          <w:sz w:val="32"/>
          <w:szCs w:val="32"/>
          <w:highlight w:val="none"/>
          <w:lang w:val="zh-CN" w:eastAsia="zh-CN" w:bidi="ar-SA"/>
        </w:rPr>
        <w:t>项目资金来源为财政拨款，总投入为</w:t>
      </w:r>
      <w:r>
        <w:rPr>
          <w:rFonts w:hint="eastAsia" w:ascii="仿宋_GB2312" w:hAnsi="Calibri" w:eastAsia="仿宋_GB2312" w:cs="仿宋"/>
          <w:color w:val="auto"/>
          <w:kern w:val="0"/>
          <w:sz w:val="32"/>
          <w:szCs w:val="32"/>
          <w:highlight w:val="none"/>
          <w:lang w:val="en-US" w:eastAsia="zh-CN" w:bidi="ar-SA"/>
        </w:rPr>
        <w:t>97万元，资金于2022年追加到位。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2．资金到位。截止评价时点，该项目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资金全部到位，资金到位率100%。</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3．资金使用。截止评价时点，该项目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未支付，资金使用率0%。2023年作为存量资金已全部拨付到位，</w:t>
      </w:r>
      <w:r>
        <w:rPr>
          <w:rFonts w:hint="eastAsia" w:ascii="仿宋_GB2312" w:hAnsi="仿宋_GB2312" w:eastAsia="仿宋_GB2312" w:cs="仿宋_GB2312"/>
          <w:color w:val="auto"/>
          <w:kern w:val="0"/>
          <w:sz w:val="32"/>
          <w:szCs w:val="32"/>
          <w:highlight w:val="none"/>
          <w:u w:val="none"/>
          <w:shd w:val="clear" w:color="auto" w:fill="FFFFFF"/>
          <w:lang w:val="zh-CN"/>
        </w:rPr>
        <w:t>资金使用</w:t>
      </w:r>
      <w:r>
        <w:rPr>
          <w:rFonts w:hint="eastAsia" w:ascii="仿宋_GB2312" w:hAnsi="仿宋_GB2312" w:eastAsia="仿宋_GB2312" w:cs="仿宋_GB2312"/>
          <w:color w:val="auto"/>
          <w:kern w:val="0"/>
          <w:sz w:val="32"/>
          <w:szCs w:val="32"/>
          <w:highlight w:val="none"/>
          <w:u w:val="none"/>
          <w:shd w:val="clear" w:color="auto" w:fill="FFFFFF"/>
          <w:lang w:val="en-US" w:eastAsia="zh-CN"/>
        </w:rPr>
        <w:t>具有</w:t>
      </w:r>
      <w:r>
        <w:rPr>
          <w:rFonts w:hint="eastAsia" w:ascii="仿宋_GB2312" w:hAnsi="仿宋_GB2312" w:eastAsia="仿宋_GB2312" w:cs="仿宋_GB2312"/>
          <w:color w:val="auto"/>
          <w:kern w:val="0"/>
          <w:sz w:val="32"/>
          <w:szCs w:val="32"/>
          <w:highlight w:val="none"/>
          <w:u w:val="none"/>
          <w:shd w:val="clear" w:color="auto" w:fill="FFFFFF"/>
          <w:lang w:val="zh-CN"/>
        </w:rPr>
        <w:t>安全性、规范性、有效性，</w:t>
      </w:r>
      <w:r>
        <w:rPr>
          <w:rFonts w:hint="eastAsia" w:ascii="仿宋_GB2312" w:hAnsi="仿宋_GB2312" w:eastAsia="仿宋_GB2312" w:cs="仿宋_GB2312"/>
          <w:color w:val="auto"/>
          <w:kern w:val="0"/>
          <w:sz w:val="32"/>
          <w:szCs w:val="32"/>
          <w:highlight w:val="none"/>
          <w:u w:val="none"/>
          <w:shd w:val="clear" w:color="auto" w:fill="FFFFFF"/>
          <w:lang w:val="en-US" w:eastAsia="zh-CN"/>
        </w:rPr>
        <w:t>严格按照</w:t>
      </w:r>
      <w:r>
        <w:rPr>
          <w:rFonts w:hint="eastAsia" w:ascii="仿宋_GB2312" w:hAnsi="仿宋_GB2312" w:eastAsia="仿宋_GB2312" w:cs="仿宋_GB2312"/>
          <w:color w:val="auto"/>
          <w:kern w:val="0"/>
          <w:sz w:val="32"/>
          <w:szCs w:val="32"/>
          <w:highlight w:val="none"/>
          <w:u w:val="none"/>
          <w:shd w:val="clear" w:color="auto" w:fill="FFFFFF"/>
          <w:lang w:val="zh-CN"/>
        </w:rPr>
        <w:t>资金支付范围、支付标准</w:t>
      </w:r>
      <w:r>
        <w:rPr>
          <w:rFonts w:hint="eastAsia" w:ascii="仿宋_GB2312" w:hAnsi="仿宋_GB2312" w:eastAsia="仿宋_GB2312" w:cs="仿宋_GB2312"/>
          <w:color w:val="auto"/>
          <w:kern w:val="0"/>
          <w:sz w:val="32"/>
          <w:szCs w:val="32"/>
          <w:highlight w:val="none"/>
          <w:u w:val="none"/>
          <w:shd w:val="clear" w:color="auto" w:fill="FFFFFF"/>
          <w:lang w:val="en-US" w:eastAsia="zh-CN"/>
        </w:rPr>
        <w:t>进行支付，</w:t>
      </w:r>
      <w:r>
        <w:rPr>
          <w:rFonts w:hint="eastAsia" w:ascii="仿宋_GB2312" w:hAnsi="仿宋_GB2312" w:eastAsia="仿宋_GB2312" w:cs="仿宋_GB2312"/>
          <w:color w:val="auto"/>
          <w:kern w:val="0"/>
          <w:sz w:val="32"/>
          <w:szCs w:val="32"/>
          <w:highlight w:val="none"/>
          <w:u w:val="none"/>
          <w:shd w:val="clear" w:color="auto" w:fill="FFFFFF"/>
          <w:lang w:val="zh-CN"/>
        </w:rPr>
        <w:t>支付进度、支付依据合规合法、与预算相符。</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lang w:val="en-US" w:eastAsia="zh-CN"/>
        </w:rPr>
      </w:pPr>
      <w:r>
        <w:rPr>
          <w:rFonts w:hint="eastAsia" w:ascii="仿宋_GB2312" w:hAnsi="Calibri" w:eastAsia="仿宋_GB2312" w:cs="仿宋"/>
          <w:color w:val="auto"/>
          <w:kern w:val="0"/>
          <w:sz w:val="32"/>
          <w:szCs w:val="32"/>
          <w:highlight w:val="none"/>
          <w:lang w:val="en-US" w:eastAsia="zh-CN" w:bidi="ar-SA"/>
        </w:rPr>
        <w:t>关于下达2022年中央纪检监察转移支付资金项目资金采取财政直接支付形式，由镇相关部门组织申报材料，形成项目专项资金申请报告报送财务部门，由财政所根据项目进度，严格按照项目资金管理办法对资金进行计划申请、划拨至所提供的企业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w:t>
      </w:r>
      <w:r>
        <w:rPr>
          <w:rFonts w:hint="eastAsia" w:ascii="黑体" w:hAnsi="黑体" w:eastAsia="黑体" w:cs="黑体"/>
          <w:color w:val="auto"/>
          <w:kern w:val="0"/>
          <w:sz w:val="32"/>
          <w:szCs w:val="32"/>
          <w:highlight w:val="none"/>
          <w:lang w:val="en-US" w:eastAsia="zh-CN" w:bidi="ar-SA"/>
        </w:rPr>
        <w:t>实施及管理情况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b w:val="0"/>
          <w:bCs/>
          <w:sz w:val="32"/>
          <w:szCs w:val="32"/>
          <w:lang w:val="zh-CN"/>
        </w:rPr>
        <w:t>镇党委政府高度重视</w:t>
      </w:r>
      <w:r>
        <w:rPr>
          <w:rFonts w:hint="eastAsia" w:ascii="仿宋_GB2312" w:hAnsi="仿宋_GB2312" w:eastAsia="仿宋_GB2312" w:cs="仿宋_GB2312"/>
          <w:b w:val="0"/>
          <w:bCs/>
          <w:sz w:val="32"/>
          <w:szCs w:val="32"/>
          <w:lang w:val="en-US" w:eastAsia="zh-CN"/>
        </w:rPr>
        <w:t>关于</w:t>
      </w:r>
      <w:r>
        <w:rPr>
          <w:rFonts w:hint="eastAsia" w:ascii="仿宋_GB2312" w:hAnsi="Calibri" w:eastAsia="仿宋_GB2312" w:cs="仿宋"/>
          <w:color w:val="auto"/>
          <w:kern w:val="0"/>
          <w:sz w:val="32"/>
          <w:szCs w:val="32"/>
          <w:highlight w:val="none"/>
          <w:lang w:val="en-US" w:eastAsia="zh-CN" w:bidi="ar-SA"/>
        </w:rPr>
        <w:t>下达2022年中央纪检监察转移支付资金</w:t>
      </w:r>
      <w:r>
        <w:rPr>
          <w:rFonts w:hint="eastAsia" w:ascii="仿宋_GB2312" w:hAnsi="仿宋_GB2312" w:eastAsia="仿宋_GB2312" w:cs="仿宋_GB2312"/>
          <w:b w:val="0"/>
          <w:bCs/>
          <w:sz w:val="32"/>
          <w:szCs w:val="32"/>
        </w:rPr>
        <w:t>项目</w:t>
      </w:r>
      <w:r>
        <w:rPr>
          <w:rFonts w:hint="eastAsia" w:ascii="仿宋_GB2312" w:hAnsi="仿宋_GB2312" w:eastAsia="仿宋_GB2312" w:cs="仿宋_GB2312"/>
          <w:b w:val="0"/>
          <w:bCs/>
          <w:sz w:val="32"/>
          <w:szCs w:val="32"/>
          <w:lang w:val="zh-CN"/>
        </w:rPr>
        <w:t>，并成立工作领导小组。以镇党委副书记、镇长为组长，</w:t>
      </w:r>
      <w:r>
        <w:rPr>
          <w:rFonts w:hint="eastAsia" w:ascii="仿宋_GB2312" w:hAnsi="仿宋_GB2312" w:eastAsia="仿宋_GB2312" w:cs="仿宋_GB2312"/>
          <w:b w:val="0"/>
          <w:bCs/>
          <w:sz w:val="32"/>
          <w:szCs w:val="32"/>
          <w:lang w:val="en-US" w:eastAsia="zh-CN"/>
        </w:rPr>
        <w:t>纪委书记</w:t>
      </w:r>
      <w:r>
        <w:rPr>
          <w:rFonts w:hint="eastAsia" w:ascii="仿宋_GB2312" w:hAnsi="仿宋_GB2312" w:eastAsia="仿宋_GB2312" w:cs="仿宋_GB2312"/>
          <w:b w:val="0"/>
          <w:bCs/>
          <w:sz w:val="32"/>
          <w:szCs w:val="32"/>
          <w:lang w:val="zh-CN"/>
        </w:rPr>
        <w:t>为副组长，</w:t>
      </w:r>
      <w:r>
        <w:rPr>
          <w:rFonts w:hint="eastAsia" w:ascii="仿宋_GB2312" w:hAnsi="仿宋_GB2312" w:eastAsia="仿宋_GB2312" w:cs="仿宋_GB2312"/>
          <w:b w:val="0"/>
          <w:bCs/>
          <w:sz w:val="32"/>
          <w:szCs w:val="32"/>
          <w:lang w:val="en-US" w:eastAsia="zh-CN"/>
        </w:rPr>
        <w:t>相关站所负责人</w:t>
      </w:r>
      <w:r>
        <w:rPr>
          <w:rFonts w:hint="eastAsia" w:ascii="仿宋_GB2312" w:hAnsi="仿宋_GB2312" w:eastAsia="仿宋_GB2312" w:cs="仿宋_GB2312"/>
          <w:b w:val="0"/>
          <w:bCs/>
          <w:sz w:val="32"/>
          <w:szCs w:val="32"/>
          <w:lang w:val="zh-CN"/>
        </w:rPr>
        <w:t>为成员。抓</w:t>
      </w:r>
      <w:r>
        <w:rPr>
          <w:rFonts w:hint="eastAsia" w:ascii="Times New Roman" w:hAnsi="Times New Roman" w:eastAsia="仿宋_GB2312" w:cs="仿宋_GB2312"/>
          <w:sz w:val="32"/>
          <w:szCs w:val="32"/>
          <w:lang w:val="zh-CN"/>
        </w:rPr>
        <w:t>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Times New Roman" w:hAnsi="Times New Roman" w:eastAsia="仿宋_GB2312" w:cs="仿宋_GB2312"/>
          <w:sz w:val="32"/>
          <w:szCs w:val="32"/>
          <w:lang w:val="zh-CN"/>
        </w:rPr>
        <w:t>项目资金由镇财政所具体管理，按投资计划，制定管理制度，对项目资金按项目单独核算实行“专款专用、专人管理”，不</w:t>
      </w:r>
      <w:r>
        <w:rPr>
          <w:rFonts w:hint="eastAsia" w:ascii="Times New Roman" w:hAnsi="Times New Roman" w:eastAsia="仿宋_GB2312" w:cs="仿宋_GB2312"/>
          <w:sz w:val="32"/>
          <w:szCs w:val="32"/>
          <w:lang w:val="en-US" w:eastAsia="zh-CN"/>
        </w:rPr>
        <w:t>存在</w:t>
      </w:r>
      <w:r>
        <w:rPr>
          <w:rFonts w:hint="eastAsia" w:ascii="Times New Roman" w:hAnsi="Times New Roman" w:eastAsia="仿宋_GB2312" w:cs="仿宋_GB2312"/>
          <w:sz w:val="32"/>
          <w:szCs w:val="32"/>
          <w:lang w:val="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黑体" w:hAnsi="黑体" w:eastAsia="黑体" w:cs="黑体"/>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Times New Roman" w:hAnsi="Times New Roman" w:eastAsia="仿宋_GB2312" w:cs="仿宋_GB2312"/>
          <w:sz w:val="32"/>
          <w:szCs w:val="32"/>
          <w:lang w:val="zh-CN"/>
        </w:rPr>
        <w:t>项目的正常实施监督检查是保障。我</w:t>
      </w:r>
      <w:r>
        <w:rPr>
          <w:rFonts w:hint="eastAsia" w:ascii="Times New Roman" w:hAnsi="Times New Roman" w:eastAsia="仿宋_GB2312" w:cs="仿宋_GB2312"/>
          <w:sz w:val="32"/>
          <w:szCs w:val="32"/>
          <w:lang w:val="en-US" w:eastAsia="zh-CN"/>
        </w:rPr>
        <w:t>镇</w:t>
      </w:r>
      <w:r>
        <w:rPr>
          <w:rFonts w:hint="eastAsia" w:ascii="Times New Roman" w:hAnsi="Times New Roman" w:eastAsia="仿宋_GB2312" w:cs="仿宋_GB2312"/>
          <w:sz w:val="32"/>
          <w:szCs w:val="32"/>
          <w:lang w:val="zh-CN"/>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r>
        <w:rPr>
          <w:rFonts w:hint="default" w:ascii="黑体" w:hAnsi="黑体" w:eastAsia="黑体" w:cs="黑体"/>
          <w:color w:val="auto"/>
          <w:kern w:val="0"/>
          <w:sz w:val="32"/>
          <w:szCs w:val="32"/>
          <w:highlight w:val="none"/>
          <w:lang w:val="zh-CN" w:eastAsia="zh-CN" w:bidi="ar-SA"/>
        </w:rPr>
        <w:tab/>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镇党委政府</w:t>
      </w:r>
      <w:r>
        <w:rPr>
          <w:rFonts w:hint="eastAsia" w:ascii="仿宋_GB2312" w:hAnsi="Calibri" w:eastAsia="仿宋_GB2312" w:cs="仿宋"/>
          <w:color w:val="auto"/>
          <w:kern w:val="0"/>
          <w:sz w:val="32"/>
          <w:szCs w:val="32"/>
          <w:highlight w:val="none"/>
          <w:lang w:val="en-US" w:eastAsia="zh-CN" w:bidi="ar-SA"/>
        </w:rPr>
        <w:t>高度重视关于下达2022年中央纪检监察转移支付资金</w:t>
      </w:r>
      <w:r>
        <w:rPr>
          <w:rFonts w:hint="eastAsia" w:ascii="仿宋_GB2312" w:hAnsi="Calibri" w:eastAsia="仿宋_GB2312" w:cs="仿宋"/>
          <w:color w:val="auto"/>
          <w:kern w:val="0"/>
          <w:sz w:val="32"/>
          <w:szCs w:val="32"/>
          <w:highlight w:val="none"/>
          <w:lang w:val="zh-CN" w:eastAsia="zh-CN" w:bidi="ar-SA"/>
        </w:rPr>
        <w:t>项目，</w:t>
      </w:r>
      <w:r>
        <w:rPr>
          <w:rFonts w:hint="eastAsia" w:ascii="仿宋_GB2312" w:hAnsi="Calibri" w:eastAsia="仿宋_GB2312" w:cs="仿宋"/>
          <w:color w:val="auto"/>
          <w:kern w:val="0"/>
          <w:sz w:val="32"/>
          <w:szCs w:val="32"/>
          <w:highlight w:val="none"/>
          <w:lang w:val="en-US" w:eastAsia="zh-CN" w:bidi="ar-SA"/>
        </w:rPr>
        <w:t>按照质量标准、进度设计、成本控制目标，一是完成</w:t>
      </w:r>
      <w:r>
        <w:rPr>
          <w:rFonts w:hint="eastAsia" w:ascii="仿宋_GB2312" w:hAnsi="Calibri" w:eastAsia="仿宋_GB2312" w:cs="仿宋"/>
          <w:color w:val="auto"/>
          <w:kern w:val="0"/>
          <w:sz w:val="32"/>
          <w:szCs w:val="32"/>
          <w:highlight w:val="none"/>
          <w:lang w:val="zh-CN" w:eastAsia="zh-CN" w:bidi="ar-SA"/>
        </w:rPr>
        <w:t>宪法、国旗、说出你的事公开栏、回音壁、曝光台、文化墙、四同协作公开栏、廉洁箴言、信访办理流程、信访室文化墙等</w:t>
      </w:r>
      <w:r>
        <w:rPr>
          <w:rFonts w:hint="eastAsia" w:ascii="仿宋_GB2312" w:hAnsi="Calibri" w:eastAsia="仿宋_GB2312" w:cs="仿宋"/>
          <w:color w:val="auto"/>
          <w:kern w:val="0"/>
          <w:sz w:val="32"/>
          <w:szCs w:val="32"/>
          <w:highlight w:val="none"/>
          <w:lang w:val="en-US" w:eastAsia="zh-CN" w:bidi="ar-SA"/>
        </w:rPr>
        <w:t>广告安装部分，二是安装门禁指纹锁1套、监控系统1套、地毯1套等。该项目于2022年12月底前全部建设完成，满足日常工作需要，为昭化镇建设提供坚强保障。</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（二）项目效益情况。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通过建设谈话室，配备办公设备、通讯设备等，满足了昭化镇日常办公需要，为聚焦政治监督、惩治腐败、正风肃纪、专项治理、自身建设等重点任务持续用力，充分发挥监督保障执行、促进完善发展作用。</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w:t>
      </w:r>
      <w:r>
        <w:rPr>
          <w:rFonts w:hint="default" w:ascii="黑体" w:hAnsi="黑体" w:eastAsia="黑体" w:cs="黑体"/>
          <w:color w:val="auto"/>
          <w:kern w:val="0"/>
          <w:sz w:val="32"/>
          <w:szCs w:val="32"/>
          <w:highlight w:val="none"/>
          <w:lang w:val="en-US" w:eastAsia="zh-CN" w:bidi="ar-SA"/>
        </w:rPr>
        <w:t>、</w:t>
      </w:r>
      <w:r>
        <w:rPr>
          <w:rFonts w:hint="eastAsia" w:ascii="黑体" w:hAnsi="黑体" w:eastAsia="黑体" w:cs="黑体"/>
          <w:color w:val="auto"/>
          <w:kern w:val="0"/>
          <w:sz w:val="32"/>
          <w:szCs w:val="32"/>
          <w:highlight w:val="none"/>
          <w:lang w:val="en-US" w:eastAsia="zh-CN" w:bidi="ar-SA"/>
        </w:rPr>
        <w:t>自评结论及</w:t>
      </w:r>
      <w:r>
        <w:rPr>
          <w:rFonts w:hint="default" w:ascii="黑体" w:hAnsi="黑体" w:eastAsia="黑体" w:cs="黑体"/>
          <w:color w:val="auto"/>
          <w:kern w:val="0"/>
          <w:sz w:val="32"/>
          <w:szCs w:val="32"/>
          <w:highlight w:val="none"/>
          <w:lang w:val="en-US" w:eastAsia="zh-CN" w:bidi="ar-SA"/>
        </w:rPr>
        <w:t>建议</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（一）评价结论。</w:t>
      </w:r>
      <w:r>
        <w:rPr>
          <w:rFonts w:hint="eastAsia" w:ascii="仿宋_GB2312" w:hAnsi="Calibri" w:eastAsia="仿宋_GB2312" w:cs="仿宋"/>
          <w:color w:val="auto"/>
          <w:kern w:val="0"/>
          <w:sz w:val="32"/>
          <w:szCs w:val="32"/>
          <w:highlight w:val="none"/>
          <w:lang w:val="zh-CN" w:eastAsia="zh-CN" w:bidi="ar-SA"/>
        </w:rPr>
        <w:t>根据项目决策、管理和绩效方面分析，我镇</w:t>
      </w:r>
      <w:r>
        <w:rPr>
          <w:rFonts w:hint="eastAsia" w:ascii="仿宋_GB2312" w:hAnsi="Calibri" w:eastAsia="仿宋_GB2312" w:cs="仿宋"/>
          <w:color w:val="auto"/>
          <w:kern w:val="0"/>
          <w:sz w:val="32"/>
          <w:szCs w:val="32"/>
          <w:highlight w:val="none"/>
          <w:lang w:val="en-US" w:eastAsia="zh-CN" w:bidi="ar-SA"/>
        </w:rPr>
        <w:t>2022年关于下达2022年中央纪检监察转移支付资金项目保障了昭化镇办公需要，我按照《广元市昭化区人民政府办公室关于印发&lt;广元市昭化区财政支出事后绩效评价管理办法&gt;的通知》(昭府办函[2022]37号)绩效评价指标体系开展绩效评价</w:t>
      </w:r>
      <w:r>
        <w:rPr>
          <w:rFonts w:hint="eastAsia" w:ascii="仿宋_GB2312" w:hAnsi="Calibri" w:eastAsia="仿宋_GB2312" w:cs="仿宋"/>
          <w:color w:val="auto"/>
          <w:kern w:val="0"/>
          <w:sz w:val="32"/>
          <w:szCs w:val="32"/>
          <w:highlight w:val="none"/>
          <w:lang w:val="zh-CN" w:eastAsia="zh-CN" w:bidi="ar-SA"/>
        </w:rPr>
        <w:t>，自评得分为</w:t>
      </w:r>
      <w:r>
        <w:rPr>
          <w:rFonts w:hint="eastAsia" w:ascii="仿宋_GB2312" w:hAnsi="Calibri" w:eastAsia="仿宋_GB2312" w:cs="仿宋"/>
          <w:color w:val="auto"/>
          <w:kern w:val="0"/>
          <w:sz w:val="32"/>
          <w:szCs w:val="32"/>
          <w:highlight w:val="none"/>
          <w:lang w:val="en-US" w:eastAsia="zh-CN" w:bidi="ar-SA"/>
        </w:rPr>
        <w:t>96分。</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Calibri" w:eastAsia="仿宋_GB2312" w:cs="仿宋"/>
          <w:color w:val="auto"/>
          <w:kern w:val="0"/>
          <w:sz w:val="32"/>
          <w:szCs w:val="32"/>
          <w:highlight w:val="none"/>
          <w:lang w:val="en-US" w:eastAsia="zh-CN" w:bidi="ar-SA"/>
        </w:rPr>
        <w:t>项目资料审核较慢。</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 w:hAnsi="仿宋" w:eastAsia="仿宋" w:cs="Times New Roman"/>
          <w:b/>
          <w:color w:val="auto"/>
          <w:sz w:val="32"/>
          <w:szCs w:val="32"/>
          <w:highlight w:val="none"/>
          <w:lang w:val="zh-CN" w:eastAsia="zh-CN"/>
        </w:rPr>
        <w:t>（三）相关建议。</w:t>
      </w:r>
      <w:r>
        <w:rPr>
          <w:rFonts w:hint="eastAsia" w:ascii="仿宋_GB2312" w:hAnsi="Calibri" w:eastAsia="仿宋_GB2312" w:cs="仿宋"/>
          <w:color w:val="auto"/>
          <w:kern w:val="0"/>
          <w:sz w:val="32"/>
          <w:szCs w:val="32"/>
          <w:highlight w:val="none"/>
          <w:lang w:val="zh-CN" w:eastAsia="zh-CN" w:bidi="ar-SA"/>
        </w:rPr>
        <w:t>加强该项目资金实施的事前、事中、事后监督，提高项目资金使用精准，加强项目资金的财务核算管理，</w:t>
      </w:r>
      <w:r>
        <w:rPr>
          <w:rFonts w:hint="eastAsia" w:ascii="仿宋_GB2312" w:hAnsi="Calibri" w:eastAsia="仿宋_GB2312" w:cs="仿宋"/>
          <w:color w:val="auto"/>
          <w:kern w:val="0"/>
          <w:sz w:val="32"/>
          <w:szCs w:val="32"/>
          <w:highlight w:val="none"/>
          <w:lang w:val="en-US" w:eastAsia="zh-CN" w:bidi="ar-SA"/>
        </w:rPr>
        <w:t>及时报送审核项目资料</w:t>
      </w:r>
      <w:r>
        <w:rPr>
          <w:rFonts w:hint="eastAsia" w:ascii="仿宋_GB2312" w:hAnsi="Calibri" w:eastAsia="仿宋_GB2312" w:cs="仿宋"/>
          <w:color w:val="auto"/>
          <w:kern w:val="0"/>
          <w:sz w:val="32"/>
          <w:szCs w:val="32"/>
          <w:highlight w:val="none"/>
          <w:lang w:val="zh-CN" w:eastAsia="zh-CN" w:bidi="ar-SA"/>
        </w:rPr>
        <w:t>。</w:t>
      </w:r>
    </w:p>
    <w:p>
      <w:pPr>
        <w:keepNext w:val="0"/>
        <w:keepLines w:val="0"/>
        <w:pageBreakBefore w:val="0"/>
        <w:kinsoku/>
        <w:wordWrap/>
        <w:overflowPunct/>
        <w:topLinePunct w:val="0"/>
        <w:autoSpaceDE/>
        <w:bidi w:val="0"/>
        <w:adjustRightInd/>
        <w:spacing w:line="576" w:lineRule="exact"/>
        <w:jc w:val="both"/>
        <w:textAlignment w:val="auto"/>
        <w:rPr>
          <w:rFonts w:hint="eastAsia" w:ascii="仿宋_GB2312" w:hAnsi="Calibri" w:eastAsia="仿宋_GB2312" w:cs="仿宋"/>
          <w:color w:val="auto"/>
          <w:kern w:val="0"/>
          <w:sz w:val="32"/>
          <w:szCs w:val="32"/>
          <w:highlight w:val="none"/>
          <w:lang w:val="en-US" w:eastAsia="zh-CN" w:bidi="ar-SA"/>
        </w:rPr>
      </w:pPr>
    </w:p>
    <w:tbl>
      <w:tblPr>
        <w:tblStyle w:val="18"/>
        <w:tblW w:w="9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84"/>
        <w:gridCol w:w="1056"/>
        <w:gridCol w:w="1062"/>
        <w:gridCol w:w="1219"/>
        <w:gridCol w:w="1639"/>
        <w:gridCol w:w="1538"/>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94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广元市昭化区转移支付区域（项目）绩效目标自评表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946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关于下达2022年中央纪检监察转移支付资金的通知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广元市昭化区昭化镇人民政府</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2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118"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6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调整后预算数</w:t>
            </w:r>
          </w:p>
        </w:tc>
        <w:tc>
          <w:tcPr>
            <w:tcW w:w="15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7</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72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2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坚持以习近平新时代中国特色社会主义思想为指引，坚决拥护“两个确立”自觉践行“两个维护”，聚焦政治监督、惩治腐败、正风肃纪、专项治理、自身建设等重点任务持续用力，充分发挥监督保障执行、促进完善发展作用，中央纪检监察转移支付资金主要用于谈话室建设，配备办公设备、通讯设备等满足日常工作需要，为昭化镇建设提供坚强保障。</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5"/>
                <w:szCs w:val="15"/>
                <w:u w:val="none"/>
                <w:lang w:val="en-US" w:eastAsia="zh-CN" w:bidi="ar"/>
              </w:rPr>
              <w:t>建设纪委谈话室1间，配备办公设备、通讯设施设备，完善制度，满足日常工作需要，于2022年12月经主管部门验收合格。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绩效指标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二级指标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三级指标</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指标值</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数量指标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纪委谈话室装修间数</w:t>
            </w:r>
          </w:p>
        </w:tc>
        <w:tc>
          <w:tcPr>
            <w:tcW w:w="16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≥1间</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1间</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广告部分（宪法、国旗、说出你的事公开栏、回音壁、曝光台、文化墙、四同协作公开栏、廉洁箴言、信访办理流程、信访室文化墙等）</w:t>
            </w:r>
          </w:p>
        </w:tc>
        <w:tc>
          <w:tcPr>
            <w:tcW w:w="163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软包桌椅沙发</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监控系统</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门禁指纹锁</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地毯</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质量指标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购置设备合格率</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时效指标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2022年12月底前全部建设完成</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Arial" w:hAnsi="Arial" w:cs="Arial"/>
                <w:i w:val="0"/>
                <w:iCs w:val="0"/>
                <w:color w:val="000000"/>
                <w:kern w:val="0"/>
                <w:sz w:val="20"/>
                <w:szCs w:val="20"/>
                <w:u w:val="none"/>
                <w:lang w:val="en-US" w:eastAsia="zh-CN" w:bidi="ar"/>
              </w:rPr>
              <w:t>=1年</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1年</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资金拨付及时率</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0</w:t>
            </w:r>
            <w:r>
              <w:rPr>
                <w:rFonts w:hint="eastAsia" w:ascii="宋体" w:hAnsi="宋体" w:eastAsia="宋体" w:cs="宋体"/>
                <w:i w:val="0"/>
                <w:iCs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成本指标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经济成本指标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财政资金预算内执行</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Arial" w:hAnsi="Arial" w:eastAsia="宋体" w:cs="Arial"/>
                <w:i w:val="0"/>
                <w:iCs w:val="0"/>
                <w:color w:val="000000"/>
                <w:kern w:val="0"/>
                <w:sz w:val="20"/>
                <w:szCs w:val="20"/>
                <w:u w:val="none"/>
                <w:lang w:val="en-US" w:eastAsia="zh-CN" w:bidi="ar"/>
              </w:rPr>
              <w:t>≤</w:t>
            </w:r>
            <w:r>
              <w:rPr>
                <w:rFonts w:hint="eastAsia" w:ascii="Arial" w:hAnsi="Arial" w:cs="Arial"/>
                <w:i w:val="0"/>
                <w:iCs w:val="0"/>
                <w:color w:val="000000"/>
                <w:kern w:val="0"/>
                <w:sz w:val="20"/>
                <w:szCs w:val="20"/>
                <w:u w:val="none"/>
                <w:lang w:val="en-US" w:eastAsia="zh-CN" w:bidi="ar"/>
              </w:rPr>
              <w:t>7万元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7万元</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营造良好的政治生态环境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定性</w:t>
            </w:r>
            <w:r>
              <w:rPr>
                <w:rFonts w:hint="eastAsia" w:ascii="宋体" w:hAnsi="宋体" w:cs="宋体"/>
                <w:i w:val="0"/>
                <w:iCs w:val="0"/>
                <w:color w:val="000000"/>
                <w:kern w:val="0"/>
                <w:sz w:val="20"/>
                <w:szCs w:val="20"/>
                <w:u w:val="none"/>
                <w:lang w:val="en-US" w:eastAsia="zh-CN" w:bidi="ar"/>
              </w:rPr>
              <w:t>显著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显著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可持续发展指标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项目年限</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永久</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永久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群众满意度</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p>
      <w:pPr>
        <w:pageBreakBefore w:val="0"/>
        <w:kinsoku/>
        <w:wordWrap/>
        <w:overflowPunct/>
        <w:topLinePunct w:val="0"/>
        <w:bidi w:val="0"/>
        <w:spacing w:line="576" w:lineRule="exact"/>
        <w:jc w:val="center"/>
        <w:textAlignment w:val="auto"/>
        <w:outlineLvl w:val="0"/>
        <w:rPr>
          <w:rStyle w:val="31"/>
          <w:rFonts w:hint="eastAsia" w:ascii="黑体" w:hAnsi="黑体" w:eastAsia="黑体" w:cstheme="minorBidi"/>
          <w:b w:val="0"/>
          <w:color w:val="auto"/>
          <w:highlight w:val="none"/>
          <w:lang w:val="en-US" w:eastAsia="zh-CN"/>
        </w:rPr>
      </w:pPr>
    </w:p>
    <w:p>
      <w:pPr>
        <w:pStyle w:val="7"/>
        <w:rPr>
          <w:rFonts w:hint="eastAsia"/>
          <w:lang w:val="en-US" w:eastAsia="zh-CN"/>
        </w:rPr>
      </w:pPr>
    </w:p>
    <w:p>
      <w:pPr>
        <w:pageBreakBefore w:val="0"/>
        <w:kinsoku/>
        <w:wordWrap/>
        <w:overflowPunct/>
        <w:topLinePunct w:val="0"/>
        <w:bidi w:val="0"/>
        <w:spacing w:line="576" w:lineRule="exact"/>
        <w:jc w:val="center"/>
        <w:textAlignment w:val="auto"/>
        <w:outlineLvl w:val="0"/>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Style w:val="7"/>
        <w:rPr>
          <w:rStyle w:val="31"/>
          <w:rFonts w:hint="eastAsia" w:ascii="黑体" w:hAnsi="黑体" w:eastAsia="黑体" w:cstheme="minorBidi"/>
          <w:b w:val="0"/>
          <w:color w:val="auto"/>
          <w:highlight w:val="none"/>
          <w:lang w:val="en-US" w:eastAsia="zh-CN"/>
        </w:rPr>
      </w:pPr>
    </w:p>
    <w:p>
      <w:pPr>
        <w:pageBreakBefore w:val="0"/>
        <w:kinsoku/>
        <w:wordWrap/>
        <w:overflowPunct/>
        <w:topLinePunct w:val="0"/>
        <w:bidi w:val="0"/>
        <w:spacing w:line="576" w:lineRule="exact"/>
        <w:jc w:val="center"/>
        <w:textAlignment w:val="auto"/>
        <w:outlineLvl w:val="0"/>
        <w:rPr>
          <w:rStyle w:val="31"/>
          <w:rFonts w:hint="eastAsia"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广元市昭化区昭化镇人民政府</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eastAsia" w:ascii="黑体" w:hAnsi="黑体" w:eastAsia="黑体" w:cstheme="minorBidi"/>
          <w:b w:val="0"/>
          <w:color w:val="auto"/>
          <w:highlight w:val="none"/>
          <w:lang w:val="en-US" w:eastAsia="zh-CN"/>
        </w:rPr>
        <w:t>2022年关于申请拨付昭化西市第二个年度（2021.8-2022.8）房屋租金补贴的请示</w:t>
      </w:r>
      <w:r>
        <w:rPr>
          <w:rStyle w:val="31"/>
          <w:rFonts w:hint="default" w:ascii="黑体" w:hAnsi="黑体" w:eastAsia="黑体" w:cstheme="minorBidi"/>
          <w:b w:val="0"/>
          <w:color w:val="auto"/>
          <w:highlight w:val="none"/>
          <w:lang w:val="en-US" w:eastAsia="zh-CN"/>
        </w:rPr>
        <w:t>项目绩效自评报告</w:t>
      </w:r>
    </w:p>
    <w:p>
      <w:pPr>
        <w:pageBreakBefore w:val="0"/>
        <w:kinsoku/>
        <w:wordWrap/>
        <w:overflowPunct/>
        <w:topLinePunct w:val="0"/>
        <w:bidi w:val="0"/>
        <w:spacing w:line="576" w:lineRule="exact"/>
        <w:jc w:val="center"/>
        <w:textAlignment w:val="auto"/>
        <w:outlineLvl w:val="0"/>
        <w:rPr>
          <w:rStyle w:val="31"/>
          <w:rFonts w:hint="default" w:ascii="黑体" w:hAnsi="黑体" w:eastAsia="黑体" w:cstheme="minorBidi"/>
          <w:b w:val="0"/>
          <w:color w:val="auto"/>
          <w:highlight w:val="none"/>
          <w:lang w:val="en-US" w:eastAsia="zh-CN"/>
        </w:rPr>
      </w:pPr>
      <w:r>
        <w:rPr>
          <w:rStyle w:val="31"/>
          <w:rFonts w:hint="default" w:ascii="黑体" w:hAnsi="黑体" w:eastAsia="黑体" w:cstheme="minorBidi"/>
          <w:b w:val="0"/>
          <w:color w:val="auto"/>
          <w:highlight w:val="none"/>
          <w:lang w:val="en-US" w:eastAsia="zh-CN"/>
        </w:rPr>
        <w:t xml:space="preserve">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zh-CN" w:eastAsia="zh-CN" w:bidi="ar-SA"/>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default" w:ascii="仿宋" w:hAnsi="仿宋" w:eastAsia="仿宋" w:cs="Times New Roman"/>
          <w:b/>
          <w:color w:val="auto"/>
          <w:sz w:val="32"/>
          <w:szCs w:val="32"/>
          <w:highlight w:val="none"/>
          <w:lang w:val="zh-CN" w:eastAsia="zh-CN"/>
        </w:rPr>
        <w:t>）项目</w:t>
      </w:r>
      <w:r>
        <w:rPr>
          <w:rFonts w:hint="eastAsia" w:ascii="仿宋" w:hAnsi="仿宋" w:eastAsia="仿宋" w:cs="Times New Roman"/>
          <w:b/>
          <w:color w:val="auto"/>
          <w:sz w:val="32"/>
          <w:szCs w:val="32"/>
          <w:highlight w:val="none"/>
          <w:lang w:val="en-US" w:eastAsia="zh-CN"/>
        </w:rPr>
        <w:t>基本情况</w:t>
      </w:r>
      <w:r>
        <w:rPr>
          <w:rFonts w:hint="default" w:ascii="仿宋" w:hAnsi="仿宋" w:eastAsia="仿宋" w:cs="Times New Roman"/>
          <w:b/>
          <w:color w:val="auto"/>
          <w:sz w:val="32"/>
          <w:szCs w:val="32"/>
          <w:highlight w:val="none"/>
          <w:lang w:val="zh-CN" w:eastAsia="zh-CN"/>
        </w:rPr>
        <w:t>。</w:t>
      </w:r>
      <w:r>
        <w:rPr>
          <w:rFonts w:hint="default" w:ascii="仿宋_GB2312" w:hAnsi="Calibri" w:eastAsia="仿宋_GB2312" w:cs="仿宋"/>
          <w:color w:val="auto"/>
          <w:kern w:val="0"/>
          <w:sz w:val="32"/>
          <w:szCs w:val="32"/>
          <w:highlight w:val="none"/>
          <w:lang w:val="zh-CN" w:eastAsia="zh-CN" w:bidi="ar-SA"/>
        </w:rPr>
        <w:t>为响应四川省文旅兴川战略，按照2020年4月1日《关于专题研究昭化西市运营管理投资合作项目推进工作的纪要》（昭府阅〔2020〕16号）文件要求，由昭化镇牵头，昭化西市景区管理有限公司和三国西苑专合社配合，共同推进昭化院子房屋租金补助方案制定及租赁协议签订等工作。按照《昭化古城昭化西市项目运营管理投资合作协议》要求，由广元市昭化区三国西宛专合社与农户签订门面托管经营协议，前三年（2020.7-2023.7）安排专项资金补助拨付给农户租金。目前，已与126户农户签订协议，协议签订面积为14921㎡，租金5元/平方米/月，每年租金共计89.526万元，已按期拨付前两年租金。昭化镇昭化西市房屋租金89.526万元主要用于支付202</w:t>
      </w:r>
      <w:r>
        <w:rPr>
          <w:rFonts w:hint="eastAsia" w:ascii="仿宋_GB2312" w:hAnsi="Calibri" w:eastAsia="仿宋_GB2312" w:cs="仿宋"/>
          <w:color w:val="auto"/>
          <w:kern w:val="0"/>
          <w:sz w:val="32"/>
          <w:szCs w:val="32"/>
          <w:highlight w:val="none"/>
          <w:lang w:val="en-US" w:eastAsia="zh-CN" w:bidi="ar-SA"/>
        </w:rPr>
        <w:t>1</w:t>
      </w:r>
      <w:r>
        <w:rPr>
          <w:rFonts w:hint="default" w:ascii="仿宋_GB2312" w:hAnsi="Calibri" w:eastAsia="仿宋_GB2312" w:cs="仿宋"/>
          <w:color w:val="auto"/>
          <w:kern w:val="0"/>
          <w:sz w:val="32"/>
          <w:szCs w:val="32"/>
          <w:highlight w:val="none"/>
          <w:lang w:val="zh-CN" w:eastAsia="zh-CN" w:bidi="ar-SA"/>
        </w:rPr>
        <w:t>年7月至202</w:t>
      </w:r>
      <w:r>
        <w:rPr>
          <w:rFonts w:hint="eastAsia" w:ascii="仿宋_GB2312" w:hAnsi="Calibri" w:eastAsia="仿宋_GB2312" w:cs="仿宋"/>
          <w:color w:val="auto"/>
          <w:kern w:val="0"/>
          <w:sz w:val="32"/>
          <w:szCs w:val="32"/>
          <w:highlight w:val="none"/>
          <w:lang w:val="en-US" w:eastAsia="zh-CN" w:bidi="ar-SA"/>
        </w:rPr>
        <w:t>2</w:t>
      </w:r>
      <w:r>
        <w:rPr>
          <w:rFonts w:hint="default" w:ascii="仿宋_GB2312" w:hAnsi="Calibri" w:eastAsia="仿宋_GB2312" w:cs="仿宋"/>
          <w:color w:val="auto"/>
          <w:kern w:val="0"/>
          <w:sz w:val="32"/>
          <w:szCs w:val="32"/>
          <w:highlight w:val="none"/>
          <w:lang w:val="zh-CN" w:eastAsia="zh-CN" w:bidi="ar-SA"/>
        </w:rPr>
        <w:t>年7月期间房屋租金补贴资金89.5</w:t>
      </w:r>
      <w:r>
        <w:rPr>
          <w:rFonts w:hint="eastAsia" w:ascii="仿宋_GB2312" w:hAnsi="Calibri" w:eastAsia="仿宋_GB2312" w:cs="仿宋"/>
          <w:color w:val="auto"/>
          <w:kern w:val="0"/>
          <w:sz w:val="32"/>
          <w:szCs w:val="32"/>
          <w:highlight w:val="none"/>
          <w:lang w:val="en-US" w:eastAsia="zh-CN" w:bidi="ar-SA"/>
        </w:rPr>
        <w:t>3</w:t>
      </w:r>
      <w:r>
        <w:rPr>
          <w:rFonts w:hint="default" w:ascii="仿宋_GB2312" w:hAnsi="Calibri" w:eastAsia="仿宋_GB2312" w:cs="仿宋"/>
          <w:color w:val="auto"/>
          <w:kern w:val="0"/>
          <w:sz w:val="32"/>
          <w:szCs w:val="32"/>
          <w:highlight w:val="none"/>
          <w:lang w:val="zh-CN" w:eastAsia="zh-CN" w:bidi="ar-SA"/>
        </w:rPr>
        <w:t>万元。</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）项目绩效目标。</w:t>
      </w:r>
      <w:r>
        <w:rPr>
          <w:rFonts w:hint="default" w:ascii="仿宋_GB2312" w:hAnsi="Calibri" w:eastAsia="仿宋_GB2312" w:cs="仿宋"/>
          <w:color w:val="auto"/>
          <w:kern w:val="0"/>
          <w:sz w:val="32"/>
          <w:szCs w:val="32"/>
          <w:highlight w:val="none"/>
          <w:lang w:val="zh-CN" w:eastAsia="zh-CN" w:bidi="ar-SA"/>
        </w:rPr>
        <w:t>我镇</w:t>
      </w:r>
      <w:r>
        <w:rPr>
          <w:rFonts w:hint="eastAsia" w:ascii="仿宋_GB2312" w:hAnsi="Calibri" w:eastAsia="仿宋_GB2312" w:cs="仿宋"/>
          <w:color w:val="auto"/>
          <w:kern w:val="0"/>
          <w:sz w:val="32"/>
          <w:szCs w:val="32"/>
          <w:highlight w:val="none"/>
          <w:lang w:val="en-US" w:eastAsia="zh-CN" w:bidi="ar-SA"/>
        </w:rPr>
        <w:t>关于申请拨付昭化西市第二个年度（2021.8-2022.8）房屋租金补贴的请示</w:t>
      </w:r>
      <w:r>
        <w:rPr>
          <w:rFonts w:hint="default" w:ascii="仿宋_GB2312" w:hAnsi="Calibri" w:eastAsia="仿宋_GB2312" w:cs="仿宋"/>
          <w:color w:val="auto"/>
          <w:kern w:val="0"/>
          <w:sz w:val="32"/>
          <w:szCs w:val="32"/>
          <w:highlight w:val="none"/>
          <w:lang w:val="zh-CN" w:eastAsia="zh-CN" w:bidi="ar-SA"/>
        </w:rPr>
        <w:t>主要用于202</w:t>
      </w:r>
      <w:r>
        <w:rPr>
          <w:rFonts w:hint="eastAsia" w:ascii="仿宋_GB2312" w:hAnsi="Calibri" w:eastAsia="仿宋_GB2312" w:cs="仿宋"/>
          <w:color w:val="auto"/>
          <w:kern w:val="0"/>
          <w:sz w:val="32"/>
          <w:szCs w:val="32"/>
          <w:highlight w:val="none"/>
          <w:lang w:val="en-US" w:eastAsia="zh-CN" w:bidi="ar-SA"/>
        </w:rPr>
        <w:t>1</w:t>
      </w:r>
      <w:r>
        <w:rPr>
          <w:rFonts w:hint="default" w:ascii="仿宋_GB2312" w:hAnsi="Calibri" w:eastAsia="仿宋_GB2312" w:cs="仿宋"/>
          <w:color w:val="auto"/>
          <w:kern w:val="0"/>
          <w:sz w:val="32"/>
          <w:szCs w:val="32"/>
          <w:highlight w:val="none"/>
          <w:lang w:val="zh-CN" w:eastAsia="zh-CN" w:bidi="ar-SA"/>
        </w:rPr>
        <w:t>年7月至202</w:t>
      </w:r>
      <w:r>
        <w:rPr>
          <w:rFonts w:hint="eastAsia" w:ascii="仿宋_GB2312" w:hAnsi="Calibri" w:eastAsia="仿宋_GB2312" w:cs="仿宋"/>
          <w:color w:val="auto"/>
          <w:kern w:val="0"/>
          <w:sz w:val="32"/>
          <w:szCs w:val="32"/>
          <w:highlight w:val="none"/>
          <w:lang w:val="en-US" w:eastAsia="zh-CN" w:bidi="ar-SA"/>
        </w:rPr>
        <w:t>2</w:t>
      </w:r>
      <w:r>
        <w:rPr>
          <w:rFonts w:hint="default" w:ascii="仿宋_GB2312" w:hAnsi="Calibri" w:eastAsia="仿宋_GB2312" w:cs="仿宋"/>
          <w:color w:val="auto"/>
          <w:kern w:val="0"/>
          <w:sz w:val="32"/>
          <w:szCs w:val="32"/>
          <w:highlight w:val="none"/>
          <w:lang w:val="zh-CN" w:eastAsia="zh-CN" w:bidi="ar-SA"/>
        </w:rPr>
        <w:t>年7月期间房屋租金补贴</w:t>
      </w:r>
      <w:r>
        <w:rPr>
          <w:rFonts w:hint="eastAsia" w:ascii="仿宋_GB2312" w:hAnsi="Calibri" w:eastAsia="仿宋_GB2312" w:cs="仿宋"/>
          <w:color w:val="auto"/>
          <w:kern w:val="0"/>
          <w:sz w:val="32"/>
          <w:szCs w:val="32"/>
          <w:highlight w:val="none"/>
          <w:lang w:val="zh-CN" w:eastAsia="zh-CN" w:bidi="ar-SA"/>
        </w:rPr>
        <w:t>，西市房屋托管经营面积14921</w:t>
      </w:r>
      <w:r>
        <w:rPr>
          <w:rFonts w:hint="eastAsia" w:ascii="仿宋_GB2312" w:hAnsi="Calibri" w:eastAsia="仿宋_GB2312" w:cs="仿宋"/>
          <w:color w:val="auto"/>
          <w:kern w:val="0"/>
          <w:sz w:val="32"/>
          <w:szCs w:val="32"/>
          <w:highlight w:val="none"/>
          <w:lang w:val="en-US" w:eastAsia="zh-CN" w:bidi="ar-SA"/>
        </w:rPr>
        <w:t xml:space="preserve">平方米，签订房屋托管经营协议126户，及时完成房屋托管租金兑付，签约农户满意度达到98%以上。  </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）自评步骤及方法</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color w:val="auto"/>
          <w:lang w:val="en-US" w:eastAsia="zh-CN"/>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w:t>
      </w:r>
      <w:r>
        <w:rPr>
          <w:rFonts w:hint="eastAsia" w:ascii="黑体" w:hAnsi="黑体" w:eastAsia="黑体" w:cs="黑体"/>
          <w:color w:val="auto"/>
          <w:kern w:val="0"/>
          <w:sz w:val="32"/>
          <w:szCs w:val="32"/>
          <w:highlight w:val="none"/>
          <w:lang w:val="en-US" w:eastAsia="zh-CN" w:bidi="ar-SA"/>
        </w:rPr>
        <w:t>资金申报及使用情况</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（一）项目资金申报及批复情况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关于申请拨付昭化西市第二个年度（2021.8-2022.8）房屋租金补贴的请示</w:t>
      </w:r>
      <w:r>
        <w:rPr>
          <w:rFonts w:hint="eastAsia" w:ascii="仿宋_GB2312" w:hAnsi="Calibri" w:eastAsia="仿宋_GB2312" w:cs="仿宋"/>
          <w:color w:val="auto"/>
          <w:kern w:val="0"/>
          <w:sz w:val="32"/>
          <w:szCs w:val="32"/>
          <w:highlight w:val="none"/>
          <w:lang w:val="zh-CN" w:eastAsia="zh-CN" w:bidi="ar-SA"/>
        </w:rPr>
        <w:t>项目预算</w:t>
      </w:r>
      <w:r>
        <w:rPr>
          <w:rFonts w:hint="eastAsia" w:ascii="仿宋_GB2312" w:hAnsi="Calibri" w:eastAsia="仿宋_GB2312" w:cs="仿宋"/>
          <w:color w:val="auto"/>
          <w:kern w:val="0"/>
          <w:sz w:val="32"/>
          <w:szCs w:val="32"/>
          <w:highlight w:val="none"/>
          <w:lang w:val="en-US" w:eastAsia="zh-CN" w:bidi="ar-SA"/>
        </w:rPr>
        <w:t>89.53</w:t>
      </w:r>
      <w:r>
        <w:rPr>
          <w:rFonts w:hint="eastAsia" w:ascii="仿宋_GB2312" w:hAnsi="Calibri" w:eastAsia="仿宋_GB2312" w:cs="仿宋"/>
          <w:color w:val="auto"/>
          <w:kern w:val="0"/>
          <w:sz w:val="32"/>
          <w:szCs w:val="32"/>
          <w:highlight w:val="none"/>
          <w:lang w:val="zh-CN" w:eastAsia="zh-CN" w:bidi="ar-SA"/>
        </w:rPr>
        <w:t>万元，区财政批复预</w:t>
      </w:r>
      <w:r>
        <w:rPr>
          <w:rFonts w:hint="eastAsia" w:ascii="仿宋_GB2312" w:hAnsi="Calibri" w:eastAsia="仿宋_GB2312" w:cs="仿宋"/>
          <w:color w:val="auto"/>
          <w:kern w:val="0"/>
          <w:sz w:val="32"/>
          <w:szCs w:val="32"/>
          <w:highlight w:val="none"/>
          <w:lang w:val="en-US" w:eastAsia="zh-CN" w:bidi="ar-SA"/>
        </w:rPr>
        <w:t>89.53</w:t>
      </w:r>
      <w:r>
        <w:rPr>
          <w:rFonts w:hint="eastAsia" w:ascii="仿宋_GB2312" w:hAnsi="Calibri" w:eastAsia="仿宋_GB2312" w:cs="仿宋"/>
          <w:color w:val="auto"/>
          <w:kern w:val="0"/>
          <w:sz w:val="32"/>
          <w:szCs w:val="32"/>
          <w:highlight w:val="none"/>
          <w:lang w:val="zh-CN" w:eastAsia="zh-CN" w:bidi="ar-SA"/>
        </w:rPr>
        <w:t>万元，下达资金</w:t>
      </w:r>
      <w:r>
        <w:rPr>
          <w:rFonts w:hint="eastAsia" w:ascii="仿宋_GB2312" w:hAnsi="Calibri" w:eastAsia="仿宋_GB2312" w:cs="仿宋"/>
          <w:color w:val="auto"/>
          <w:kern w:val="0"/>
          <w:sz w:val="32"/>
          <w:szCs w:val="32"/>
          <w:highlight w:val="none"/>
          <w:lang w:val="en-US" w:eastAsia="zh-CN" w:bidi="ar-SA"/>
        </w:rPr>
        <w:t>89.53万元，资金到位率100%。支付依据符合相关规定，项目资金支付与预算申请相符合。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r>
        <w:rPr>
          <w:rFonts w:hint="eastAsia" w:ascii="仿宋_GB2312" w:hAnsi="Calibri" w:eastAsia="仿宋_GB2312" w:cs="仿宋"/>
          <w:color w:val="auto"/>
          <w:kern w:val="0"/>
          <w:sz w:val="32"/>
          <w:szCs w:val="32"/>
          <w:highlight w:val="none"/>
          <w:lang w:val="en-US" w:eastAsia="zh-CN" w:bidi="ar-SA"/>
        </w:rPr>
        <w:t>该</w:t>
      </w:r>
      <w:r>
        <w:rPr>
          <w:rFonts w:hint="eastAsia" w:ascii="仿宋_GB2312" w:hAnsi="Calibri" w:eastAsia="仿宋_GB2312" w:cs="仿宋"/>
          <w:color w:val="auto"/>
          <w:kern w:val="0"/>
          <w:sz w:val="32"/>
          <w:szCs w:val="32"/>
          <w:highlight w:val="none"/>
          <w:lang w:val="zh-CN" w:eastAsia="zh-CN" w:bidi="ar-SA"/>
        </w:rPr>
        <w:t>项目资金来源为财政拨款，总投入为</w:t>
      </w:r>
      <w:r>
        <w:rPr>
          <w:rFonts w:hint="eastAsia" w:ascii="仿宋_GB2312" w:hAnsi="Calibri" w:eastAsia="仿宋_GB2312" w:cs="仿宋"/>
          <w:color w:val="auto"/>
          <w:kern w:val="0"/>
          <w:sz w:val="32"/>
          <w:szCs w:val="32"/>
          <w:highlight w:val="none"/>
          <w:lang w:val="en-US" w:eastAsia="zh-CN" w:bidi="ar-SA"/>
        </w:rPr>
        <w:t>89.53万元，资金于2022年追加到位。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2．资金到位。截止评价时点，该项目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资金全部到位，资金到位率100%。</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3．资金使用。截止评价时点，该项目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已全部支付，资金使用率100%。</w:t>
      </w:r>
      <w:r>
        <w:rPr>
          <w:rFonts w:hint="eastAsia" w:ascii="仿宋_GB2312" w:hAnsi="仿宋_GB2312" w:eastAsia="仿宋_GB2312" w:cs="仿宋_GB2312"/>
          <w:color w:val="auto"/>
          <w:kern w:val="0"/>
          <w:sz w:val="32"/>
          <w:szCs w:val="32"/>
          <w:highlight w:val="none"/>
          <w:u w:val="none"/>
          <w:shd w:val="clear" w:color="auto" w:fill="FFFFFF"/>
          <w:lang w:val="zh-CN"/>
        </w:rPr>
        <w:t>资金使用</w:t>
      </w:r>
      <w:r>
        <w:rPr>
          <w:rFonts w:hint="eastAsia" w:ascii="仿宋_GB2312" w:hAnsi="仿宋_GB2312" w:eastAsia="仿宋_GB2312" w:cs="仿宋_GB2312"/>
          <w:color w:val="auto"/>
          <w:kern w:val="0"/>
          <w:sz w:val="32"/>
          <w:szCs w:val="32"/>
          <w:highlight w:val="none"/>
          <w:u w:val="none"/>
          <w:shd w:val="clear" w:color="auto" w:fill="FFFFFF"/>
          <w:lang w:val="en-US" w:eastAsia="zh-CN"/>
        </w:rPr>
        <w:t>具有</w:t>
      </w:r>
      <w:r>
        <w:rPr>
          <w:rFonts w:hint="eastAsia" w:ascii="仿宋_GB2312" w:hAnsi="仿宋_GB2312" w:eastAsia="仿宋_GB2312" w:cs="仿宋_GB2312"/>
          <w:color w:val="auto"/>
          <w:kern w:val="0"/>
          <w:sz w:val="32"/>
          <w:szCs w:val="32"/>
          <w:highlight w:val="none"/>
          <w:u w:val="none"/>
          <w:shd w:val="clear" w:color="auto" w:fill="FFFFFF"/>
          <w:lang w:val="zh-CN"/>
        </w:rPr>
        <w:t>安全性、规范性、有效性，</w:t>
      </w:r>
      <w:r>
        <w:rPr>
          <w:rFonts w:hint="eastAsia" w:ascii="仿宋_GB2312" w:hAnsi="仿宋_GB2312" w:eastAsia="仿宋_GB2312" w:cs="仿宋_GB2312"/>
          <w:color w:val="auto"/>
          <w:kern w:val="0"/>
          <w:sz w:val="32"/>
          <w:szCs w:val="32"/>
          <w:highlight w:val="none"/>
          <w:u w:val="none"/>
          <w:shd w:val="clear" w:color="auto" w:fill="FFFFFF"/>
          <w:lang w:val="en-US" w:eastAsia="zh-CN"/>
        </w:rPr>
        <w:t>严格按照</w:t>
      </w:r>
      <w:r>
        <w:rPr>
          <w:rFonts w:hint="eastAsia" w:ascii="仿宋_GB2312" w:hAnsi="仿宋_GB2312" w:eastAsia="仿宋_GB2312" w:cs="仿宋_GB2312"/>
          <w:color w:val="auto"/>
          <w:kern w:val="0"/>
          <w:sz w:val="32"/>
          <w:szCs w:val="32"/>
          <w:highlight w:val="none"/>
          <w:u w:val="none"/>
          <w:shd w:val="clear" w:color="auto" w:fill="FFFFFF"/>
          <w:lang w:val="zh-CN"/>
        </w:rPr>
        <w:t>资金支付范围、支付标准</w:t>
      </w:r>
      <w:r>
        <w:rPr>
          <w:rFonts w:hint="eastAsia" w:ascii="仿宋_GB2312" w:hAnsi="仿宋_GB2312" w:eastAsia="仿宋_GB2312" w:cs="仿宋_GB2312"/>
          <w:color w:val="auto"/>
          <w:kern w:val="0"/>
          <w:sz w:val="32"/>
          <w:szCs w:val="32"/>
          <w:highlight w:val="none"/>
          <w:u w:val="none"/>
          <w:shd w:val="clear" w:color="auto" w:fill="FFFFFF"/>
          <w:lang w:val="en-US" w:eastAsia="zh-CN"/>
        </w:rPr>
        <w:t>进行支付，</w:t>
      </w:r>
      <w:r>
        <w:rPr>
          <w:rFonts w:hint="eastAsia" w:ascii="仿宋_GB2312" w:hAnsi="仿宋_GB2312" w:eastAsia="仿宋_GB2312" w:cs="仿宋_GB2312"/>
          <w:color w:val="auto"/>
          <w:kern w:val="0"/>
          <w:sz w:val="32"/>
          <w:szCs w:val="32"/>
          <w:highlight w:val="none"/>
          <w:u w:val="none"/>
          <w:shd w:val="clear" w:color="auto" w:fill="FFFFFF"/>
          <w:lang w:val="zh-CN"/>
        </w:rPr>
        <w:t>支付进度、支付依据合规合法、与预算相符。</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color w:val="auto"/>
          <w:lang w:val="en-US" w:eastAsia="zh-CN"/>
        </w:rPr>
      </w:pPr>
      <w:r>
        <w:rPr>
          <w:rFonts w:hint="eastAsia" w:ascii="仿宋_GB2312" w:hAnsi="Calibri" w:eastAsia="仿宋_GB2312" w:cs="仿宋"/>
          <w:color w:val="auto"/>
          <w:kern w:val="0"/>
          <w:sz w:val="32"/>
          <w:szCs w:val="32"/>
          <w:highlight w:val="none"/>
          <w:lang w:val="en-US" w:eastAsia="zh-CN" w:bidi="ar-SA"/>
        </w:rPr>
        <w:t>关于申请拨付昭化西市第二个年度（2021.8-2022.8）房屋租金补贴的请示项目资金采取财政直接支付形式，由镇相关部门组织申报材料，形成项目专项资金申请报告报送财务部门，由财政所根据项目进度，严格按照项目资金管理办法对资金进行计划申请、划拨至所提供的企业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w:t>
      </w:r>
      <w:r>
        <w:rPr>
          <w:rFonts w:hint="eastAsia" w:ascii="黑体" w:hAnsi="黑体" w:eastAsia="黑体" w:cs="黑体"/>
          <w:color w:val="auto"/>
          <w:kern w:val="0"/>
          <w:sz w:val="32"/>
          <w:szCs w:val="32"/>
          <w:highlight w:val="none"/>
          <w:lang w:val="en-US" w:eastAsia="zh-CN" w:bidi="ar-SA"/>
        </w:rPr>
        <w:t>实施及管理情况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color w:val="auto"/>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b w:val="0"/>
          <w:bCs/>
          <w:color w:val="auto"/>
          <w:sz w:val="32"/>
          <w:szCs w:val="32"/>
          <w:lang w:val="zh-CN"/>
        </w:rPr>
        <w:t>镇党委政府高度重视</w:t>
      </w:r>
      <w:r>
        <w:rPr>
          <w:rFonts w:hint="eastAsia" w:ascii="仿宋_GB2312" w:hAnsi="Calibri" w:eastAsia="仿宋_GB2312" w:cs="仿宋"/>
          <w:color w:val="auto"/>
          <w:kern w:val="0"/>
          <w:sz w:val="32"/>
          <w:szCs w:val="32"/>
          <w:highlight w:val="none"/>
          <w:lang w:val="en-US" w:eastAsia="zh-CN" w:bidi="ar-SA"/>
        </w:rPr>
        <w:t>关于申请拨付昭化西市第二个年度（2021.8-2022.8）房屋租金补贴的请示</w:t>
      </w:r>
      <w:r>
        <w:rPr>
          <w:rFonts w:hint="eastAsia" w:ascii="仿宋_GB2312" w:hAnsi="仿宋_GB2312" w:eastAsia="仿宋_GB2312" w:cs="仿宋_GB2312"/>
          <w:b w:val="0"/>
          <w:bCs/>
          <w:color w:val="auto"/>
          <w:sz w:val="32"/>
          <w:szCs w:val="32"/>
        </w:rPr>
        <w:t>项目</w:t>
      </w:r>
      <w:r>
        <w:rPr>
          <w:rFonts w:hint="eastAsia" w:ascii="仿宋_GB2312" w:hAnsi="仿宋_GB2312" w:eastAsia="仿宋_GB2312" w:cs="仿宋_GB2312"/>
          <w:b w:val="0"/>
          <w:bCs/>
          <w:color w:val="auto"/>
          <w:sz w:val="32"/>
          <w:szCs w:val="32"/>
          <w:lang w:val="zh-CN"/>
        </w:rPr>
        <w:t>，并成立工作领导小组。以镇党委副书记、镇长为组长，</w:t>
      </w:r>
      <w:r>
        <w:rPr>
          <w:rFonts w:hint="eastAsia" w:ascii="仿宋_GB2312" w:hAnsi="仿宋_GB2312" w:eastAsia="仿宋_GB2312" w:cs="仿宋_GB2312"/>
          <w:b w:val="0"/>
          <w:bCs/>
          <w:color w:val="auto"/>
          <w:sz w:val="32"/>
          <w:szCs w:val="32"/>
          <w:lang w:val="en-US" w:eastAsia="zh-CN"/>
        </w:rPr>
        <w:t>党委副书记</w:t>
      </w:r>
      <w:r>
        <w:rPr>
          <w:rFonts w:hint="eastAsia" w:ascii="仿宋_GB2312" w:hAnsi="仿宋_GB2312" w:eastAsia="仿宋_GB2312" w:cs="仿宋_GB2312"/>
          <w:b w:val="0"/>
          <w:bCs/>
          <w:color w:val="auto"/>
          <w:sz w:val="32"/>
          <w:szCs w:val="32"/>
          <w:lang w:val="zh-CN"/>
        </w:rPr>
        <w:t>为副组长，</w:t>
      </w:r>
      <w:r>
        <w:rPr>
          <w:rFonts w:hint="eastAsia" w:ascii="仿宋_GB2312" w:hAnsi="仿宋_GB2312" w:eastAsia="仿宋_GB2312" w:cs="仿宋_GB2312"/>
          <w:b w:val="0"/>
          <w:bCs/>
          <w:color w:val="auto"/>
          <w:sz w:val="32"/>
          <w:szCs w:val="32"/>
          <w:lang w:val="en-US" w:eastAsia="zh-CN"/>
        </w:rPr>
        <w:t>相关站所负责人</w:t>
      </w:r>
      <w:r>
        <w:rPr>
          <w:rFonts w:hint="eastAsia" w:ascii="仿宋_GB2312" w:hAnsi="仿宋_GB2312" w:eastAsia="仿宋_GB2312" w:cs="仿宋_GB2312"/>
          <w:b w:val="0"/>
          <w:bCs/>
          <w:color w:val="auto"/>
          <w:sz w:val="32"/>
          <w:szCs w:val="32"/>
          <w:lang w:val="zh-CN"/>
        </w:rPr>
        <w:t>为成员。抓</w:t>
      </w:r>
      <w:r>
        <w:rPr>
          <w:rFonts w:hint="eastAsia" w:ascii="Times New Roman" w:hAnsi="Times New Roman" w:eastAsia="仿宋_GB2312" w:cs="仿宋_GB2312"/>
          <w:color w:val="auto"/>
          <w:sz w:val="32"/>
          <w:szCs w:val="32"/>
          <w:lang w:val="zh-CN"/>
        </w:rPr>
        <w:t>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color w:val="auto"/>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Times New Roman" w:hAnsi="Times New Roman" w:eastAsia="仿宋_GB2312" w:cs="仿宋_GB2312"/>
          <w:color w:val="auto"/>
          <w:sz w:val="32"/>
          <w:szCs w:val="32"/>
          <w:lang w:val="zh-CN"/>
        </w:rPr>
        <w:t>项目资金由镇财政所具体管理，按投资计划，制定管理制度，对项目资金按项目单独核算实行“专款专用、专人管理”，不</w:t>
      </w:r>
      <w:r>
        <w:rPr>
          <w:rFonts w:hint="eastAsia" w:ascii="Times New Roman" w:hAnsi="Times New Roman" w:eastAsia="仿宋_GB2312" w:cs="仿宋_GB2312"/>
          <w:color w:val="auto"/>
          <w:sz w:val="32"/>
          <w:szCs w:val="32"/>
          <w:lang w:val="en-US" w:eastAsia="zh-CN"/>
        </w:rPr>
        <w:t>存在</w:t>
      </w:r>
      <w:r>
        <w:rPr>
          <w:rFonts w:hint="eastAsia" w:ascii="Times New Roman" w:hAnsi="Times New Roman" w:eastAsia="仿宋_GB2312" w:cs="仿宋_GB2312"/>
          <w:color w:val="auto"/>
          <w:sz w:val="32"/>
          <w:szCs w:val="32"/>
          <w:lang w:val="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黑体" w:hAnsi="黑体" w:eastAsia="黑体" w:cs="黑体"/>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Times New Roman" w:hAnsi="Times New Roman" w:eastAsia="仿宋_GB2312" w:cs="仿宋_GB2312"/>
          <w:color w:val="auto"/>
          <w:sz w:val="32"/>
          <w:szCs w:val="32"/>
          <w:lang w:val="zh-CN"/>
        </w:rPr>
        <w:t>项目的正常实施监督检查是保障。我</w:t>
      </w:r>
      <w:r>
        <w:rPr>
          <w:rFonts w:hint="eastAsia" w:ascii="Times New Roman" w:hAnsi="Times New Roman" w:eastAsia="仿宋_GB2312" w:cs="仿宋_GB2312"/>
          <w:color w:val="auto"/>
          <w:sz w:val="32"/>
          <w:szCs w:val="32"/>
          <w:lang w:val="en-US" w:eastAsia="zh-CN"/>
        </w:rPr>
        <w:t>镇</w:t>
      </w:r>
      <w:r>
        <w:rPr>
          <w:rFonts w:hint="eastAsia" w:ascii="Times New Roman" w:hAnsi="Times New Roman" w:eastAsia="仿宋_GB2312" w:cs="仿宋_GB2312"/>
          <w:color w:val="auto"/>
          <w:sz w:val="32"/>
          <w:szCs w:val="32"/>
          <w:lang w:val="zh-CN"/>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r>
        <w:rPr>
          <w:rFonts w:hint="default" w:ascii="黑体" w:hAnsi="黑体" w:eastAsia="黑体" w:cs="黑体"/>
          <w:color w:val="auto"/>
          <w:kern w:val="0"/>
          <w:sz w:val="32"/>
          <w:szCs w:val="32"/>
          <w:highlight w:val="none"/>
          <w:lang w:val="zh-CN" w:eastAsia="zh-CN" w:bidi="ar-SA"/>
        </w:rPr>
        <w:tab/>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zh-CN" w:eastAsia="zh-CN" w:bidi="ar-SA"/>
        </w:rPr>
        <w:t>镇党委政府</w:t>
      </w:r>
      <w:r>
        <w:rPr>
          <w:rFonts w:hint="eastAsia" w:ascii="仿宋_GB2312" w:hAnsi="Calibri" w:eastAsia="仿宋_GB2312" w:cs="仿宋"/>
          <w:color w:val="auto"/>
          <w:kern w:val="0"/>
          <w:sz w:val="32"/>
          <w:szCs w:val="32"/>
          <w:highlight w:val="none"/>
          <w:lang w:val="en-US" w:eastAsia="zh-CN" w:bidi="ar-SA"/>
        </w:rPr>
        <w:t>高度重视关于申请拨付昭化西市第二个年度（2021.8-2022.8）房屋租金补贴的请示</w:t>
      </w:r>
      <w:r>
        <w:rPr>
          <w:rFonts w:hint="eastAsia" w:ascii="仿宋_GB2312" w:hAnsi="Calibri" w:eastAsia="仿宋_GB2312" w:cs="仿宋"/>
          <w:color w:val="auto"/>
          <w:kern w:val="0"/>
          <w:sz w:val="32"/>
          <w:szCs w:val="32"/>
          <w:highlight w:val="none"/>
          <w:lang w:val="zh-CN" w:eastAsia="zh-CN" w:bidi="ar-SA"/>
        </w:rPr>
        <w:t>项目，</w:t>
      </w:r>
      <w:r>
        <w:rPr>
          <w:rFonts w:hint="eastAsia" w:ascii="仿宋_GB2312" w:hAnsi="Calibri" w:eastAsia="仿宋_GB2312" w:cs="仿宋"/>
          <w:color w:val="auto"/>
          <w:kern w:val="0"/>
          <w:sz w:val="32"/>
          <w:szCs w:val="32"/>
          <w:highlight w:val="none"/>
          <w:lang w:val="en-US" w:eastAsia="zh-CN" w:bidi="ar-SA"/>
        </w:rPr>
        <w:t>严格按照《昭化古城昭化西市项目运营管理投资合作协议》《关于专题研究昭化西市运营管理投资合作项目推进工作的纪要》（昭府阅〔2020〕16号）文件要求，要求，及时拨付了昭化西市2022年7月至2023年7月期间房屋租金补贴，促进农户增收，促进昭化西市经济发展和旅游发展。</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（二）项目效益情况。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通过拨付昭化西市房屋租金，促进农户增收率50%以上，出租门面带动群众就业增长率20%，促进昭化西市经济发展和旅游发展，群众满意度达到98%。</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w:t>
      </w:r>
      <w:r>
        <w:rPr>
          <w:rFonts w:hint="default" w:ascii="黑体" w:hAnsi="黑体" w:eastAsia="黑体" w:cs="黑体"/>
          <w:color w:val="auto"/>
          <w:kern w:val="0"/>
          <w:sz w:val="32"/>
          <w:szCs w:val="32"/>
          <w:highlight w:val="none"/>
          <w:lang w:val="en-US" w:eastAsia="zh-CN" w:bidi="ar-SA"/>
        </w:rPr>
        <w:t>、</w:t>
      </w:r>
      <w:r>
        <w:rPr>
          <w:rFonts w:hint="eastAsia" w:ascii="黑体" w:hAnsi="黑体" w:eastAsia="黑体" w:cs="黑体"/>
          <w:color w:val="auto"/>
          <w:kern w:val="0"/>
          <w:sz w:val="32"/>
          <w:szCs w:val="32"/>
          <w:highlight w:val="none"/>
          <w:lang w:val="en-US" w:eastAsia="zh-CN" w:bidi="ar-SA"/>
        </w:rPr>
        <w:t>自评结论及</w:t>
      </w:r>
      <w:r>
        <w:rPr>
          <w:rFonts w:hint="default" w:ascii="黑体" w:hAnsi="黑体" w:eastAsia="黑体" w:cs="黑体"/>
          <w:color w:val="auto"/>
          <w:kern w:val="0"/>
          <w:sz w:val="32"/>
          <w:szCs w:val="32"/>
          <w:highlight w:val="none"/>
          <w:lang w:val="en-US" w:eastAsia="zh-CN" w:bidi="ar-SA"/>
        </w:rPr>
        <w:t>建议</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（一）评价结论。</w:t>
      </w:r>
      <w:r>
        <w:rPr>
          <w:rFonts w:hint="eastAsia" w:ascii="仿宋_GB2312" w:hAnsi="Calibri" w:eastAsia="仿宋_GB2312" w:cs="仿宋"/>
          <w:color w:val="auto"/>
          <w:kern w:val="0"/>
          <w:sz w:val="32"/>
          <w:szCs w:val="32"/>
          <w:highlight w:val="none"/>
          <w:lang w:val="zh-CN" w:eastAsia="zh-CN" w:bidi="ar-SA"/>
        </w:rPr>
        <w:t>根据项目决策、管理和绩效方面分析，我镇</w:t>
      </w:r>
      <w:r>
        <w:rPr>
          <w:rFonts w:hint="eastAsia" w:ascii="仿宋_GB2312" w:hAnsi="Calibri" w:eastAsia="仿宋_GB2312" w:cs="仿宋"/>
          <w:color w:val="auto"/>
          <w:kern w:val="0"/>
          <w:sz w:val="32"/>
          <w:szCs w:val="32"/>
          <w:highlight w:val="none"/>
          <w:lang w:val="en-US" w:eastAsia="zh-CN" w:bidi="ar-SA"/>
        </w:rPr>
        <w:t>2022年关于申请拨付昭化西市第二个年度（2021.8-2022.8）房屋租金补贴的请示项目保障了昭化西市发展需要，我按照《广元市昭化区人民政府办公室关于印发&lt;广元市昭化区财政支出事后绩效评价管理办法&gt;的通知》(昭府办函[2022]37号)绩效评价指标体系开展绩效评价</w:t>
      </w:r>
      <w:r>
        <w:rPr>
          <w:rFonts w:hint="eastAsia" w:ascii="仿宋_GB2312" w:hAnsi="Calibri" w:eastAsia="仿宋_GB2312" w:cs="仿宋"/>
          <w:color w:val="auto"/>
          <w:kern w:val="0"/>
          <w:sz w:val="32"/>
          <w:szCs w:val="32"/>
          <w:highlight w:val="none"/>
          <w:lang w:val="zh-CN" w:eastAsia="zh-CN" w:bidi="ar-SA"/>
        </w:rPr>
        <w:t>，自评得分为</w:t>
      </w:r>
      <w:r>
        <w:rPr>
          <w:rFonts w:hint="eastAsia" w:ascii="仿宋_GB2312" w:hAnsi="Calibri" w:eastAsia="仿宋_GB2312" w:cs="仿宋"/>
          <w:color w:val="auto"/>
          <w:kern w:val="0"/>
          <w:sz w:val="32"/>
          <w:szCs w:val="32"/>
          <w:highlight w:val="none"/>
          <w:lang w:val="en-US" w:eastAsia="zh-CN" w:bidi="ar-SA"/>
        </w:rPr>
        <w:t>96分。</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Calibri" w:eastAsia="仿宋_GB2312" w:cs="仿宋"/>
          <w:color w:val="auto"/>
          <w:kern w:val="0"/>
          <w:sz w:val="32"/>
          <w:szCs w:val="32"/>
          <w:highlight w:val="none"/>
          <w:lang w:val="en-US" w:eastAsia="zh-CN" w:bidi="ar-SA"/>
        </w:rPr>
        <w:t>绩效评估质量有待提高。</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 w:hAnsi="仿宋" w:eastAsia="仿宋" w:cs="Times New Roman"/>
          <w:b/>
          <w:color w:val="auto"/>
          <w:sz w:val="32"/>
          <w:szCs w:val="32"/>
          <w:highlight w:val="none"/>
          <w:lang w:val="zh-CN" w:eastAsia="zh-CN"/>
        </w:rPr>
        <w:t>（三）相关建议。</w:t>
      </w:r>
      <w:r>
        <w:rPr>
          <w:rFonts w:hint="eastAsia" w:ascii="仿宋_GB2312" w:hAnsi="Calibri" w:eastAsia="仿宋_GB2312" w:cs="仿宋"/>
          <w:color w:val="auto"/>
          <w:kern w:val="0"/>
          <w:sz w:val="32"/>
          <w:szCs w:val="32"/>
          <w:highlight w:val="none"/>
          <w:lang w:val="zh-CN" w:eastAsia="zh-CN" w:bidi="ar-SA"/>
        </w:rPr>
        <w:t>加强该项目资金实施的事前、事中、事后监督，提高项目资金使用精准，加强项目资金的财务核算管理，</w:t>
      </w:r>
      <w:r>
        <w:rPr>
          <w:rFonts w:hint="eastAsia" w:ascii="仿宋_GB2312" w:hAnsi="Calibri" w:eastAsia="仿宋_GB2312" w:cs="仿宋"/>
          <w:color w:val="auto"/>
          <w:kern w:val="0"/>
          <w:sz w:val="32"/>
          <w:szCs w:val="32"/>
          <w:highlight w:val="none"/>
          <w:lang w:val="en-US" w:eastAsia="zh-CN" w:bidi="ar-SA"/>
        </w:rPr>
        <w:t>资金及时申请拨付到位</w:t>
      </w:r>
      <w:r>
        <w:rPr>
          <w:rFonts w:hint="eastAsia" w:ascii="仿宋_GB2312" w:hAnsi="Calibri" w:eastAsia="仿宋_GB2312" w:cs="仿宋"/>
          <w:color w:val="auto"/>
          <w:kern w:val="0"/>
          <w:sz w:val="32"/>
          <w:szCs w:val="32"/>
          <w:highlight w:val="none"/>
          <w:lang w:val="zh-CN" w:eastAsia="zh-CN" w:bidi="ar-SA"/>
        </w:rPr>
        <w:t>。</w:t>
      </w:r>
    </w:p>
    <w:p>
      <w:pPr>
        <w:pStyle w:val="2"/>
        <w:rPr>
          <w:rFonts w:hint="eastAsia" w:ascii="仿宋_GB2312" w:hAnsi="Calibri" w:eastAsia="仿宋_GB2312" w:cs="仿宋"/>
          <w:color w:val="auto"/>
          <w:kern w:val="0"/>
          <w:sz w:val="32"/>
          <w:szCs w:val="32"/>
          <w:highlight w:val="none"/>
          <w:lang w:val="zh-CN" w:eastAsia="zh-CN" w:bidi="ar-SA"/>
        </w:rPr>
      </w:pPr>
    </w:p>
    <w:p>
      <w:pPr>
        <w:rPr>
          <w:rFonts w:hint="eastAsia"/>
          <w:lang w:val="zh-CN" w:eastAsia="zh-CN"/>
        </w:rPr>
      </w:pPr>
    </w:p>
    <w:p>
      <w:pPr>
        <w:rPr>
          <w:rFonts w:hint="eastAsia"/>
          <w:lang w:val="zh-CN" w:eastAsia="zh-CN"/>
        </w:rPr>
      </w:pPr>
    </w:p>
    <w:tbl>
      <w:tblPr>
        <w:tblStyle w:val="18"/>
        <w:tblW w:w="9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84"/>
        <w:gridCol w:w="1056"/>
        <w:gridCol w:w="1062"/>
        <w:gridCol w:w="1219"/>
        <w:gridCol w:w="1639"/>
        <w:gridCol w:w="1538"/>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94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946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关于申请拨付昭化西市第二个年度（2021.8-2022.8）房屋租金补贴的请示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广元市昭化区昭化镇人民政府</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2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118"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6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调整后预算数</w:t>
            </w:r>
          </w:p>
        </w:tc>
        <w:tc>
          <w:tcPr>
            <w:tcW w:w="15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89.53</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89.53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89.53</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89.53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89.53</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89.53</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72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2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为响应四川省文旅兴川战略，按照2020年4月1日《关于专题研究昭化西市运营管理投资合作项目推进工作的纪要》（昭府阅〔2020〕16号）文件要求，由昭化镇牵头，昭化西市景区管理有限公司和三国西苑专合社配合，共同推进昭化院子房屋租金补助方案制定及租赁协议签订等工作。按照《昭化古城昭化西市项目运营管理投资合作协议》要求，由广元市昭化区三国西宛专合社与农户签订门面托管经营协议，前三年（2020.7-2023.7）安排专项资金补助拨付给农户租金。目前，已与126户农户签订协议，协议签订面积为14921㎡，租金5元/平方米/月，每年租金共计89.526万元，已按期拨付前两年租金。昭化镇昭化西市房屋租金89.526万元主要用于支付2021年7月至2022年7月期间房屋租金补贴。</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2"/>
                <w:szCs w:val="12"/>
                <w:u w:val="none"/>
                <w:lang w:val="en-US"/>
              </w:rPr>
            </w:pPr>
            <w:r>
              <w:rPr>
                <w:rFonts w:hint="eastAsia" w:ascii="宋体" w:hAnsi="宋体" w:cs="宋体"/>
                <w:i w:val="0"/>
                <w:iCs w:val="0"/>
                <w:color w:val="000000"/>
                <w:kern w:val="0"/>
                <w:sz w:val="18"/>
                <w:szCs w:val="18"/>
                <w:u w:val="none"/>
                <w:lang w:val="en-US" w:eastAsia="zh-CN" w:bidi="ar"/>
              </w:rPr>
              <w:t>及时拨付了</w:t>
            </w:r>
            <w:r>
              <w:rPr>
                <w:rFonts w:hint="eastAsia" w:ascii="宋体" w:hAnsi="宋体" w:eastAsia="宋体" w:cs="宋体"/>
                <w:i w:val="0"/>
                <w:iCs w:val="0"/>
                <w:color w:val="000000"/>
                <w:kern w:val="0"/>
                <w:sz w:val="18"/>
                <w:szCs w:val="18"/>
                <w:u w:val="none"/>
                <w:lang w:val="en-US" w:eastAsia="zh-CN" w:bidi="ar"/>
              </w:rPr>
              <w:t>2021年7月至2022年7月期间房屋租金补贴</w:t>
            </w:r>
            <w:r>
              <w:rPr>
                <w:rFonts w:hint="eastAsia" w:ascii="宋体" w:hAnsi="宋体" w:cs="宋体"/>
                <w:i w:val="0"/>
                <w:iCs w:val="0"/>
                <w:color w:val="000000"/>
                <w:kern w:val="0"/>
                <w:sz w:val="18"/>
                <w:szCs w:val="18"/>
                <w:u w:val="none"/>
                <w:lang w:val="en-US" w:eastAsia="zh-CN" w:bidi="ar"/>
              </w:rPr>
              <w:t>89.53万元。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西市房屋托管经营面积</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=14921平方米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14921平方米</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等线" w:hAnsi="等线" w:eastAsia="等线" w:cs="等线"/>
                <w:i w:val="0"/>
                <w:iCs w:val="0"/>
                <w:color w:val="000000"/>
                <w:kern w:val="0"/>
                <w:sz w:val="16"/>
                <w:szCs w:val="16"/>
                <w:u w:val="none"/>
                <w:lang w:val="en-US" w:eastAsia="zh-CN" w:bidi="ar"/>
              </w:rPr>
              <w:t>签订房屋托管经营协议户数</w:t>
            </w:r>
          </w:p>
        </w:tc>
        <w:tc>
          <w:tcPr>
            <w:tcW w:w="163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=126户</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126户</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托管协议签订完成率</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等线" w:hAnsi="等线" w:eastAsia="等线" w:cs="等线"/>
                <w:i w:val="0"/>
                <w:iCs w:val="0"/>
                <w:color w:val="000000"/>
                <w:kern w:val="0"/>
                <w:sz w:val="18"/>
                <w:szCs w:val="18"/>
                <w:u w:val="none"/>
                <w:lang w:val="en-US" w:eastAsia="zh-CN" w:bidi="ar"/>
              </w:rPr>
              <w:t>≥90%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房屋托管租金兑付及时率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经济成本指标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门面每月补助标准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=5元/平方米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5元/平方米</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促进农户增收率</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等线" w:hAnsi="等线" w:eastAsia="等线" w:cs="等线"/>
                <w:i w:val="0"/>
                <w:iCs w:val="0"/>
                <w:color w:val="000000"/>
                <w:kern w:val="0"/>
                <w:sz w:val="18"/>
                <w:szCs w:val="18"/>
                <w:u w:val="none"/>
                <w:lang w:val="en-US" w:eastAsia="zh-CN" w:bidi="ar"/>
              </w:rPr>
              <w:t>≥50%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50</w:t>
            </w:r>
            <w:r>
              <w:rPr>
                <w:rFonts w:hint="eastAsia" w:ascii="宋体" w:hAnsi="宋体" w:eastAsia="宋体" w:cs="宋体"/>
                <w:i w:val="0"/>
                <w:iCs w:val="0"/>
                <w:color w:val="000000"/>
                <w:kern w:val="0"/>
                <w:sz w:val="18"/>
                <w:szCs w:val="18"/>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出租门面带动群众就业增长率</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等线" w:hAnsi="等线" w:eastAsia="等线" w:cs="等线"/>
                <w:i w:val="0"/>
                <w:iCs w:val="0"/>
                <w:color w:val="000000"/>
                <w:kern w:val="0"/>
                <w:sz w:val="18"/>
                <w:szCs w:val="18"/>
                <w:u w:val="none"/>
                <w:lang w:val="en-US" w:eastAsia="zh-CN" w:bidi="ar"/>
              </w:rPr>
              <w:t>≥20%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20%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等线" w:hAnsi="等线" w:eastAsia="等线" w:cs="等线"/>
                <w:i w:val="0"/>
                <w:iCs w:val="0"/>
                <w:color w:val="000000"/>
                <w:kern w:val="0"/>
                <w:sz w:val="18"/>
                <w:szCs w:val="18"/>
                <w:u w:val="none"/>
                <w:lang w:val="en-US" w:eastAsia="zh-CN" w:bidi="ar"/>
              </w:rPr>
              <w:t>签约农户满意度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ageBreakBefore w:val="0"/>
        <w:kinsoku/>
        <w:wordWrap/>
        <w:overflowPunct/>
        <w:topLinePunct w:val="0"/>
        <w:bidi w:val="0"/>
        <w:spacing w:line="576" w:lineRule="exact"/>
        <w:jc w:val="both"/>
        <w:textAlignment w:val="auto"/>
        <w:outlineLvl w:val="0"/>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center"/>
        <w:textAlignment w:val="auto"/>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31"/>
          <w:rFonts w:hint="eastAsia" w:ascii="黑体" w:hAnsi="黑体" w:eastAsia="黑体"/>
          <w:b w:val="0"/>
          <w:color w:val="auto"/>
          <w:highlight w:val="none"/>
        </w:rPr>
        <w:t>五部分 附表</w:t>
      </w:r>
      <w:bookmarkEnd w:id="53"/>
      <w:bookmarkEnd w:id="55"/>
      <w:bookmarkStart w:id="56" w:name="_Toc15396619"/>
    </w:p>
    <w:p>
      <w:pPr>
        <w:pStyle w:val="4"/>
        <w:pageBreakBefore w:val="0"/>
        <w:kinsoku/>
        <w:wordWrap/>
        <w:overflowPunct/>
        <w:topLinePunct w:val="0"/>
        <w:bidi w:val="0"/>
        <w:spacing w:line="576"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32"/>
          <w:rFonts w:hint="eastAsia" w:ascii="仿宋" w:hAnsi="仿宋" w:eastAsia="仿宋"/>
          <w:b w:val="0"/>
          <w:bCs w:val="0"/>
          <w:color w:val="auto"/>
          <w:highlight w:val="none"/>
        </w:rPr>
        <w:t>入支出决算总表</w:t>
      </w:r>
      <w:bookmarkEnd w:id="56"/>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57" w:name="_Toc15396620"/>
      <w:r>
        <w:rPr>
          <w:rFonts w:hint="eastAsia" w:ascii="仿宋" w:hAnsi="仿宋" w:eastAsia="仿宋"/>
          <w:b w:val="0"/>
          <w:color w:val="auto"/>
          <w:highlight w:val="none"/>
        </w:rPr>
        <w:t>二、收</w:t>
      </w:r>
      <w:r>
        <w:rPr>
          <w:rStyle w:val="32"/>
          <w:rFonts w:hint="eastAsia" w:ascii="仿宋" w:hAnsi="仿宋" w:eastAsia="仿宋"/>
          <w:b w:val="0"/>
          <w:bCs w:val="0"/>
          <w:color w:val="auto"/>
          <w:highlight w:val="none"/>
        </w:rPr>
        <w:t>入决算表</w:t>
      </w:r>
      <w:bookmarkEnd w:id="57"/>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58" w:name="_Toc15396621"/>
      <w:r>
        <w:rPr>
          <w:rStyle w:val="32"/>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2"/>
          <w:rFonts w:hint="eastAsia" w:ascii="仿宋" w:hAnsi="仿宋" w:eastAsia="仿宋"/>
          <w:b w:val="0"/>
          <w:bCs w:val="0"/>
          <w:color w:val="auto"/>
          <w:highlight w:val="none"/>
        </w:rPr>
        <w:t>出决算表</w:t>
      </w:r>
      <w:bookmarkEnd w:id="58"/>
    </w:p>
    <w:p>
      <w:pPr>
        <w:pStyle w:val="4"/>
        <w:pageBreakBefore w:val="0"/>
        <w:kinsoku/>
        <w:wordWrap/>
        <w:overflowPunct/>
        <w:topLinePunct w:val="0"/>
        <w:bidi w:val="0"/>
        <w:spacing w:line="576" w:lineRule="exact"/>
        <w:textAlignment w:val="auto"/>
        <w:rPr>
          <w:rFonts w:ascii="仿宋" w:hAnsi="仿宋" w:eastAsia="仿宋"/>
          <w:b w:val="0"/>
          <w:color w:val="auto"/>
          <w:highlight w:val="none"/>
        </w:rPr>
      </w:pPr>
      <w:bookmarkStart w:id="59" w:name="_Toc15396622"/>
      <w:r>
        <w:rPr>
          <w:rStyle w:val="32"/>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2"/>
          <w:rFonts w:hint="eastAsia" w:ascii="仿宋" w:hAnsi="仿宋" w:eastAsia="仿宋"/>
          <w:b w:val="0"/>
          <w:bCs w:val="0"/>
          <w:color w:val="auto"/>
          <w:highlight w:val="none"/>
        </w:rPr>
        <w:t>政拨款收入支出决算总表</w:t>
      </w:r>
      <w:bookmarkEnd w:id="59"/>
    </w:p>
    <w:p>
      <w:pPr>
        <w:pStyle w:val="4"/>
        <w:pageBreakBefore w:val="0"/>
        <w:kinsoku/>
        <w:wordWrap/>
        <w:overflowPunct/>
        <w:topLinePunct w:val="0"/>
        <w:bidi w:val="0"/>
        <w:spacing w:line="576" w:lineRule="exact"/>
        <w:textAlignment w:val="auto"/>
        <w:rPr>
          <w:rStyle w:val="32"/>
          <w:rFonts w:ascii="仿宋" w:hAnsi="仿宋" w:eastAsia="仿宋"/>
          <w:b w:val="0"/>
          <w:bCs w:val="0"/>
          <w:color w:val="auto"/>
          <w:highlight w:val="none"/>
        </w:rPr>
      </w:pPr>
      <w:bookmarkStart w:id="60" w:name="_Toc15396623"/>
      <w:r>
        <w:rPr>
          <w:rStyle w:val="32"/>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2"/>
          <w:rFonts w:hint="eastAsia" w:ascii="仿宋" w:hAnsi="仿宋" w:eastAsia="仿宋"/>
          <w:b w:val="0"/>
          <w:bCs w:val="0"/>
          <w:color w:val="auto"/>
          <w:highlight w:val="none"/>
        </w:rPr>
        <w:t>政拨款支出决算明细表</w:t>
      </w:r>
      <w:bookmarkEnd w:id="60"/>
      <w:bookmarkStart w:id="61" w:name="_Toc15396624"/>
    </w:p>
    <w:p>
      <w:pPr>
        <w:pStyle w:val="4"/>
        <w:pageBreakBefore w:val="0"/>
        <w:kinsoku/>
        <w:wordWrap/>
        <w:overflowPunct/>
        <w:topLinePunct w:val="0"/>
        <w:bidi w:val="0"/>
        <w:spacing w:line="576" w:lineRule="exact"/>
        <w:textAlignment w:val="auto"/>
        <w:rPr>
          <w:rFonts w:ascii="仿宋" w:hAnsi="仿宋" w:eastAsia="仿宋"/>
          <w:color w:val="auto"/>
          <w:highlight w:val="none"/>
        </w:rPr>
      </w:pPr>
      <w:r>
        <w:rPr>
          <w:rStyle w:val="32"/>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般公共预算财政拨款支出决算表</w:t>
      </w:r>
      <w:bookmarkEnd w:id="61"/>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62" w:name="_Toc15396625"/>
      <w:r>
        <w:rPr>
          <w:rStyle w:val="32"/>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般公共预算财政拨款支出决算明细表</w:t>
      </w:r>
      <w:bookmarkEnd w:id="62"/>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63" w:name="_Toc15396626"/>
      <w:r>
        <w:rPr>
          <w:rStyle w:val="32"/>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般公共预算财政拨款基本支出决算表</w:t>
      </w:r>
      <w:bookmarkEnd w:id="63"/>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64" w:name="_Toc15396627"/>
      <w:r>
        <w:rPr>
          <w:rStyle w:val="32"/>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般公共预算财政拨款项目支出决算表</w:t>
      </w:r>
      <w:bookmarkEnd w:id="64"/>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65" w:name="_Toc15396628"/>
      <w:r>
        <w:rPr>
          <w:rStyle w:val="32"/>
          <w:rFonts w:hint="eastAsia" w:ascii="仿宋" w:hAnsi="仿宋" w:eastAsia="仿宋"/>
          <w:b w:val="0"/>
          <w:bCs w:val="0"/>
          <w:color w:val="auto"/>
          <w:highlight w:val="none"/>
        </w:rPr>
        <w:t>十、</w:t>
      </w:r>
      <w:bookmarkEnd w:id="65"/>
      <w:r>
        <w:rPr>
          <w:rFonts w:hint="eastAsia" w:ascii="仿宋" w:hAnsi="仿宋" w:eastAsia="仿宋"/>
          <w:b w:val="0"/>
          <w:color w:val="auto"/>
          <w:highlight w:val="none"/>
        </w:rPr>
        <w:t>政</w:t>
      </w:r>
      <w:r>
        <w:rPr>
          <w:rStyle w:val="32"/>
          <w:rFonts w:hint="eastAsia" w:ascii="仿宋" w:hAnsi="仿宋" w:eastAsia="仿宋"/>
          <w:b w:val="0"/>
          <w:bCs w:val="0"/>
          <w:color w:val="auto"/>
          <w:highlight w:val="none"/>
        </w:rPr>
        <w:t>府性基金预算财政拨款收入支出决算表</w:t>
      </w:r>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66" w:name="_Toc15396629"/>
      <w:r>
        <w:rPr>
          <w:rStyle w:val="32"/>
          <w:rFonts w:hint="eastAsia" w:ascii="仿宋" w:hAnsi="仿宋" w:eastAsia="仿宋"/>
          <w:b w:val="0"/>
          <w:bCs w:val="0"/>
          <w:color w:val="auto"/>
          <w:highlight w:val="none"/>
        </w:rPr>
        <w:t>十一、</w:t>
      </w:r>
      <w:bookmarkEnd w:id="66"/>
      <w:r>
        <w:rPr>
          <w:rFonts w:hint="eastAsia" w:ascii="仿宋" w:hAnsi="仿宋" w:eastAsia="仿宋"/>
          <w:b w:val="0"/>
          <w:color w:val="auto"/>
          <w:highlight w:val="none"/>
        </w:rPr>
        <w:t>国</w:t>
      </w:r>
      <w:r>
        <w:rPr>
          <w:rStyle w:val="32"/>
          <w:rFonts w:hint="eastAsia" w:ascii="仿宋" w:hAnsi="仿宋" w:eastAsia="仿宋"/>
          <w:b w:val="0"/>
          <w:bCs w:val="0"/>
          <w:color w:val="auto"/>
          <w:highlight w:val="none"/>
        </w:rPr>
        <w:t>有资本经营预算</w:t>
      </w:r>
      <w:r>
        <w:rPr>
          <w:rStyle w:val="32"/>
          <w:rFonts w:hint="eastAsia" w:ascii="仿宋" w:hAnsi="仿宋" w:eastAsia="仿宋"/>
          <w:b w:val="0"/>
          <w:bCs w:val="0"/>
          <w:color w:val="auto"/>
          <w:highlight w:val="none"/>
          <w:lang w:eastAsia="zh-CN"/>
        </w:rPr>
        <w:t>财政拨款收入</w:t>
      </w:r>
      <w:r>
        <w:rPr>
          <w:rStyle w:val="32"/>
          <w:rFonts w:hint="eastAsia" w:ascii="仿宋" w:hAnsi="仿宋" w:eastAsia="仿宋"/>
          <w:b w:val="0"/>
          <w:bCs w:val="0"/>
          <w:color w:val="auto"/>
          <w:highlight w:val="none"/>
        </w:rPr>
        <w:t>支出决算表</w:t>
      </w:r>
    </w:p>
    <w:p>
      <w:pPr>
        <w:pStyle w:val="4"/>
        <w:pageBreakBefore w:val="0"/>
        <w:kinsoku/>
        <w:wordWrap/>
        <w:overflowPunct/>
        <w:topLinePunct w:val="0"/>
        <w:bidi w:val="0"/>
        <w:spacing w:line="576" w:lineRule="exact"/>
        <w:textAlignment w:val="auto"/>
        <w:rPr>
          <w:rFonts w:ascii="仿宋" w:hAnsi="仿宋" w:eastAsia="仿宋"/>
          <w:color w:val="auto"/>
          <w:highlight w:val="none"/>
        </w:rPr>
      </w:pPr>
      <w:bookmarkStart w:id="67" w:name="_Toc15396630"/>
      <w:r>
        <w:rPr>
          <w:rStyle w:val="32"/>
          <w:rFonts w:hint="eastAsia" w:ascii="仿宋" w:hAnsi="仿宋" w:eastAsia="仿宋"/>
          <w:b w:val="0"/>
          <w:bCs w:val="0"/>
          <w:color w:val="auto"/>
          <w:highlight w:val="none"/>
        </w:rPr>
        <w:t>十二、</w:t>
      </w:r>
      <w:bookmarkEnd w:id="67"/>
      <w:r>
        <w:rPr>
          <w:rStyle w:val="32"/>
          <w:rFonts w:hint="eastAsia" w:ascii="仿宋" w:hAnsi="仿宋" w:eastAsia="仿宋"/>
          <w:b w:val="0"/>
          <w:bCs w:val="0"/>
          <w:color w:val="auto"/>
          <w:highlight w:val="none"/>
          <w:lang w:eastAsia="zh-CN"/>
        </w:rPr>
        <w:t>国有资本经营预算财政拨款支出决算表</w:t>
      </w:r>
    </w:p>
    <w:p>
      <w:pPr>
        <w:pStyle w:val="4"/>
        <w:pageBreakBefore w:val="0"/>
        <w:kinsoku/>
        <w:wordWrap/>
        <w:overflowPunct/>
        <w:topLinePunct w:val="0"/>
        <w:bidi w:val="0"/>
        <w:spacing w:line="576" w:lineRule="exact"/>
        <w:textAlignment w:val="auto"/>
        <w:rPr>
          <w:rFonts w:hint="eastAsia" w:eastAsia="仿宋"/>
          <w:color w:val="auto"/>
          <w:highlight w:val="none"/>
          <w:lang w:eastAsia="zh-CN"/>
        </w:rPr>
      </w:pPr>
      <w:bookmarkStart w:id="68" w:name="_Toc15396631"/>
      <w:r>
        <w:rPr>
          <w:rStyle w:val="32"/>
          <w:rFonts w:hint="eastAsia" w:ascii="仿宋" w:hAnsi="仿宋" w:eastAsia="仿宋"/>
          <w:b w:val="0"/>
          <w:bCs w:val="0"/>
          <w:color w:val="auto"/>
          <w:highlight w:val="none"/>
        </w:rPr>
        <w:t>十三、</w:t>
      </w:r>
      <w:bookmarkEnd w:id="68"/>
      <w:r>
        <w:rPr>
          <w:rStyle w:val="32"/>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MGY2MzE3YWZkNTE5NjY0OGJkMjhiN2QzOTI3OT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64C4"/>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A4A3B"/>
    <w:rsid w:val="01543C57"/>
    <w:rsid w:val="015975B8"/>
    <w:rsid w:val="02143E91"/>
    <w:rsid w:val="02663C42"/>
    <w:rsid w:val="05852631"/>
    <w:rsid w:val="062260D2"/>
    <w:rsid w:val="064E6EC7"/>
    <w:rsid w:val="066E0107"/>
    <w:rsid w:val="06BF187B"/>
    <w:rsid w:val="071F51B1"/>
    <w:rsid w:val="07996F6E"/>
    <w:rsid w:val="087525F8"/>
    <w:rsid w:val="0895702F"/>
    <w:rsid w:val="09FE0C04"/>
    <w:rsid w:val="0A2032A3"/>
    <w:rsid w:val="0A2543E3"/>
    <w:rsid w:val="0A483E7D"/>
    <w:rsid w:val="0A8C4462"/>
    <w:rsid w:val="0B5C3E34"/>
    <w:rsid w:val="0C3173E9"/>
    <w:rsid w:val="0C6236CC"/>
    <w:rsid w:val="0CC021A1"/>
    <w:rsid w:val="0E210BCE"/>
    <w:rsid w:val="0E2E1DDB"/>
    <w:rsid w:val="0E6A2D0C"/>
    <w:rsid w:val="0F7C7FE9"/>
    <w:rsid w:val="0F98263C"/>
    <w:rsid w:val="0FA45503"/>
    <w:rsid w:val="0FC1695C"/>
    <w:rsid w:val="101860EC"/>
    <w:rsid w:val="104B00A3"/>
    <w:rsid w:val="10C055FF"/>
    <w:rsid w:val="118107EC"/>
    <w:rsid w:val="129640D0"/>
    <w:rsid w:val="12D06EB6"/>
    <w:rsid w:val="1372246D"/>
    <w:rsid w:val="13AE71F7"/>
    <w:rsid w:val="13D50BC4"/>
    <w:rsid w:val="14276FAA"/>
    <w:rsid w:val="14FB2E5D"/>
    <w:rsid w:val="156A711E"/>
    <w:rsid w:val="1571450B"/>
    <w:rsid w:val="16BB723D"/>
    <w:rsid w:val="16C86822"/>
    <w:rsid w:val="189678E5"/>
    <w:rsid w:val="19C5529B"/>
    <w:rsid w:val="1B4A3CA9"/>
    <w:rsid w:val="1BE8440E"/>
    <w:rsid w:val="1C9C56D8"/>
    <w:rsid w:val="1D155CEE"/>
    <w:rsid w:val="1E5057EA"/>
    <w:rsid w:val="1F146C08"/>
    <w:rsid w:val="1FA45952"/>
    <w:rsid w:val="1FF35744"/>
    <w:rsid w:val="21725D08"/>
    <w:rsid w:val="21BA320B"/>
    <w:rsid w:val="22BD2FB3"/>
    <w:rsid w:val="23860B96"/>
    <w:rsid w:val="240371BF"/>
    <w:rsid w:val="24374FE7"/>
    <w:rsid w:val="24AC1531"/>
    <w:rsid w:val="24F2481F"/>
    <w:rsid w:val="25EF2870"/>
    <w:rsid w:val="26347A30"/>
    <w:rsid w:val="268D7140"/>
    <w:rsid w:val="27573994"/>
    <w:rsid w:val="29083F4A"/>
    <w:rsid w:val="2957294B"/>
    <w:rsid w:val="29FD04D3"/>
    <w:rsid w:val="2A704DAF"/>
    <w:rsid w:val="2A9C5BA4"/>
    <w:rsid w:val="2ABE3D6C"/>
    <w:rsid w:val="2AE87960"/>
    <w:rsid w:val="2B13365C"/>
    <w:rsid w:val="2C4464F3"/>
    <w:rsid w:val="2C8A61B5"/>
    <w:rsid w:val="2D737A7A"/>
    <w:rsid w:val="2DF04E50"/>
    <w:rsid w:val="2E0B376C"/>
    <w:rsid w:val="2E350140"/>
    <w:rsid w:val="2E772BB0"/>
    <w:rsid w:val="2F040D46"/>
    <w:rsid w:val="2F416D1A"/>
    <w:rsid w:val="2FF95846"/>
    <w:rsid w:val="30CE282F"/>
    <w:rsid w:val="30F670FA"/>
    <w:rsid w:val="313703D4"/>
    <w:rsid w:val="319F7F4E"/>
    <w:rsid w:val="32EE0F67"/>
    <w:rsid w:val="3304709D"/>
    <w:rsid w:val="34394463"/>
    <w:rsid w:val="352944D8"/>
    <w:rsid w:val="358B0CEF"/>
    <w:rsid w:val="3611540F"/>
    <w:rsid w:val="36A515EB"/>
    <w:rsid w:val="36AA5135"/>
    <w:rsid w:val="376C3FEB"/>
    <w:rsid w:val="376D39B2"/>
    <w:rsid w:val="37B16457"/>
    <w:rsid w:val="37E16F03"/>
    <w:rsid w:val="380A6843"/>
    <w:rsid w:val="38D469F0"/>
    <w:rsid w:val="38EC5F48"/>
    <w:rsid w:val="39006D47"/>
    <w:rsid w:val="3A675E00"/>
    <w:rsid w:val="3B1B2B15"/>
    <w:rsid w:val="3BE20C10"/>
    <w:rsid w:val="3C125CC6"/>
    <w:rsid w:val="3C2D6FA3"/>
    <w:rsid w:val="3C6504EB"/>
    <w:rsid w:val="3C6D55F2"/>
    <w:rsid w:val="3CEF6007"/>
    <w:rsid w:val="3D645074"/>
    <w:rsid w:val="3D98207C"/>
    <w:rsid w:val="3E78745D"/>
    <w:rsid w:val="3FAA26B9"/>
    <w:rsid w:val="40667694"/>
    <w:rsid w:val="40CE6B5A"/>
    <w:rsid w:val="412D077A"/>
    <w:rsid w:val="41BE244C"/>
    <w:rsid w:val="41CA0DF1"/>
    <w:rsid w:val="44E268DA"/>
    <w:rsid w:val="461E170B"/>
    <w:rsid w:val="4685178A"/>
    <w:rsid w:val="47281927"/>
    <w:rsid w:val="482F7BFF"/>
    <w:rsid w:val="4836121B"/>
    <w:rsid w:val="4968161B"/>
    <w:rsid w:val="49D7251E"/>
    <w:rsid w:val="4A627F82"/>
    <w:rsid w:val="4A6C6EE9"/>
    <w:rsid w:val="4B0E749A"/>
    <w:rsid w:val="4B354775"/>
    <w:rsid w:val="4B4F25DA"/>
    <w:rsid w:val="4B7659FB"/>
    <w:rsid w:val="4B8032B8"/>
    <w:rsid w:val="4BE068DB"/>
    <w:rsid w:val="4D577224"/>
    <w:rsid w:val="4EAB630A"/>
    <w:rsid w:val="4ECE2238"/>
    <w:rsid w:val="4EF474AD"/>
    <w:rsid w:val="4FB07878"/>
    <w:rsid w:val="507B60D8"/>
    <w:rsid w:val="50FA4058"/>
    <w:rsid w:val="511429EF"/>
    <w:rsid w:val="52555CE7"/>
    <w:rsid w:val="527E5A0B"/>
    <w:rsid w:val="529E7CFC"/>
    <w:rsid w:val="53484562"/>
    <w:rsid w:val="537E6D0A"/>
    <w:rsid w:val="53C5766A"/>
    <w:rsid w:val="541834D3"/>
    <w:rsid w:val="559F0A91"/>
    <w:rsid w:val="564B3E56"/>
    <w:rsid w:val="566D64C3"/>
    <w:rsid w:val="57A51C8C"/>
    <w:rsid w:val="57FA4326"/>
    <w:rsid w:val="57FE314A"/>
    <w:rsid w:val="58354DBE"/>
    <w:rsid w:val="58CD3249"/>
    <w:rsid w:val="597E31AA"/>
    <w:rsid w:val="5A0E3B19"/>
    <w:rsid w:val="5ACE32A8"/>
    <w:rsid w:val="5AF92295"/>
    <w:rsid w:val="5B9242D5"/>
    <w:rsid w:val="5C013209"/>
    <w:rsid w:val="5CD71FC4"/>
    <w:rsid w:val="5D995317"/>
    <w:rsid w:val="5E1C257C"/>
    <w:rsid w:val="5EBF5A6A"/>
    <w:rsid w:val="5F7329C5"/>
    <w:rsid w:val="5F8B1768"/>
    <w:rsid w:val="61B431F8"/>
    <w:rsid w:val="62A82630"/>
    <w:rsid w:val="642E6B65"/>
    <w:rsid w:val="654172E8"/>
    <w:rsid w:val="654A6EAA"/>
    <w:rsid w:val="659E1BA7"/>
    <w:rsid w:val="6674291C"/>
    <w:rsid w:val="669E7DDD"/>
    <w:rsid w:val="678014D7"/>
    <w:rsid w:val="685017A0"/>
    <w:rsid w:val="69532DD4"/>
    <w:rsid w:val="6A1862EE"/>
    <w:rsid w:val="6ABA73A5"/>
    <w:rsid w:val="6ADB32FD"/>
    <w:rsid w:val="6AF503DD"/>
    <w:rsid w:val="6C3F4006"/>
    <w:rsid w:val="6C4A05C8"/>
    <w:rsid w:val="6CC26200"/>
    <w:rsid w:val="6D486EEA"/>
    <w:rsid w:val="6D8064C0"/>
    <w:rsid w:val="6DAF51BB"/>
    <w:rsid w:val="6DD32C57"/>
    <w:rsid w:val="6E7E3605"/>
    <w:rsid w:val="6EAB4D0E"/>
    <w:rsid w:val="6ED965F7"/>
    <w:rsid w:val="6FF5CC65"/>
    <w:rsid w:val="715C0E4B"/>
    <w:rsid w:val="72734D90"/>
    <w:rsid w:val="72CA7602"/>
    <w:rsid w:val="72EB637E"/>
    <w:rsid w:val="731730CB"/>
    <w:rsid w:val="73AD73D5"/>
    <w:rsid w:val="73B6EB34"/>
    <w:rsid w:val="744731E5"/>
    <w:rsid w:val="745F53A2"/>
    <w:rsid w:val="74F33BDF"/>
    <w:rsid w:val="75526B58"/>
    <w:rsid w:val="75CD40B6"/>
    <w:rsid w:val="75EF25F8"/>
    <w:rsid w:val="76432944"/>
    <w:rsid w:val="76E3355F"/>
    <w:rsid w:val="76E9529A"/>
    <w:rsid w:val="778769C8"/>
    <w:rsid w:val="77C16F09"/>
    <w:rsid w:val="79E87A8A"/>
    <w:rsid w:val="79EE5BA4"/>
    <w:rsid w:val="7A7C6425"/>
    <w:rsid w:val="7A894339"/>
    <w:rsid w:val="7A9C7FA1"/>
    <w:rsid w:val="7B762E74"/>
    <w:rsid w:val="7BE323C0"/>
    <w:rsid w:val="7BF5023D"/>
    <w:rsid w:val="7C626BD2"/>
    <w:rsid w:val="7CCB4BA1"/>
    <w:rsid w:val="7D4E40A8"/>
    <w:rsid w:val="7DB639FC"/>
    <w:rsid w:val="7E635932"/>
    <w:rsid w:val="7EEF11D3"/>
    <w:rsid w:val="7FA30C79"/>
    <w:rsid w:val="7FB7269E"/>
    <w:rsid w:val="7FC96657"/>
    <w:rsid w:val="7FCE327F"/>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table of figures1"/>
    <w:basedOn w:val="1"/>
    <w:next w:val="1"/>
    <w:qFormat/>
    <w:uiPriority w:val="99"/>
    <w:pPr>
      <w:ind w:left="200" w:leftChars="200" w:hanging="200" w:hangingChars="200"/>
    </w:pPr>
  </w:style>
  <w:style w:type="paragraph" w:styleId="6">
    <w:name w:val="index 6"/>
    <w:basedOn w:val="1"/>
    <w:next w:val="1"/>
    <w:qFormat/>
    <w:uiPriority w:val="0"/>
    <w:pPr>
      <w:ind w:left="2100"/>
    </w:pPr>
  </w:style>
  <w:style w:type="paragraph" w:styleId="7">
    <w:name w:val="Body Text"/>
    <w:basedOn w:val="1"/>
    <w:link w:val="28"/>
    <w:qFormat/>
    <w:uiPriority w:val="99"/>
    <w:pPr>
      <w:spacing w:beforeLines="30"/>
    </w:pPr>
    <w:rPr>
      <w:rFonts w:ascii="仿宋_GB2312" w:eastAsia="仿宋_GB2312"/>
      <w:kern w:val="0"/>
      <w:sz w:val="30"/>
    </w:rPr>
  </w:style>
  <w:style w:type="paragraph" w:styleId="8">
    <w:name w:val="Body Text Indent"/>
    <w:basedOn w:val="1"/>
    <w:qFormat/>
    <w:uiPriority w:val="0"/>
    <w:pPr>
      <w:spacing w:after="120"/>
      <w:ind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unhideWhenUsed/>
    <w:qFormat/>
    <w:uiPriority w:val="99"/>
    <w:pPr>
      <w:ind w:left="200" w:leftChars="200" w:hanging="200" w:hangingChars="200"/>
    </w:p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2"/>
    <w:basedOn w:val="8"/>
    <w:next w:val="1"/>
    <w:unhideWhenUsed/>
    <w:qFormat/>
    <w:uiPriority w:val="99"/>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2"/>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1"/>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7"/>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9"/>
    <w:link w:val="3"/>
    <w:qFormat/>
    <w:uiPriority w:val="9"/>
    <w:rPr>
      <w:rFonts w:ascii="Times New Roman" w:hAnsi="Times New Roman"/>
      <w:b/>
      <w:bCs/>
      <w:kern w:val="44"/>
      <w:sz w:val="44"/>
      <w:szCs w:val="44"/>
    </w:rPr>
  </w:style>
  <w:style w:type="character" w:customStyle="1" w:styleId="32">
    <w:name w:val="标题 2 Char"/>
    <w:basedOn w:val="19"/>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9"/>
    <w:link w:val="10"/>
    <w:semiHidden/>
    <w:qFormat/>
    <w:uiPriority w:val="99"/>
    <w:rPr>
      <w:rFonts w:ascii="Times New Roman" w:hAnsi="Times New Roman"/>
      <w:kern w:val="2"/>
      <w:sz w:val="18"/>
      <w:szCs w:val="18"/>
    </w:rPr>
  </w:style>
  <w:style w:type="character" w:customStyle="1" w:styleId="35">
    <w:name w:val="标题 3 Char"/>
    <w:basedOn w:val="19"/>
    <w:link w:val="5"/>
    <w:qFormat/>
    <w:uiPriority w:val="9"/>
    <w:rPr>
      <w:rFonts w:ascii="Times New Roman" w:hAnsi="Times New Roman"/>
      <w:b/>
      <w:bCs/>
      <w:kern w:val="2"/>
      <w:sz w:val="32"/>
      <w:szCs w:val="32"/>
    </w:rPr>
  </w:style>
  <w:style w:type="paragraph" w:customStyle="1" w:styleId="36">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8">
    <w:name w:val="Plain Text_407705be-ca8b-43b7-9695-0f76a3d28653"/>
    <w:basedOn w:val="1"/>
    <w:qFormat/>
    <w:uiPriority w:val="0"/>
    <w:rPr>
      <w:rFonts w:ascii="宋体" w:hAnsi="Courier New" w:cs="Courier New"/>
      <w:szCs w:val="21"/>
    </w:rPr>
  </w:style>
  <w:style w:type="character" w:customStyle="1" w:styleId="39">
    <w:name w:val="font11"/>
    <w:basedOn w:val="19"/>
    <w:qFormat/>
    <w:uiPriority w:val="0"/>
    <w:rPr>
      <w:rFonts w:hint="eastAsia" w:ascii="宋体" w:hAnsi="宋体" w:eastAsia="宋体" w:cs="宋体"/>
      <w:color w:val="000000"/>
      <w:sz w:val="20"/>
      <w:szCs w:val="20"/>
      <w:u w:val="none"/>
    </w:rPr>
  </w:style>
  <w:style w:type="character" w:customStyle="1" w:styleId="40">
    <w:name w:val="font151"/>
    <w:basedOn w:val="19"/>
    <w:qFormat/>
    <w:uiPriority w:val="0"/>
    <w:rPr>
      <w:rFonts w:hint="eastAsia" w:ascii="宋体" w:hAnsi="宋体" w:eastAsia="宋体" w:cs="宋体"/>
      <w:color w:val="000000"/>
      <w:sz w:val="20"/>
      <w:szCs w:val="20"/>
      <w:u w:val="none"/>
    </w:rPr>
  </w:style>
  <w:style w:type="character" w:customStyle="1" w:styleId="41">
    <w:name w:val="font161"/>
    <w:basedOn w:val="19"/>
    <w:qFormat/>
    <w:uiPriority w:val="0"/>
    <w:rPr>
      <w:rFonts w:hint="eastAsia" w:ascii="宋体" w:hAnsi="宋体" w:eastAsia="宋体" w:cs="宋体"/>
      <w:color w:val="000000"/>
      <w:sz w:val="20"/>
      <w:szCs w:val="20"/>
      <w:u w:val="none"/>
    </w:rPr>
  </w:style>
  <w:style w:type="character" w:customStyle="1" w:styleId="42">
    <w:name w:val="font51"/>
    <w:basedOn w:val="1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2266247885963"/>
          <c:y val="0.0229494262643434"/>
        </c:manualLayout>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0760570186035274"/>
          <c:y val="0.175733106672333"/>
          <c:w val="0.89736651365064"/>
          <c:h val="0.72150446238844"/>
        </c:manualLayout>
      </c:layout>
      <c:barChart>
        <c:barDir val="col"/>
        <c:grouping val="clustered"/>
        <c:varyColors val="0"/>
        <c:ser>
          <c:idx val="0"/>
          <c:order val="0"/>
          <c:tx>
            <c:strRef>
              <c:f>Sheet1!$B$1</c:f>
              <c:strCache>
                <c:ptCount val="1"/>
                <c:pt idx="0">
                  <c:v>收、支决算总计变动情况
</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2360.55万元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144962551340893"/>
                  <c:y val="0.020399490012749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2569.37万元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62599661754047"/>
                      <c:h val="0.0892477688057799"/>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2360.55</c:v>
                </c:pt>
                <c:pt idx="1">
                  <c:v>2569.37</c:v>
                </c:pt>
              </c:numCache>
            </c:numRef>
          </c:val>
        </c:ser>
        <c:dLbls>
          <c:showLegendKey val="0"/>
          <c:showVal val="1"/>
          <c:showCatName val="0"/>
          <c:showSerName val="0"/>
          <c:showPercent val="0"/>
          <c:showBubbleSize val="0"/>
        </c:dLbls>
        <c:gapWidth val="246"/>
        <c:overlap val="-28"/>
        <c:axId val="574148762"/>
        <c:axId val="16226164"/>
      </c:barChart>
      <c:catAx>
        <c:axId val="5741487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26164"/>
        <c:crosses val="autoZero"/>
        <c:auto val="1"/>
        <c:lblAlgn val="ctr"/>
        <c:lblOffset val="100"/>
        <c:noMultiLvlLbl val="0"/>
      </c:catAx>
      <c:valAx>
        <c:axId val="1622616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41487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收入决算情况</a:t>
            </a:r>
          </a:p>
        </c:rich>
      </c:tx>
      <c:layout/>
      <c:overlay val="0"/>
      <c:spPr>
        <a:noFill/>
        <a:ln>
          <a:noFill/>
        </a:ln>
        <a:effectLst/>
      </c:spPr>
    </c:title>
    <c:autoTitleDeleted val="0"/>
    <c:plotArea>
      <c:layout/>
      <c:pieChart>
        <c:varyColors val="1"/>
        <c:ser>
          <c:idx val="0"/>
          <c:order val="0"/>
          <c:tx>
            <c:strRef>
              <c:f>Sheet1!$B$1</c:f>
              <c:strCache>
                <c:ptCount val="1"/>
                <c:pt idx="0">
                  <c:v>收入决算情况2</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2,361.93万元</a:t>
                    </a:r>
                  </a:p>
                  <a:p>
                    <a:pPr defTabSz="914400">
                      <a:defRPr lang="zh-CN" sz="1000" b="0" i="0" u="none" strike="noStrike" kern="1200" baseline="0">
                        <a:solidFill>
                          <a:schemeClr val="tx1">
                            <a:lumMod val="75000"/>
                            <a:lumOff val="25000"/>
                          </a:schemeClr>
                        </a:solidFill>
                        <a:latin typeface="+mn-lt"/>
                        <a:ea typeface="+mn-ea"/>
                        <a:cs typeface="+mn-cs"/>
                      </a:defRPr>
                    </a:pPr>
                    <a:r>
                      <a:t>91.93%</a:t>
                    </a:r>
                  </a:p>
                </c:rich>
              </c:tx>
              <c:dLblPos val="in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207.44万元</a:t>
                    </a:r>
                  </a:p>
                  <a:p>
                    <a:pPr defTabSz="914400">
                      <a:defRPr lang="zh-CN" sz="1000" b="0" i="0" u="none" strike="noStrike" kern="1200" baseline="0">
                        <a:solidFill>
                          <a:schemeClr val="tx1">
                            <a:lumMod val="75000"/>
                            <a:lumOff val="25000"/>
                          </a:schemeClr>
                        </a:solidFill>
                        <a:latin typeface="+mn-lt"/>
                        <a:ea typeface="+mn-ea"/>
                        <a:cs typeface="+mn-cs"/>
                      </a:defRPr>
                    </a:pPr>
                    <a:r>
                      <a:t>8.07%</a:t>
                    </a:r>
                  </a:p>
                </c:rich>
              </c:tx>
              <c:dLblPos val="in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#,##0.00</c:formatCode>
                <c:ptCount val="2"/>
                <c:pt idx="0">
                  <c:v>2361.93</c:v>
                </c:pt>
                <c:pt idx="1">
                  <c:v>207.44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支出决算情况</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1802.88万元</a:t>
                    </a:r>
                  </a:p>
                  <a:p>
                    <a:pPr defTabSz="914400">
                      <a:defRPr lang="zh-CN" sz="1000" b="0" i="0" u="none" strike="noStrike" kern="1200" baseline="0">
                        <a:solidFill>
                          <a:schemeClr val="tx1">
                            <a:lumMod val="75000"/>
                            <a:lumOff val="25000"/>
                          </a:schemeClr>
                        </a:solidFill>
                        <a:latin typeface="+mn-lt"/>
                        <a:ea typeface="+mn-ea"/>
                        <a:cs typeface="+mn-cs"/>
                      </a:defRPr>
                    </a:pPr>
                    <a:r>
                      <a:t>70.17%</a:t>
                    </a:r>
                  </a:p>
                </c:rich>
              </c:tx>
              <c:dLblPos val="inEnd"/>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766.49万元</a:t>
                    </a:r>
                  </a:p>
                  <a:p>
                    <a:pPr defTabSz="914400">
                      <a:defRPr lang="zh-CN" sz="1000" b="0" i="0" u="none" strike="noStrike" kern="1200" baseline="0">
                        <a:solidFill>
                          <a:schemeClr val="tx1">
                            <a:lumMod val="75000"/>
                            <a:lumOff val="25000"/>
                          </a:schemeClr>
                        </a:solidFill>
                        <a:latin typeface="+mn-lt"/>
                        <a:ea typeface="+mn-ea"/>
                        <a:cs typeface="+mn-cs"/>
                      </a:defRPr>
                    </a:pPr>
                    <a:r>
                      <a:t>29.83%</a:t>
                    </a:r>
                  </a:p>
                </c:rich>
              </c:tx>
              <c:dLblPos val="in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1802.88</c:v>
                </c:pt>
                <c:pt idx="1">
                  <c:v>766.49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a:p>
            <a:pPr defTabSz="914400">
              <a:defRPr lang="zh-CN" sz="1400" b="1" i="0" u="none" strike="noStrike" kern="1200" baseline="0">
                <a:solidFill>
                  <a:schemeClr val="dk1">
                    <a:lumMod val="75000"/>
                    <a:lumOff val="25000"/>
                  </a:schemeClr>
                </a:solidFill>
                <a:latin typeface="+mn-lt"/>
                <a:ea typeface="+mn-ea"/>
                <a:cs typeface="+mn-cs"/>
              </a:defRPr>
            </a:pPr>
          </a:p>
        </c:rich>
      </c:tx>
      <c:layout>
        <c:manualLayout>
          <c:xMode val="edge"/>
          <c:yMode val="edge"/>
          <c:x val="0.242389466054603"/>
          <c:y val="0.0713982150446239"/>
        </c:manualLayout>
      </c:layout>
      <c:overlay val="0"/>
      <c:spPr>
        <a:noFill/>
        <a:ln>
          <a:noFill/>
        </a:ln>
        <a:effectLst/>
      </c:spPr>
    </c:title>
    <c:autoTitleDeleted val="0"/>
    <c:plotArea>
      <c:layout>
        <c:manualLayout>
          <c:layoutTarget val="inner"/>
          <c:xMode val="edge"/>
          <c:yMode val="edge"/>
          <c:x val="0.0760570186035274"/>
          <c:y val="0.175733106672333"/>
          <c:w val="0.89736651365064"/>
          <c:h val="0.72150446238844"/>
        </c:manualLayout>
      </c:layout>
      <c:barChart>
        <c:barDir val="col"/>
        <c:grouping val="clustered"/>
        <c:varyColors val="0"/>
        <c:ser>
          <c:idx val="0"/>
          <c:order val="0"/>
          <c:tx>
            <c:strRef>
              <c:f>Sheet1!$B$1</c:f>
              <c:strCache>
                <c:ptCount val="1"/>
                <c:pt idx="0">
                  <c:v>收、支决算总计变动情况
</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2360.55万元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144962551340893"/>
                  <c:y val="0.020399490012749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2569.37万元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62599661754047"/>
                      <c:h val="0.0892477688057799"/>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2360.55</c:v>
                </c:pt>
                <c:pt idx="1">
                  <c:v>2569.37</c:v>
                </c:pt>
              </c:numCache>
            </c:numRef>
          </c:val>
        </c:ser>
        <c:dLbls>
          <c:showLegendKey val="0"/>
          <c:showVal val="1"/>
          <c:showCatName val="0"/>
          <c:showSerName val="0"/>
          <c:showPercent val="0"/>
          <c:showBubbleSize val="0"/>
        </c:dLbls>
        <c:gapWidth val="246"/>
        <c:overlap val="-28"/>
        <c:axId val="574148762"/>
        <c:axId val="16226164"/>
      </c:barChart>
      <c:catAx>
        <c:axId val="5741487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26164"/>
        <c:crosses val="autoZero"/>
        <c:auto val="1"/>
        <c:lblAlgn val="ctr"/>
        <c:lblOffset val="100"/>
        <c:noMultiLvlLbl val="0"/>
      </c:catAx>
      <c:valAx>
        <c:axId val="1622616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41487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一般公共预算财政拨款支出决算情况</a:t>
            </a:r>
          </a:p>
        </c:rich>
      </c:tx>
      <c:layout>
        <c:manualLayout>
          <c:xMode val="edge"/>
          <c:yMode val="edge"/>
          <c:x val="0.246315535153419"/>
          <c:y val="0.0199745006374841"/>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2360.55万元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55472336313119"/>
                      <c:h val="0.0567360815979601"/>
                    </c:manualLayout>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2361.93万元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70210195699444"/>
                      <c:h val="0.0769230769230769"/>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2360.55</c:v>
                </c:pt>
                <c:pt idx="1">
                  <c:v>2361.93</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52"/>
        <c:overlap val="100"/>
        <c:axId val="227425491"/>
        <c:axId val="450378597"/>
      </c:barChart>
      <c:catAx>
        <c:axId val="2274254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0378597"/>
        <c:crosses val="autoZero"/>
        <c:auto val="1"/>
        <c:lblAlgn val="ctr"/>
        <c:lblOffset val="100"/>
        <c:noMultiLvlLbl val="0"/>
      </c:catAx>
      <c:valAx>
        <c:axId val="450378597"/>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74254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一般公共预算财政拨款支出决算情况</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962.66万元</a:t>
                    </a:r>
                  </a:p>
                  <a:p>
                    <a:pPr defTabSz="914400">
                      <a:defRPr lang="zh-CN" sz="1000" b="0" i="0" u="none" strike="noStrike" kern="1200" baseline="0">
                        <a:solidFill>
                          <a:schemeClr val="tx1">
                            <a:lumMod val="75000"/>
                            <a:lumOff val="25000"/>
                          </a:schemeClr>
                        </a:solidFill>
                        <a:latin typeface="+mn-lt"/>
                        <a:ea typeface="+mn-ea"/>
                        <a:cs typeface="+mn-cs"/>
                      </a:defRPr>
                    </a:pPr>
                    <a:r>
                      <a:t>4</a:t>
                    </a:r>
                    <a:r>
                      <a:rPr lang="en-US" altLang="zh-CN"/>
                      <a:t>1</a:t>
                    </a:r>
                    <a:r>
                      <a:t>%</a:t>
                    </a:r>
                  </a:p>
                </c:rich>
              </c:tx>
              <c:dLblPos val="inEnd"/>
              <c:showLegendKey val="0"/>
              <c:showVal val="1"/>
              <c:showCatName val="0"/>
              <c:showSerName val="0"/>
              <c:showPercent val="1"/>
              <c:showBubbleSize val="0"/>
              <c:extLst>
                <c:ext xmlns:c15="http://schemas.microsoft.com/office/drawing/2012/chart" uri="{CE6537A1-D6FC-4f65-9D91-7224C49458BB}"/>
              </c:extLst>
            </c:dLbl>
            <c:dLbl>
              <c:idx val="1"/>
              <c:layout>
                <c:manualLayout>
                  <c:x val="-0.0389731742917605"/>
                  <c:y val="-0.061734324769478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3万元</a:t>
                    </a:r>
                  </a:p>
                  <a:p>
                    <a:pPr defTabSz="914400">
                      <a:defRPr lang="zh-CN" sz="1000" b="0" i="0" u="none" strike="noStrike" kern="1200" baseline="0">
                        <a:solidFill>
                          <a:schemeClr val="tx1">
                            <a:lumMod val="75000"/>
                            <a:lumOff val="25000"/>
                          </a:schemeClr>
                        </a:solidFill>
                        <a:latin typeface="+mn-lt"/>
                        <a:ea typeface="+mn-ea"/>
                        <a:cs typeface="+mn-cs"/>
                      </a:defRPr>
                    </a:pPr>
                    <a:r>
                      <a:t>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836126985187325"/>
                  <c:y val="-0.15667227807508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85.94万元</a:t>
                    </a:r>
                  </a:p>
                  <a:p>
                    <a:pPr defTabSz="914400">
                      <a:defRPr lang="zh-CN" sz="1000" b="0" i="0" u="none" strike="noStrike" kern="1200" baseline="0">
                        <a:solidFill>
                          <a:schemeClr val="tx1">
                            <a:lumMod val="75000"/>
                            <a:lumOff val="25000"/>
                          </a:schemeClr>
                        </a:solidFill>
                        <a:latin typeface="+mn-lt"/>
                        <a:ea typeface="+mn-ea"/>
                        <a:cs typeface="+mn-cs"/>
                      </a:defRPr>
                    </a:pPr>
                    <a:r>
                      <a:t> 4%</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141682334672811"/>
                  <c:y val="-0.07540025132344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185.05万元</a:t>
                    </a:r>
                  </a:p>
                  <a:p>
                    <a:pPr defTabSz="914400">
                      <a:defRPr lang="zh-CN" sz="1000" b="0" i="0" u="none" strike="noStrike" kern="1200" baseline="0">
                        <a:solidFill>
                          <a:schemeClr val="tx1">
                            <a:lumMod val="75000"/>
                            <a:lumOff val="25000"/>
                          </a:schemeClr>
                        </a:solidFill>
                        <a:latin typeface="+mn-lt"/>
                        <a:ea typeface="+mn-ea"/>
                        <a:cs typeface="+mn-cs"/>
                      </a:defRPr>
                    </a:pPr>
                    <a:r>
                      <a:t>8%</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391027053164477"/>
                  <c:y val="-0.13056760293273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49.25万元</a:t>
                    </a:r>
                  </a:p>
                  <a:p>
                    <a:pPr defTabSz="914400">
                      <a:defRPr lang="zh-CN" sz="1000" b="0" i="0" u="none" strike="noStrike" kern="1200" baseline="0">
                        <a:solidFill>
                          <a:schemeClr val="tx1">
                            <a:lumMod val="75000"/>
                            <a:lumOff val="25000"/>
                          </a:schemeClr>
                        </a:solidFill>
                        <a:latin typeface="+mn-lt"/>
                        <a:ea typeface="+mn-ea"/>
                        <a:cs typeface="+mn-cs"/>
                      </a:defRPr>
                    </a:pPr>
                    <a:r>
                      <a:t> 2%</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105412615669769"/>
                  <c:y val="-0.19134638313596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132.88万元</a:t>
                    </a:r>
                  </a:p>
                  <a:p>
                    <a:pPr defTabSz="914400">
                      <a:defRPr lang="zh-CN" sz="1000" b="0" i="0" u="none" strike="noStrike" kern="1200" baseline="0">
                        <a:solidFill>
                          <a:schemeClr val="tx1">
                            <a:lumMod val="75000"/>
                            <a:lumOff val="25000"/>
                          </a:schemeClr>
                        </a:solidFill>
                        <a:latin typeface="+mn-lt"/>
                        <a:ea typeface="+mn-ea"/>
                        <a:cs typeface="+mn-cs"/>
                      </a:defRPr>
                    </a:pPr>
                    <a:r>
                      <a:t> 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757.87万元</a:t>
                    </a:r>
                  </a:p>
                  <a:p>
                    <a:pPr defTabSz="914400">
                      <a:defRPr lang="zh-CN" sz="1000" b="0" i="0" u="none" strike="noStrike" kern="1200" baseline="0">
                        <a:solidFill>
                          <a:schemeClr val="tx1">
                            <a:lumMod val="75000"/>
                            <a:lumOff val="25000"/>
                          </a:schemeClr>
                        </a:solidFill>
                        <a:latin typeface="+mn-lt"/>
                        <a:ea typeface="+mn-ea"/>
                        <a:cs typeface="+mn-cs"/>
                      </a:defRPr>
                    </a:pPr>
                    <a:r>
                      <a:t> 32%</a:t>
                    </a:r>
                  </a:p>
                </c:rich>
              </c:tx>
              <c:dLblPos val="inEnd"/>
              <c:showLegendKey val="0"/>
              <c:showVal val="1"/>
              <c:showCatName val="0"/>
              <c:showSerName val="0"/>
              <c:showPercent val="1"/>
              <c:showBubbleSize val="0"/>
              <c:extLst>
                <c:ext xmlns:c15="http://schemas.microsoft.com/office/drawing/2012/chart" uri="{CE6537A1-D6FC-4f65-9D91-7224C49458BB}"/>
              </c:extLst>
            </c:dLbl>
            <c:dLbl>
              <c:idx val="7"/>
              <c:layout>
                <c:manualLayout>
                  <c:x val="0.0364011463858349"/>
                  <c:y val="0.13633300760304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185.28万元</a:t>
                    </a:r>
                  </a:p>
                  <a:p>
                    <a:pPr defTabSz="914400">
                      <a:defRPr lang="zh-CN" sz="1000" b="0" i="0" u="none" strike="noStrike" kern="1200" baseline="0">
                        <a:solidFill>
                          <a:schemeClr val="tx1">
                            <a:lumMod val="75000"/>
                            <a:lumOff val="25000"/>
                          </a:schemeClr>
                        </a:solidFill>
                        <a:latin typeface="+mn-lt"/>
                        <a:ea typeface="+mn-ea"/>
                        <a:cs typeface="+mn-cs"/>
                      </a:defRPr>
                    </a:pPr>
                    <a:r>
                      <a:t> 8%</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一般公共服务支出</c:v>
                </c:pt>
                <c:pt idx="1">
                  <c:v>国防支出</c:v>
                </c:pt>
                <c:pt idx="2">
                  <c:v>文化旅游体育与传媒支出</c:v>
                </c:pt>
                <c:pt idx="3">
                  <c:v>社会保障和就业支出</c:v>
                </c:pt>
                <c:pt idx="4">
                  <c:v>卫生健康支出</c:v>
                </c:pt>
                <c:pt idx="5">
                  <c:v>城乡社区支出</c:v>
                </c:pt>
                <c:pt idx="6">
                  <c:v>农林水支出</c:v>
                </c:pt>
                <c:pt idx="7">
                  <c:v>住房保障支出</c:v>
                </c:pt>
              </c:strCache>
            </c:strRef>
          </c:cat>
          <c:val>
            <c:numRef>
              <c:f>Sheet1!$B$2:$B$9</c:f>
              <c:numCache>
                <c:formatCode>General</c:formatCode>
                <c:ptCount val="8"/>
                <c:pt idx="0">
                  <c:v>962.66</c:v>
                </c:pt>
                <c:pt idx="1">
                  <c:v>3</c:v>
                </c:pt>
                <c:pt idx="2">
                  <c:v>85.94</c:v>
                </c:pt>
                <c:pt idx="3">
                  <c:v>185.05</c:v>
                </c:pt>
                <c:pt idx="4">
                  <c:v>49.25</c:v>
                </c:pt>
                <c:pt idx="5">
                  <c:v>132.88</c:v>
                </c:pt>
                <c:pt idx="6">
                  <c:v>757.87</c:v>
                </c:pt>
                <c:pt idx="7">
                  <c:v>185.28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0950712732544093"/>
          <c:y val="0.8651199081835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“三公经费”财政拨款支出情况</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2"/>
              <c:layout>
                <c:manualLayout>
                  <c:x val="0.00169073241514336"/>
                  <c:y val="-0.15053548661402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16.64</a:t>
                    </a:r>
                    <a:r>
                      <a:rPr altLang="en-US"/>
                      <a:t>万元</a:t>
                    </a:r>
                    <a:r>
                      <a:t>100%</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44600144962551"/>
                      <c:h val="0.137909052273693"/>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16.64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4</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僵小鱼</cp:lastModifiedBy>
  <cp:lastPrinted>2023-07-31T02:35:00Z</cp:lastPrinted>
  <dcterms:modified xsi:type="dcterms:W3CDTF">2023-09-28T01:05:38Z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9C9BFE1296834F2AB6789C1BE714FEA6_12</vt:lpwstr>
  </property>
</Properties>
</file>