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2019年昭化区法律服务年度目标考核任务</w:t>
      </w:r>
    </w:p>
    <w:bookmarkEnd w:id="0"/>
    <w:tbl>
      <w:tblPr>
        <w:tblStyle w:val="5"/>
        <w:tblW w:w="9283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00"/>
        <w:gridCol w:w="3266"/>
        <w:gridCol w:w="341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考核内容</w:t>
            </w:r>
          </w:p>
        </w:tc>
        <w:tc>
          <w:tcPr>
            <w:tcW w:w="3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遵守职业道德及执业纪律，依法诚信执业。及时依法化解处理信访、投诉。（15分）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因执业活动受到当事人、有关部门及社会公众投诉，经调查核实属实的，1次扣 5 分；受到表扬的，1次加 2 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为执业人员签订《劳动合同》、购买医疗及养老保险，按时完成执业机构和执业人员的年度考核工作。（5分）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在单位财务账上有体现，未按规定办理保险的，1人1项扣2 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规范所务管理、收案收费及财务管理，做到公开、公正。档案卷宗及时装订归档，规范完善执业人员执业档案。（10分）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所务管理混乱扣2分；执行统一收案收费不力，扣1分；财务管理混乱，扣2分；归档不及时，扣3分；执业档案不完善，扣2分。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每月开展1次学习教育，1次所务会议。（15分）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有学习记录、会议记录，每少1次扣2分。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积极履行协会会员义务，按时缴纳会费。（5分）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当年未缴纳会费，扣5分。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设（50分）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积极履行法律援助义务，每人每年办理不少于2件法律援助案件。公证机构全年办理不少于80件公证。（5分）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援助案件以法律援助中心登记为准，每少1件扣2.5分。公证案件低于80件的，每少1件扣2分。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深入开展“法治惠民12345”，积极参与“一村一法律顾问”工作，到贫困村开展工作不少于2次。（10分）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要求每次有图片、有工作记录，每少1次扣5分；其中无图片扣2.5分，无记录扣2.5分。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每月初1至3日报送上月业务工作月报表。（5分）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迟报1次扣1分，未报1次扣  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每月报送工作信息至少1则，全年不少于12则，每名执业人员全年报送案例不少于1则。（12分）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信息每少1条扣1分，信息被市局采纳每条加2分；未报送案例的扣2分，案例被市局采纳每则加2分。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积极开展外企维权和服务民营经济发展工作，有图片，有信息，登记表填写完整。每月20日前报送活动图片及登记表。（8分）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服务企业全覆盖，每少1家扣  2分，无图片扣2分。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加强案件质量监管，自查率达100%，积极参与区、市协会组织的案件质量集中评查（抽查）。（5分）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自查率未达到100%的，扣2分，区、市协会评查为优秀的，区级每件加1分，市级每件加  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积极参与扫黑除恶、法治宣传教育、党的建设各项工作，完成区司法局交办的其他工作。（5分）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  <w:vertAlign w:val="baseline"/>
                <w:lang w:val="en-US" w:eastAsia="zh-CN"/>
              </w:rPr>
              <w:t>未按时完成的，每次扣2分。</w:t>
            </w:r>
          </w:p>
        </w:tc>
        <w:tc>
          <w:tcPr>
            <w:tcW w:w="883" w:type="dxa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0FFE"/>
    <w:rsid w:val="34B40F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2019-03-06T02:26:00Z</dcterms:created>
  <dc:creator>倔强的麻雀</dc:creator>
  <cp:lastModifiedBy>倔强的麻雀</cp:lastModifiedBy>
  <dcterms:modified xsi:type="dcterms:W3CDTF">2019-03-06T02:28:34Z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