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6227"/>
      <w:bookmarkStart w:id="2" w:name="_Toc15377425"/>
      <w:bookmarkStart w:id="3" w:name="_Toc15378441"/>
      <w:bookmarkStart w:id="4" w:name="_Toc15377193"/>
      <w:bookmarkStart w:id="5" w:name="_Toc15396475"/>
      <w:bookmarkStart w:id="6" w:name="_Toc15396597"/>
      <w:bookmarkStart w:id="7" w:name="_Toc13088"/>
      <w:bookmarkStart w:id="8" w:name="_Toc10439"/>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9" w:name="_Toc15377194"/>
      <w:bookmarkStart w:id="10" w:name="_Toc15396476"/>
      <w:bookmarkStart w:id="11" w:name="_Toc15377426"/>
      <w:bookmarkStart w:id="12" w:name="_Toc9526"/>
      <w:bookmarkStart w:id="13" w:name="_Toc20279"/>
      <w:bookmarkStart w:id="14" w:name="_Toc15396598"/>
      <w:bookmarkStart w:id="15" w:name="_Toc3716"/>
      <w:bookmarkStart w:id="16" w:name="_Toc15378442"/>
      <w:r>
        <w:rPr>
          <w:rFonts w:hint="eastAsia" w:ascii="方正小标宋简体" w:hAnsi="方正小标宋简体" w:eastAsia="方正小标宋简体" w:cs="方正小标宋简体"/>
          <w:color w:val="auto"/>
          <w:sz w:val="72"/>
          <w:szCs w:val="72"/>
          <w:highlight w:val="none"/>
        </w:rPr>
        <w:t>四川省</w:t>
      </w:r>
      <w:bookmarkEnd w:id="0"/>
      <w:bookmarkStart w:id="17" w:name="_Toc15306268"/>
      <w:r>
        <w:rPr>
          <w:rFonts w:hint="eastAsia" w:ascii="方正小标宋简体" w:hAnsi="方正小标宋简体" w:eastAsia="方正小标宋简体" w:cs="方正小标宋简体"/>
          <w:color w:val="auto"/>
          <w:sz w:val="72"/>
          <w:szCs w:val="72"/>
          <w:highlight w:val="none"/>
          <w:lang w:eastAsia="zh-CN"/>
        </w:rPr>
        <w:t>广元市昭化区磨滩镇卫生院单位</w:t>
      </w:r>
      <w:r>
        <w:rPr>
          <w:rFonts w:hint="eastAsia" w:ascii="方正小标宋简体" w:hAnsi="方正小标宋简体" w:eastAsia="方正小标宋简体" w:cs="方正小标宋简体"/>
          <w:color w:val="auto"/>
          <w:sz w:val="72"/>
          <w:szCs w:val="72"/>
          <w:highlight w:val="none"/>
        </w:rPr>
        <w:t>决算</w:t>
      </w:r>
      <w:bookmarkEnd w:id="9"/>
      <w:bookmarkEnd w:id="10"/>
      <w:bookmarkEnd w:id="11"/>
      <w:bookmarkEnd w:id="12"/>
      <w:bookmarkEnd w:id="13"/>
      <w:bookmarkEnd w:id="14"/>
      <w:bookmarkEnd w:id="15"/>
      <w:bookmarkEnd w:id="16"/>
      <w:bookmarkEnd w:id="17"/>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9 </w:t>
      </w:r>
      <w:r>
        <w:rPr>
          <w:rFonts w:hint="eastAsia"/>
          <w:color w:val="auto"/>
          <w:highlight w:val="none"/>
        </w:rPr>
        <w:t>月</w:t>
      </w:r>
      <w:r>
        <w:rPr>
          <w:rFonts w:hint="eastAsia"/>
          <w:color w:val="auto"/>
          <w:highlight w:val="none"/>
          <w:lang w:val="en-US" w:eastAsia="zh-CN"/>
        </w:rPr>
        <w:t xml:space="preserve"> 28</w:t>
      </w:r>
      <w:r>
        <w:rPr>
          <w:rFonts w:hint="eastAsia"/>
          <w:color w:val="auto"/>
          <w:highlight w:val="none"/>
        </w:rPr>
        <w:t>日</w:t>
      </w:r>
    </w:p>
    <w:p>
      <w:pPr>
        <w:rPr>
          <w:color w:val="auto"/>
          <w:highlight w:val="none"/>
        </w:rPr>
      </w:pPr>
    </w:p>
    <w:sdt>
      <w:sdtPr>
        <w:rPr>
          <w:rFonts w:ascii="宋体" w:hAnsi="宋体" w:eastAsia="宋体" w:cs="Times New Roman"/>
          <w:kern w:val="2"/>
          <w:sz w:val="21"/>
          <w:szCs w:val="24"/>
          <w:lang w:val="en-US" w:eastAsia="zh-CN" w:bidi="ar-SA"/>
        </w:rPr>
        <w:id w:val="147460584"/>
        <w15:color w:val="DBDBDB"/>
        <w:docPartObj>
          <w:docPartGallery w:val="Table of Contents"/>
          <w:docPartUnique/>
        </w:docPartObj>
      </w:sdtPr>
      <w:sdtEndPr>
        <w:rPr>
          <w:rFonts w:hint="eastAsia" w:ascii="黑体" w:hAnsi="黑体"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36"/>
            <w:tabs>
              <w:tab w:val="right" w:leader="dot" w:pos="8306"/>
            </w:tabs>
            <w:rPr>
              <w:sz w:val="32"/>
              <w:szCs w:val="32"/>
            </w:rPr>
          </w:pPr>
          <w:r>
            <w:rPr>
              <w:rFonts w:hint="eastAsia" w:ascii="黑体" w:hAnsi="黑体" w:eastAsia="黑体"/>
              <w:b w:val="0"/>
              <w:color w:val="auto"/>
              <w:highlight w:val="none"/>
            </w:rPr>
            <w:fldChar w:fldCharType="begin"/>
          </w:r>
          <w:r>
            <w:rPr>
              <w:rFonts w:hint="eastAsia" w:ascii="黑体" w:hAnsi="黑体" w:eastAsia="黑体"/>
              <w:b w:val="0"/>
              <w:color w:val="auto"/>
              <w:highlight w:val="none"/>
            </w:rPr>
            <w:instrText xml:space="preserve">TOC \o "1-3" \h \u </w:instrText>
          </w:r>
          <w:r>
            <w:rPr>
              <w:rFonts w:hint="eastAsia" w:ascii="黑体" w:hAnsi="黑体" w:eastAsia="黑体"/>
              <w:b w:val="0"/>
              <w:color w:val="auto"/>
              <w:highlight w:val="none"/>
            </w:rPr>
            <w:fldChar w:fldCharType="separate"/>
          </w: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_Toc27103 </w:instrText>
          </w:r>
          <w:r>
            <w:rPr>
              <w:rFonts w:hint="eastAsia" w:ascii="黑体" w:hAnsi="黑体" w:eastAsia="黑体"/>
              <w:sz w:val="32"/>
              <w:szCs w:val="32"/>
              <w:highlight w:val="none"/>
            </w:rPr>
            <w:fldChar w:fldCharType="separate"/>
          </w:r>
          <w:r>
            <w:rPr>
              <w:rFonts w:hint="eastAsia" w:ascii="黑体" w:hAnsi="黑体" w:eastAsia="黑体"/>
              <w:sz w:val="32"/>
              <w:szCs w:val="32"/>
              <w:highlight w:val="none"/>
            </w:rPr>
            <w:t xml:space="preserve">第一部分 </w:t>
          </w:r>
          <w:r>
            <w:rPr>
              <w:rFonts w:hint="eastAsia" w:ascii="黑体" w:hAnsi="黑体" w:eastAsia="黑体"/>
              <w:sz w:val="32"/>
              <w:szCs w:val="32"/>
              <w:highlight w:val="none"/>
              <w:lang w:eastAsia="zh-CN"/>
            </w:rPr>
            <w:t>单位</w:t>
          </w:r>
          <w:r>
            <w:rPr>
              <w:rFonts w:hint="eastAsia" w:ascii="黑体" w:hAnsi="黑体" w:eastAsia="黑体"/>
              <w:bCs w:val="0"/>
              <w:sz w:val="32"/>
              <w:szCs w:val="32"/>
              <w:highlight w:val="none"/>
            </w:rPr>
            <w:t>概况</w:t>
          </w:r>
          <w:r>
            <w:rPr>
              <w:sz w:val="32"/>
              <w:szCs w:val="32"/>
            </w:rPr>
            <w:tab/>
          </w:r>
          <w:r>
            <w:rPr>
              <w:sz w:val="32"/>
              <w:szCs w:val="32"/>
            </w:rPr>
            <w:fldChar w:fldCharType="begin"/>
          </w:r>
          <w:r>
            <w:rPr>
              <w:sz w:val="32"/>
              <w:szCs w:val="32"/>
            </w:rPr>
            <w:instrText xml:space="preserve"> PAGEREF _Toc27103 \h </w:instrText>
          </w:r>
          <w:r>
            <w:rPr>
              <w:sz w:val="32"/>
              <w:szCs w:val="32"/>
            </w:rPr>
            <w:fldChar w:fldCharType="separate"/>
          </w:r>
          <w:r>
            <w:rPr>
              <w:sz w:val="32"/>
              <w:szCs w:val="32"/>
            </w:rPr>
            <w:t>1</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_Toc5300 </w:instrText>
          </w:r>
          <w:r>
            <w:rPr>
              <w:rFonts w:hint="eastAsia" w:ascii="黑体" w:hAnsi="黑体" w:eastAsia="黑体"/>
              <w:sz w:val="32"/>
              <w:szCs w:val="32"/>
              <w:highlight w:val="none"/>
            </w:rPr>
            <w:fldChar w:fldCharType="separate"/>
          </w:r>
          <w:r>
            <w:rPr>
              <w:rFonts w:hint="eastAsia" w:ascii="黑体" w:hAnsi="黑体" w:eastAsia="黑体"/>
              <w:bCs w:val="0"/>
              <w:sz w:val="32"/>
              <w:szCs w:val="32"/>
              <w:highlight w:val="none"/>
              <w:lang w:eastAsia="zh-CN"/>
            </w:rPr>
            <w:t>一、主要职责</w:t>
          </w:r>
          <w:r>
            <w:rPr>
              <w:sz w:val="32"/>
              <w:szCs w:val="32"/>
            </w:rPr>
            <w:tab/>
          </w:r>
          <w:r>
            <w:rPr>
              <w:sz w:val="32"/>
              <w:szCs w:val="32"/>
            </w:rPr>
            <w:fldChar w:fldCharType="begin"/>
          </w:r>
          <w:r>
            <w:rPr>
              <w:sz w:val="32"/>
              <w:szCs w:val="32"/>
            </w:rPr>
            <w:instrText xml:space="preserve"> PAGEREF _Toc5300 \h </w:instrText>
          </w:r>
          <w:r>
            <w:rPr>
              <w:sz w:val="32"/>
              <w:szCs w:val="32"/>
            </w:rPr>
            <w:fldChar w:fldCharType="separate"/>
          </w:r>
          <w:r>
            <w:rPr>
              <w:sz w:val="32"/>
              <w:szCs w:val="32"/>
            </w:rPr>
            <w:t>1</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_Toc3193 </w:instrText>
          </w:r>
          <w:r>
            <w:rPr>
              <w:rFonts w:hint="eastAsia" w:ascii="黑体" w:hAnsi="黑体" w:eastAsia="黑体"/>
              <w:sz w:val="32"/>
              <w:szCs w:val="32"/>
              <w:highlight w:val="none"/>
            </w:rPr>
            <w:fldChar w:fldCharType="separate"/>
          </w:r>
          <w:r>
            <w:rPr>
              <w:rFonts w:hint="eastAsia" w:ascii="黑体" w:hAnsi="黑体" w:eastAsia="黑体" w:cs="黑体"/>
              <w:bCs/>
              <w:sz w:val="32"/>
              <w:szCs w:val="52"/>
              <w:highlight w:val="none"/>
              <w:lang w:eastAsia="zh-CN"/>
            </w:rPr>
            <w:t>二、机构设置</w:t>
          </w:r>
          <w:r>
            <w:rPr>
              <w:sz w:val="32"/>
              <w:szCs w:val="32"/>
            </w:rPr>
            <w:tab/>
          </w:r>
          <w:r>
            <w:rPr>
              <w:sz w:val="32"/>
              <w:szCs w:val="32"/>
            </w:rPr>
            <w:fldChar w:fldCharType="begin"/>
          </w:r>
          <w:r>
            <w:rPr>
              <w:sz w:val="32"/>
              <w:szCs w:val="32"/>
            </w:rPr>
            <w:instrText xml:space="preserve"> PAGEREF _Toc3193 \h </w:instrText>
          </w:r>
          <w:r>
            <w:rPr>
              <w:sz w:val="32"/>
              <w:szCs w:val="32"/>
            </w:rPr>
            <w:fldChar w:fldCharType="separate"/>
          </w:r>
          <w:r>
            <w:rPr>
              <w:sz w:val="32"/>
              <w:szCs w:val="32"/>
            </w:rPr>
            <w:t>2</w:t>
          </w:r>
          <w:r>
            <w:rPr>
              <w:sz w:val="32"/>
              <w:szCs w:val="32"/>
            </w:rPr>
            <w:fldChar w:fldCharType="end"/>
          </w:r>
          <w:r>
            <w:rPr>
              <w:rFonts w:hint="eastAsia" w:ascii="黑体" w:hAnsi="黑体" w:eastAsia="黑体"/>
              <w:color w:val="auto"/>
              <w:sz w:val="32"/>
              <w:szCs w:val="32"/>
              <w:highlight w:val="none"/>
            </w:rPr>
            <w:fldChar w:fldCharType="end"/>
          </w:r>
        </w:p>
        <w:p>
          <w:pPr>
            <w:pStyle w:val="36"/>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_Toc25937 </w:instrText>
          </w:r>
          <w:r>
            <w:rPr>
              <w:rFonts w:hint="eastAsia" w:ascii="黑体" w:hAnsi="黑体" w:eastAsia="黑体"/>
              <w:sz w:val="32"/>
              <w:szCs w:val="32"/>
              <w:highlight w:val="none"/>
            </w:rPr>
            <w:fldChar w:fldCharType="separate"/>
          </w:r>
          <w:r>
            <w:rPr>
              <w:rFonts w:hint="eastAsia" w:ascii="黑体" w:hAnsi="黑体" w:eastAsia="黑体"/>
              <w:bCs/>
              <w:sz w:val="32"/>
              <w:szCs w:val="32"/>
              <w:highlight w:val="none"/>
            </w:rPr>
            <w:t xml:space="preserve">第二部分 </w:t>
          </w:r>
          <w:r>
            <w:rPr>
              <w:rFonts w:hint="eastAsia" w:ascii="黑体" w:hAnsi="黑体" w:eastAsia="黑体"/>
              <w:bCs/>
              <w:sz w:val="32"/>
              <w:szCs w:val="32"/>
              <w:highlight w:val="none"/>
              <w:lang w:val="en-US" w:eastAsia="zh-CN"/>
            </w:rPr>
            <w:t>2022年度</w:t>
          </w:r>
          <w:r>
            <w:rPr>
              <w:rFonts w:hint="eastAsia" w:ascii="黑体" w:hAnsi="黑体" w:eastAsia="黑体"/>
              <w:bCs/>
              <w:sz w:val="32"/>
              <w:szCs w:val="32"/>
              <w:highlight w:val="none"/>
              <w:lang w:eastAsia="zh-CN"/>
            </w:rPr>
            <w:t>单位</w:t>
          </w:r>
          <w:r>
            <w:rPr>
              <w:rFonts w:hint="eastAsia" w:ascii="黑体" w:hAnsi="黑体" w:eastAsia="黑体"/>
              <w:bCs/>
              <w:sz w:val="32"/>
              <w:szCs w:val="32"/>
              <w:highlight w:val="none"/>
            </w:rPr>
            <w:t>决算情况说明</w:t>
          </w:r>
          <w:r>
            <w:rPr>
              <w:sz w:val="32"/>
              <w:szCs w:val="32"/>
            </w:rPr>
            <w:tab/>
          </w:r>
          <w:r>
            <w:rPr>
              <w:sz w:val="32"/>
              <w:szCs w:val="32"/>
            </w:rPr>
            <w:fldChar w:fldCharType="begin"/>
          </w:r>
          <w:r>
            <w:rPr>
              <w:sz w:val="32"/>
              <w:szCs w:val="32"/>
            </w:rPr>
            <w:instrText xml:space="preserve"> PAGEREF _Toc25937 \h </w:instrText>
          </w:r>
          <w:r>
            <w:rPr>
              <w:sz w:val="32"/>
              <w:szCs w:val="32"/>
            </w:rPr>
            <w:fldChar w:fldCharType="separate"/>
          </w:r>
          <w:r>
            <w:rPr>
              <w:sz w:val="32"/>
              <w:szCs w:val="32"/>
            </w:rPr>
            <w:t>2</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_Toc18674 </w:instrText>
          </w:r>
          <w:r>
            <w:rPr>
              <w:rFonts w:hint="eastAsia" w:ascii="黑体" w:hAnsi="黑体" w:eastAsia="黑体"/>
              <w:sz w:val="32"/>
              <w:szCs w:val="32"/>
              <w:highlight w:val="none"/>
            </w:rPr>
            <w:fldChar w:fldCharType="separate"/>
          </w:r>
          <w:r>
            <w:rPr>
              <w:rFonts w:hint="default" w:ascii="黑体" w:hAnsi="黑体" w:eastAsia="黑体"/>
              <w:sz w:val="32"/>
              <w:szCs w:val="32"/>
            </w:rPr>
            <w:t xml:space="preserve">一、 </w:t>
          </w:r>
          <w:r>
            <w:rPr>
              <w:rFonts w:hint="eastAsia" w:ascii="黑体" w:hAnsi="黑体" w:eastAsia="黑体"/>
              <w:sz w:val="32"/>
              <w:szCs w:val="52"/>
              <w:highlight w:val="none"/>
            </w:rPr>
            <w:t>收</w:t>
          </w:r>
          <w:r>
            <w:rPr>
              <w:rFonts w:hint="eastAsia" w:ascii="黑体" w:hAnsi="黑体" w:eastAsia="黑体"/>
              <w:sz w:val="32"/>
              <w:szCs w:val="32"/>
              <w:highlight w:val="none"/>
            </w:rPr>
            <w:t>入支出决算总体情况说明</w:t>
          </w:r>
          <w:r>
            <w:rPr>
              <w:sz w:val="32"/>
              <w:szCs w:val="32"/>
            </w:rPr>
            <w:tab/>
          </w:r>
          <w:r>
            <w:rPr>
              <w:sz w:val="32"/>
              <w:szCs w:val="32"/>
            </w:rPr>
            <w:fldChar w:fldCharType="begin"/>
          </w:r>
          <w:r>
            <w:rPr>
              <w:sz w:val="32"/>
              <w:szCs w:val="32"/>
            </w:rPr>
            <w:instrText xml:space="preserve"> PAGEREF _Toc18674 \h </w:instrText>
          </w:r>
          <w:r>
            <w:rPr>
              <w:sz w:val="32"/>
              <w:szCs w:val="32"/>
            </w:rPr>
            <w:fldChar w:fldCharType="separate"/>
          </w:r>
          <w:r>
            <w:rPr>
              <w:sz w:val="32"/>
              <w:szCs w:val="32"/>
            </w:rPr>
            <w:t>2</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_Toc5511 </w:instrText>
          </w:r>
          <w:r>
            <w:rPr>
              <w:rFonts w:hint="eastAsia" w:ascii="黑体" w:hAnsi="黑体" w:eastAsia="黑体"/>
              <w:sz w:val="32"/>
              <w:szCs w:val="32"/>
              <w:highlight w:val="none"/>
            </w:rPr>
            <w:fldChar w:fldCharType="separate"/>
          </w:r>
          <w:r>
            <w:rPr>
              <w:rFonts w:hint="default" w:ascii="黑体" w:hAnsi="黑体" w:eastAsia="黑体"/>
              <w:sz w:val="32"/>
              <w:szCs w:val="32"/>
            </w:rPr>
            <w:t xml:space="preserve">二、 </w:t>
          </w:r>
          <w:r>
            <w:rPr>
              <w:rFonts w:hint="eastAsia" w:ascii="黑体" w:hAnsi="黑体" w:eastAsia="黑体"/>
              <w:sz w:val="32"/>
              <w:szCs w:val="52"/>
              <w:highlight w:val="none"/>
            </w:rPr>
            <w:t>收</w:t>
          </w:r>
          <w:r>
            <w:rPr>
              <w:rFonts w:hint="eastAsia" w:ascii="黑体" w:hAnsi="黑体" w:eastAsia="黑体"/>
              <w:sz w:val="32"/>
              <w:szCs w:val="32"/>
              <w:highlight w:val="none"/>
            </w:rPr>
            <w:t>入决算情况说明</w:t>
          </w:r>
          <w:r>
            <w:rPr>
              <w:sz w:val="32"/>
              <w:szCs w:val="32"/>
            </w:rPr>
            <w:tab/>
          </w:r>
          <w:r>
            <w:rPr>
              <w:sz w:val="32"/>
              <w:szCs w:val="32"/>
            </w:rPr>
            <w:fldChar w:fldCharType="begin"/>
          </w:r>
          <w:r>
            <w:rPr>
              <w:sz w:val="32"/>
              <w:szCs w:val="32"/>
            </w:rPr>
            <w:instrText xml:space="preserve"> PAGEREF _Toc5511 \h </w:instrText>
          </w:r>
          <w:r>
            <w:rPr>
              <w:sz w:val="32"/>
              <w:szCs w:val="32"/>
            </w:rPr>
            <w:fldChar w:fldCharType="separate"/>
          </w:r>
          <w:r>
            <w:rPr>
              <w:sz w:val="32"/>
              <w:szCs w:val="32"/>
            </w:rPr>
            <w:t>3</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_Toc13501 </w:instrText>
          </w:r>
          <w:r>
            <w:rPr>
              <w:rFonts w:hint="eastAsia" w:ascii="黑体" w:hAnsi="黑体" w:eastAsia="黑体"/>
              <w:sz w:val="32"/>
              <w:szCs w:val="32"/>
              <w:highlight w:val="none"/>
            </w:rPr>
            <w:fldChar w:fldCharType="separate"/>
          </w:r>
          <w:r>
            <w:rPr>
              <w:rFonts w:hint="default" w:ascii="黑体" w:hAnsi="黑体" w:eastAsia="黑体"/>
              <w:sz w:val="32"/>
              <w:szCs w:val="32"/>
            </w:rPr>
            <w:t xml:space="preserve">三、 </w:t>
          </w:r>
          <w:r>
            <w:rPr>
              <w:rFonts w:hint="eastAsia" w:ascii="黑体" w:hAnsi="黑体" w:eastAsia="黑体"/>
              <w:sz w:val="32"/>
              <w:szCs w:val="52"/>
              <w:highlight w:val="none"/>
            </w:rPr>
            <w:t>支</w:t>
          </w:r>
          <w:r>
            <w:rPr>
              <w:rFonts w:hint="eastAsia" w:ascii="黑体" w:hAnsi="黑体" w:eastAsia="黑体"/>
              <w:sz w:val="32"/>
              <w:szCs w:val="32"/>
              <w:highlight w:val="none"/>
            </w:rPr>
            <w:t>出决算情况说明</w:t>
          </w:r>
          <w:r>
            <w:rPr>
              <w:sz w:val="32"/>
              <w:szCs w:val="32"/>
            </w:rPr>
            <w:tab/>
          </w:r>
          <w:r>
            <w:rPr>
              <w:sz w:val="32"/>
              <w:szCs w:val="32"/>
            </w:rPr>
            <w:fldChar w:fldCharType="begin"/>
          </w:r>
          <w:r>
            <w:rPr>
              <w:sz w:val="32"/>
              <w:szCs w:val="32"/>
            </w:rPr>
            <w:instrText xml:space="preserve"> PAGEREF _Toc13501 \h </w:instrText>
          </w:r>
          <w:r>
            <w:rPr>
              <w:sz w:val="32"/>
              <w:szCs w:val="32"/>
            </w:rPr>
            <w:fldChar w:fldCharType="separate"/>
          </w:r>
          <w:r>
            <w:rPr>
              <w:sz w:val="32"/>
              <w:szCs w:val="32"/>
            </w:rPr>
            <w:t>3</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_Toc30674 </w:instrText>
          </w:r>
          <w:r>
            <w:rPr>
              <w:rFonts w:hint="eastAsia" w:ascii="黑体" w:hAnsi="黑体" w:eastAsia="黑体"/>
              <w:sz w:val="32"/>
              <w:szCs w:val="32"/>
              <w:highlight w:val="none"/>
            </w:rPr>
            <w:fldChar w:fldCharType="separate"/>
          </w:r>
          <w:r>
            <w:rPr>
              <w:rFonts w:hint="eastAsia" w:ascii="黑体" w:hAnsi="黑体" w:eastAsia="黑体"/>
              <w:sz w:val="32"/>
              <w:szCs w:val="52"/>
              <w:highlight w:val="none"/>
            </w:rPr>
            <w:t>四、财</w:t>
          </w:r>
          <w:r>
            <w:rPr>
              <w:rFonts w:hint="eastAsia" w:ascii="黑体" w:hAnsi="黑体" w:eastAsia="黑体"/>
              <w:sz w:val="32"/>
              <w:szCs w:val="32"/>
              <w:highlight w:val="none"/>
            </w:rPr>
            <w:t>政拨款收入支出决算总体情况说明</w:t>
          </w:r>
          <w:r>
            <w:rPr>
              <w:sz w:val="32"/>
              <w:szCs w:val="32"/>
            </w:rPr>
            <w:tab/>
          </w:r>
          <w:r>
            <w:rPr>
              <w:sz w:val="32"/>
              <w:szCs w:val="32"/>
            </w:rPr>
            <w:fldChar w:fldCharType="begin"/>
          </w:r>
          <w:r>
            <w:rPr>
              <w:sz w:val="32"/>
              <w:szCs w:val="32"/>
            </w:rPr>
            <w:instrText xml:space="preserve"> PAGEREF _Toc30674 \h </w:instrText>
          </w:r>
          <w:r>
            <w:rPr>
              <w:sz w:val="32"/>
              <w:szCs w:val="32"/>
            </w:rPr>
            <w:fldChar w:fldCharType="separate"/>
          </w:r>
          <w:r>
            <w:rPr>
              <w:sz w:val="32"/>
              <w:szCs w:val="32"/>
            </w:rPr>
            <w:t>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_Toc29946 </w:instrText>
          </w:r>
          <w:r>
            <w:rPr>
              <w:rFonts w:hint="eastAsia" w:ascii="黑体" w:hAnsi="黑体" w:eastAsia="黑体"/>
              <w:sz w:val="32"/>
              <w:szCs w:val="32"/>
              <w:highlight w:val="none"/>
            </w:rPr>
            <w:fldChar w:fldCharType="separate"/>
          </w:r>
          <w:r>
            <w:rPr>
              <w:rFonts w:hint="eastAsia" w:ascii="黑体" w:hAnsi="黑体" w:eastAsia="黑体"/>
              <w:sz w:val="32"/>
              <w:szCs w:val="52"/>
              <w:highlight w:val="none"/>
            </w:rPr>
            <w:t>五、一</w:t>
          </w:r>
          <w:r>
            <w:rPr>
              <w:rFonts w:hint="eastAsia" w:ascii="黑体" w:hAnsi="黑体" w:eastAsia="黑体"/>
              <w:sz w:val="32"/>
              <w:szCs w:val="32"/>
              <w:highlight w:val="none"/>
            </w:rPr>
            <w:t>般公共预算财政拨款支出决算情况说明</w:t>
          </w:r>
          <w:r>
            <w:rPr>
              <w:sz w:val="32"/>
              <w:szCs w:val="32"/>
            </w:rPr>
            <w:tab/>
          </w:r>
          <w:r>
            <w:rPr>
              <w:sz w:val="32"/>
              <w:szCs w:val="32"/>
            </w:rPr>
            <w:fldChar w:fldCharType="begin"/>
          </w:r>
          <w:r>
            <w:rPr>
              <w:sz w:val="32"/>
              <w:szCs w:val="32"/>
            </w:rPr>
            <w:instrText xml:space="preserve"> PAGEREF _Toc29946 \h </w:instrText>
          </w:r>
          <w:r>
            <w:rPr>
              <w:sz w:val="32"/>
              <w:szCs w:val="32"/>
            </w:rPr>
            <w:fldChar w:fldCharType="separate"/>
          </w:r>
          <w:r>
            <w:rPr>
              <w:sz w:val="32"/>
              <w:szCs w:val="32"/>
            </w:rPr>
            <w:t>5</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_Toc23682 </w:instrText>
          </w:r>
          <w:r>
            <w:rPr>
              <w:rFonts w:hint="eastAsia" w:ascii="黑体" w:hAnsi="黑体" w:eastAsia="黑体"/>
              <w:sz w:val="32"/>
              <w:szCs w:val="32"/>
              <w:highlight w:val="none"/>
            </w:rPr>
            <w:fldChar w:fldCharType="separate"/>
          </w:r>
          <w:r>
            <w:rPr>
              <w:rFonts w:hint="eastAsia" w:ascii="黑体" w:eastAsia="黑体"/>
              <w:sz w:val="32"/>
              <w:szCs w:val="52"/>
              <w:highlight w:val="none"/>
            </w:rPr>
            <w:t>六、</w:t>
          </w:r>
          <w:r>
            <w:rPr>
              <w:rFonts w:hint="eastAsia" w:ascii="黑体" w:hAnsi="黑体" w:eastAsia="黑体"/>
              <w:sz w:val="32"/>
              <w:szCs w:val="52"/>
              <w:highlight w:val="none"/>
            </w:rPr>
            <w:t>一</w:t>
          </w:r>
          <w:r>
            <w:rPr>
              <w:rFonts w:hint="eastAsia" w:ascii="黑体" w:hAnsi="黑体" w:eastAsia="黑体"/>
              <w:sz w:val="32"/>
              <w:szCs w:val="32"/>
              <w:highlight w:val="none"/>
            </w:rPr>
            <w:t>般公共预算财政拨款基本支出决算情况说明</w:t>
          </w:r>
          <w:r>
            <w:rPr>
              <w:sz w:val="32"/>
              <w:szCs w:val="32"/>
            </w:rPr>
            <w:tab/>
          </w:r>
          <w:r>
            <w:rPr>
              <w:sz w:val="32"/>
              <w:szCs w:val="32"/>
            </w:rPr>
            <w:fldChar w:fldCharType="begin"/>
          </w:r>
          <w:r>
            <w:rPr>
              <w:sz w:val="32"/>
              <w:szCs w:val="32"/>
            </w:rPr>
            <w:instrText xml:space="preserve"> PAGEREF _Toc23682 \h </w:instrText>
          </w:r>
          <w:r>
            <w:rPr>
              <w:sz w:val="32"/>
              <w:szCs w:val="32"/>
            </w:rPr>
            <w:fldChar w:fldCharType="separate"/>
          </w:r>
          <w:r>
            <w:rPr>
              <w:sz w:val="32"/>
              <w:szCs w:val="32"/>
            </w:rPr>
            <w:t>7</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_Toc21130 </w:instrText>
          </w:r>
          <w:r>
            <w:rPr>
              <w:rFonts w:hint="eastAsia" w:ascii="黑体" w:hAnsi="黑体" w:eastAsia="黑体"/>
              <w:sz w:val="32"/>
              <w:szCs w:val="32"/>
              <w:highlight w:val="none"/>
            </w:rPr>
            <w:fldChar w:fldCharType="separate"/>
          </w:r>
          <w:r>
            <w:rPr>
              <w:rFonts w:hint="eastAsia" w:ascii="黑体" w:eastAsia="黑体"/>
              <w:sz w:val="32"/>
              <w:szCs w:val="52"/>
              <w:highlight w:val="none"/>
            </w:rPr>
            <w:t>七、</w:t>
          </w:r>
          <w:r>
            <w:rPr>
              <w:rFonts w:hint="eastAsia" w:ascii="黑体" w:hAnsi="黑体" w:eastAsia="黑体"/>
              <w:sz w:val="32"/>
              <w:szCs w:val="32"/>
              <w:highlight w:val="none"/>
            </w:rPr>
            <w:t>财政拨款“三公”经费支出决算情况说明</w:t>
          </w:r>
          <w:r>
            <w:rPr>
              <w:sz w:val="32"/>
              <w:szCs w:val="32"/>
            </w:rPr>
            <w:tab/>
          </w:r>
          <w:r>
            <w:rPr>
              <w:sz w:val="32"/>
              <w:szCs w:val="32"/>
            </w:rPr>
            <w:fldChar w:fldCharType="begin"/>
          </w:r>
          <w:r>
            <w:rPr>
              <w:sz w:val="32"/>
              <w:szCs w:val="32"/>
            </w:rPr>
            <w:instrText xml:space="preserve"> PAGEREF _Toc21130 \h </w:instrText>
          </w:r>
          <w:r>
            <w:rPr>
              <w:sz w:val="32"/>
              <w:szCs w:val="32"/>
            </w:rPr>
            <w:fldChar w:fldCharType="separate"/>
          </w:r>
          <w:r>
            <w:rPr>
              <w:sz w:val="32"/>
              <w:szCs w:val="32"/>
            </w:rPr>
            <w:t>8</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_Toc15487 </w:instrText>
          </w:r>
          <w:r>
            <w:rPr>
              <w:rFonts w:hint="eastAsia" w:ascii="黑体" w:hAnsi="黑体" w:eastAsia="黑体"/>
              <w:sz w:val="32"/>
              <w:szCs w:val="32"/>
              <w:highlight w:val="none"/>
            </w:rPr>
            <w:fldChar w:fldCharType="separate"/>
          </w:r>
          <w:r>
            <w:rPr>
              <w:rFonts w:hint="eastAsia" w:ascii="黑体" w:eastAsia="黑体"/>
              <w:sz w:val="32"/>
              <w:szCs w:val="52"/>
              <w:highlight w:val="none"/>
            </w:rPr>
            <w:t>八、</w:t>
          </w:r>
          <w:r>
            <w:rPr>
              <w:rFonts w:hint="eastAsia" w:ascii="黑体" w:hAnsi="黑体" w:eastAsia="黑体"/>
              <w:sz w:val="32"/>
              <w:szCs w:val="32"/>
              <w:highlight w:val="none"/>
            </w:rPr>
            <w:t>政府性基金预算支出决算情况说明</w:t>
          </w:r>
          <w:r>
            <w:rPr>
              <w:sz w:val="32"/>
              <w:szCs w:val="32"/>
            </w:rPr>
            <w:tab/>
          </w:r>
          <w:r>
            <w:rPr>
              <w:sz w:val="32"/>
              <w:szCs w:val="32"/>
            </w:rPr>
            <w:fldChar w:fldCharType="begin"/>
          </w:r>
          <w:r>
            <w:rPr>
              <w:sz w:val="32"/>
              <w:szCs w:val="32"/>
            </w:rPr>
            <w:instrText xml:space="preserve"> PAGEREF _Toc15487 \h </w:instrText>
          </w:r>
          <w:r>
            <w:rPr>
              <w:sz w:val="32"/>
              <w:szCs w:val="32"/>
            </w:rPr>
            <w:fldChar w:fldCharType="separate"/>
          </w:r>
          <w:r>
            <w:rPr>
              <w:sz w:val="32"/>
              <w:szCs w:val="32"/>
            </w:rPr>
            <w:t>8</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_Toc24966 </w:instrText>
          </w:r>
          <w:r>
            <w:rPr>
              <w:rFonts w:hint="eastAsia" w:ascii="黑体" w:hAnsi="黑体" w:eastAsia="黑体"/>
              <w:sz w:val="32"/>
              <w:szCs w:val="32"/>
              <w:highlight w:val="none"/>
            </w:rPr>
            <w:fldChar w:fldCharType="separate"/>
          </w:r>
          <w:r>
            <w:rPr>
              <w:rFonts w:hint="eastAsia" w:ascii="黑体" w:hAnsi="黑体" w:eastAsia="黑体"/>
              <w:sz w:val="32"/>
              <w:szCs w:val="32"/>
            </w:rPr>
            <w:t xml:space="preserve">九、 </w:t>
          </w:r>
          <w:r>
            <w:rPr>
              <w:rFonts w:hint="eastAsia" w:ascii="黑体" w:hAnsi="黑体" w:eastAsia="黑体"/>
              <w:sz w:val="32"/>
              <w:szCs w:val="32"/>
              <w:highlight w:val="none"/>
            </w:rPr>
            <w:t>国有资本经营预算支出决算情况说明</w:t>
          </w:r>
          <w:r>
            <w:rPr>
              <w:sz w:val="32"/>
              <w:szCs w:val="32"/>
            </w:rPr>
            <w:tab/>
          </w:r>
          <w:r>
            <w:rPr>
              <w:sz w:val="32"/>
              <w:szCs w:val="32"/>
            </w:rPr>
            <w:fldChar w:fldCharType="begin"/>
          </w:r>
          <w:r>
            <w:rPr>
              <w:sz w:val="32"/>
              <w:szCs w:val="32"/>
            </w:rPr>
            <w:instrText xml:space="preserve"> PAGEREF _Toc24966 \h </w:instrText>
          </w:r>
          <w:r>
            <w:rPr>
              <w:sz w:val="32"/>
              <w:szCs w:val="32"/>
            </w:rPr>
            <w:fldChar w:fldCharType="separate"/>
          </w:r>
          <w:r>
            <w:rPr>
              <w:sz w:val="32"/>
              <w:szCs w:val="32"/>
            </w:rPr>
            <w:t>8</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_Toc4257 </w:instrText>
          </w:r>
          <w:r>
            <w:rPr>
              <w:rFonts w:hint="eastAsia" w:ascii="黑体" w:hAnsi="黑体" w:eastAsia="黑体"/>
              <w:sz w:val="32"/>
              <w:szCs w:val="32"/>
              <w:highlight w:val="none"/>
            </w:rPr>
            <w:fldChar w:fldCharType="separate"/>
          </w:r>
          <w:r>
            <w:rPr>
              <w:rFonts w:hint="eastAsia" w:ascii="黑体" w:hAnsi="黑体" w:eastAsia="黑体"/>
              <w:sz w:val="32"/>
              <w:szCs w:val="32"/>
            </w:rPr>
            <w:t xml:space="preserve">十、 </w:t>
          </w:r>
          <w:r>
            <w:rPr>
              <w:rFonts w:hint="eastAsia" w:ascii="黑体" w:hAnsi="黑体" w:eastAsia="黑体"/>
              <w:sz w:val="32"/>
              <w:szCs w:val="32"/>
              <w:highlight w:val="none"/>
            </w:rPr>
            <w:t>其他重要事项的情况说明</w:t>
          </w:r>
          <w:r>
            <w:rPr>
              <w:sz w:val="32"/>
              <w:szCs w:val="32"/>
            </w:rPr>
            <w:tab/>
          </w:r>
          <w:r>
            <w:rPr>
              <w:sz w:val="32"/>
              <w:szCs w:val="32"/>
            </w:rPr>
            <w:fldChar w:fldCharType="begin"/>
          </w:r>
          <w:r>
            <w:rPr>
              <w:sz w:val="32"/>
              <w:szCs w:val="32"/>
            </w:rPr>
            <w:instrText xml:space="preserve"> PAGEREF _Toc4257 \h </w:instrText>
          </w:r>
          <w:r>
            <w:rPr>
              <w:sz w:val="32"/>
              <w:szCs w:val="32"/>
            </w:rPr>
            <w:fldChar w:fldCharType="separate"/>
          </w:r>
          <w:r>
            <w:rPr>
              <w:sz w:val="32"/>
              <w:szCs w:val="32"/>
            </w:rPr>
            <w:t>8</w:t>
          </w:r>
          <w:r>
            <w:rPr>
              <w:sz w:val="32"/>
              <w:szCs w:val="32"/>
            </w:rPr>
            <w:fldChar w:fldCharType="end"/>
          </w:r>
          <w:r>
            <w:rPr>
              <w:rFonts w:hint="eastAsia" w:ascii="黑体" w:hAnsi="黑体" w:eastAsia="黑体"/>
              <w:color w:val="auto"/>
              <w:sz w:val="32"/>
              <w:szCs w:val="32"/>
              <w:highlight w:val="none"/>
            </w:rPr>
            <w:fldChar w:fldCharType="end"/>
          </w:r>
        </w:p>
        <w:p>
          <w:pPr>
            <w:pStyle w:val="38"/>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_Toc26158 </w:instrText>
          </w:r>
          <w:r>
            <w:rPr>
              <w:rFonts w:hint="eastAsia" w:ascii="黑体" w:hAnsi="黑体" w:eastAsia="黑体"/>
              <w:sz w:val="32"/>
              <w:szCs w:val="32"/>
              <w:highlight w:val="none"/>
            </w:rPr>
            <w:fldChar w:fldCharType="separate"/>
          </w:r>
          <w:r>
            <w:rPr>
              <w:rFonts w:hint="eastAsia" w:ascii="仿宋" w:hAnsi="仿宋" w:eastAsia="仿宋"/>
              <w:sz w:val="32"/>
              <w:szCs w:val="52"/>
              <w:highlight w:val="none"/>
            </w:rPr>
            <w:t>（一）机关运行经费支出情况</w:t>
          </w:r>
          <w:r>
            <w:rPr>
              <w:sz w:val="32"/>
              <w:szCs w:val="32"/>
            </w:rPr>
            <w:tab/>
          </w:r>
          <w:r>
            <w:rPr>
              <w:sz w:val="32"/>
              <w:szCs w:val="32"/>
            </w:rPr>
            <w:fldChar w:fldCharType="begin"/>
          </w:r>
          <w:r>
            <w:rPr>
              <w:sz w:val="32"/>
              <w:szCs w:val="32"/>
            </w:rPr>
            <w:instrText xml:space="preserve"> PAGEREF _Toc26158 \h </w:instrText>
          </w:r>
          <w:r>
            <w:rPr>
              <w:sz w:val="32"/>
              <w:szCs w:val="32"/>
            </w:rPr>
            <w:fldChar w:fldCharType="separate"/>
          </w:r>
          <w:r>
            <w:rPr>
              <w:sz w:val="32"/>
              <w:szCs w:val="32"/>
            </w:rPr>
            <w:t>8</w:t>
          </w:r>
          <w:r>
            <w:rPr>
              <w:sz w:val="32"/>
              <w:szCs w:val="32"/>
            </w:rPr>
            <w:fldChar w:fldCharType="end"/>
          </w:r>
          <w:r>
            <w:rPr>
              <w:rFonts w:hint="eastAsia" w:ascii="黑体" w:hAnsi="黑体" w:eastAsia="黑体"/>
              <w:color w:val="auto"/>
              <w:sz w:val="32"/>
              <w:szCs w:val="32"/>
              <w:highlight w:val="none"/>
            </w:rPr>
            <w:fldChar w:fldCharType="end"/>
          </w:r>
        </w:p>
        <w:p>
          <w:pPr>
            <w:pStyle w:val="38"/>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_Toc17563 </w:instrText>
          </w:r>
          <w:r>
            <w:rPr>
              <w:rFonts w:hint="eastAsia" w:ascii="黑体" w:hAnsi="黑体" w:eastAsia="黑体"/>
              <w:sz w:val="32"/>
              <w:szCs w:val="32"/>
              <w:highlight w:val="none"/>
            </w:rPr>
            <w:fldChar w:fldCharType="separate"/>
          </w:r>
          <w:r>
            <w:rPr>
              <w:rFonts w:hint="eastAsia" w:ascii="仿宋" w:hAnsi="仿宋" w:eastAsia="仿宋"/>
              <w:sz w:val="32"/>
              <w:szCs w:val="52"/>
              <w:highlight w:val="none"/>
            </w:rPr>
            <w:t>（</w:t>
          </w:r>
          <w:r>
            <w:rPr>
              <w:rFonts w:hint="eastAsia" w:ascii="仿宋" w:hAnsi="仿宋" w:eastAsia="仿宋"/>
              <w:sz w:val="32"/>
              <w:szCs w:val="52"/>
              <w:highlight w:val="none"/>
              <w:lang w:eastAsia="zh-CN"/>
            </w:rPr>
            <w:t>二</w:t>
          </w:r>
          <w:r>
            <w:rPr>
              <w:rFonts w:hint="eastAsia" w:ascii="仿宋" w:hAnsi="仿宋" w:eastAsia="仿宋"/>
              <w:sz w:val="32"/>
              <w:szCs w:val="52"/>
              <w:highlight w:val="none"/>
            </w:rPr>
            <w:t>）政府采购支出情况</w:t>
          </w:r>
          <w:r>
            <w:rPr>
              <w:sz w:val="32"/>
              <w:szCs w:val="32"/>
            </w:rPr>
            <w:tab/>
          </w:r>
          <w:r>
            <w:rPr>
              <w:sz w:val="32"/>
              <w:szCs w:val="32"/>
            </w:rPr>
            <w:fldChar w:fldCharType="begin"/>
          </w:r>
          <w:r>
            <w:rPr>
              <w:sz w:val="32"/>
              <w:szCs w:val="32"/>
            </w:rPr>
            <w:instrText xml:space="preserve"> PAGEREF _Toc17563 \h </w:instrText>
          </w:r>
          <w:r>
            <w:rPr>
              <w:sz w:val="32"/>
              <w:szCs w:val="32"/>
            </w:rPr>
            <w:fldChar w:fldCharType="separate"/>
          </w:r>
          <w:r>
            <w:rPr>
              <w:sz w:val="32"/>
              <w:szCs w:val="32"/>
            </w:rPr>
            <w:t>9</w:t>
          </w:r>
          <w:r>
            <w:rPr>
              <w:sz w:val="32"/>
              <w:szCs w:val="32"/>
            </w:rPr>
            <w:fldChar w:fldCharType="end"/>
          </w:r>
          <w:r>
            <w:rPr>
              <w:rFonts w:hint="eastAsia" w:ascii="黑体" w:hAnsi="黑体" w:eastAsia="黑体"/>
              <w:color w:val="auto"/>
              <w:sz w:val="32"/>
              <w:szCs w:val="32"/>
              <w:highlight w:val="none"/>
            </w:rPr>
            <w:fldChar w:fldCharType="end"/>
          </w:r>
        </w:p>
        <w:p>
          <w:pPr>
            <w:pStyle w:val="38"/>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_Toc13571 </w:instrText>
          </w:r>
          <w:r>
            <w:rPr>
              <w:rFonts w:hint="eastAsia" w:ascii="黑体" w:hAnsi="黑体" w:eastAsia="黑体"/>
              <w:sz w:val="32"/>
              <w:szCs w:val="32"/>
              <w:highlight w:val="none"/>
            </w:rPr>
            <w:fldChar w:fldCharType="separate"/>
          </w:r>
          <w:r>
            <w:rPr>
              <w:rFonts w:hint="eastAsia" w:ascii="仿宋" w:hAnsi="仿宋" w:eastAsia="仿宋"/>
              <w:sz w:val="32"/>
              <w:szCs w:val="52"/>
              <w:highlight w:val="none"/>
            </w:rPr>
            <w:t>（</w:t>
          </w:r>
          <w:r>
            <w:rPr>
              <w:rFonts w:hint="eastAsia" w:ascii="仿宋" w:hAnsi="仿宋" w:eastAsia="仿宋"/>
              <w:sz w:val="32"/>
              <w:szCs w:val="52"/>
              <w:highlight w:val="none"/>
              <w:lang w:eastAsia="zh-CN"/>
            </w:rPr>
            <w:t>三</w:t>
          </w:r>
          <w:r>
            <w:rPr>
              <w:rFonts w:hint="eastAsia" w:ascii="仿宋" w:hAnsi="仿宋" w:eastAsia="仿宋"/>
              <w:sz w:val="32"/>
              <w:szCs w:val="52"/>
              <w:highlight w:val="none"/>
            </w:rPr>
            <w:t>）国有资产占有使用情况</w:t>
          </w:r>
          <w:r>
            <w:rPr>
              <w:sz w:val="32"/>
              <w:szCs w:val="32"/>
            </w:rPr>
            <w:tab/>
          </w:r>
          <w:r>
            <w:rPr>
              <w:sz w:val="32"/>
              <w:szCs w:val="32"/>
            </w:rPr>
            <w:fldChar w:fldCharType="begin"/>
          </w:r>
          <w:r>
            <w:rPr>
              <w:sz w:val="32"/>
              <w:szCs w:val="32"/>
            </w:rPr>
            <w:instrText xml:space="preserve"> PAGEREF _Toc13571 \h </w:instrText>
          </w:r>
          <w:r>
            <w:rPr>
              <w:sz w:val="32"/>
              <w:szCs w:val="32"/>
            </w:rPr>
            <w:fldChar w:fldCharType="separate"/>
          </w:r>
          <w:r>
            <w:rPr>
              <w:sz w:val="32"/>
              <w:szCs w:val="32"/>
            </w:rPr>
            <w:t>9</w:t>
          </w:r>
          <w:r>
            <w:rPr>
              <w:sz w:val="32"/>
              <w:szCs w:val="32"/>
            </w:rPr>
            <w:fldChar w:fldCharType="end"/>
          </w:r>
          <w:r>
            <w:rPr>
              <w:rFonts w:hint="eastAsia" w:ascii="黑体" w:hAnsi="黑体" w:eastAsia="黑体"/>
              <w:color w:val="auto"/>
              <w:sz w:val="32"/>
              <w:szCs w:val="32"/>
              <w:highlight w:val="none"/>
            </w:rPr>
            <w:fldChar w:fldCharType="end"/>
          </w:r>
        </w:p>
        <w:p>
          <w:pPr>
            <w:pStyle w:val="38"/>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_Toc1517 </w:instrText>
          </w:r>
          <w:r>
            <w:rPr>
              <w:rFonts w:hint="eastAsia" w:ascii="黑体" w:hAnsi="黑体" w:eastAsia="黑体"/>
              <w:sz w:val="32"/>
              <w:szCs w:val="32"/>
              <w:highlight w:val="none"/>
            </w:rPr>
            <w:fldChar w:fldCharType="separate"/>
          </w:r>
          <w:r>
            <w:rPr>
              <w:rFonts w:hint="eastAsia" w:ascii="仿宋" w:hAnsi="仿宋" w:eastAsia="仿宋"/>
              <w:sz w:val="32"/>
              <w:szCs w:val="52"/>
              <w:highlight w:val="none"/>
            </w:rPr>
            <w:t>（</w:t>
          </w:r>
          <w:r>
            <w:rPr>
              <w:rFonts w:hint="eastAsia" w:ascii="仿宋" w:hAnsi="仿宋" w:eastAsia="仿宋"/>
              <w:sz w:val="32"/>
              <w:szCs w:val="52"/>
              <w:highlight w:val="none"/>
              <w:lang w:eastAsia="zh-CN"/>
            </w:rPr>
            <w:t>四</w:t>
          </w:r>
          <w:r>
            <w:rPr>
              <w:rFonts w:hint="eastAsia" w:ascii="仿宋" w:hAnsi="仿宋" w:eastAsia="仿宋"/>
              <w:sz w:val="32"/>
              <w:szCs w:val="52"/>
              <w:highlight w:val="none"/>
            </w:rPr>
            <w:t>）预算绩效管理情况</w:t>
          </w:r>
          <w:r>
            <w:rPr>
              <w:sz w:val="32"/>
              <w:szCs w:val="32"/>
            </w:rPr>
            <w:tab/>
          </w:r>
          <w:r>
            <w:rPr>
              <w:sz w:val="32"/>
              <w:szCs w:val="32"/>
            </w:rPr>
            <w:fldChar w:fldCharType="begin"/>
          </w:r>
          <w:r>
            <w:rPr>
              <w:sz w:val="32"/>
              <w:szCs w:val="32"/>
            </w:rPr>
            <w:instrText xml:space="preserve"> PAGEREF _Toc1517 \h </w:instrText>
          </w:r>
          <w:r>
            <w:rPr>
              <w:sz w:val="32"/>
              <w:szCs w:val="32"/>
            </w:rPr>
            <w:fldChar w:fldCharType="separate"/>
          </w:r>
          <w:r>
            <w:rPr>
              <w:sz w:val="32"/>
              <w:szCs w:val="32"/>
            </w:rPr>
            <w:t>9</w:t>
          </w:r>
          <w:r>
            <w:rPr>
              <w:sz w:val="32"/>
              <w:szCs w:val="32"/>
            </w:rPr>
            <w:fldChar w:fldCharType="end"/>
          </w:r>
          <w:r>
            <w:rPr>
              <w:rFonts w:hint="eastAsia" w:ascii="黑体" w:hAnsi="黑体" w:eastAsia="黑体"/>
              <w:color w:val="auto"/>
              <w:sz w:val="32"/>
              <w:szCs w:val="32"/>
              <w:highlight w:val="none"/>
            </w:rPr>
            <w:fldChar w:fldCharType="end"/>
          </w:r>
        </w:p>
        <w:p>
          <w:pPr>
            <w:pStyle w:val="36"/>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_Toc7485 </w:instrText>
          </w:r>
          <w:r>
            <w:rPr>
              <w:rFonts w:hint="eastAsia" w:ascii="黑体" w:hAnsi="黑体" w:eastAsia="黑体"/>
              <w:sz w:val="32"/>
              <w:szCs w:val="32"/>
              <w:highlight w:val="none"/>
            </w:rPr>
            <w:fldChar w:fldCharType="separate"/>
          </w:r>
          <w:r>
            <w:rPr>
              <w:rFonts w:hint="eastAsia" w:ascii="黑体" w:hAnsi="黑体" w:eastAsia="黑体" w:cs="黑体"/>
              <w:sz w:val="32"/>
              <w:szCs w:val="96"/>
            </w:rPr>
            <w:t xml:space="preserve">第三部分 </w:t>
          </w:r>
          <w:r>
            <w:rPr>
              <w:rFonts w:hint="eastAsia" w:ascii="黑体" w:hAnsi="黑体" w:eastAsia="黑体"/>
              <w:sz w:val="32"/>
              <w:szCs w:val="96"/>
              <w:highlight w:val="none"/>
            </w:rPr>
            <w:t>名</w:t>
          </w:r>
          <w:r>
            <w:rPr>
              <w:rFonts w:hint="eastAsia" w:ascii="黑体" w:hAnsi="黑体" w:eastAsia="黑体"/>
              <w:sz w:val="32"/>
              <w:szCs w:val="32"/>
              <w:highlight w:val="none"/>
            </w:rPr>
            <w:t>词解释</w:t>
          </w:r>
          <w:r>
            <w:rPr>
              <w:sz w:val="32"/>
              <w:szCs w:val="32"/>
            </w:rPr>
            <w:tab/>
          </w:r>
          <w:r>
            <w:rPr>
              <w:sz w:val="32"/>
              <w:szCs w:val="32"/>
            </w:rPr>
            <w:fldChar w:fldCharType="begin"/>
          </w:r>
          <w:r>
            <w:rPr>
              <w:sz w:val="32"/>
              <w:szCs w:val="32"/>
            </w:rPr>
            <w:instrText xml:space="preserve"> PAGEREF _Toc7485 \h </w:instrText>
          </w:r>
          <w:r>
            <w:rPr>
              <w:sz w:val="32"/>
              <w:szCs w:val="32"/>
            </w:rPr>
            <w:fldChar w:fldCharType="separate"/>
          </w:r>
          <w:r>
            <w:rPr>
              <w:sz w:val="32"/>
              <w:szCs w:val="32"/>
            </w:rPr>
            <w:t>14</w:t>
          </w:r>
          <w:r>
            <w:rPr>
              <w:sz w:val="32"/>
              <w:szCs w:val="32"/>
            </w:rPr>
            <w:fldChar w:fldCharType="end"/>
          </w:r>
          <w:r>
            <w:rPr>
              <w:rFonts w:hint="eastAsia" w:ascii="黑体" w:hAnsi="黑体" w:eastAsia="黑体"/>
              <w:color w:val="auto"/>
              <w:sz w:val="32"/>
              <w:szCs w:val="32"/>
              <w:highlight w:val="none"/>
            </w:rPr>
            <w:fldChar w:fldCharType="end"/>
          </w:r>
        </w:p>
        <w:p>
          <w:pPr>
            <w:pStyle w:val="36"/>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_Toc2639 </w:instrText>
          </w:r>
          <w:r>
            <w:rPr>
              <w:rFonts w:hint="eastAsia" w:ascii="黑体" w:hAnsi="黑体" w:eastAsia="黑体"/>
              <w:sz w:val="32"/>
              <w:szCs w:val="32"/>
              <w:highlight w:val="none"/>
            </w:rPr>
            <w:fldChar w:fldCharType="separate"/>
          </w:r>
          <w:r>
            <w:rPr>
              <w:rFonts w:hint="eastAsia" w:ascii="黑体" w:hAnsi="黑体" w:eastAsia="黑体"/>
              <w:sz w:val="32"/>
              <w:szCs w:val="96"/>
              <w:highlight w:val="none"/>
            </w:rPr>
            <w:t>第</w:t>
          </w:r>
          <w:r>
            <w:rPr>
              <w:rFonts w:hint="eastAsia" w:ascii="黑体" w:hAnsi="黑体" w:eastAsia="黑体"/>
              <w:sz w:val="32"/>
              <w:szCs w:val="32"/>
              <w:highlight w:val="none"/>
            </w:rPr>
            <w:t>四部分 附件</w:t>
          </w:r>
          <w:r>
            <w:rPr>
              <w:sz w:val="32"/>
              <w:szCs w:val="32"/>
            </w:rPr>
            <w:tab/>
          </w:r>
          <w:r>
            <w:rPr>
              <w:sz w:val="32"/>
              <w:szCs w:val="32"/>
            </w:rPr>
            <w:fldChar w:fldCharType="begin"/>
          </w:r>
          <w:r>
            <w:rPr>
              <w:sz w:val="32"/>
              <w:szCs w:val="32"/>
            </w:rPr>
            <w:instrText xml:space="preserve"> PAGEREF _Toc2639 \h </w:instrText>
          </w:r>
          <w:r>
            <w:rPr>
              <w:sz w:val="32"/>
              <w:szCs w:val="32"/>
            </w:rPr>
            <w:fldChar w:fldCharType="separate"/>
          </w:r>
          <w:r>
            <w:rPr>
              <w:sz w:val="32"/>
              <w:szCs w:val="32"/>
            </w:rPr>
            <w:t>17</w:t>
          </w:r>
          <w:r>
            <w:rPr>
              <w:sz w:val="32"/>
              <w:szCs w:val="32"/>
            </w:rPr>
            <w:fldChar w:fldCharType="end"/>
          </w:r>
          <w:r>
            <w:rPr>
              <w:rFonts w:hint="eastAsia" w:ascii="黑体" w:hAnsi="黑体" w:eastAsia="黑体"/>
              <w:color w:val="auto"/>
              <w:sz w:val="32"/>
              <w:szCs w:val="32"/>
              <w:highlight w:val="none"/>
            </w:rPr>
            <w:fldChar w:fldCharType="end"/>
          </w:r>
        </w:p>
        <w:p>
          <w:pPr>
            <w:pStyle w:val="36"/>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_Toc6648 </w:instrText>
          </w:r>
          <w:r>
            <w:rPr>
              <w:rFonts w:hint="eastAsia" w:ascii="黑体" w:hAnsi="黑体" w:eastAsia="黑体"/>
              <w:sz w:val="32"/>
              <w:szCs w:val="32"/>
              <w:highlight w:val="none"/>
            </w:rPr>
            <w:fldChar w:fldCharType="separate"/>
          </w:r>
          <w:r>
            <w:rPr>
              <w:rFonts w:hint="eastAsia" w:ascii="黑体" w:hAnsi="黑体" w:eastAsia="黑体"/>
              <w:sz w:val="32"/>
              <w:szCs w:val="96"/>
              <w:highlight w:val="none"/>
            </w:rPr>
            <w:t>第</w:t>
          </w:r>
          <w:r>
            <w:rPr>
              <w:rFonts w:hint="eastAsia" w:ascii="黑体" w:hAnsi="黑体" w:eastAsia="黑体"/>
              <w:sz w:val="32"/>
              <w:szCs w:val="32"/>
              <w:highlight w:val="none"/>
            </w:rPr>
            <w:t>五部分 附表</w:t>
          </w:r>
          <w:r>
            <w:rPr>
              <w:sz w:val="32"/>
              <w:szCs w:val="32"/>
            </w:rPr>
            <w:tab/>
          </w:r>
          <w:r>
            <w:rPr>
              <w:sz w:val="32"/>
              <w:szCs w:val="32"/>
            </w:rPr>
            <w:fldChar w:fldCharType="begin"/>
          </w:r>
          <w:r>
            <w:rPr>
              <w:sz w:val="32"/>
              <w:szCs w:val="32"/>
            </w:rPr>
            <w:instrText xml:space="preserve"> PAGEREF _Toc6648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_Toc8164 </w:instrText>
          </w:r>
          <w:r>
            <w:rPr>
              <w:rFonts w:hint="eastAsia" w:ascii="黑体" w:hAnsi="黑体" w:eastAsia="黑体"/>
              <w:sz w:val="32"/>
              <w:szCs w:val="32"/>
              <w:highlight w:val="none"/>
            </w:rPr>
            <w:fldChar w:fldCharType="separate"/>
          </w:r>
          <w:r>
            <w:rPr>
              <w:rFonts w:hint="eastAsia" w:ascii="仿宋" w:hAnsi="仿宋" w:eastAsia="仿宋"/>
              <w:sz w:val="32"/>
              <w:szCs w:val="32"/>
              <w:highlight w:val="none"/>
            </w:rPr>
            <w:t>一、收</w:t>
          </w:r>
          <w:r>
            <w:rPr>
              <w:rFonts w:hint="eastAsia" w:ascii="仿宋" w:hAnsi="仿宋" w:eastAsia="仿宋"/>
              <w:bCs w:val="0"/>
              <w:sz w:val="32"/>
              <w:szCs w:val="32"/>
              <w:highlight w:val="none"/>
            </w:rPr>
            <w:t>入支出决算总表</w:t>
          </w:r>
          <w:r>
            <w:rPr>
              <w:sz w:val="32"/>
              <w:szCs w:val="32"/>
            </w:rPr>
            <w:tab/>
          </w:r>
          <w:r>
            <w:rPr>
              <w:sz w:val="32"/>
              <w:szCs w:val="32"/>
            </w:rPr>
            <w:fldChar w:fldCharType="begin"/>
          </w:r>
          <w:r>
            <w:rPr>
              <w:sz w:val="32"/>
              <w:szCs w:val="32"/>
            </w:rPr>
            <w:instrText xml:space="preserve"> PAGEREF _Toc8164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_Toc949 </w:instrText>
          </w:r>
          <w:r>
            <w:rPr>
              <w:rFonts w:hint="eastAsia" w:ascii="黑体" w:hAnsi="黑体" w:eastAsia="黑体"/>
              <w:sz w:val="32"/>
              <w:szCs w:val="32"/>
              <w:highlight w:val="none"/>
            </w:rPr>
            <w:fldChar w:fldCharType="separate"/>
          </w:r>
          <w:r>
            <w:rPr>
              <w:rFonts w:hint="eastAsia" w:ascii="仿宋" w:hAnsi="仿宋" w:eastAsia="仿宋"/>
              <w:sz w:val="32"/>
              <w:szCs w:val="32"/>
              <w:highlight w:val="none"/>
            </w:rPr>
            <w:t>二、收</w:t>
          </w:r>
          <w:r>
            <w:rPr>
              <w:rFonts w:hint="eastAsia" w:ascii="仿宋" w:hAnsi="仿宋" w:eastAsia="仿宋"/>
              <w:bCs w:val="0"/>
              <w:sz w:val="32"/>
              <w:szCs w:val="32"/>
              <w:highlight w:val="none"/>
            </w:rPr>
            <w:t>入决算表</w:t>
          </w:r>
          <w:r>
            <w:rPr>
              <w:sz w:val="32"/>
              <w:szCs w:val="32"/>
            </w:rPr>
            <w:tab/>
          </w:r>
          <w:r>
            <w:rPr>
              <w:sz w:val="32"/>
              <w:szCs w:val="32"/>
            </w:rPr>
            <w:fldChar w:fldCharType="begin"/>
          </w:r>
          <w:r>
            <w:rPr>
              <w:sz w:val="32"/>
              <w:szCs w:val="32"/>
            </w:rPr>
            <w:instrText xml:space="preserve"> PAGEREF _Toc949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_Toc10936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三、</w:t>
          </w:r>
          <w:r>
            <w:rPr>
              <w:rFonts w:hint="eastAsia" w:ascii="仿宋" w:hAnsi="仿宋" w:eastAsia="仿宋"/>
              <w:sz w:val="32"/>
              <w:szCs w:val="32"/>
              <w:highlight w:val="none"/>
            </w:rPr>
            <w:t>支</w:t>
          </w:r>
          <w:r>
            <w:rPr>
              <w:rFonts w:hint="eastAsia" w:ascii="仿宋" w:hAnsi="仿宋" w:eastAsia="仿宋"/>
              <w:bCs w:val="0"/>
              <w:sz w:val="32"/>
              <w:szCs w:val="32"/>
              <w:highlight w:val="none"/>
            </w:rPr>
            <w:t>出决算表</w:t>
          </w:r>
          <w:r>
            <w:rPr>
              <w:sz w:val="32"/>
              <w:szCs w:val="32"/>
            </w:rPr>
            <w:tab/>
          </w:r>
          <w:r>
            <w:rPr>
              <w:sz w:val="32"/>
              <w:szCs w:val="32"/>
            </w:rPr>
            <w:fldChar w:fldCharType="begin"/>
          </w:r>
          <w:r>
            <w:rPr>
              <w:sz w:val="32"/>
              <w:szCs w:val="32"/>
            </w:rPr>
            <w:instrText xml:space="preserve"> PAGEREF _Toc10936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_Toc25785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四、</w:t>
          </w:r>
          <w:r>
            <w:rPr>
              <w:rFonts w:hint="eastAsia" w:ascii="仿宋" w:hAnsi="仿宋" w:eastAsia="仿宋"/>
              <w:sz w:val="32"/>
              <w:szCs w:val="32"/>
              <w:highlight w:val="none"/>
            </w:rPr>
            <w:t>财</w:t>
          </w:r>
          <w:r>
            <w:rPr>
              <w:rFonts w:hint="eastAsia" w:ascii="仿宋" w:hAnsi="仿宋" w:eastAsia="仿宋"/>
              <w:bCs w:val="0"/>
              <w:sz w:val="32"/>
              <w:szCs w:val="32"/>
              <w:highlight w:val="none"/>
            </w:rPr>
            <w:t>政拨款收入支出决算总表</w:t>
          </w:r>
          <w:r>
            <w:rPr>
              <w:sz w:val="32"/>
              <w:szCs w:val="32"/>
            </w:rPr>
            <w:tab/>
          </w:r>
          <w:r>
            <w:rPr>
              <w:sz w:val="32"/>
              <w:szCs w:val="32"/>
            </w:rPr>
            <w:fldChar w:fldCharType="begin"/>
          </w:r>
          <w:r>
            <w:rPr>
              <w:sz w:val="32"/>
              <w:szCs w:val="32"/>
            </w:rPr>
            <w:instrText xml:space="preserve"> PAGEREF _Toc25785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_Toc30277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五、</w:t>
          </w:r>
          <w:r>
            <w:rPr>
              <w:rFonts w:hint="eastAsia" w:ascii="仿宋" w:hAnsi="仿宋" w:eastAsia="仿宋"/>
              <w:sz w:val="32"/>
              <w:szCs w:val="32"/>
              <w:highlight w:val="none"/>
            </w:rPr>
            <w:t>财</w:t>
          </w:r>
          <w:r>
            <w:rPr>
              <w:rFonts w:hint="eastAsia" w:ascii="仿宋" w:hAnsi="仿宋" w:eastAsia="仿宋"/>
              <w:bCs w:val="0"/>
              <w:sz w:val="32"/>
              <w:szCs w:val="32"/>
              <w:highlight w:val="none"/>
            </w:rPr>
            <w:t>政拨款支出决算明细表</w:t>
          </w:r>
          <w:r>
            <w:rPr>
              <w:sz w:val="32"/>
              <w:szCs w:val="32"/>
            </w:rPr>
            <w:tab/>
          </w:r>
          <w:r>
            <w:rPr>
              <w:sz w:val="32"/>
              <w:szCs w:val="32"/>
            </w:rPr>
            <w:fldChar w:fldCharType="begin"/>
          </w:r>
          <w:r>
            <w:rPr>
              <w:sz w:val="32"/>
              <w:szCs w:val="32"/>
            </w:rPr>
            <w:instrText xml:space="preserve"> PAGEREF _Toc30277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_Toc23785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六、</w:t>
          </w:r>
          <w:r>
            <w:rPr>
              <w:rFonts w:hint="eastAsia" w:ascii="仿宋" w:hAnsi="仿宋" w:eastAsia="仿宋"/>
              <w:sz w:val="32"/>
              <w:szCs w:val="32"/>
              <w:highlight w:val="none"/>
            </w:rPr>
            <w:t>一</w:t>
          </w:r>
          <w:r>
            <w:rPr>
              <w:rFonts w:hint="eastAsia" w:ascii="仿宋" w:hAnsi="仿宋" w:eastAsia="仿宋"/>
              <w:bCs w:val="0"/>
              <w:sz w:val="32"/>
              <w:szCs w:val="32"/>
              <w:highlight w:val="none"/>
            </w:rPr>
            <w:t>般公共预算财政拨款支出决算表</w:t>
          </w:r>
          <w:r>
            <w:rPr>
              <w:sz w:val="32"/>
              <w:szCs w:val="32"/>
            </w:rPr>
            <w:tab/>
          </w:r>
          <w:r>
            <w:rPr>
              <w:sz w:val="32"/>
              <w:szCs w:val="32"/>
            </w:rPr>
            <w:fldChar w:fldCharType="begin"/>
          </w:r>
          <w:r>
            <w:rPr>
              <w:sz w:val="32"/>
              <w:szCs w:val="32"/>
            </w:rPr>
            <w:instrText xml:space="preserve"> PAGEREF _Toc23785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_Toc2393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七、</w:t>
          </w:r>
          <w:r>
            <w:rPr>
              <w:rFonts w:hint="eastAsia" w:ascii="仿宋" w:hAnsi="仿宋" w:eastAsia="仿宋"/>
              <w:sz w:val="32"/>
              <w:szCs w:val="32"/>
              <w:highlight w:val="none"/>
            </w:rPr>
            <w:t>一</w:t>
          </w:r>
          <w:r>
            <w:rPr>
              <w:rFonts w:hint="eastAsia" w:ascii="仿宋" w:hAnsi="仿宋" w:eastAsia="仿宋"/>
              <w:bCs w:val="0"/>
              <w:sz w:val="32"/>
              <w:szCs w:val="32"/>
              <w:highlight w:val="none"/>
            </w:rPr>
            <w:t>般公共预算财政拨款支出决算明细表</w:t>
          </w:r>
          <w:r>
            <w:rPr>
              <w:sz w:val="32"/>
              <w:szCs w:val="32"/>
            </w:rPr>
            <w:tab/>
          </w:r>
          <w:r>
            <w:rPr>
              <w:sz w:val="32"/>
              <w:szCs w:val="32"/>
            </w:rPr>
            <w:fldChar w:fldCharType="begin"/>
          </w:r>
          <w:r>
            <w:rPr>
              <w:sz w:val="32"/>
              <w:szCs w:val="32"/>
            </w:rPr>
            <w:instrText xml:space="preserve"> PAGEREF _Toc2393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_Toc3173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八、</w:t>
          </w:r>
          <w:r>
            <w:rPr>
              <w:rFonts w:hint="eastAsia" w:ascii="仿宋" w:hAnsi="仿宋" w:eastAsia="仿宋"/>
              <w:sz w:val="32"/>
              <w:szCs w:val="32"/>
              <w:highlight w:val="none"/>
            </w:rPr>
            <w:t>一</w:t>
          </w:r>
          <w:r>
            <w:rPr>
              <w:rFonts w:hint="eastAsia" w:ascii="仿宋" w:hAnsi="仿宋" w:eastAsia="仿宋"/>
              <w:bCs w:val="0"/>
              <w:sz w:val="32"/>
              <w:szCs w:val="32"/>
              <w:highlight w:val="none"/>
            </w:rPr>
            <w:t>般公共预算财政拨款基本支出决算表</w:t>
          </w:r>
          <w:r>
            <w:rPr>
              <w:sz w:val="32"/>
              <w:szCs w:val="32"/>
            </w:rPr>
            <w:tab/>
          </w:r>
          <w:r>
            <w:rPr>
              <w:sz w:val="32"/>
              <w:szCs w:val="32"/>
            </w:rPr>
            <w:fldChar w:fldCharType="begin"/>
          </w:r>
          <w:r>
            <w:rPr>
              <w:sz w:val="32"/>
              <w:szCs w:val="32"/>
            </w:rPr>
            <w:instrText xml:space="preserve"> PAGEREF _Toc3173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_Toc11736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九、</w:t>
          </w:r>
          <w:r>
            <w:rPr>
              <w:rFonts w:hint="eastAsia" w:ascii="仿宋" w:hAnsi="仿宋" w:eastAsia="仿宋"/>
              <w:sz w:val="32"/>
              <w:szCs w:val="32"/>
              <w:highlight w:val="none"/>
            </w:rPr>
            <w:t>一</w:t>
          </w:r>
          <w:r>
            <w:rPr>
              <w:rFonts w:hint="eastAsia" w:ascii="仿宋" w:hAnsi="仿宋" w:eastAsia="仿宋"/>
              <w:bCs w:val="0"/>
              <w:sz w:val="32"/>
              <w:szCs w:val="32"/>
              <w:highlight w:val="none"/>
            </w:rPr>
            <w:t>般公共预算财政拨款项目支出决算表</w:t>
          </w:r>
          <w:r>
            <w:rPr>
              <w:sz w:val="32"/>
              <w:szCs w:val="32"/>
            </w:rPr>
            <w:tab/>
          </w:r>
          <w:r>
            <w:rPr>
              <w:sz w:val="32"/>
              <w:szCs w:val="32"/>
            </w:rPr>
            <w:fldChar w:fldCharType="begin"/>
          </w:r>
          <w:r>
            <w:rPr>
              <w:sz w:val="32"/>
              <w:szCs w:val="32"/>
            </w:rPr>
            <w:instrText xml:space="preserve"> PAGEREF _Toc11736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_Toc16038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十、</w:t>
          </w:r>
          <w:r>
            <w:rPr>
              <w:rFonts w:hint="eastAsia" w:ascii="仿宋" w:hAnsi="仿宋" w:eastAsia="仿宋"/>
              <w:sz w:val="32"/>
              <w:szCs w:val="32"/>
              <w:highlight w:val="none"/>
            </w:rPr>
            <w:t>政</w:t>
          </w:r>
          <w:r>
            <w:rPr>
              <w:rFonts w:hint="eastAsia" w:ascii="仿宋" w:hAnsi="仿宋" w:eastAsia="仿宋"/>
              <w:bCs w:val="0"/>
              <w:sz w:val="32"/>
              <w:szCs w:val="32"/>
              <w:highlight w:val="none"/>
            </w:rPr>
            <w:t>府性基金预算财政拨款收入支出决算表</w:t>
          </w:r>
          <w:r>
            <w:rPr>
              <w:sz w:val="32"/>
              <w:szCs w:val="32"/>
            </w:rPr>
            <w:tab/>
          </w:r>
          <w:r>
            <w:rPr>
              <w:sz w:val="32"/>
              <w:szCs w:val="32"/>
            </w:rPr>
            <w:fldChar w:fldCharType="begin"/>
          </w:r>
          <w:r>
            <w:rPr>
              <w:sz w:val="32"/>
              <w:szCs w:val="32"/>
            </w:rPr>
            <w:instrText xml:space="preserve"> PAGEREF _Toc16038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_Toc3578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十一、</w:t>
          </w:r>
          <w:r>
            <w:rPr>
              <w:rFonts w:hint="eastAsia" w:ascii="仿宋" w:hAnsi="仿宋" w:eastAsia="仿宋"/>
              <w:sz w:val="32"/>
              <w:szCs w:val="32"/>
              <w:highlight w:val="none"/>
            </w:rPr>
            <w:t>国</w:t>
          </w:r>
          <w:r>
            <w:rPr>
              <w:rFonts w:hint="eastAsia" w:ascii="仿宋" w:hAnsi="仿宋" w:eastAsia="仿宋"/>
              <w:bCs w:val="0"/>
              <w:sz w:val="32"/>
              <w:szCs w:val="32"/>
              <w:highlight w:val="none"/>
            </w:rPr>
            <w:t>有资本经营预算</w:t>
          </w:r>
          <w:r>
            <w:rPr>
              <w:rFonts w:hint="eastAsia" w:ascii="仿宋" w:hAnsi="仿宋" w:eastAsia="仿宋"/>
              <w:bCs w:val="0"/>
              <w:sz w:val="32"/>
              <w:szCs w:val="32"/>
              <w:highlight w:val="none"/>
              <w:lang w:eastAsia="zh-CN"/>
            </w:rPr>
            <w:t>财政拨款收入</w:t>
          </w:r>
          <w:r>
            <w:rPr>
              <w:rFonts w:hint="eastAsia" w:ascii="仿宋" w:hAnsi="仿宋" w:eastAsia="仿宋"/>
              <w:bCs w:val="0"/>
              <w:sz w:val="32"/>
              <w:szCs w:val="32"/>
              <w:highlight w:val="none"/>
            </w:rPr>
            <w:t>支出决算表</w:t>
          </w:r>
          <w:r>
            <w:rPr>
              <w:sz w:val="32"/>
              <w:szCs w:val="32"/>
            </w:rPr>
            <w:tab/>
          </w:r>
          <w:r>
            <w:rPr>
              <w:sz w:val="32"/>
              <w:szCs w:val="32"/>
            </w:rPr>
            <w:fldChar w:fldCharType="begin"/>
          </w:r>
          <w:r>
            <w:rPr>
              <w:sz w:val="32"/>
              <w:szCs w:val="32"/>
            </w:rPr>
            <w:instrText xml:space="preserve"> PAGEREF _Toc3578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rPr>
              <w:sz w:val="32"/>
              <w:szCs w:val="32"/>
            </w:rPr>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_Toc14135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十二、</w:t>
          </w:r>
          <w:r>
            <w:rPr>
              <w:rFonts w:hint="eastAsia" w:ascii="仿宋" w:hAnsi="仿宋" w:eastAsia="仿宋"/>
              <w:bCs w:val="0"/>
              <w:sz w:val="32"/>
              <w:szCs w:val="32"/>
              <w:highlight w:val="none"/>
              <w:lang w:eastAsia="zh-CN"/>
            </w:rPr>
            <w:t>国有资本经营预算财政拨款支出决算表</w:t>
          </w:r>
          <w:r>
            <w:rPr>
              <w:sz w:val="32"/>
              <w:szCs w:val="32"/>
            </w:rPr>
            <w:tab/>
          </w:r>
          <w:r>
            <w:rPr>
              <w:sz w:val="32"/>
              <w:szCs w:val="32"/>
            </w:rPr>
            <w:fldChar w:fldCharType="begin"/>
          </w:r>
          <w:r>
            <w:rPr>
              <w:sz w:val="32"/>
              <w:szCs w:val="32"/>
            </w:rPr>
            <w:instrText xml:space="preserve"> PAGEREF _Toc14135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7"/>
            <w:tabs>
              <w:tab w:val="right" w:leader="dot" w:pos="8306"/>
            </w:tabs>
          </w:pPr>
          <w:r>
            <w:rPr>
              <w:rFonts w:hint="eastAsia" w:ascii="黑体" w:hAnsi="黑体" w:eastAsia="黑体"/>
              <w:color w:val="auto"/>
              <w:sz w:val="32"/>
              <w:szCs w:val="32"/>
              <w:highlight w:val="none"/>
            </w:rPr>
            <w:fldChar w:fldCharType="begin"/>
          </w:r>
          <w:r>
            <w:rPr>
              <w:rFonts w:hint="eastAsia" w:ascii="黑体" w:hAnsi="黑体" w:eastAsia="黑体"/>
              <w:sz w:val="32"/>
              <w:szCs w:val="32"/>
              <w:highlight w:val="none"/>
            </w:rPr>
            <w:instrText xml:space="preserve"> HYPERLINK \l _Toc24705 </w:instrText>
          </w:r>
          <w:r>
            <w:rPr>
              <w:rFonts w:hint="eastAsia" w:ascii="黑体" w:hAnsi="黑体" w:eastAsia="黑体"/>
              <w:sz w:val="32"/>
              <w:szCs w:val="32"/>
              <w:highlight w:val="none"/>
            </w:rPr>
            <w:fldChar w:fldCharType="separate"/>
          </w:r>
          <w:r>
            <w:rPr>
              <w:rFonts w:hint="eastAsia" w:ascii="仿宋" w:hAnsi="仿宋" w:eastAsia="仿宋"/>
              <w:bCs w:val="0"/>
              <w:sz w:val="32"/>
              <w:szCs w:val="32"/>
              <w:highlight w:val="none"/>
            </w:rPr>
            <w:t>十三、</w:t>
          </w:r>
          <w:r>
            <w:rPr>
              <w:rFonts w:hint="eastAsia" w:ascii="仿宋" w:hAnsi="仿宋" w:eastAsia="仿宋"/>
              <w:bCs w:val="0"/>
              <w:sz w:val="32"/>
              <w:szCs w:val="32"/>
              <w:highlight w:val="none"/>
              <w:lang w:eastAsia="zh-CN"/>
            </w:rPr>
            <w:t>财政拨款“三公”经费支出决算表</w:t>
          </w:r>
          <w:r>
            <w:rPr>
              <w:sz w:val="32"/>
              <w:szCs w:val="32"/>
            </w:rPr>
            <w:tab/>
          </w:r>
          <w:r>
            <w:rPr>
              <w:sz w:val="32"/>
              <w:szCs w:val="32"/>
            </w:rPr>
            <w:fldChar w:fldCharType="begin"/>
          </w:r>
          <w:r>
            <w:rPr>
              <w:sz w:val="32"/>
              <w:szCs w:val="32"/>
            </w:rPr>
            <w:instrText xml:space="preserve"> PAGEREF _Toc24705 \h </w:instrText>
          </w:r>
          <w:r>
            <w:rPr>
              <w:sz w:val="32"/>
              <w:szCs w:val="32"/>
            </w:rPr>
            <w:fldChar w:fldCharType="separate"/>
          </w:r>
          <w:r>
            <w:rPr>
              <w:sz w:val="32"/>
              <w:szCs w:val="32"/>
            </w:rPr>
            <w:t>24</w:t>
          </w:r>
          <w:r>
            <w:rPr>
              <w:sz w:val="32"/>
              <w:szCs w:val="32"/>
            </w:rPr>
            <w:fldChar w:fldCharType="end"/>
          </w:r>
          <w:r>
            <w:rPr>
              <w:rFonts w:hint="eastAsia" w:ascii="黑体" w:hAnsi="黑体" w:eastAsia="黑体"/>
              <w:color w:val="auto"/>
              <w:sz w:val="32"/>
              <w:szCs w:val="32"/>
              <w:highlight w:val="none"/>
            </w:rPr>
            <w:fldChar w:fldCharType="end"/>
          </w:r>
        </w:p>
        <w:p>
          <w:pPr>
            <w:pStyle w:val="3"/>
            <w:keepNext w:val="0"/>
            <w:keepLines w:val="0"/>
            <w:pageBreakBefore w:val="0"/>
            <w:widowControl w:val="0"/>
            <w:kinsoku/>
            <w:wordWrap/>
            <w:overflowPunct/>
            <w:topLinePunct w:val="0"/>
            <w:autoSpaceDE/>
            <w:autoSpaceDN/>
            <w:bidi w:val="0"/>
            <w:adjustRightInd/>
            <w:snapToGrid/>
            <w:spacing w:line="579" w:lineRule="auto"/>
            <w:jc w:val="both"/>
            <w:textAlignment w:val="auto"/>
            <w:outlineLvl w:val="9"/>
            <w:rPr>
              <w:rFonts w:hint="eastAsia" w:eastAsia="宋体"/>
              <w:lang w:eastAsia="zh-CN"/>
            </w:rPr>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pPr>
          <w:r>
            <w:rPr>
              <w:rFonts w:hint="eastAsia" w:ascii="黑体" w:hAnsi="黑体" w:eastAsia="黑体"/>
              <w:color w:val="auto"/>
              <w:highlight w:val="none"/>
            </w:rPr>
            <w:fldChar w:fldCharType="end"/>
          </w:r>
        </w:p>
      </w:sdtContent>
    </w:sdt>
    <w:p>
      <w:pPr>
        <w:pStyle w:val="3"/>
        <w:jc w:val="center"/>
        <w:rPr>
          <w:rFonts w:ascii="黑体" w:eastAsia="黑体"/>
          <w:color w:val="auto"/>
          <w:sz w:val="32"/>
          <w:szCs w:val="32"/>
          <w:highlight w:val="none"/>
        </w:rPr>
      </w:pPr>
      <w:bookmarkStart w:id="18" w:name="_Toc27103"/>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8"/>
    </w:p>
    <w:p>
      <w:pPr>
        <w:pStyle w:val="4"/>
        <w:numPr>
          <w:ilvl w:val="0"/>
          <w:numId w:val="0"/>
        </w:numPr>
        <w:ind w:firstLine="640" w:firstLineChars="200"/>
        <w:rPr>
          <w:rFonts w:hint="eastAsia"/>
          <w:lang w:eastAsia="zh-CN"/>
        </w:rPr>
      </w:pPr>
      <w:bookmarkStart w:id="19" w:name="_Toc5300"/>
      <w:bookmarkStart w:id="20" w:name="_Toc15396600"/>
      <w:bookmarkStart w:id="21" w:name="_Toc15377197"/>
      <w:r>
        <w:rPr>
          <w:rStyle w:val="28"/>
          <w:rFonts w:hint="eastAsia" w:ascii="黑体" w:hAnsi="黑体" w:eastAsia="黑体"/>
          <w:b w:val="0"/>
          <w:bCs w:val="0"/>
          <w:color w:val="auto"/>
          <w:highlight w:val="none"/>
          <w:lang w:eastAsia="zh-CN"/>
        </w:rPr>
        <w:t>一、主要职责</w:t>
      </w:r>
      <w:bookmarkEnd w:id="19"/>
    </w:p>
    <w:p>
      <w:pPr>
        <w:spacing w:line="600" w:lineRule="exact"/>
        <w:ind w:firstLine="640" w:firstLineChars="200"/>
        <w:outlineLvl w:val="2"/>
        <w:rPr>
          <w:rFonts w:hint="eastAsia" w:ascii="仿宋" w:hAnsi="仿宋" w:eastAsia="仿宋" w:cs="Times New Roman"/>
          <w:color w:val="auto"/>
          <w:sz w:val="32"/>
          <w:szCs w:val="32"/>
          <w:highlight w:val="none"/>
          <w:lang w:val="en-US" w:eastAsia="zh-CN"/>
        </w:rPr>
      </w:pPr>
      <w:bookmarkStart w:id="22" w:name="_Toc2430"/>
      <w:bookmarkStart w:id="23" w:name="_Toc14707"/>
      <w:r>
        <w:rPr>
          <w:rFonts w:hint="eastAsia" w:ascii="仿宋" w:hAnsi="仿宋" w:eastAsia="仿宋" w:cs="Times New Roman"/>
          <w:color w:val="auto"/>
          <w:sz w:val="32"/>
          <w:szCs w:val="32"/>
          <w:highlight w:val="none"/>
          <w:lang w:val="en-US" w:eastAsia="zh-CN"/>
        </w:rPr>
        <w:t>1. 以公共卫生服务为主，综合提供预防、保健和基本医疗服务等。</w:t>
      </w:r>
      <w:bookmarkEnd w:id="22"/>
      <w:bookmarkEnd w:id="23"/>
    </w:p>
    <w:p>
      <w:pPr>
        <w:spacing w:line="600" w:lineRule="exact"/>
        <w:ind w:firstLine="640" w:firstLineChars="200"/>
        <w:outlineLvl w:val="1"/>
        <w:rPr>
          <w:rFonts w:hint="eastAsia" w:ascii="仿宋" w:hAnsi="仿宋" w:eastAsia="仿宋" w:cs="Times New Roman"/>
          <w:color w:val="auto"/>
          <w:sz w:val="32"/>
          <w:szCs w:val="32"/>
          <w:highlight w:val="none"/>
          <w:lang w:val="en-US" w:eastAsia="zh-CN"/>
        </w:rPr>
      </w:pPr>
      <w:bookmarkStart w:id="24" w:name="_Toc15344"/>
      <w:bookmarkStart w:id="25" w:name="_Toc1966"/>
      <w:r>
        <w:rPr>
          <w:rFonts w:hint="eastAsia" w:ascii="仿宋" w:hAnsi="仿宋" w:eastAsia="仿宋" w:cs="Times New Roman"/>
          <w:color w:val="auto"/>
          <w:sz w:val="32"/>
          <w:szCs w:val="32"/>
          <w:highlight w:val="none"/>
          <w:lang w:val="en-US" w:eastAsia="zh-CN"/>
        </w:rPr>
        <w:t>2.加强农村疾病预防控制，做好传染病，地方病防治和疫情等突发性公共卫生事件报告，重点控制严重危害农民身体健康的传染病、地方病、职业病和寄生虫病等重大疾病。</w:t>
      </w:r>
      <w:bookmarkEnd w:id="24"/>
      <w:bookmarkEnd w:id="25"/>
    </w:p>
    <w:p>
      <w:pPr>
        <w:spacing w:line="600" w:lineRule="exact"/>
        <w:ind w:firstLine="640" w:firstLineChars="200"/>
        <w:outlineLvl w:val="2"/>
        <w:rPr>
          <w:rFonts w:hint="eastAsia" w:ascii="仿宋" w:hAnsi="仿宋" w:eastAsia="仿宋" w:cs="Times New Roman"/>
          <w:color w:val="auto"/>
          <w:sz w:val="32"/>
          <w:szCs w:val="32"/>
          <w:highlight w:val="none"/>
          <w:lang w:val="en-US" w:eastAsia="zh-CN"/>
        </w:rPr>
      </w:pPr>
      <w:bookmarkStart w:id="26" w:name="_Toc11831"/>
      <w:bookmarkStart w:id="27" w:name="_Toc8966"/>
      <w:r>
        <w:rPr>
          <w:rFonts w:hint="eastAsia" w:ascii="仿宋" w:hAnsi="仿宋" w:eastAsia="仿宋" w:cs="Times New Roman"/>
          <w:color w:val="auto"/>
          <w:sz w:val="32"/>
          <w:szCs w:val="32"/>
          <w:highlight w:val="none"/>
          <w:lang w:val="en-US" w:eastAsia="zh-CN"/>
        </w:rPr>
        <w:t>3.认真执行儿童计划免疫。积极开展非传染病的防治工作。</w:t>
      </w:r>
      <w:bookmarkEnd w:id="26"/>
      <w:bookmarkEnd w:id="27"/>
    </w:p>
    <w:p>
      <w:pPr>
        <w:spacing w:line="600" w:lineRule="exact"/>
        <w:ind w:firstLine="640" w:firstLineChars="200"/>
        <w:outlineLvl w:val="2"/>
        <w:rPr>
          <w:rFonts w:hint="eastAsia" w:ascii="仿宋" w:hAnsi="仿宋" w:eastAsia="仿宋" w:cs="Times New Roman"/>
          <w:color w:val="auto"/>
          <w:sz w:val="32"/>
          <w:szCs w:val="32"/>
          <w:highlight w:val="none"/>
        </w:rPr>
      </w:pPr>
      <w:bookmarkStart w:id="28" w:name="_Toc29628"/>
      <w:bookmarkStart w:id="29" w:name="_Toc19607"/>
      <w:r>
        <w:rPr>
          <w:rFonts w:hint="eastAsia" w:ascii="仿宋" w:hAnsi="仿宋" w:eastAsia="仿宋" w:cs="Times New Roman"/>
          <w:color w:val="auto"/>
          <w:sz w:val="32"/>
          <w:szCs w:val="32"/>
          <w:highlight w:val="none"/>
          <w:lang w:val="en-US" w:eastAsia="zh-CN"/>
        </w:rPr>
        <w:t>4.做好农村孕产妇和儿童保健工作。</w:t>
      </w:r>
      <w:bookmarkEnd w:id="28"/>
      <w:bookmarkEnd w:id="29"/>
    </w:p>
    <w:p>
      <w:pPr>
        <w:spacing w:line="600" w:lineRule="exact"/>
        <w:ind w:firstLine="640" w:firstLineChars="200"/>
        <w:outlineLvl w:val="1"/>
        <w:rPr>
          <w:rFonts w:hint="eastAsia" w:ascii="仿宋" w:hAnsi="仿宋" w:eastAsia="仿宋" w:cs="Times New Roman"/>
          <w:color w:val="auto"/>
          <w:sz w:val="32"/>
          <w:szCs w:val="32"/>
          <w:highlight w:val="none"/>
          <w:lang w:eastAsia="zh-CN"/>
        </w:rPr>
      </w:pPr>
      <w:bookmarkStart w:id="30" w:name="_Toc25231"/>
      <w:bookmarkStart w:id="31" w:name="_Toc29703"/>
      <w:r>
        <w:rPr>
          <w:rFonts w:hint="eastAsia" w:ascii="仿宋" w:hAnsi="仿宋" w:eastAsia="仿宋" w:cs="Times New Roman"/>
          <w:color w:val="auto"/>
          <w:sz w:val="32"/>
          <w:szCs w:val="32"/>
          <w:highlight w:val="none"/>
          <w:lang w:val="en-US" w:eastAsia="zh-CN"/>
        </w:rPr>
        <w:t>5.</w:t>
      </w:r>
      <w:r>
        <w:rPr>
          <w:rFonts w:hint="eastAsia" w:ascii="仿宋" w:hAnsi="仿宋" w:eastAsia="仿宋" w:cs="Times New Roman"/>
          <w:color w:val="auto"/>
          <w:sz w:val="32"/>
          <w:szCs w:val="32"/>
          <w:highlight w:val="none"/>
        </w:rPr>
        <w:t>加强医疗质量管理，保障医疗安全。健全医疗、护理、功能检查、放射、检验等各个科室、各个诊疗环节的质量管理制度，制定切实可行的质量目标，实现诊疗工作的规范化。严格控制医疗费用，促进合理检查、合理用药、合理治疗，切实减轻患者就医负担。</w:t>
      </w:r>
    </w:p>
    <w:p>
      <w:pPr>
        <w:spacing w:line="600" w:lineRule="exact"/>
        <w:ind w:firstLine="640" w:firstLineChars="200"/>
        <w:outlineLvl w:val="1"/>
        <w:rPr>
          <w:rFonts w:hint="eastAsia" w:ascii="仿宋" w:hAnsi="仿宋" w:eastAsia="仿宋" w:cs="Times New Roman"/>
          <w:color w:val="auto"/>
          <w:sz w:val="32"/>
          <w:szCs w:val="32"/>
          <w:highlight w:val="none"/>
          <w:lang w:eastAsia="zh-CN"/>
        </w:rPr>
      </w:pPr>
      <w:r>
        <w:rPr>
          <w:rFonts w:hint="eastAsia" w:ascii="仿宋" w:hAnsi="仿宋" w:eastAsia="仿宋" w:cs="Times New Roman"/>
          <w:color w:val="auto"/>
          <w:sz w:val="32"/>
          <w:szCs w:val="32"/>
          <w:highlight w:val="none"/>
          <w:lang w:val="en-US" w:eastAsia="zh-CN"/>
        </w:rPr>
        <w:t xml:space="preserve">     6.</w:t>
      </w:r>
      <w:r>
        <w:rPr>
          <w:rFonts w:hint="eastAsia" w:ascii="仿宋" w:hAnsi="仿宋" w:eastAsia="仿宋" w:cs="Times New Roman"/>
          <w:color w:val="auto"/>
          <w:sz w:val="32"/>
          <w:szCs w:val="32"/>
          <w:highlight w:val="none"/>
        </w:rPr>
        <w:t>全面推行绩效改革。制定符合我院的绩效考核方案，成立医院绩效考核领导小组。</w:t>
      </w:r>
    </w:p>
    <w:p>
      <w:pPr>
        <w:spacing w:line="600" w:lineRule="exact"/>
        <w:ind w:firstLine="640" w:firstLineChars="200"/>
        <w:outlineLvl w:val="1"/>
        <w:rPr>
          <w:rFonts w:hint="eastAsia" w:ascii="仿宋" w:hAnsi="仿宋" w:eastAsia="仿宋" w:cs="Times New Roman"/>
          <w:color w:val="auto"/>
          <w:sz w:val="32"/>
          <w:szCs w:val="32"/>
          <w:highlight w:val="none"/>
          <w:lang w:eastAsia="zh-CN"/>
        </w:rPr>
      </w:pPr>
      <w:r>
        <w:rPr>
          <w:rFonts w:hint="eastAsia" w:ascii="仿宋" w:hAnsi="仿宋" w:eastAsia="仿宋" w:cs="Times New Roman"/>
          <w:color w:val="auto"/>
          <w:sz w:val="32"/>
          <w:szCs w:val="32"/>
          <w:highlight w:val="none"/>
          <w:lang w:val="en-US" w:eastAsia="zh-CN"/>
        </w:rPr>
        <w:t xml:space="preserve">     7.</w:t>
      </w:r>
      <w:r>
        <w:rPr>
          <w:rFonts w:hint="eastAsia" w:ascii="仿宋" w:hAnsi="仿宋" w:eastAsia="仿宋" w:cs="Times New Roman"/>
          <w:color w:val="auto"/>
          <w:sz w:val="32"/>
          <w:szCs w:val="32"/>
          <w:highlight w:val="none"/>
        </w:rPr>
        <w:t>加强医务人员教育培训。重点加强对在职医务人员的继续教育，根据医院中医发展需，安排</w:t>
      </w:r>
      <w:r>
        <w:rPr>
          <w:rFonts w:hint="eastAsia" w:ascii="仿宋" w:hAnsi="仿宋" w:eastAsia="仿宋" w:cs="Times New Roman"/>
          <w:color w:val="auto"/>
          <w:sz w:val="32"/>
          <w:szCs w:val="32"/>
          <w:highlight w:val="none"/>
          <w:lang w:eastAsia="zh-CN"/>
        </w:rPr>
        <w:t>多</w:t>
      </w:r>
      <w:r>
        <w:rPr>
          <w:rFonts w:hint="eastAsia" w:ascii="仿宋" w:hAnsi="仿宋" w:eastAsia="仿宋" w:cs="Times New Roman"/>
          <w:color w:val="auto"/>
          <w:sz w:val="32"/>
          <w:szCs w:val="32"/>
          <w:highlight w:val="none"/>
        </w:rPr>
        <w:t>名业务骨干到上级医院进修中医理疗相关专业，培养急需的业务人才。积极鼓励职工参加各种形式的学历教育，支持参加执业医师、执业药师和执业护士等资格考试，提高医务人员文化素质和业务素质。</w:t>
      </w:r>
    </w:p>
    <w:p>
      <w:pPr>
        <w:spacing w:line="600" w:lineRule="exact"/>
        <w:ind w:firstLine="640" w:firstLineChars="200"/>
        <w:outlineLvl w:val="1"/>
        <w:rPr>
          <w:rFonts w:hint="eastAsia" w:ascii="仿宋" w:hAnsi="仿宋" w:eastAsia="仿宋" w:cs="Times New Roman"/>
          <w:color w:val="auto"/>
          <w:sz w:val="32"/>
          <w:szCs w:val="32"/>
          <w:highlight w:val="none"/>
          <w:lang w:eastAsia="zh-CN"/>
        </w:rPr>
      </w:pPr>
      <w:r>
        <w:rPr>
          <w:rFonts w:hint="eastAsia" w:ascii="仿宋" w:hAnsi="仿宋" w:eastAsia="仿宋" w:cs="Times New Roman"/>
          <w:color w:val="auto"/>
          <w:sz w:val="32"/>
          <w:szCs w:val="32"/>
          <w:highlight w:val="none"/>
          <w:lang w:val="en-US" w:eastAsia="zh-CN"/>
        </w:rPr>
        <w:t xml:space="preserve">    8.</w:t>
      </w:r>
      <w:r>
        <w:rPr>
          <w:rFonts w:hint="eastAsia" w:ascii="仿宋" w:hAnsi="仿宋" w:eastAsia="仿宋" w:cs="Times New Roman"/>
          <w:color w:val="auto"/>
          <w:sz w:val="32"/>
          <w:szCs w:val="32"/>
          <w:highlight w:val="none"/>
        </w:rPr>
        <w:t>重点抓中医药服务工作。磨滩镇卫生院打造中医科。争取中医药、针灸理疗业务收入增加0%。</w:t>
      </w:r>
    </w:p>
    <w:p>
      <w:pPr>
        <w:spacing w:line="600" w:lineRule="exact"/>
        <w:ind w:firstLine="640" w:firstLineChars="200"/>
        <w:outlineLvl w:val="1"/>
        <w:rPr>
          <w:rFonts w:hint="eastAsia"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lang w:val="en-US" w:eastAsia="zh-CN"/>
        </w:rPr>
        <w:t xml:space="preserve">    9.</w:t>
      </w:r>
      <w:r>
        <w:rPr>
          <w:rFonts w:hint="eastAsia" w:ascii="仿宋" w:hAnsi="仿宋" w:eastAsia="仿宋" w:cs="Times New Roman"/>
          <w:color w:val="auto"/>
          <w:sz w:val="32"/>
          <w:szCs w:val="32"/>
          <w:highlight w:val="none"/>
        </w:rPr>
        <w:t>全面统筹抓好其他工作。切实抓好安全生产工作，避免发生安全责任事故。抓好信访、维稳和上级交给的其他工作。</w:t>
      </w:r>
      <w:bookmarkEnd w:id="30"/>
      <w:bookmarkEnd w:id="31"/>
    </w:p>
    <w:p>
      <w:pPr>
        <w:spacing w:line="600" w:lineRule="exact"/>
        <w:ind w:firstLine="643" w:firstLineChars="200"/>
        <w:outlineLvl w:val="1"/>
        <w:rPr>
          <w:rFonts w:hint="eastAsia" w:ascii="黑体" w:hAnsi="黑体" w:eastAsia="黑体" w:cs="黑体"/>
          <w:b/>
          <w:bCs/>
          <w:color w:val="auto"/>
          <w:sz w:val="32"/>
          <w:szCs w:val="32"/>
          <w:highlight w:val="none"/>
          <w:lang w:eastAsia="zh-CN"/>
        </w:rPr>
      </w:pPr>
      <w:bookmarkStart w:id="32" w:name="_Toc3193"/>
      <w:r>
        <w:rPr>
          <w:rFonts w:hint="eastAsia" w:ascii="黑体" w:hAnsi="黑体" w:eastAsia="黑体" w:cs="黑体"/>
          <w:b/>
          <w:bCs/>
          <w:color w:val="auto"/>
          <w:sz w:val="32"/>
          <w:szCs w:val="32"/>
          <w:highlight w:val="none"/>
          <w:lang w:eastAsia="zh-CN"/>
        </w:rPr>
        <w:t>二、机构设置</w:t>
      </w:r>
      <w:bookmarkEnd w:id="32"/>
    </w:p>
    <w:p>
      <w:pPr>
        <w:pStyle w:val="2"/>
        <w:rPr>
          <w:rFonts w:hint="eastAsia" w:ascii="仿宋" w:hAnsi="仿宋" w:eastAsia="仿宋" w:cs="仿宋"/>
          <w:b w:val="0"/>
          <w:bCs w:val="0"/>
          <w:lang w:val="en-US" w:eastAsia="zh-CN"/>
        </w:rPr>
      </w:pPr>
      <w:r>
        <w:rPr>
          <w:rFonts w:hint="eastAsia" w:ascii="黑体" w:hAnsi="黑体" w:eastAsia="黑体" w:cs="黑体"/>
          <w:b/>
          <w:bCs/>
          <w:color w:val="auto"/>
          <w:sz w:val="32"/>
          <w:szCs w:val="32"/>
          <w:highlight w:val="none"/>
          <w:lang w:val="en-US" w:eastAsia="zh-CN"/>
        </w:rPr>
        <w:t xml:space="preserve">   </w:t>
      </w:r>
      <w:r>
        <w:rPr>
          <w:rFonts w:hint="eastAsia" w:ascii="仿宋" w:hAnsi="仿宋" w:eastAsia="仿宋" w:cs="仿宋"/>
          <w:b w:val="0"/>
          <w:bCs w:val="0"/>
          <w:color w:val="auto"/>
          <w:sz w:val="32"/>
          <w:szCs w:val="32"/>
          <w:highlight w:val="none"/>
          <w:lang w:val="en-US" w:eastAsia="zh-CN"/>
        </w:rPr>
        <w:t xml:space="preserve"> 磨滩卫生院属主管部门下属单位，属于二级预算单位，无下属机构。</w:t>
      </w:r>
    </w:p>
    <w:bookmarkEnd w:id="20"/>
    <w:bookmarkEnd w:id="21"/>
    <w:p>
      <w:pPr>
        <w:pStyle w:val="3"/>
        <w:ind w:right="440" w:firstLine="440" w:firstLineChars="100"/>
        <w:jc w:val="both"/>
        <w:rPr>
          <w:color w:val="auto"/>
          <w:highlight w:val="none"/>
        </w:rPr>
      </w:pPr>
      <w:bookmarkStart w:id="33" w:name="_Toc15396602"/>
      <w:bookmarkStart w:id="34" w:name="_Toc25937"/>
      <w:bookmarkStart w:id="35"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33"/>
      <w:bookmarkEnd w:id="34"/>
      <w:bookmarkEnd w:id="35"/>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36" w:name="_Toc18674"/>
      <w:bookmarkStart w:id="37" w:name="_Toc15396603"/>
      <w:bookmarkStart w:id="38" w:name="_Toc1537720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36"/>
      <w:bookmarkEnd w:id="37"/>
      <w:bookmarkEnd w:id="38"/>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311.43</w:t>
      </w:r>
      <w:r>
        <w:rPr>
          <w:rFonts w:hint="eastAsia" w:ascii="仿宋" w:hAnsi="仿宋" w:eastAsia="仿宋"/>
          <w:color w:val="auto"/>
          <w:sz w:val="32"/>
          <w:szCs w:val="32"/>
          <w:highlight w:val="none"/>
        </w:rPr>
        <w:t>万元。与</w:t>
      </w:r>
      <w:r>
        <w:rPr>
          <w:rFonts w:hint="eastAsia" w:ascii="仿宋" w:hAnsi="仿宋" w:eastAsia="仿宋"/>
          <w:color w:val="auto"/>
          <w:sz w:val="32"/>
          <w:szCs w:val="32"/>
          <w:highlight w:val="none"/>
          <w:lang w:eastAsia="zh-CN"/>
        </w:rPr>
        <w:t>去</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48.18</w:t>
      </w:r>
      <w:r>
        <w:rPr>
          <w:rFonts w:hint="eastAsia" w:ascii="仿宋" w:hAnsi="仿宋" w:eastAsia="仿宋"/>
          <w:color w:val="auto"/>
          <w:sz w:val="32"/>
          <w:szCs w:val="32"/>
          <w:highlight w:val="none"/>
        </w:rPr>
        <w:t>万元，主要变动原因</w:t>
      </w:r>
      <w:r>
        <w:rPr>
          <w:rFonts w:hint="eastAsia" w:ascii="仿宋" w:hAnsi="仿宋" w:eastAsia="仿宋"/>
          <w:color w:val="auto"/>
          <w:sz w:val="32"/>
          <w:szCs w:val="32"/>
          <w:highlight w:val="none"/>
          <w:lang w:eastAsia="zh-CN"/>
        </w:rPr>
        <w:t>在去年的基础上增加了政府性基金</w:t>
      </w:r>
      <w:r>
        <w:rPr>
          <w:rFonts w:hint="eastAsia" w:ascii="仿宋" w:hAnsi="仿宋" w:eastAsia="仿宋"/>
          <w:color w:val="auto"/>
          <w:sz w:val="32"/>
          <w:szCs w:val="32"/>
          <w:highlight w:val="none"/>
          <w:lang w:val="en-US" w:eastAsia="zh-CN"/>
        </w:rPr>
        <w:t>2.24万元，业务收入增加了59.75万元。</w:t>
      </w:r>
    </w:p>
    <w:p>
      <w:pPr>
        <w:pStyle w:val="7"/>
        <w:ind w:left="0" w:leftChars="0" w:firstLine="0" w:firstLineChars="0"/>
        <w:rPr>
          <w:rFonts w:hint="eastAsia" w:ascii="仿宋" w:hAnsi="仿宋" w:eastAsia="仿宋"/>
          <w:color w:val="auto"/>
          <w:sz w:val="32"/>
          <w:szCs w:val="32"/>
          <w:highlight w:val="none"/>
          <w:lang w:val="en-US" w:eastAsia="zh-CN"/>
        </w:rPr>
      </w:pPr>
    </w:p>
    <w:p>
      <w:r>
        <w:rPr>
          <w:rFonts w:hint="eastAsia" w:ascii="仿宋" w:hAnsi="仿宋" w:eastAsia="仿宋"/>
          <w:color w:val="auto"/>
          <w:sz w:val="32"/>
          <w:szCs w:val="32"/>
          <w:highlight w:val="none"/>
          <w:lang w:val="en-US" w:eastAsia="zh-CN"/>
        </w:rPr>
        <w:t xml:space="preserve">      </w:t>
      </w:r>
      <w:r>
        <w:drawing>
          <wp:inline distT="0" distB="0" distL="114300" distR="114300">
            <wp:extent cx="4108450" cy="2164080"/>
            <wp:effectExtent l="0" t="0" r="635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108450" cy="2164080"/>
                    </a:xfrm>
                    <a:prstGeom prst="rect">
                      <a:avLst/>
                    </a:prstGeom>
                    <a:noFill/>
                    <a:ln>
                      <a:noFill/>
                    </a:ln>
                  </pic:spPr>
                </pic:pic>
              </a:graphicData>
            </a:graphic>
          </wp:inline>
        </w:drawing>
      </w:r>
    </w:p>
    <w:p>
      <w:pPr>
        <w:pStyle w:val="2"/>
        <w:jc w:val="center"/>
        <w:rPr>
          <w:rFonts w:hint="default"/>
          <w:lang w:val="en-US" w:eastAsia="zh-CN"/>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39" w:name="_Toc15377206"/>
      <w:bookmarkStart w:id="40" w:name="_Toc5511"/>
      <w:bookmarkStart w:id="41" w:name="_Toc15396604"/>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39"/>
      <w:bookmarkEnd w:id="40"/>
      <w:bookmarkEnd w:id="41"/>
    </w:p>
    <w:p>
      <w:pPr>
        <w:spacing w:line="600" w:lineRule="exact"/>
        <w:ind w:firstLine="640" w:firstLineChars="200"/>
        <w:outlineLvl w:val="1"/>
        <w:rPr>
          <w:rFonts w:hint="eastAsia" w:ascii="仿宋" w:hAnsi="仿宋" w:eastAsia="仿宋"/>
          <w:color w:val="auto"/>
          <w:sz w:val="32"/>
          <w:szCs w:val="32"/>
          <w:highlight w:val="none"/>
          <w:lang w:val="en-US" w:eastAsia="zh-CN"/>
        </w:rPr>
      </w:pPr>
      <w:bookmarkStart w:id="42" w:name="_Toc25543"/>
      <w:bookmarkStart w:id="43" w:name="_Toc22347"/>
      <w:bookmarkStart w:id="44" w:name="_Toc1729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311.43</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182.78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58.69</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2.24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0.72</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126.41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40.59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42"/>
      <w:bookmarkEnd w:id="43"/>
      <w:bookmarkEnd w:id="44"/>
    </w:p>
    <w:p>
      <w:pPr>
        <w:pStyle w:val="7"/>
      </w:pPr>
      <w:r>
        <w:rPr>
          <w:rFonts w:hint="eastAsia" w:ascii="仿宋" w:hAnsi="仿宋" w:eastAsia="仿宋"/>
          <w:color w:val="auto"/>
          <w:sz w:val="32"/>
          <w:szCs w:val="32"/>
          <w:highlight w:val="none"/>
          <w:lang w:val="en-US" w:eastAsia="zh-CN"/>
        </w:rPr>
        <w:t xml:space="preserve">     </w:t>
      </w:r>
      <w:r>
        <w:drawing>
          <wp:inline distT="0" distB="0" distL="114300" distR="114300">
            <wp:extent cx="3482975" cy="21926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rcRect t="14762" r="814"/>
                    <a:stretch>
                      <a:fillRect/>
                    </a:stretch>
                  </pic:blipFill>
                  <pic:spPr>
                    <a:xfrm>
                      <a:off x="0" y="0"/>
                      <a:ext cx="3482975" cy="2192655"/>
                    </a:xfrm>
                    <a:prstGeom prst="rect">
                      <a:avLst/>
                    </a:prstGeom>
                    <a:noFill/>
                    <a:ln>
                      <a:noFill/>
                    </a:ln>
                  </pic:spPr>
                </pic:pic>
              </a:graphicData>
            </a:graphic>
          </wp:inline>
        </w:drawing>
      </w:r>
    </w:p>
    <w:p>
      <w:pPr>
        <w:spacing w:line="600" w:lineRule="exact"/>
        <w:jc w:val="center"/>
        <w:outlineLvl w:val="2"/>
        <w:rPr>
          <w:rFonts w:hint="eastAsia" w:ascii="黑体" w:hAnsi="黑体" w:eastAsia="黑体"/>
          <w:color w:val="auto"/>
          <w:sz w:val="32"/>
          <w:szCs w:val="32"/>
          <w:highlight w:val="none"/>
          <w:lang w:eastAsia="zh-CN"/>
        </w:rPr>
      </w:pPr>
      <w:bookmarkStart w:id="45" w:name="_Toc2580"/>
      <w:bookmarkStart w:id="46" w:name="_Toc20381"/>
      <w:r>
        <w:rPr>
          <w:rFonts w:hint="eastAsia" w:ascii="仿宋" w:eastAsia="仿宋"/>
          <w:color w:val="auto"/>
          <w:sz w:val="32"/>
          <w:szCs w:val="32"/>
          <w:highlight w:val="none"/>
        </w:rPr>
        <w:t>（图2：收入决算结构图）（饼状图）</w:t>
      </w:r>
      <w:bookmarkEnd w:id="45"/>
      <w:bookmarkEnd w:id="46"/>
    </w:p>
    <w:p/>
    <w:p>
      <w:pPr>
        <w:pStyle w:val="26"/>
        <w:numPr>
          <w:ilvl w:val="0"/>
          <w:numId w:val="1"/>
        </w:numPr>
        <w:spacing w:line="600" w:lineRule="exact"/>
        <w:ind w:firstLineChars="0"/>
        <w:outlineLvl w:val="1"/>
        <w:rPr>
          <w:rStyle w:val="28"/>
          <w:rFonts w:ascii="黑体" w:hAnsi="黑体" w:eastAsia="黑体"/>
          <w:b w:val="0"/>
          <w:color w:val="auto"/>
          <w:highlight w:val="none"/>
        </w:rPr>
      </w:pPr>
      <w:bookmarkStart w:id="47" w:name="_Toc13501"/>
      <w:bookmarkStart w:id="48" w:name="_Toc15396605"/>
      <w:bookmarkStart w:id="49" w:name="_Toc15377207"/>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47"/>
      <w:bookmarkEnd w:id="48"/>
      <w:bookmarkEnd w:id="49"/>
    </w:p>
    <w:p>
      <w:pPr>
        <w:spacing w:line="600" w:lineRule="exact"/>
        <w:ind w:firstLine="640" w:firstLineChars="200"/>
        <w:outlineLvl w:val="1"/>
        <w:rPr>
          <w:rFonts w:ascii="仿宋" w:hAnsi="仿宋" w:eastAsia="仿宋"/>
          <w:color w:val="auto"/>
          <w:sz w:val="32"/>
          <w:szCs w:val="32"/>
          <w:highlight w:val="none"/>
        </w:rPr>
      </w:pPr>
      <w:bookmarkStart w:id="50" w:name="_Toc21443"/>
      <w:bookmarkStart w:id="51" w:name="_Toc27690"/>
      <w:bookmarkStart w:id="52" w:name="_Toc18006"/>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311.43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254.28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81.65</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57.15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18.35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50"/>
      <w:bookmarkEnd w:id="51"/>
      <w:bookmarkEnd w:id="52"/>
    </w:p>
    <w:p>
      <w:pPr>
        <w:pStyle w:val="7"/>
        <w:ind w:left="0" w:leftChars="0" w:firstLine="0" w:firstLineChars="0"/>
        <w:rPr>
          <w:rFonts w:hint="eastAsia"/>
          <w:lang w:val="en-US" w:eastAsia="zh-CN"/>
        </w:rPr>
      </w:pPr>
      <w:r>
        <w:rPr>
          <w:rFonts w:hint="eastAsia"/>
          <w:lang w:val="en-US" w:eastAsia="zh-CN"/>
        </w:rPr>
        <w:t xml:space="preserve">     </w:t>
      </w:r>
    </w:p>
    <w:p>
      <w:pPr>
        <w:pStyle w:val="7"/>
        <w:ind w:left="0" w:leftChars="0" w:firstLine="0" w:firstLineChars="0"/>
        <w:rPr>
          <w:rFonts w:hint="default"/>
          <w:lang w:val="en-US" w:eastAsia="zh-CN"/>
        </w:rPr>
      </w:pPr>
      <w:r>
        <w:rPr>
          <w:rFonts w:hint="eastAsia"/>
          <w:lang w:val="en-US" w:eastAsia="zh-CN"/>
        </w:rPr>
        <w:t xml:space="preserve">          </w:t>
      </w:r>
      <w:r>
        <w:drawing>
          <wp:inline distT="0" distB="0" distL="114300" distR="114300">
            <wp:extent cx="3294380" cy="1803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rcRect t="17129" r="-445"/>
                    <a:stretch>
                      <a:fillRect/>
                    </a:stretch>
                  </pic:blipFill>
                  <pic:spPr>
                    <a:xfrm>
                      <a:off x="0" y="0"/>
                      <a:ext cx="3294380" cy="1803400"/>
                    </a:xfrm>
                    <a:prstGeom prst="rect">
                      <a:avLst/>
                    </a:prstGeom>
                    <a:noFill/>
                    <a:ln>
                      <a:noFill/>
                    </a:ln>
                  </pic:spPr>
                </pic:pic>
              </a:graphicData>
            </a:graphic>
          </wp:inline>
        </w:drawing>
      </w:r>
    </w:p>
    <w:p>
      <w:pPr>
        <w:pStyle w:val="7"/>
        <w:ind w:left="0" w:leftChars="0" w:firstLine="1285" w:firstLineChars="400"/>
        <w:rPr>
          <w:rFonts w:hint="default"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（图3：支出决算结构图）（饼状图）</w: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53" w:name="_Toc30674"/>
      <w:bookmarkStart w:id="54" w:name="_Toc15377208"/>
      <w:bookmarkStart w:id="55" w:name="_Toc15396606"/>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53"/>
      <w:bookmarkEnd w:id="54"/>
      <w:bookmarkEnd w:id="55"/>
    </w:p>
    <w:p>
      <w:pPr>
        <w:spacing w:line="600" w:lineRule="exact"/>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185.02</w:t>
      </w:r>
      <w:r>
        <w:rPr>
          <w:rFonts w:hint="eastAsia" w:ascii="仿宋" w:hAnsi="仿宋" w:eastAsia="仿宋"/>
          <w:color w:val="auto"/>
          <w:sz w:val="32"/>
          <w:szCs w:val="32"/>
          <w:highlight w:val="none"/>
        </w:rPr>
        <w:t>元。与</w:t>
      </w:r>
      <w:r>
        <w:rPr>
          <w:rFonts w:hint="eastAsia" w:ascii="仿宋" w:hAnsi="仿宋" w:eastAsia="仿宋"/>
          <w:color w:val="auto"/>
          <w:sz w:val="32"/>
          <w:szCs w:val="32"/>
          <w:highlight w:val="none"/>
          <w:lang w:eastAsia="zh-CN"/>
        </w:rPr>
        <w:t>去</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11.57</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5.89%，</w:t>
      </w:r>
      <w:r>
        <w:rPr>
          <w:rFonts w:hint="eastAsia" w:ascii="仿宋" w:hAnsi="仿宋" w:eastAsia="仿宋"/>
          <w:color w:val="auto"/>
          <w:sz w:val="32"/>
          <w:szCs w:val="32"/>
          <w:highlight w:val="none"/>
          <w:lang w:eastAsia="zh-CN"/>
        </w:rPr>
        <w:t>下降的主要是项目支出减少了</w:t>
      </w:r>
      <w:r>
        <w:rPr>
          <w:rFonts w:hint="eastAsia" w:ascii="仿宋" w:hAnsi="仿宋" w:eastAsia="仿宋"/>
          <w:color w:val="auto"/>
          <w:sz w:val="32"/>
          <w:szCs w:val="32"/>
          <w:highlight w:val="none"/>
          <w:lang w:val="en-US" w:eastAsia="zh-CN"/>
        </w:rPr>
        <w:t>30.22万元，其中公共卫生下降了21.71万元，村站补助下降了8.51万元。</w:t>
      </w:r>
    </w:p>
    <w:p>
      <w:pPr>
        <w:rPr>
          <w:rFonts w:hint="default"/>
          <w:lang w:val="en-US" w:eastAsia="zh-CN"/>
        </w:rPr>
      </w:pPr>
      <w:r>
        <w:rPr>
          <w:rFonts w:hint="eastAsia" w:ascii="仿宋" w:hAnsi="仿宋" w:eastAsia="仿宋"/>
          <w:color w:val="auto"/>
          <w:sz w:val="32"/>
          <w:szCs w:val="32"/>
          <w:highlight w:val="none"/>
          <w:lang w:val="en-US" w:eastAsia="zh-CN"/>
        </w:rPr>
        <w:t xml:space="preserve">           </w:t>
      </w:r>
      <w:r>
        <w:drawing>
          <wp:inline distT="0" distB="0" distL="114300" distR="114300">
            <wp:extent cx="3346450" cy="2273935"/>
            <wp:effectExtent l="0" t="0" r="6350" b="1206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3346450" cy="2273935"/>
                    </a:xfrm>
                    <a:prstGeom prst="rect">
                      <a:avLst/>
                    </a:prstGeom>
                    <a:noFill/>
                    <a:ln>
                      <a:noFill/>
                    </a:ln>
                  </pic:spPr>
                </pic:pic>
              </a:graphicData>
            </a:graphic>
          </wp:inline>
        </w:drawing>
      </w:r>
    </w:p>
    <w:p>
      <w:pPr>
        <w:pStyle w:val="2"/>
        <w:rPr>
          <w:rFonts w:hint="eastAsia"/>
        </w:rPr>
      </w:pPr>
      <w:r>
        <w:rPr>
          <w:rFonts w:hint="eastAsia" w:ascii="仿宋" w:hAnsi="仿宋" w:eastAsia="仿宋"/>
          <w:color w:val="auto"/>
          <w:sz w:val="32"/>
          <w:szCs w:val="32"/>
          <w:highlight w:val="none"/>
          <w:lang w:val="en-US" w:eastAsia="zh-CN"/>
        </w:rPr>
        <w:t xml:space="preserve">   </w:t>
      </w:r>
      <w:r>
        <w:rPr>
          <w:rFonts w:hint="eastAsia" w:ascii="仿宋" w:eastAsia="仿宋"/>
          <w:color w:val="auto"/>
          <w:sz w:val="32"/>
          <w:szCs w:val="32"/>
          <w:highlight w:val="none"/>
        </w:rPr>
        <w:t>（图4：财政拨款收、支决算总计变动情况）（柱状图）</w:t>
      </w:r>
    </w:p>
    <w:p>
      <w:pPr>
        <w:rPr>
          <w:rFonts w:hint="default"/>
          <w:lang w:val="en-US" w:eastAsia="zh-CN"/>
        </w:rPr>
      </w:pPr>
    </w:p>
    <w:p>
      <w:pPr>
        <w:spacing w:line="600" w:lineRule="exact"/>
        <w:ind w:firstLine="640" w:firstLineChars="200"/>
        <w:outlineLvl w:val="1"/>
        <w:rPr>
          <w:rStyle w:val="28"/>
          <w:rFonts w:ascii="黑体" w:hAnsi="黑体" w:eastAsia="黑体"/>
          <w:b w:val="0"/>
          <w:color w:val="auto"/>
          <w:highlight w:val="none"/>
        </w:rPr>
      </w:pPr>
      <w:bookmarkStart w:id="56" w:name="_Toc15377209"/>
      <w:bookmarkStart w:id="57" w:name="_Toc15396607"/>
      <w:bookmarkStart w:id="58" w:name="_Toc29946"/>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56"/>
      <w:bookmarkEnd w:id="57"/>
      <w:bookmarkEnd w:id="58"/>
    </w:p>
    <w:p>
      <w:pPr>
        <w:spacing w:line="600" w:lineRule="exact"/>
        <w:ind w:firstLine="643" w:firstLineChars="200"/>
        <w:outlineLvl w:val="2"/>
        <w:rPr>
          <w:rFonts w:ascii="仿宋" w:hAnsi="仿宋" w:eastAsia="仿宋"/>
          <w:b/>
          <w:color w:val="auto"/>
          <w:sz w:val="32"/>
          <w:szCs w:val="32"/>
          <w:highlight w:val="none"/>
        </w:rPr>
      </w:pPr>
      <w:bookmarkStart w:id="59" w:name="_Toc15193"/>
      <w:bookmarkStart w:id="60" w:name="_Toc2448"/>
      <w:bookmarkStart w:id="61" w:name="_Toc15377210"/>
      <w:r>
        <w:rPr>
          <w:rFonts w:hint="eastAsia" w:ascii="仿宋" w:hAnsi="仿宋" w:eastAsia="仿宋"/>
          <w:b/>
          <w:color w:val="auto"/>
          <w:sz w:val="32"/>
          <w:szCs w:val="32"/>
          <w:highlight w:val="none"/>
        </w:rPr>
        <w:t>（一）一般公共预算财政拨款支出决算总体情况</w:t>
      </w:r>
      <w:bookmarkEnd w:id="59"/>
      <w:bookmarkEnd w:id="60"/>
      <w:bookmarkEnd w:id="61"/>
    </w:p>
    <w:p>
      <w:pPr>
        <w:spacing w:line="600" w:lineRule="exact"/>
        <w:ind w:firstLine="640" w:firstLineChars="20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182.78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58.69</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hint="eastAsia" w:ascii="仿宋" w:hAnsi="仿宋" w:eastAsia="仿宋"/>
          <w:color w:val="auto"/>
          <w:sz w:val="32"/>
          <w:szCs w:val="32"/>
          <w:highlight w:val="none"/>
          <w:lang w:eastAsia="zh-CN"/>
        </w:rPr>
        <w:t>去</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支出总体</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13.81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7.02</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，下降的主要是项目支出减少了</w:t>
      </w:r>
      <w:r>
        <w:rPr>
          <w:rFonts w:hint="eastAsia" w:ascii="仿宋" w:hAnsi="仿宋" w:eastAsia="仿宋"/>
          <w:color w:val="auto"/>
          <w:sz w:val="32"/>
          <w:szCs w:val="32"/>
          <w:highlight w:val="none"/>
          <w:lang w:val="en-US" w:eastAsia="zh-CN"/>
        </w:rPr>
        <w:t>30.22万元，其中公共卫生下降了21.71万元，村站补助下降了8.51万元。</w:t>
      </w:r>
      <w:bookmarkStart w:id="62" w:name="_Toc15377211"/>
    </w:p>
    <w:p>
      <w:pPr>
        <w:spacing w:line="600" w:lineRule="exact"/>
        <w:outlineLvl w:val="9"/>
        <w:rPr>
          <w:rFonts w:hint="eastAsia" w:ascii="仿宋" w:hAnsi="仿宋" w:eastAsia="仿宋"/>
          <w:b/>
          <w:color w:val="auto"/>
          <w:sz w:val="32"/>
          <w:szCs w:val="32"/>
          <w:highlight w:val="none"/>
        </w:rPr>
      </w:pPr>
    </w:p>
    <w:p>
      <w:pPr>
        <w:pStyle w:val="7"/>
      </w:pPr>
      <w:r>
        <w:drawing>
          <wp:inline distT="0" distB="0" distL="114300" distR="114300">
            <wp:extent cx="3529330" cy="2444750"/>
            <wp:effectExtent l="0" t="0" r="1397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3529330" cy="2444750"/>
                    </a:xfrm>
                    <a:prstGeom prst="rect">
                      <a:avLst/>
                    </a:prstGeom>
                    <a:noFill/>
                    <a:ln>
                      <a:noFill/>
                    </a:ln>
                  </pic:spPr>
                </pic:pic>
              </a:graphicData>
            </a:graphic>
          </wp:inline>
        </w:drawing>
      </w:r>
    </w:p>
    <w:p>
      <w:pPr>
        <w:pStyle w:val="2"/>
        <w:rPr>
          <w:rFonts w:hint="eastAsia"/>
        </w:rPr>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63" w:name="_Toc11138"/>
      <w:bookmarkStart w:id="64" w:name="_Toc5793"/>
      <w:r>
        <w:rPr>
          <w:rFonts w:hint="eastAsia" w:ascii="仿宋" w:hAnsi="仿宋" w:eastAsia="仿宋"/>
          <w:b/>
          <w:color w:val="auto"/>
          <w:sz w:val="32"/>
          <w:szCs w:val="32"/>
          <w:highlight w:val="none"/>
        </w:rPr>
        <w:t>（二）一般公共预算财政拨款支出决算结构情况</w:t>
      </w:r>
      <w:bookmarkEnd w:id="62"/>
      <w:bookmarkEnd w:id="63"/>
      <w:bookmarkEnd w:id="64"/>
    </w:p>
    <w:p>
      <w:pPr>
        <w:spacing w:line="600" w:lineRule="exact"/>
        <w:ind w:firstLine="640"/>
        <w:rPr>
          <w:rFonts w:hint="eastAsia" w:ascii="仿宋" w:hAnsi="仿宋" w:eastAsia="仿宋"/>
          <w:b/>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182.78</w:t>
      </w:r>
      <w:r>
        <w:rPr>
          <w:rFonts w:hint="eastAsia" w:ascii="仿宋" w:hAnsi="仿宋" w:eastAsia="仿宋"/>
          <w:color w:val="auto"/>
          <w:sz w:val="32"/>
          <w:szCs w:val="32"/>
          <w:highlight w:val="none"/>
        </w:rPr>
        <w:t>万元，</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17.25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9.44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155.66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85.16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9.87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5.4</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rPr>
          <w:rFonts w:hint="eastAsia" w:ascii="仿宋" w:hAnsi="仿宋" w:eastAsia="仿宋"/>
          <w:color w:val="auto"/>
          <w:sz w:val="32"/>
          <w:szCs w:val="32"/>
          <w:highlight w:val="none"/>
        </w:rPr>
      </w:pPr>
    </w:p>
    <w:p>
      <w:pPr>
        <w:pStyle w:val="7"/>
        <w:ind w:left="0" w:leftChars="0" w:firstLine="0" w:firstLineChars="0"/>
      </w:pPr>
      <w:r>
        <w:rPr>
          <w:rFonts w:hint="eastAsia" w:ascii="仿宋" w:hAnsi="仿宋" w:eastAsia="仿宋"/>
          <w:color w:val="auto"/>
          <w:sz w:val="32"/>
          <w:szCs w:val="32"/>
          <w:highlight w:val="none"/>
          <w:lang w:val="en-US" w:eastAsia="zh-CN"/>
        </w:rPr>
        <w:t xml:space="preserve">       </w:t>
      </w:r>
      <w:r>
        <w:drawing>
          <wp:inline distT="0" distB="0" distL="114300" distR="114300">
            <wp:extent cx="3714115" cy="20021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rcRect l="-256" t="13332" r="376"/>
                    <a:stretch>
                      <a:fillRect/>
                    </a:stretch>
                  </pic:blipFill>
                  <pic:spPr>
                    <a:xfrm>
                      <a:off x="0" y="0"/>
                      <a:ext cx="3714115" cy="2002155"/>
                    </a:xfrm>
                    <a:prstGeom prst="rect">
                      <a:avLst/>
                    </a:prstGeom>
                    <a:noFill/>
                    <a:ln>
                      <a:noFill/>
                    </a:ln>
                  </pic:spPr>
                </pic:pic>
              </a:graphicData>
            </a:graphic>
          </wp:inline>
        </w:drawing>
      </w:r>
    </w:p>
    <w:p>
      <w:pPr>
        <w:spacing w:line="600" w:lineRule="exact"/>
        <w:rPr>
          <w:rFonts w:hint="eastAsia"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
      <w:pPr>
        <w:spacing w:line="600" w:lineRule="exact"/>
        <w:ind w:firstLine="643" w:firstLineChars="200"/>
        <w:outlineLvl w:val="2"/>
        <w:rPr>
          <w:rFonts w:ascii="仿宋" w:hAnsi="仿宋" w:eastAsia="仿宋"/>
          <w:b/>
          <w:color w:val="auto"/>
          <w:sz w:val="32"/>
          <w:szCs w:val="32"/>
          <w:highlight w:val="none"/>
        </w:rPr>
      </w:pPr>
      <w:bookmarkStart w:id="65" w:name="_Toc461"/>
      <w:bookmarkStart w:id="66" w:name="_Toc12342"/>
      <w:bookmarkStart w:id="67" w:name="_Toc15377212"/>
      <w:r>
        <w:rPr>
          <w:rFonts w:hint="eastAsia" w:ascii="仿宋" w:hAnsi="仿宋" w:eastAsia="仿宋"/>
          <w:b/>
          <w:color w:val="auto"/>
          <w:sz w:val="32"/>
          <w:szCs w:val="32"/>
          <w:highlight w:val="none"/>
        </w:rPr>
        <w:t>（三）一般公共预算财政拨款支出决算具体情况</w:t>
      </w:r>
      <w:bookmarkEnd w:id="65"/>
      <w:bookmarkEnd w:id="66"/>
      <w:bookmarkEnd w:id="67"/>
    </w:p>
    <w:p>
      <w:pPr>
        <w:spacing w:line="600" w:lineRule="exact"/>
        <w:ind w:firstLine="643" w:firstLineChars="200"/>
        <w:outlineLvl w:val="1"/>
        <w:rPr>
          <w:rFonts w:ascii="仿宋" w:hAnsi="仿宋" w:eastAsia="仿宋"/>
          <w:color w:val="auto"/>
          <w:sz w:val="32"/>
          <w:szCs w:val="32"/>
          <w:highlight w:val="none"/>
        </w:rPr>
      </w:pPr>
      <w:bookmarkStart w:id="68" w:name="_Toc23405"/>
      <w:bookmarkStart w:id="69" w:name="_Toc28848"/>
      <w:bookmarkStart w:id="70" w:name="_Toc15377444"/>
      <w:bookmarkStart w:id="71" w:name="_Toc12251"/>
      <w:bookmarkStart w:id="72" w:name="_Toc15378460"/>
      <w:bookmarkStart w:id="7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182.78万元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68"/>
      <w:bookmarkEnd w:id="69"/>
      <w:bookmarkEnd w:id="70"/>
      <w:bookmarkEnd w:id="71"/>
      <w:bookmarkEnd w:id="72"/>
      <w:bookmarkEnd w:id="73"/>
    </w:p>
    <w:p>
      <w:pPr>
        <w:pageBreakBefore w:val="0"/>
        <w:wordWrap/>
        <w:overflowPunct/>
        <w:topLinePunct w:val="0"/>
        <w:bidi w:val="0"/>
        <w:spacing w:line="580" w:lineRule="exact"/>
        <w:ind w:firstLine="643" w:firstLineChars="200"/>
        <w:rPr>
          <w:rFonts w:hint="eastAsia" w:ascii="仿宋_GB2312" w:eastAsia="仿宋_GB2312"/>
          <w:color w:val="000000"/>
          <w:sz w:val="32"/>
          <w:szCs w:val="32"/>
        </w:rPr>
      </w:pPr>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（类）基层医疗卫生机构（款）</w:t>
      </w:r>
      <w:r>
        <w:rPr>
          <w:rStyle w:val="17"/>
          <w:rFonts w:hint="eastAsia" w:ascii="仿宋_GB2312" w:eastAsia="仿宋_GB2312"/>
          <w:color w:val="000000"/>
          <w:sz w:val="32"/>
          <w:szCs w:val="32"/>
        </w:rPr>
        <w:t>乡镇卫生院（项）</w:t>
      </w:r>
      <w:r>
        <w:rPr>
          <w:rStyle w:val="17"/>
          <w:rFonts w:hint="eastAsia" w:ascii="仿宋_GB2312" w:eastAsia="仿宋_GB2312"/>
          <w:color w:val="000000"/>
          <w:sz w:val="32"/>
          <w:szCs w:val="32"/>
          <w:lang w:eastAsia="zh-CN"/>
        </w:rPr>
        <w:t>：</w:t>
      </w:r>
      <w:r>
        <w:rPr>
          <w:rStyle w:val="17"/>
          <w:rFonts w:hint="eastAsia" w:ascii="仿宋_GB2312" w:eastAsia="仿宋_GB2312"/>
          <w:b w:val="0"/>
          <w:color w:val="000000"/>
          <w:sz w:val="32"/>
          <w:szCs w:val="32"/>
        </w:rPr>
        <w:t>主要</w:t>
      </w:r>
      <w:r>
        <w:rPr>
          <w:rStyle w:val="17"/>
          <w:rFonts w:hint="eastAsia" w:ascii="仿宋_GB2312" w:eastAsia="仿宋_GB2312"/>
          <w:b w:val="0"/>
          <w:color w:val="000000"/>
          <w:sz w:val="32"/>
          <w:szCs w:val="32"/>
          <w:lang w:eastAsia="zh-CN"/>
        </w:rPr>
        <w:t>用于乡镇</w:t>
      </w:r>
      <w:r>
        <w:rPr>
          <w:rStyle w:val="17"/>
          <w:rFonts w:hint="eastAsia" w:ascii="仿宋_GB2312" w:eastAsia="仿宋_GB2312"/>
          <w:b w:val="0"/>
          <w:color w:val="000000"/>
          <w:sz w:val="32"/>
          <w:szCs w:val="32"/>
        </w:rPr>
        <w:t>卫生院人员经费</w:t>
      </w:r>
      <w:r>
        <w:rPr>
          <w:rStyle w:val="17"/>
          <w:rFonts w:hint="eastAsia" w:ascii="仿宋_GB2312" w:eastAsia="仿宋_GB2312"/>
          <w:b w:val="0"/>
          <w:color w:val="000000"/>
          <w:sz w:val="32"/>
          <w:szCs w:val="32"/>
          <w:lang w:eastAsia="zh-CN"/>
        </w:rPr>
        <w:t>，</w:t>
      </w:r>
      <w:r>
        <w:rPr>
          <w:rStyle w:val="17"/>
          <w:rFonts w:hint="eastAsia" w:ascii="仿宋_GB2312" w:eastAsia="仿宋_GB2312"/>
          <w:b w:val="0"/>
          <w:bCs/>
          <w:color w:val="000000"/>
          <w:sz w:val="32"/>
          <w:szCs w:val="32"/>
        </w:rPr>
        <w:t>决算数</w:t>
      </w:r>
      <w:r>
        <w:rPr>
          <w:rStyle w:val="17"/>
          <w:rFonts w:hint="eastAsia" w:ascii="仿宋_GB2312" w:eastAsia="仿宋_GB2312"/>
          <w:b w:val="0"/>
          <w:bCs/>
          <w:color w:val="000000"/>
          <w:sz w:val="32"/>
          <w:szCs w:val="32"/>
          <w:lang w:val="en-US" w:eastAsia="zh-CN"/>
        </w:rPr>
        <w:t>94.49</w:t>
      </w:r>
      <w:r>
        <w:rPr>
          <w:rStyle w:val="17"/>
          <w:rFonts w:hint="eastAsia" w:ascii="仿宋_GB2312" w:eastAsia="仿宋_GB2312"/>
          <w:b w:val="0"/>
          <w:bCs/>
          <w:color w:val="000000"/>
          <w:sz w:val="32"/>
          <w:szCs w:val="32"/>
        </w:rPr>
        <w:t>万元</w:t>
      </w:r>
      <w:r>
        <w:rPr>
          <w:rStyle w:val="17"/>
          <w:rFonts w:hint="eastAsia" w:ascii="仿宋_GB2312" w:eastAsia="仿宋_GB2312"/>
          <w:color w:val="000000"/>
          <w:sz w:val="32"/>
          <w:szCs w:val="32"/>
        </w:rPr>
        <w:t>，</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pageBreakBefore w:val="0"/>
        <w:wordWrap/>
        <w:overflowPunct/>
        <w:topLinePunct w:val="0"/>
        <w:bidi w:val="0"/>
        <w:spacing w:line="580" w:lineRule="exact"/>
        <w:ind w:firstLine="643" w:firstLineChars="200"/>
        <w:rPr>
          <w:rStyle w:val="17"/>
          <w:rFonts w:ascii="仿宋_GB2312" w:eastAsia="仿宋_GB2312"/>
          <w:b w:val="0"/>
          <w:color w:val="000000"/>
          <w:sz w:val="32"/>
          <w:szCs w:val="32"/>
        </w:rPr>
      </w:pPr>
      <w:r>
        <w:rPr>
          <w:rStyle w:val="17"/>
          <w:rFonts w:hint="eastAsia" w:ascii="仿宋_GB2312" w:eastAsia="仿宋_GB2312"/>
          <w:color w:val="000000"/>
          <w:sz w:val="32"/>
          <w:szCs w:val="32"/>
        </w:rPr>
        <w:t>卫生健康支出</w:t>
      </w:r>
      <w:r>
        <w:rPr>
          <w:rFonts w:hint="eastAsia" w:ascii="仿宋_GB2312" w:eastAsia="仿宋_GB2312"/>
          <w:b/>
          <w:color w:val="000000"/>
          <w:sz w:val="32"/>
          <w:szCs w:val="32"/>
        </w:rPr>
        <w:t>（类）基层医疗卫生机构（款）其他基层医疗卫生机构支出（项）：</w:t>
      </w:r>
      <w:r>
        <w:rPr>
          <w:rStyle w:val="17"/>
          <w:rFonts w:hint="eastAsia" w:ascii="仿宋_GB2312" w:eastAsia="仿宋_GB2312"/>
          <w:b w:val="0"/>
          <w:color w:val="000000"/>
          <w:sz w:val="32"/>
          <w:szCs w:val="32"/>
        </w:rPr>
        <w:t>主要用于村卫生站实行基本药物制度后弥补人员经费。</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14.27</w:t>
      </w:r>
      <w:r>
        <w:rPr>
          <w:rFonts w:hint="eastAsia" w:ascii="仿宋_GB2312" w:eastAsia="仿宋_GB2312"/>
          <w:sz w:val="32"/>
          <w:szCs w:val="32"/>
        </w:rPr>
        <w:t>万元，完成预算</w:t>
      </w:r>
      <w:r>
        <w:rPr>
          <w:rFonts w:hint="eastAsia" w:ascii="仿宋_GB2312" w:eastAsia="仿宋_GB2312"/>
          <w:sz w:val="32"/>
          <w:szCs w:val="32"/>
          <w:lang w:val="en-US" w:eastAsia="zh-CN"/>
        </w:rPr>
        <w:t>100</w:t>
      </w:r>
      <w:r>
        <w:rPr>
          <w:rFonts w:hint="eastAsia" w:ascii="仿宋_GB2312" w:eastAsia="仿宋_GB2312"/>
          <w:sz w:val="32"/>
          <w:szCs w:val="32"/>
        </w:rPr>
        <w:t>%。</w:t>
      </w:r>
    </w:p>
    <w:p>
      <w:pPr>
        <w:pageBreakBefore w:val="0"/>
        <w:wordWrap/>
        <w:overflowPunct/>
        <w:topLinePunct w:val="0"/>
        <w:bidi w:val="0"/>
        <w:spacing w:line="580" w:lineRule="exact"/>
        <w:ind w:firstLine="643" w:firstLineChars="200"/>
        <w:rPr>
          <w:color w:val="000000"/>
          <w:sz w:val="32"/>
          <w:szCs w:val="32"/>
        </w:rPr>
      </w:pPr>
      <w:r>
        <w:rPr>
          <w:rStyle w:val="17"/>
          <w:rFonts w:hint="eastAsia" w:ascii="仿宋_GB2312" w:eastAsia="仿宋_GB2312"/>
          <w:bCs/>
          <w:color w:val="000000"/>
          <w:sz w:val="32"/>
          <w:szCs w:val="32"/>
        </w:rPr>
        <w:t>卫生健康支出（类）公共卫生（款）</w:t>
      </w:r>
      <w:r>
        <w:rPr>
          <w:rStyle w:val="17"/>
          <w:rFonts w:hint="eastAsia" w:ascii="仿宋_GB2312" w:eastAsia="仿宋_GB2312"/>
          <w:color w:val="000000"/>
          <w:sz w:val="32"/>
          <w:szCs w:val="32"/>
        </w:rPr>
        <w:t>基本公共卫生服务（项）:</w:t>
      </w:r>
      <w:r>
        <w:rPr>
          <w:rStyle w:val="17"/>
          <w:rFonts w:hint="eastAsia" w:ascii="仿宋_GB2312" w:eastAsia="仿宋_GB2312"/>
          <w:b w:val="0"/>
          <w:color w:val="000000"/>
          <w:sz w:val="32"/>
          <w:szCs w:val="32"/>
        </w:rPr>
        <w:t>主要用于乡镇卫生院、村卫生站开展基本公共卫生服务活动支出。</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40.63</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color w:val="000000"/>
          <w:sz w:val="32"/>
          <w:szCs w:val="32"/>
        </w:rPr>
        <w:t>。</w:t>
      </w:r>
    </w:p>
    <w:p>
      <w:pPr>
        <w:pageBreakBefore w:val="0"/>
        <w:wordWrap/>
        <w:overflowPunct/>
        <w:topLinePunct w:val="0"/>
        <w:bidi w:val="0"/>
        <w:spacing w:line="580" w:lineRule="exact"/>
        <w:ind w:firstLine="643" w:firstLineChars="200"/>
        <w:rPr>
          <w:rFonts w:ascii="仿宋_GB2312" w:eastAsia="仿宋_GB2312"/>
          <w:color w:val="000000"/>
          <w:sz w:val="32"/>
          <w:szCs w:val="32"/>
        </w:rPr>
      </w:pPr>
      <w:r>
        <w:rPr>
          <w:rStyle w:val="17"/>
          <w:rFonts w:hint="eastAsia" w:ascii="仿宋_GB2312" w:eastAsia="仿宋_GB2312"/>
          <w:bCs/>
          <w:color w:val="000000"/>
          <w:sz w:val="32"/>
          <w:szCs w:val="32"/>
        </w:rPr>
        <w:t>卫生健康支出（类）行政事业单位（款）事业单位医疗（项）</w:t>
      </w:r>
      <w:r>
        <w:rPr>
          <w:rStyle w:val="17"/>
          <w:rFonts w:hint="eastAsia" w:ascii="仿宋_GB2312" w:eastAsia="仿宋_GB2312"/>
          <w:b w:val="0"/>
          <w:color w:val="000000"/>
          <w:sz w:val="32"/>
          <w:szCs w:val="32"/>
        </w:rPr>
        <w:t>：用于在职</w:t>
      </w:r>
      <w:r>
        <w:rPr>
          <w:rStyle w:val="17"/>
          <w:rFonts w:hint="eastAsia" w:ascii="仿宋_GB2312" w:eastAsia="仿宋_GB2312"/>
          <w:b w:val="0"/>
          <w:color w:val="000000"/>
          <w:sz w:val="32"/>
          <w:szCs w:val="32"/>
          <w:lang w:eastAsia="zh-CN"/>
        </w:rPr>
        <w:t>在编人员</w:t>
      </w:r>
      <w:r>
        <w:rPr>
          <w:rStyle w:val="17"/>
          <w:rFonts w:hint="eastAsia" w:ascii="仿宋_GB2312" w:eastAsia="仿宋_GB2312"/>
          <w:b w:val="0"/>
          <w:color w:val="000000"/>
          <w:sz w:val="32"/>
          <w:szCs w:val="32"/>
        </w:rPr>
        <w:t>医疗保险支出，</w:t>
      </w:r>
      <w:r>
        <w:rPr>
          <w:rStyle w:val="17"/>
          <w:rFonts w:hint="eastAsia" w:ascii="仿宋_GB2312" w:eastAsia="仿宋_GB2312"/>
          <w:b w:val="0"/>
          <w:color w:val="000000"/>
          <w:sz w:val="32"/>
          <w:szCs w:val="32"/>
          <w:lang w:val="en-US" w:eastAsia="zh-CN"/>
        </w:rPr>
        <w:t>2022</w:t>
      </w:r>
      <w:r>
        <w:rPr>
          <w:rStyle w:val="17"/>
          <w:rFonts w:hint="eastAsia" w:ascii="仿宋_GB2312" w:eastAsia="仿宋_GB2312"/>
          <w:b w:val="0"/>
          <w:color w:val="000000"/>
          <w:sz w:val="32"/>
          <w:szCs w:val="32"/>
        </w:rPr>
        <w:t>年决算数</w:t>
      </w:r>
      <w:r>
        <w:rPr>
          <w:rStyle w:val="17"/>
          <w:rFonts w:hint="eastAsia" w:ascii="仿宋_GB2312" w:eastAsia="仿宋_GB2312"/>
          <w:b w:val="0"/>
          <w:color w:val="000000"/>
          <w:sz w:val="32"/>
          <w:szCs w:val="32"/>
          <w:lang w:val="en-US" w:eastAsia="zh-CN"/>
        </w:rPr>
        <w:t>6.27</w:t>
      </w:r>
      <w:r>
        <w:rPr>
          <w:rStyle w:val="17"/>
          <w:rFonts w:hint="eastAsia" w:ascii="仿宋_GB2312" w:eastAsia="仿宋_GB2312"/>
          <w:b w:val="0"/>
          <w:color w:val="000000"/>
          <w:sz w:val="32"/>
          <w:szCs w:val="32"/>
        </w:rPr>
        <w:t>万元，</w:t>
      </w:r>
      <w:r>
        <w:rPr>
          <w:rFonts w:hint="eastAsia" w:ascii="仿宋_GB2312" w:eastAsia="仿宋_GB2312"/>
          <w:color w:val="000000"/>
          <w:sz w:val="32"/>
          <w:szCs w:val="32"/>
        </w:rPr>
        <w:t>完成预算100%。</w:t>
      </w:r>
    </w:p>
    <w:p>
      <w:pPr>
        <w:pageBreakBefore w:val="0"/>
        <w:wordWrap/>
        <w:overflowPunct/>
        <w:topLinePunct w:val="0"/>
        <w:bidi w:val="0"/>
        <w:spacing w:line="580" w:lineRule="exact"/>
        <w:ind w:firstLine="643" w:firstLineChars="200"/>
        <w:rPr>
          <w:rStyle w:val="17"/>
          <w:rFonts w:hint="eastAsia" w:ascii="仿宋_GB2312" w:eastAsia="仿宋_GB2312"/>
          <w:b w:val="0"/>
          <w:color w:val="000000"/>
          <w:sz w:val="32"/>
          <w:szCs w:val="32"/>
          <w:lang w:eastAsia="zh-CN"/>
        </w:rPr>
      </w:pPr>
      <w:r>
        <w:rPr>
          <w:rStyle w:val="17"/>
          <w:rFonts w:hint="eastAsia" w:ascii="仿宋_GB2312" w:eastAsia="仿宋_GB2312"/>
          <w:color w:val="000000"/>
          <w:sz w:val="32"/>
          <w:szCs w:val="32"/>
        </w:rPr>
        <w:t>住房保障支出（类）住房改革支出（款）</w:t>
      </w:r>
      <w:r>
        <w:rPr>
          <w:rStyle w:val="17"/>
          <w:rFonts w:hint="eastAsia" w:ascii="仿宋_GB2312" w:eastAsia="仿宋_GB2312"/>
          <w:bCs/>
          <w:color w:val="000000"/>
          <w:sz w:val="32"/>
          <w:szCs w:val="32"/>
        </w:rPr>
        <w:t>住房公积金支出（项）</w:t>
      </w:r>
      <w:r>
        <w:rPr>
          <w:rStyle w:val="17"/>
          <w:rFonts w:hint="eastAsia" w:ascii="仿宋_GB2312" w:eastAsia="仿宋_GB2312"/>
          <w:b w:val="0"/>
          <w:color w:val="000000"/>
          <w:sz w:val="32"/>
          <w:szCs w:val="32"/>
        </w:rPr>
        <w:t>:主要用于</w:t>
      </w:r>
      <w:r>
        <w:rPr>
          <w:rStyle w:val="17"/>
          <w:rFonts w:hint="eastAsia" w:ascii="仿宋_GB2312" w:eastAsia="仿宋_GB2312"/>
          <w:b w:val="0"/>
          <w:color w:val="000000"/>
          <w:sz w:val="32"/>
          <w:szCs w:val="32"/>
          <w:lang w:eastAsia="zh-CN"/>
        </w:rPr>
        <w:t>在职在编人员</w:t>
      </w:r>
      <w:r>
        <w:rPr>
          <w:rStyle w:val="17"/>
          <w:rFonts w:hint="eastAsia" w:ascii="仿宋_GB2312" w:eastAsia="仿宋_GB2312"/>
          <w:b w:val="0"/>
          <w:color w:val="000000"/>
          <w:sz w:val="32"/>
          <w:szCs w:val="32"/>
        </w:rPr>
        <w:t>缴纳住房公积金支出。</w:t>
      </w:r>
      <w:r>
        <w:rPr>
          <w:rStyle w:val="17"/>
          <w:rFonts w:hint="eastAsia" w:ascii="仿宋_GB2312" w:eastAsia="仿宋_GB2312"/>
          <w:b w:val="0"/>
          <w:color w:val="000000"/>
          <w:sz w:val="32"/>
          <w:szCs w:val="32"/>
          <w:lang w:val="en-US" w:eastAsia="zh-CN"/>
        </w:rPr>
        <w:t>2022</w:t>
      </w:r>
      <w:r>
        <w:rPr>
          <w:rStyle w:val="17"/>
          <w:rFonts w:hint="eastAsia" w:ascii="仿宋_GB2312" w:eastAsia="仿宋_GB2312"/>
          <w:b w:val="0"/>
          <w:color w:val="000000"/>
          <w:sz w:val="32"/>
          <w:szCs w:val="32"/>
        </w:rPr>
        <w:t>年决算数为</w:t>
      </w:r>
      <w:r>
        <w:rPr>
          <w:rStyle w:val="17"/>
          <w:rFonts w:hint="eastAsia" w:ascii="仿宋_GB2312" w:eastAsia="仿宋_GB2312"/>
          <w:b w:val="0"/>
          <w:color w:val="000000"/>
          <w:sz w:val="32"/>
          <w:szCs w:val="32"/>
          <w:lang w:val="en-US" w:eastAsia="zh-CN"/>
        </w:rPr>
        <w:t>9.87</w:t>
      </w:r>
      <w:r>
        <w:rPr>
          <w:rStyle w:val="17"/>
          <w:rFonts w:hint="eastAsia" w:ascii="仿宋_GB2312" w:eastAsia="仿宋_GB2312"/>
          <w:b w:val="0"/>
          <w:color w:val="000000"/>
          <w:sz w:val="32"/>
          <w:szCs w:val="32"/>
        </w:rPr>
        <w:t>万元，完成预算</w:t>
      </w:r>
      <w:r>
        <w:rPr>
          <w:rStyle w:val="17"/>
          <w:rFonts w:hint="eastAsia" w:ascii="仿宋_GB2312" w:eastAsia="仿宋_GB2312"/>
          <w:b w:val="0"/>
          <w:color w:val="000000"/>
          <w:sz w:val="32"/>
          <w:szCs w:val="32"/>
          <w:lang w:val="en-US" w:eastAsia="zh-CN"/>
        </w:rPr>
        <w:t>100</w:t>
      </w:r>
      <w:r>
        <w:rPr>
          <w:rStyle w:val="17"/>
          <w:rFonts w:hint="eastAsia" w:ascii="仿宋_GB2312" w:eastAsia="仿宋_GB2312"/>
          <w:b w:val="0"/>
          <w:color w:val="000000"/>
          <w:sz w:val="32"/>
          <w:szCs w:val="32"/>
        </w:rPr>
        <w:t>%</w:t>
      </w:r>
      <w:r>
        <w:rPr>
          <w:rStyle w:val="17"/>
          <w:rFonts w:hint="eastAsia" w:ascii="仿宋_GB2312" w:eastAsia="仿宋_GB2312"/>
          <w:b w:val="0"/>
          <w:color w:val="000000"/>
          <w:sz w:val="32"/>
          <w:szCs w:val="32"/>
          <w:lang w:eastAsia="zh-CN"/>
        </w:rPr>
        <w:t>。</w:t>
      </w:r>
    </w:p>
    <w:p>
      <w:pPr>
        <w:pageBreakBefore w:val="0"/>
        <w:wordWrap/>
        <w:overflowPunct/>
        <w:topLinePunct w:val="0"/>
        <w:bidi w:val="0"/>
        <w:spacing w:line="580" w:lineRule="exact"/>
        <w:ind w:firstLine="643" w:firstLineChars="200"/>
        <w:rPr>
          <w:rFonts w:ascii="仿宋_GB2312" w:eastAsia="仿宋_GB2312"/>
          <w:sz w:val="32"/>
          <w:szCs w:val="32"/>
        </w:rPr>
      </w:pPr>
      <w:r>
        <w:rPr>
          <w:rStyle w:val="17"/>
          <w:rFonts w:hint="eastAsia" w:ascii="仿宋_GB2312" w:eastAsia="仿宋_GB2312"/>
          <w:color w:val="000000"/>
          <w:sz w:val="32"/>
          <w:szCs w:val="32"/>
        </w:rPr>
        <w:t>社会保障和就业支出(类)行政事业单位离退休（款）</w:t>
      </w:r>
      <w:r>
        <w:rPr>
          <w:rFonts w:hint="eastAsia" w:ascii="仿宋_GB2312" w:eastAsia="仿宋_GB2312"/>
          <w:b/>
          <w:color w:val="000000"/>
          <w:sz w:val="32"/>
          <w:szCs w:val="32"/>
        </w:rPr>
        <w:t>机关事业单位基本养老保险缴费支出（项）：</w:t>
      </w:r>
      <w:r>
        <w:rPr>
          <w:rFonts w:hint="eastAsia" w:ascii="仿宋_GB2312" w:eastAsia="仿宋_GB2312"/>
          <w:b w:val="0"/>
          <w:bCs/>
          <w:color w:val="000000"/>
          <w:sz w:val="32"/>
          <w:szCs w:val="32"/>
          <w:lang w:eastAsia="zh-CN"/>
        </w:rPr>
        <w:t>主要用于在职在编人员基本养老保险支出，</w:t>
      </w:r>
      <w:r>
        <w:rPr>
          <w:rFonts w:hint="eastAsia" w:ascii="仿宋_GB2312" w:eastAsia="仿宋_GB2312"/>
          <w:sz w:val="32"/>
          <w:szCs w:val="32"/>
          <w:lang w:val="en-US" w:eastAsia="zh-CN"/>
        </w:rPr>
        <w:t>2022</w:t>
      </w:r>
      <w:r>
        <w:rPr>
          <w:rFonts w:hint="eastAsia" w:ascii="仿宋_GB2312" w:eastAsia="仿宋_GB2312"/>
          <w:sz w:val="32"/>
          <w:szCs w:val="32"/>
        </w:rPr>
        <w:t>年决算数为</w:t>
      </w:r>
      <w:r>
        <w:rPr>
          <w:rFonts w:hint="eastAsia" w:ascii="仿宋_GB2312" w:eastAsia="仿宋_GB2312"/>
          <w:sz w:val="32"/>
          <w:szCs w:val="32"/>
          <w:lang w:val="en-US" w:eastAsia="zh-CN"/>
        </w:rPr>
        <w:t>7.94</w:t>
      </w:r>
      <w:r>
        <w:rPr>
          <w:rFonts w:hint="eastAsia" w:ascii="仿宋_GB2312" w:eastAsia="仿宋_GB2312"/>
          <w:sz w:val="32"/>
          <w:szCs w:val="32"/>
        </w:rPr>
        <w:t>万元，完成预算100 %。</w:t>
      </w:r>
    </w:p>
    <w:p>
      <w:pPr>
        <w:pageBreakBefore w:val="0"/>
        <w:wordWrap/>
        <w:overflowPunct/>
        <w:topLinePunct w:val="0"/>
        <w:bidi w:val="0"/>
        <w:spacing w:line="580" w:lineRule="exact"/>
        <w:ind w:firstLine="643" w:firstLineChars="200"/>
        <w:rPr>
          <w:rFonts w:hint="eastAsia" w:ascii="仿宋_GB2312" w:eastAsia="仿宋_GB2312"/>
          <w:sz w:val="32"/>
          <w:szCs w:val="32"/>
          <w:lang w:eastAsia="zh-CN"/>
        </w:rPr>
      </w:pPr>
      <w:r>
        <w:rPr>
          <w:rStyle w:val="17"/>
          <w:rFonts w:hint="eastAsia" w:ascii="仿宋_GB2312" w:eastAsia="仿宋_GB2312"/>
          <w:color w:val="000000"/>
          <w:sz w:val="32"/>
          <w:szCs w:val="32"/>
        </w:rPr>
        <w:t>社会保障和就业支出(类)行政事业单位离退休（款）</w:t>
      </w:r>
      <w:r>
        <w:rPr>
          <w:rFonts w:hint="eastAsia" w:ascii="仿宋_GB2312" w:eastAsia="仿宋_GB2312"/>
          <w:b/>
          <w:sz w:val="32"/>
          <w:szCs w:val="32"/>
        </w:rPr>
        <w:t>机关事业单位职业年金缴费支出（项）：</w:t>
      </w:r>
      <w:r>
        <w:rPr>
          <w:rFonts w:hint="eastAsia" w:ascii="仿宋_GB2312" w:eastAsia="仿宋_GB2312"/>
          <w:b w:val="0"/>
          <w:bCs/>
          <w:color w:val="000000"/>
          <w:sz w:val="32"/>
          <w:szCs w:val="32"/>
          <w:lang w:eastAsia="zh-CN"/>
        </w:rPr>
        <w:t>主要用于在职在编人员职业年金支出，</w:t>
      </w:r>
      <w:r>
        <w:rPr>
          <w:rFonts w:hint="eastAsia" w:ascii="仿宋_GB2312" w:eastAsia="仿宋_GB2312"/>
          <w:sz w:val="32"/>
          <w:szCs w:val="32"/>
          <w:lang w:val="en-US" w:eastAsia="zh-CN"/>
        </w:rPr>
        <w:t>2022</w:t>
      </w:r>
      <w:r>
        <w:rPr>
          <w:rFonts w:hint="eastAsia" w:ascii="仿宋_GB2312" w:eastAsia="仿宋_GB2312"/>
          <w:sz w:val="32"/>
          <w:szCs w:val="32"/>
        </w:rPr>
        <w:t>年决算数为</w:t>
      </w:r>
      <w:r>
        <w:rPr>
          <w:rFonts w:hint="eastAsia" w:ascii="仿宋_GB2312" w:eastAsia="仿宋_GB2312"/>
          <w:sz w:val="32"/>
          <w:szCs w:val="32"/>
          <w:lang w:val="en-US" w:eastAsia="zh-CN"/>
        </w:rPr>
        <w:t>3.97</w:t>
      </w:r>
      <w:r>
        <w:rPr>
          <w:rFonts w:hint="eastAsia" w:ascii="仿宋_GB2312" w:eastAsia="仿宋_GB2312"/>
          <w:sz w:val="32"/>
          <w:szCs w:val="32"/>
        </w:rPr>
        <w:t>万元，完成预算100%</w:t>
      </w:r>
      <w:r>
        <w:rPr>
          <w:rFonts w:hint="eastAsia" w:ascii="仿宋_GB2312" w:eastAsia="仿宋_GB2312"/>
          <w:sz w:val="32"/>
          <w:szCs w:val="32"/>
          <w:lang w:eastAsia="zh-CN"/>
        </w:rPr>
        <w:t>。</w:t>
      </w:r>
    </w:p>
    <w:p>
      <w:pPr>
        <w:pageBreakBefore w:val="0"/>
        <w:wordWrap/>
        <w:overflowPunct/>
        <w:topLinePunct w:val="0"/>
        <w:bidi w:val="0"/>
        <w:spacing w:line="580" w:lineRule="exact"/>
        <w:ind w:firstLine="643" w:firstLineChars="200"/>
        <w:rPr>
          <w:rFonts w:ascii="仿宋" w:hAnsi="仿宋" w:eastAsia="仿宋"/>
          <w:b/>
          <w:color w:val="auto"/>
          <w:sz w:val="32"/>
          <w:szCs w:val="32"/>
          <w:highlight w:val="none"/>
        </w:rPr>
      </w:pPr>
      <w:r>
        <w:rPr>
          <w:rStyle w:val="17"/>
          <w:rFonts w:hint="eastAsia" w:ascii="仿宋_GB2312" w:eastAsia="仿宋_GB2312"/>
          <w:color w:val="000000"/>
          <w:sz w:val="32"/>
          <w:szCs w:val="32"/>
        </w:rPr>
        <w:t>社会保障和就业支出(类)</w:t>
      </w:r>
      <w:r>
        <w:rPr>
          <w:rStyle w:val="17"/>
          <w:rFonts w:hint="eastAsia" w:ascii="仿宋_GB2312" w:eastAsia="仿宋_GB2312"/>
          <w:color w:val="000000"/>
          <w:sz w:val="32"/>
          <w:szCs w:val="32"/>
          <w:lang w:eastAsia="zh-CN"/>
        </w:rPr>
        <w:t>抚恤</w:t>
      </w:r>
      <w:r>
        <w:rPr>
          <w:rStyle w:val="17"/>
          <w:rFonts w:hint="eastAsia" w:ascii="仿宋_GB2312" w:eastAsia="仿宋_GB2312"/>
          <w:color w:val="000000"/>
          <w:sz w:val="32"/>
          <w:szCs w:val="32"/>
        </w:rPr>
        <w:t>（款）</w:t>
      </w:r>
      <w:r>
        <w:rPr>
          <w:rFonts w:hint="eastAsia" w:ascii="仿宋_GB2312" w:eastAsia="仿宋_GB2312"/>
          <w:b/>
          <w:sz w:val="32"/>
          <w:szCs w:val="32"/>
          <w:lang w:eastAsia="zh-CN"/>
        </w:rPr>
        <w:t>死亡抚恤</w:t>
      </w:r>
      <w:r>
        <w:rPr>
          <w:rFonts w:hint="eastAsia" w:ascii="仿宋_GB2312" w:eastAsia="仿宋_GB2312"/>
          <w:b/>
          <w:sz w:val="32"/>
          <w:szCs w:val="32"/>
        </w:rPr>
        <w:t>（项）：</w:t>
      </w:r>
      <w:r>
        <w:rPr>
          <w:rFonts w:hint="eastAsia" w:ascii="仿宋_GB2312" w:eastAsia="仿宋_GB2312"/>
          <w:b w:val="0"/>
          <w:bCs/>
          <w:color w:val="000000"/>
          <w:sz w:val="32"/>
          <w:szCs w:val="32"/>
          <w:lang w:eastAsia="zh-CN"/>
        </w:rPr>
        <w:t>主要用于退休职工死亡丧葬费、亲属生活补助费，</w:t>
      </w:r>
      <w:r>
        <w:rPr>
          <w:rFonts w:hint="eastAsia" w:ascii="仿宋_GB2312" w:eastAsia="仿宋_GB2312"/>
          <w:sz w:val="32"/>
          <w:szCs w:val="32"/>
          <w:lang w:val="en-US" w:eastAsia="zh-CN"/>
        </w:rPr>
        <w:t>2022</w:t>
      </w:r>
      <w:r>
        <w:rPr>
          <w:rFonts w:hint="eastAsia" w:ascii="仿宋_GB2312" w:eastAsia="仿宋_GB2312"/>
          <w:sz w:val="32"/>
          <w:szCs w:val="32"/>
        </w:rPr>
        <w:t>年决算数为</w:t>
      </w:r>
      <w:r>
        <w:rPr>
          <w:rFonts w:hint="eastAsia" w:ascii="仿宋_GB2312" w:eastAsia="仿宋_GB2312"/>
          <w:sz w:val="32"/>
          <w:szCs w:val="32"/>
          <w:lang w:val="en-US" w:eastAsia="zh-CN"/>
        </w:rPr>
        <w:t>5.33</w:t>
      </w:r>
      <w:r>
        <w:rPr>
          <w:rFonts w:hint="eastAsia" w:ascii="仿宋_GB2312" w:eastAsia="仿宋_GB2312"/>
          <w:sz w:val="32"/>
          <w:szCs w:val="32"/>
        </w:rPr>
        <w:t>万元，完成预算100%</w:t>
      </w:r>
      <w:r>
        <w:rPr>
          <w:rFonts w:hint="eastAsia" w:ascii="仿宋_GB2312" w:eastAsia="仿宋_GB2312"/>
          <w:sz w:val="32"/>
          <w:szCs w:val="32"/>
          <w:lang w:eastAsia="zh-CN"/>
        </w:rPr>
        <w:t>。</w:t>
      </w:r>
    </w:p>
    <w:p>
      <w:pPr>
        <w:tabs>
          <w:tab w:val="right" w:pos="8306"/>
        </w:tabs>
        <w:spacing w:line="600" w:lineRule="exact"/>
        <w:ind w:firstLine="640"/>
        <w:outlineLvl w:val="1"/>
        <w:rPr>
          <w:rStyle w:val="28"/>
          <w:color w:val="auto"/>
          <w:highlight w:val="none"/>
        </w:rPr>
      </w:pPr>
      <w:bookmarkStart w:id="74" w:name="_Toc15377214"/>
      <w:bookmarkStart w:id="75" w:name="_Toc23682"/>
      <w:bookmarkStart w:id="76"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74"/>
      <w:bookmarkEnd w:id="75"/>
      <w:bookmarkEnd w:id="76"/>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127.88</w:t>
      </w:r>
      <w:r>
        <w:rPr>
          <w:rFonts w:hint="eastAsia" w:ascii="仿宋" w:hAnsi="仿宋" w:eastAsia="仿宋"/>
          <w:color w:val="auto"/>
          <w:sz w:val="32"/>
          <w:szCs w:val="32"/>
          <w:highlight w:val="none"/>
        </w:rPr>
        <w:t>万元，其中：</w:t>
      </w:r>
    </w:p>
    <w:p>
      <w:pPr>
        <w:spacing w:line="600" w:lineRule="exact"/>
        <w:ind w:firstLine="645"/>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127.62</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40.27万元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1.08万元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18万元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32.87万元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7.94万元</w:t>
      </w:r>
      <w:r>
        <w:rPr>
          <w:rFonts w:hint="eastAsia" w:ascii="仿宋" w:hAnsi="仿宋" w:eastAsia="仿宋"/>
          <w:color w:val="auto"/>
          <w:sz w:val="32"/>
          <w:szCs w:val="32"/>
          <w:highlight w:val="none"/>
        </w:rPr>
        <w:t>、职业年金缴费</w:t>
      </w:r>
      <w:r>
        <w:rPr>
          <w:rFonts w:hint="eastAsia" w:ascii="仿宋" w:hAnsi="仿宋" w:eastAsia="仿宋"/>
          <w:color w:val="auto"/>
          <w:sz w:val="32"/>
          <w:szCs w:val="32"/>
          <w:highlight w:val="none"/>
          <w:lang w:val="en-US" w:eastAsia="zh-CN"/>
        </w:rPr>
        <w:t>3.97万元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2.01万元、</w:t>
      </w:r>
      <w:r>
        <w:rPr>
          <w:rFonts w:hint="eastAsia" w:ascii="仿宋" w:hAnsi="仿宋" w:eastAsia="仿宋"/>
          <w:color w:val="auto"/>
          <w:sz w:val="32"/>
          <w:szCs w:val="32"/>
          <w:highlight w:val="none"/>
          <w:lang w:eastAsia="zh-CN"/>
        </w:rPr>
        <w:t>医疗保险费</w:t>
      </w:r>
      <w:r>
        <w:rPr>
          <w:rFonts w:hint="eastAsia" w:ascii="仿宋" w:hAnsi="仿宋" w:eastAsia="仿宋"/>
          <w:color w:val="auto"/>
          <w:sz w:val="32"/>
          <w:szCs w:val="32"/>
          <w:highlight w:val="none"/>
          <w:lang w:val="en-US" w:eastAsia="zh-CN"/>
        </w:rPr>
        <w:t>6.27万元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9.87</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死亡抚恤</w:t>
      </w:r>
      <w:r>
        <w:rPr>
          <w:rFonts w:hint="eastAsia" w:ascii="仿宋" w:hAnsi="仿宋" w:eastAsia="仿宋"/>
          <w:color w:val="auto"/>
          <w:sz w:val="32"/>
          <w:szCs w:val="32"/>
          <w:highlight w:val="none"/>
          <w:lang w:val="en-US" w:eastAsia="zh-CN"/>
        </w:rPr>
        <w:t>5.33万元.</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0.26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其中邮电费</w:t>
      </w:r>
      <w:r>
        <w:rPr>
          <w:rFonts w:hint="eastAsia" w:ascii="仿宋" w:hAnsi="仿宋" w:eastAsia="仿宋"/>
          <w:color w:val="auto"/>
          <w:sz w:val="32"/>
          <w:szCs w:val="32"/>
          <w:highlight w:val="none"/>
          <w:lang w:val="en-US" w:eastAsia="zh-CN"/>
        </w:rPr>
        <w:t>0.26万元。</w:t>
      </w:r>
    </w:p>
    <w:p>
      <w:pPr>
        <w:spacing w:line="600" w:lineRule="exact"/>
        <w:ind w:firstLine="640"/>
        <w:outlineLvl w:val="1"/>
        <w:rPr>
          <w:rStyle w:val="28"/>
          <w:rFonts w:ascii="黑体" w:hAnsi="黑体" w:eastAsia="黑体"/>
          <w:b w:val="0"/>
          <w:color w:val="auto"/>
          <w:highlight w:val="none"/>
        </w:rPr>
      </w:pPr>
      <w:bookmarkStart w:id="77" w:name="_Toc21130"/>
      <w:bookmarkStart w:id="78" w:name="_Toc15377215"/>
      <w:bookmarkStart w:id="79" w:name="_Toc15396609"/>
      <w:r>
        <w:rPr>
          <w:rFonts w:hint="eastAsia" w:ascii="黑体" w:eastAsia="黑体"/>
          <w:color w:val="auto"/>
          <w:sz w:val="32"/>
          <w:szCs w:val="32"/>
          <w:highlight w:val="none"/>
        </w:rPr>
        <w:t>七、</w:t>
      </w:r>
      <w:r>
        <w:rPr>
          <w:rStyle w:val="28"/>
          <w:rFonts w:hint="eastAsia" w:ascii="黑体" w:hAnsi="黑体" w:eastAsia="黑体"/>
          <w:b w:val="0"/>
          <w:color w:val="auto"/>
          <w:highlight w:val="none"/>
        </w:rPr>
        <w:t>财政拨款</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三公”经费支出决算情况说明</w:t>
      </w:r>
      <w:bookmarkEnd w:id="77"/>
      <w:bookmarkEnd w:id="78"/>
      <w:bookmarkEnd w:id="79"/>
    </w:p>
    <w:p>
      <w:pPr>
        <w:spacing w:line="600" w:lineRule="exact"/>
        <w:ind w:firstLine="640"/>
        <w:outlineLvl w:val="2"/>
        <w:rPr>
          <w:rFonts w:ascii="仿宋" w:hAnsi="仿宋" w:eastAsia="仿宋"/>
          <w:b/>
          <w:color w:val="auto"/>
          <w:sz w:val="32"/>
          <w:szCs w:val="32"/>
          <w:highlight w:val="none"/>
        </w:rPr>
      </w:pPr>
      <w:bookmarkStart w:id="80" w:name="_Toc5894"/>
      <w:bookmarkStart w:id="81" w:name="_Toc15377216"/>
      <w:bookmarkStart w:id="82" w:name="_Toc23341"/>
      <w:r>
        <w:rPr>
          <w:rFonts w:hint="eastAsia" w:ascii="仿宋" w:hAnsi="仿宋" w:eastAsia="仿宋"/>
          <w:b/>
          <w:color w:val="auto"/>
          <w:sz w:val="32"/>
          <w:szCs w:val="32"/>
          <w:highlight w:val="none"/>
        </w:rPr>
        <w:t>（一）“三公”经费财政拨款支出决算总体情况说明</w:t>
      </w:r>
      <w:bookmarkEnd w:id="80"/>
      <w:bookmarkEnd w:id="81"/>
      <w:bookmarkEnd w:id="82"/>
    </w:p>
    <w:p>
      <w:pPr>
        <w:pageBreakBefore w:val="0"/>
        <w:wordWrap/>
        <w:overflowPunct/>
        <w:topLinePunct w:val="0"/>
        <w:bidi w:val="0"/>
        <w:spacing w:line="580" w:lineRule="exact"/>
        <w:ind w:firstLine="640"/>
        <w:rPr>
          <w:rFonts w:ascii="仿宋" w:hAnsi="仿宋" w:eastAsia="仿宋"/>
          <w:color w:val="auto"/>
          <w:sz w:val="32"/>
          <w:szCs w:val="32"/>
          <w:highlight w:val="none"/>
        </w:rPr>
      </w:pPr>
      <w:r>
        <w:rPr>
          <w:rFonts w:hint="eastAsia" w:ascii="仿宋" w:hAnsi="仿宋" w:eastAsia="仿宋"/>
          <w:color w:val="000000"/>
          <w:sz w:val="32"/>
          <w:szCs w:val="32"/>
          <w:highlight w:val="none"/>
          <w:lang w:eastAsia="zh-CN"/>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年“三公”经费财政拨款支出决算为</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w:t>
      </w:r>
      <w:r>
        <w:rPr>
          <w:rFonts w:hint="eastAsia" w:ascii="仿宋" w:eastAsia="仿宋"/>
          <w:color w:val="000000"/>
          <w:sz w:val="32"/>
          <w:szCs w:val="32"/>
        </w:rPr>
        <w:t>年初未安排预算。</w:t>
      </w:r>
    </w:p>
    <w:p>
      <w:pPr>
        <w:spacing w:line="600" w:lineRule="exact"/>
        <w:ind w:firstLine="640"/>
        <w:outlineLvl w:val="2"/>
        <w:rPr>
          <w:rFonts w:ascii="仿宋" w:hAnsi="仿宋" w:eastAsia="仿宋"/>
          <w:b/>
          <w:color w:val="auto"/>
          <w:sz w:val="32"/>
          <w:szCs w:val="32"/>
          <w:highlight w:val="none"/>
        </w:rPr>
      </w:pPr>
      <w:bookmarkStart w:id="83" w:name="_Toc15377217"/>
      <w:bookmarkStart w:id="84" w:name="_Toc31617"/>
      <w:bookmarkStart w:id="85" w:name="_Toc30835"/>
      <w:r>
        <w:rPr>
          <w:rFonts w:hint="eastAsia" w:ascii="仿宋" w:hAnsi="仿宋" w:eastAsia="仿宋"/>
          <w:b/>
          <w:color w:val="auto"/>
          <w:sz w:val="32"/>
          <w:szCs w:val="32"/>
          <w:highlight w:val="none"/>
        </w:rPr>
        <w:t>（二）“三公”经费财政拨款支出决算具体情况说明</w:t>
      </w:r>
      <w:bookmarkEnd w:id="83"/>
      <w:bookmarkEnd w:id="84"/>
      <w:bookmarkEnd w:id="85"/>
    </w:p>
    <w:p>
      <w:pPr>
        <w:pageBreakBefore w:val="0"/>
        <w:wordWrap/>
        <w:overflowPunct/>
        <w:topLinePunct w:val="0"/>
        <w:bidi w:val="0"/>
        <w:spacing w:line="580" w:lineRule="exact"/>
        <w:ind w:firstLine="640"/>
        <w:rPr>
          <w:rFonts w:hint="eastAsia" w:ascii="仿宋" w:hAnsi="仿宋" w:eastAsia="仿宋"/>
          <w:color w:val="000000"/>
          <w:sz w:val="32"/>
          <w:szCs w:val="32"/>
          <w:lang w:eastAsia="zh-CN"/>
        </w:rPr>
      </w:pPr>
      <w:bookmarkStart w:id="86" w:name="_Toc15396610"/>
      <w:bookmarkStart w:id="87" w:name="_Toc15377218"/>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年“三公”经费财政拨款支出决算中，因公出国（境）费支出决算0万元，</w:t>
      </w:r>
      <w:r>
        <w:rPr>
          <w:rFonts w:hint="eastAsia" w:ascii="仿宋" w:eastAsia="仿宋"/>
          <w:color w:val="000000"/>
          <w:sz w:val="32"/>
          <w:szCs w:val="32"/>
        </w:rPr>
        <w:t>年初未安排预算</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_GB2312" w:eastAsia="仿宋_GB2312"/>
          <w:color w:val="000000"/>
          <w:sz w:val="32"/>
          <w:szCs w:val="32"/>
        </w:rPr>
        <w:t>年初未安排预算，与上年数持平</w:t>
      </w:r>
      <w:r>
        <w:rPr>
          <w:rFonts w:hint="eastAsia" w:ascii="仿宋" w:eastAsia="仿宋"/>
          <w:color w:val="000000"/>
          <w:sz w:val="32"/>
          <w:szCs w:val="32"/>
          <w:lang w:eastAsia="zh-CN"/>
        </w:rPr>
        <w:t>；</w:t>
      </w:r>
      <w:r>
        <w:rPr>
          <w:rFonts w:hint="eastAsia" w:ascii="仿宋" w:hAnsi="仿宋" w:eastAsia="仿宋"/>
          <w:color w:val="000000"/>
          <w:sz w:val="32"/>
          <w:szCs w:val="32"/>
        </w:rPr>
        <w:t>公务接待费总支出决算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eastAsia="仿宋"/>
          <w:color w:val="000000"/>
          <w:sz w:val="32"/>
          <w:szCs w:val="32"/>
        </w:rPr>
        <w:t>年初未安排预算</w:t>
      </w:r>
      <w:r>
        <w:rPr>
          <w:rFonts w:hint="eastAsia" w:ascii="仿宋" w:eastAsia="仿宋"/>
          <w:color w:val="000000"/>
          <w:sz w:val="32"/>
          <w:szCs w:val="32"/>
          <w:lang w:eastAsia="zh-CN"/>
        </w:rPr>
        <w:t>。</w:t>
      </w:r>
    </w:p>
    <w:p>
      <w:pPr>
        <w:pageBreakBefore w:val="0"/>
        <w:wordWrap/>
        <w:overflowPunct/>
        <w:topLinePunct w:val="0"/>
        <w:bidi w:val="0"/>
        <w:spacing w:line="58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eastAsia="仿宋"/>
          <w:color w:val="000000"/>
          <w:sz w:val="32"/>
          <w:szCs w:val="32"/>
        </w:rPr>
        <w:t>年初未安排预算</w:t>
      </w:r>
      <w:r>
        <w:rPr>
          <w:rStyle w:val="17"/>
          <w:rFonts w:hint="eastAsia" w:ascii="仿宋" w:hAnsi="仿宋" w:eastAsia="仿宋"/>
          <w:b w:val="0"/>
          <w:bCs/>
          <w:color w:val="000000"/>
          <w:sz w:val="32"/>
          <w:szCs w:val="32"/>
        </w:rPr>
        <w:t>。</w:t>
      </w:r>
      <w:r>
        <w:rPr>
          <w:rFonts w:hint="eastAsia" w:ascii="仿宋" w:eastAsia="仿宋"/>
          <w:color w:val="000000"/>
          <w:sz w:val="32"/>
          <w:szCs w:val="32"/>
        </w:rPr>
        <w:t>年初未安排预算</w:t>
      </w:r>
      <w:r>
        <w:rPr>
          <w:rFonts w:hint="eastAsia" w:ascii="仿宋" w:eastAsia="仿宋"/>
          <w:color w:val="000000"/>
          <w:sz w:val="32"/>
          <w:szCs w:val="32"/>
          <w:lang w:eastAsia="zh-CN"/>
        </w:rPr>
        <w:t>，</w:t>
      </w:r>
      <w:r>
        <w:rPr>
          <w:rStyle w:val="17"/>
          <w:rFonts w:hint="eastAsia" w:ascii="仿宋" w:eastAsia="仿宋"/>
          <w:b w:val="0"/>
          <w:bCs/>
          <w:color w:val="000000"/>
          <w:sz w:val="32"/>
          <w:szCs w:val="32"/>
        </w:rPr>
        <w:t>与上年数持平。</w:t>
      </w:r>
    </w:p>
    <w:p>
      <w:pPr>
        <w:pageBreakBefore w:val="0"/>
        <w:wordWrap/>
        <w:overflowPunct/>
        <w:topLinePunct w:val="0"/>
        <w:bidi w:val="0"/>
        <w:spacing w:line="580" w:lineRule="exact"/>
        <w:ind w:firstLine="640"/>
        <w:rPr>
          <w:rFonts w:hint="default" w:ascii="仿宋_GB2312" w:eastAsia="仿宋_GB2312"/>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Fonts w:hint="eastAsia" w:ascii="仿宋" w:eastAsia="仿宋"/>
          <w:color w:val="000000"/>
          <w:sz w:val="32"/>
          <w:szCs w:val="32"/>
        </w:rPr>
        <w:t>年初未安排预算</w:t>
      </w:r>
      <w:r>
        <w:rPr>
          <w:rStyle w:val="17"/>
          <w:rFonts w:hint="eastAsia" w:ascii="仿宋" w:hAnsi="仿宋" w:eastAsia="仿宋"/>
          <w:b w:val="0"/>
          <w:bCs/>
          <w:color w:val="000000"/>
          <w:sz w:val="32"/>
          <w:szCs w:val="32"/>
        </w:rPr>
        <w:t>。</w:t>
      </w:r>
    </w:p>
    <w:p>
      <w:pPr>
        <w:pageBreakBefore w:val="0"/>
        <w:wordWrap/>
        <w:overflowPunct/>
        <w:topLinePunct w:val="0"/>
        <w:bidi w:val="0"/>
        <w:spacing w:line="580" w:lineRule="exact"/>
        <w:ind w:firstLine="640"/>
        <w:rPr>
          <w:rFonts w:hint="eastAsia" w:ascii="仿宋_GB2312" w:eastAsia="仿宋_GB2312"/>
          <w:color w:val="000000"/>
          <w:sz w:val="32"/>
          <w:szCs w:val="32"/>
        </w:rPr>
      </w:pPr>
      <w:r>
        <w:rPr>
          <w:rFonts w:hint="eastAsia" w:ascii="仿宋_GB2312" w:eastAsia="仿宋_GB2312"/>
          <w:b/>
          <w:color w:val="000000"/>
          <w:sz w:val="32"/>
          <w:szCs w:val="32"/>
          <w:lang w:val="en-US" w:eastAsia="zh-CN"/>
        </w:rPr>
        <w:t>3.</w:t>
      </w: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ageBreakBefore w:val="0"/>
        <w:wordWrap/>
        <w:overflowPunct/>
        <w:topLinePunct w:val="0"/>
        <w:bidi w:val="0"/>
        <w:spacing w:line="580" w:lineRule="exact"/>
        <w:ind w:firstLine="640"/>
        <w:rPr>
          <w:rFonts w:hint="eastAsia" w:ascii="仿宋_GB2312" w:eastAsia="仿宋_GB2312"/>
          <w:color w:val="000000"/>
          <w:sz w:val="32"/>
          <w:szCs w:val="32"/>
          <w:lang w:eastAsia="zh-CN"/>
        </w:rPr>
      </w:pPr>
      <w:r>
        <w:rPr>
          <w:rFonts w:hint="eastAsia" w:ascii="仿宋_GB2312" w:eastAsia="仿宋_GB2312"/>
          <w:b/>
          <w:color w:val="000000"/>
          <w:sz w:val="32"/>
          <w:szCs w:val="32"/>
          <w:lang w:val="en-US" w:eastAsia="zh-CN"/>
        </w:rPr>
        <w:t>4</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eastAsia="仿宋"/>
          <w:color w:val="000000"/>
          <w:sz w:val="32"/>
          <w:szCs w:val="32"/>
        </w:rPr>
        <w:t>年初未安排预算</w:t>
      </w:r>
      <w:r>
        <w:rPr>
          <w:rStyle w:val="17"/>
          <w:rFonts w:hint="eastAsia" w:ascii="仿宋" w:hAnsi="仿宋" w:eastAsia="仿宋"/>
          <w:b w:val="0"/>
          <w:bCs/>
          <w:color w:val="000000"/>
          <w:sz w:val="32"/>
          <w:szCs w:val="32"/>
        </w:rPr>
        <w:t>。</w:t>
      </w:r>
    </w:p>
    <w:p>
      <w:pPr>
        <w:spacing w:line="600" w:lineRule="exact"/>
        <w:ind w:firstLine="640"/>
        <w:outlineLvl w:val="1"/>
        <w:rPr>
          <w:rStyle w:val="28"/>
          <w:rFonts w:ascii="黑体" w:hAnsi="黑体" w:eastAsia="黑体"/>
          <w:color w:val="auto"/>
          <w:highlight w:val="none"/>
        </w:rPr>
      </w:pPr>
      <w:bookmarkStart w:id="88" w:name="_Toc15487"/>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86"/>
      <w:bookmarkEnd w:id="87"/>
      <w:bookmarkEnd w:id="88"/>
    </w:p>
    <w:p>
      <w:pPr>
        <w:pageBreakBefore w:val="0"/>
        <w:wordWrap/>
        <w:overflowPunct/>
        <w:topLinePunct w:val="0"/>
        <w:bidi w:val="0"/>
        <w:spacing w:line="580" w:lineRule="exact"/>
        <w:ind w:firstLine="640"/>
        <w:rPr>
          <w:rFonts w:hint="default"/>
          <w:lang w:val="en-US"/>
        </w:rPr>
      </w:pPr>
      <w:bookmarkStart w:id="89" w:name="_Toc15377219"/>
      <w:bookmarkStart w:id="90" w:name="_Toc15396611"/>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2.24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，预算数</w:t>
      </w:r>
      <w:r>
        <w:rPr>
          <w:rFonts w:hint="eastAsia" w:ascii="仿宋_GB2312" w:eastAsia="仿宋_GB2312"/>
          <w:color w:val="000000"/>
          <w:sz w:val="32"/>
          <w:szCs w:val="32"/>
          <w:lang w:val="en-US" w:eastAsia="zh-CN"/>
        </w:rPr>
        <w:t>2.24万元，执行数2.24万元，完成预算100%。</w:t>
      </w:r>
    </w:p>
    <w:p>
      <w:pPr>
        <w:numPr>
          <w:ilvl w:val="0"/>
          <w:numId w:val="2"/>
        </w:numPr>
        <w:spacing w:line="600" w:lineRule="exact"/>
        <w:ind w:firstLine="640"/>
        <w:outlineLvl w:val="1"/>
        <w:rPr>
          <w:rStyle w:val="28"/>
          <w:rFonts w:ascii="黑体" w:hAnsi="黑体" w:eastAsia="黑体"/>
          <w:b w:val="0"/>
          <w:color w:val="auto"/>
          <w:highlight w:val="none"/>
        </w:rPr>
      </w:pPr>
      <w:bookmarkStart w:id="91" w:name="_Toc24966"/>
      <w:r>
        <w:rPr>
          <w:rStyle w:val="28"/>
          <w:rFonts w:hint="eastAsia" w:ascii="黑体" w:hAnsi="黑体" w:eastAsia="黑体"/>
          <w:b w:val="0"/>
          <w:color w:val="auto"/>
          <w:highlight w:val="none"/>
        </w:rPr>
        <w:t>国有资本经营预算支出决算情况说明</w:t>
      </w:r>
      <w:bookmarkEnd w:id="89"/>
      <w:bookmarkEnd w:id="90"/>
      <w:bookmarkEnd w:id="91"/>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8"/>
          <w:rFonts w:hint="eastAsia" w:ascii="黑体" w:hAnsi="黑体" w:eastAsia="黑体"/>
          <w:b w:val="0"/>
          <w:color w:val="auto"/>
          <w:highlight w:val="none"/>
        </w:rPr>
      </w:pPr>
      <w:bookmarkStart w:id="92" w:name="_Toc15377221"/>
      <w:bookmarkStart w:id="93" w:name="_Toc4257"/>
      <w:bookmarkStart w:id="94" w:name="_Toc15396612"/>
      <w:r>
        <w:rPr>
          <w:rStyle w:val="28"/>
          <w:rFonts w:hint="eastAsia" w:ascii="黑体" w:hAnsi="黑体" w:eastAsia="黑体"/>
          <w:b w:val="0"/>
          <w:color w:val="auto"/>
          <w:highlight w:val="none"/>
        </w:rPr>
        <w:t>其他重要事项的情况说明</w:t>
      </w:r>
      <w:bookmarkEnd w:id="92"/>
      <w:bookmarkEnd w:id="93"/>
      <w:bookmarkEnd w:id="94"/>
    </w:p>
    <w:p>
      <w:pPr>
        <w:spacing w:line="600" w:lineRule="exact"/>
        <w:ind w:firstLine="643" w:firstLineChars="200"/>
        <w:outlineLvl w:val="2"/>
        <w:rPr>
          <w:rFonts w:ascii="仿宋" w:hAnsi="仿宋" w:eastAsia="仿宋"/>
          <w:color w:val="auto"/>
          <w:sz w:val="32"/>
          <w:szCs w:val="32"/>
          <w:highlight w:val="none"/>
        </w:rPr>
      </w:pPr>
      <w:bookmarkStart w:id="95" w:name="_Toc15377222"/>
      <w:bookmarkStart w:id="96" w:name="_Toc26158"/>
      <w:r>
        <w:rPr>
          <w:rFonts w:hint="eastAsia" w:ascii="仿宋" w:hAnsi="仿宋" w:eastAsia="仿宋"/>
          <w:b/>
          <w:color w:val="auto"/>
          <w:sz w:val="32"/>
          <w:szCs w:val="32"/>
          <w:highlight w:val="none"/>
        </w:rPr>
        <w:t>（一）机关运行经费支出情况</w:t>
      </w:r>
      <w:bookmarkEnd w:id="95"/>
      <w:bookmarkEnd w:id="96"/>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eastAsia="仿宋_GB2312"/>
          <w:b w:val="0"/>
          <w:bCs/>
          <w:color w:val="000000"/>
          <w:sz w:val="32"/>
          <w:szCs w:val="32"/>
          <w:highlight w:val="none"/>
          <w:lang w:eastAsia="zh-CN"/>
        </w:rPr>
      </w:pPr>
      <w:bookmarkStart w:id="97" w:name="_Toc15377223"/>
      <w:r>
        <w:rPr>
          <w:rFonts w:hint="eastAsia" w:ascii="仿宋" w:hAnsi="仿宋" w:eastAsia="仿宋" w:cs="仿宋"/>
          <w:b w:val="0"/>
          <w:bCs/>
          <w:color w:val="auto"/>
          <w:sz w:val="32"/>
          <w:szCs w:val="32"/>
          <w:highlight w:val="none"/>
          <w:lang w:val="en-US" w:eastAsia="zh-CN"/>
        </w:rPr>
        <w:t>2022年</w:t>
      </w:r>
      <w:r>
        <w:rPr>
          <w:rFonts w:hint="eastAsia" w:ascii="仿宋" w:hAnsi="仿宋" w:eastAsia="仿宋" w:cs="仿宋"/>
          <w:b w:val="0"/>
          <w:bCs/>
          <w:i w:val="0"/>
          <w:iCs w:val="0"/>
          <w:caps w:val="0"/>
          <w:color w:val="000000"/>
          <w:spacing w:val="0"/>
          <w:sz w:val="32"/>
          <w:szCs w:val="32"/>
          <w:highlight w:val="none"/>
        </w:rPr>
        <w:t>未发生机关运行经费支出</w:t>
      </w:r>
      <w:r>
        <w:rPr>
          <w:rFonts w:hint="eastAsia" w:ascii="仿宋" w:hAnsi="仿宋" w:eastAsia="仿宋" w:cs="仿宋"/>
          <w:b w:val="0"/>
          <w:bCs/>
          <w:i w:val="0"/>
          <w:iCs w:val="0"/>
          <w:caps w:val="0"/>
          <w:color w:val="000000"/>
          <w:spacing w:val="0"/>
          <w:sz w:val="32"/>
          <w:szCs w:val="32"/>
          <w:highlight w:val="none"/>
          <w:lang w:eastAsia="zh-CN"/>
        </w:rPr>
        <w:t>，</w:t>
      </w:r>
      <w:r>
        <w:rPr>
          <w:rFonts w:hint="eastAsia" w:ascii="仿宋" w:hAnsi="仿宋" w:eastAsia="仿宋" w:cs="仿宋"/>
          <w:b w:val="0"/>
          <w:bCs/>
          <w:i w:val="0"/>
          <w:iCs w:val="0"/>
          <w:caps w:val="0"/>
          <w:color w:val="000000"/>
          <w:spacing w:val="0"/>
          <w:sz w:val="32"/>
          <w:szCs w:val="32"/>
          <w:highlight w:val="none"/>
          <w:lang w:val="en-US" w:eastAsia="zh-CN"/>
        </w:rPr>
        <w:t>与上年决算数持平</w:t>
      </w:r>
      <w:r>
        <w:rPr>
          <w:rFonts w:hint="eastAsia" w:ascii="仿宋_GB2312" w:eastAsia="仿宋_GB2312"/>
          <w:b w:val="0"/>
          <w:bCs/>
          <w:color w:val="000000"/>
          <w:sz w:val="32"/>
          <w:szCs w:val="32"/>
          <w:highlight w:val="none"/>
          <w:lang w:eastAsia="zh-CN"/>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3" w:firstLineChars="200"/>
        <w:jc w:val="both"/>
        <w:outlineLvl w:val="2"/>
        <w:rPr>
          <w:rFonts w:hint="eastAsia" w:ascii="仿宋" w:hAnsi="仿宋" w:eastAsia="仿宋"/>
          <w:b/>
          <w:color w:val="auto"/>
          <w:sz w:val="32"/>
          <w:szCs w:val="32"/>
          <w:highlight w:val="none"/>
        </w:rPr>
      </w:pPr>
      <w:bookmarkStart w:id="98" w:name="_Toc17563"/>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二</w:t>
      </w:r>
      <w:r>
        <w:rPr>
          <w:rFonts w:hint="eastAsia" w:ascii="仿宋" w:hAnsi="仿宋" w:eastAsia="仿宋"/>
          <w:b/>
          <w:color w:val="auto"/>
          <w:sz w:val="32"/>
          <w:szCs w:val="32"/>
          <w:highlight w:val="none"/>
        </w:rPr>
        <w:t>）政府采购支出情况</w:t>
      </w:r>
      <w:bookmarkEnd w:id="97"/>
      <w:bookmarkEnd w:id="98"/>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磨滩卫生院政府采购</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highlight w:val="none"/>
          <w:lang w:val="en-US" w:eastAsia="zh-CN"/>
        </w:rPr>
        <w:t>。</w:t>
      </w:r>
      <w:bookmarkStart w:id="99" w:name="_Toc15377224"/>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3" w:firstLineChars="200"/>
        <w:jc w:val="both"/>
        <w:outlineLvl w:val="2"/>
        <w:rPr>
          <w:rFonts w:hint="eastAsia" w:ascii="仿宋_GB2312" w:eastAsia="仿宋_GB2312"/>
          <w:color w:val="000000"/>
          <w:sz w:val="32"/>
          <w:szCs w:val="32"/>
        </w:rPr>
      </w:pPr>
      <w:bookmarkStart w:id="100" w:name="_Toc13571"/>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三</w:t>
      </w:r>
      <w:r>
        <w:rPr>
          <w:rFonts w:hint="eastAsia" w:ascii="仿宋" w:hAnsi="仿宋" w:eastAsia="仿宋"/>
          <w:b/>
          <w:color w:val="auto"/>
          <w:sz w:val="32"/>
          <w:szCs w:val="32"/>
          <w:highlight w:val="none"/>
        </w:rPr>
        <w:t>）国有资产占有使用情况</w:t>
      </w:r>
      <w:bookmarkEnd w:id="99"/>
      <w:bookmarkEnd w:id="100"/>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去</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磨滩卫生院</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3" w:firstLineChars="200"/>
        <w:jc w:val="both"/>
        <w:outlineLvl w:val="2"/>
        <w:rPr>
          <w:rFonts w:hint="eastAsia" w:ascii="仿宋" w:hAnsi="仿宋" w:eastAsia="仿宋"/>
          <w:b/>
          <w:color w:val="auto"/>
          <w:sz w:val="32"/>
          <w:szCs w:val="32"/>
          <w:highlight w:val="none"/>
          <w:lang w:val="en-US" w:eastAsia="zh-CN"/>
        </w:rPr>
      </w:pPr>
      <w:bookmarkStart w:id="101" w:name="_Toc1517"/>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四</w:t>
      </w:r>
      <w:r>
        <w:rPr>
          <w:rFonts w:hint="eastAsia" w:ascii="仿宋" w:hAnsi="仿宋" w:eastAsia="仿宋"/>
          <w:b/>
          <w:color w:val="auto"/>
          <w:sz w:val="32"/>
          <w:szCs w:val="32"/>
          <w:highlight w:val="none"/>
        </w:rPr>
        <w:t>）预算绩效管理情况</w:t>
      </w:r>
      <w:bookmarkEnd w:id="101"/>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根据预算绩效管理要求，本单位在2022年度预算编制阶段，组织对基本公共卫生服务、基本药物补助2个项目开展了预算事前绩效评估，编制了绩效目标，开展绩效监控，绩效自评。</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总的情况：本单位按要求对2022年单位整体支出开展绩效自评，从评价情况来看未发现虚列支出，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3" w:firstLineChars="200"/>
        <w:jc w:val="both"/>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基本公共卫生项目绩效评价：</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居民健康档案类：全镇共计建立居民健康档案5216人份，根据卫健局下发的常住人口5364人，建档率为97.2% ，清理死档120余份,建立返乡及流入等人群健康档案30余份。</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重点人群管理及服务：高血压：建档810人，1月-12月随访(4次及以上)3868人次，随访率4.77%即达到4次随访，体检417人，体检率为51.4%，糖尿病建档136人，1月-12月随访(4次及以上)632条，随访率为4.64%即达到4次随访，体检70人，率为51.4%。（3）健康教育工作:在原有的基础上，结合季节防病重点，我院每月更换一次室外及室内健康教育宣传栏的内容，印刷发放健康教育资料,每个月进行一次健康知识讲座,共计举办讲座12期；每个月开展一次健康咨询活动,共计开展咨询9期；发放了不少于十二种的印刷资料共计1000余份（4）老年人健康管理:老年人建档1781人，常住1508人，体检755人，体检率为42.3%，中医药服务912人次，服务率51.2%。提供疾病预防、自我保护和伤害预防、自救等健康指导,对辖区失能的24名老年人开展了医养结合及健康指导工作。（5）档案（电子）的利用工作:今年利用来院的就诊、咨询者等方式，未建档的建档；建档的充分利用档案，完善信息的更改，内容的填充，随访等。规范建档30余份,完善未完善档案130份。（6）预防接种:建立规范化的免疫门诊，建立健全计免制度，规范计免接种操作，每月接种不少于3天，同时按照《预防接种工作规范》要求，做到安全注射，全年无安全事故,为我镇儿童提供安全、有效、免费、均等化的免疫规划疫苗的预防接种服务,新生儿建卡率、建证率、卡证符合率都达到100%。入托学生验证率达100%。⑺传染病防治:建立健全传染病防治组织和传染病管理制度，全面规范使用门诊日志，建立健全发热、腹泻门诊登记，认真做好疫情报告、疫区管理及疫情登记。积极开展结核病防治工作,共计进行结核症状筛查1100余人次,同时开展结核病病人的追踪治疗及随访管理，督促其定期复查，并将信息及时上报区疾控中心。积极开展艾滋病防治工作，共计筛查1609人次,同时加强普及艾滋病知识宣传教育，广泛开展形式多样的艾滋病防治宣传教育活动。（7）儿童保健。加强儿检工作，三岁以下儿童系统管理率达75%以上，新生儿访视率达90%。免费向我镇0-6岁儿童提供基本保健服务，同时对儿童的生长发育、辅食的添加等营养及护理的咨询指导。（8）孕产妇保健。免费向辖区孕产妇提供基本保健服务，规范孕产妇保健，做好早孕建册、产前检查和产后访视工作，并做好高危孕产妇的筛查、追踪、随访和转诊等工作。孕产妇保健覆盖率达99%以上，孕产妇系统管理率达97%以上，孕产妇住院分娩率达到100%。孕产妇产后访视率85%以上，高危孕妇住院分娩率达到100%。开展至少5次孕期保健服务和2次产后访视。（9）严重精神障碍患者管理。完成在管42人的每年四次的随访等工作，完成36人每年一次健康体检工作，逐步建立综合预防和控制严重精神障碍患者危险行为的有效机制。提高对严重精神障碍患者的防治能力和管理水平。年底，在对明确诊断的严重精神障碍患者管理率达到95%以上。（10）家庭医生签约服务。从新调整了家庭医生服务团队，制定切实可行的签约服务实施方案，细化签约服务内容，注重履约服务，提高服务质量，加强对失能老年人、高龄等人群的健康服务，村卫生室、服务点对重点及次重点每周不少于2次健康服务，并做好相关资料的记录工作，加强家庭医生签约服务宣传。2022年家庭医生签约率达100%、失能老年人和高龄人群健康服务率达62%以上，家庭医生签约服务知晓率达80%以上。</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其他工作完成情况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⑴参加上级公共卫生服务培训2次,完成了辖区内每年4次的村医公共卫生服务培训工作。</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⑵开展了12期的健康教育讲座和9期健康教育咨询工作,开展了针对每个健康教育宣传日的宣传工作。</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⑶接受市级督导检查2次,开展了每年4次的村卫生室的督导及卫生协管工作。</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⑷完成了每年2次的村卫生室的公共卫生服务日常工作绩效评价及考核,全镇抽查体检录入80份，合格63份，合格率78.7%，抽查高血压随访80份，合格45份，合格率56.2%，抽查糖尿病随访80份，合格35份，合格率43.7%。</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⑸完成了上级下发的“两癌”筛查任务数,乳腺癌筛查77人次,宫颈癌筛查76人次,孕检筛查28对。</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⑹2022年上级</w:t>
      </w:r>
      <w:r>
        <w:rPr>
          <w:rFonts w:hint="eastAsia" w:ascii="仿宋_GB2312" w:eastAsia="仿宋_GB2312" w:cs="Times New Roman"/>
          <w:sz w:val="32"/>
          <w:szCs w:val="32"/>
          <w:lang w:val="en-US" w:eastAsia="zh-CN"/>
        </w:rPr>
        <w:t>下拨</w:t>
      </w:r>
      <w:r>
        <w:rPr>
          <w:rFonts w:hint="eastAsia" w:ascii="仿宋_GB2312" w:hAnsi="Times New Roman" w:eastAsia="仿宋_GB2312" w:cs="Times New Roman"/>
          <w:sz w:val="32"/>
          <w:szCs w:val="32"/>
          <w:lang w:val="en-US" w:eastAsia="zh-CN"/>
        </w:rPr>
        <w:t>公共卫生资金36.25万元,按村卫生室所承担公卫工作的40%全部下发到各村卫生室。</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3" w:firstLineChars="200"/>
        <w:jc w:val="both"/>
        <w:rPr>
          <w:rFonts w:hint="eastAsia" w:ascii="仿宋_GB2312" w:hAnsi="Times New Roman" w:eastAsia="仿宋_GB2312" w:cs="Times New Roman"/>
          <w:b/>
          <w:bCs/>
          <w:sz w:val="32"/>
          <w:szCs w:val="32"/>
          <w:lang w:val="en-US" w:eastAsia="zh-CN"/>
        </w:rPr>
      </w:pPr>
      <w:r>
        <w:rPr>
          <w:rFonts w:hint="eastAsia" w:ascii="仿宋_GB2312" w:eastAsia="仿宋_GB2312" w:cs="Times New Roman"/>
          <w:b/>
          <w:bCs/>
          <w:sz w:val="32"/>
          <w:szCs w:val="32"/>
          <w:lang w:val="en-US" w:eastAsia="zh-CN"/>
        </w:rPr>
        <w:t>基本药物</w:t>
      </w:r>
      <w:r>
        <w:rPr>
          <w:rFonts w:hint="eastAsia" w:ascii="仿宋_GB2312" w:hAnsi="Times New Roman" w:eastAsia="仿宋_GB2312" w:cs="Times New Roman"/>
          <w:b/>
          <w:bCs/>
          <w:sz w:val="32"/>
          <w:szCs w:val="32"/>
          <w:lang w:val="en-US" w:eastAsia="zh-CN"/>
        </w:rPr>
        <w:t>补助绩效评价</w:t>
      </w:r>
      <w:r>
        <w:rPr>
          <w:rFonts w:hint="eastAsia" w:ascii="仿宋_GB2312" w:eastAsia="仿宋_GB2312" w:cs="Times New Roman"/>
          <w:b/>
          <w:bCs/>
          <w:sz w:val="32"/>
          <w:szCs w:val="32"/>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（一）项目概况。项目由</w:t>
      </w:r>
      <w:r>
        <w:rPr>
          <w:rFonts w:hint="eastAsia" w:ascii="仿宋_GB2312" w:eastAsia="仿宋_GB2312" w:cs="Times New Roman"/>
          <w:sz w:val="32"/>
          <w:szCs w:val="32"/>
          <w:lang w:val="en-US" w:eastAsia="zh-CN"/>
        </w:rPr>
        <w:t>卫生院、13</w:t>
      </w:r>
      <w:r>
        <w:rPr>
          <w:rFonts w:hint="eastAsia" w:ascii="仿宋_GB2312" w:hAnsi="Times New Roman" w:eastAsia="仿宋_GB2312" w:cs="Times New Roman"/>
          <w:sz w:val="32"/>
          <w:szCs w:val="32"/>
          <w:lang w:val="en-US" w:eastAsia="zh-CN"/>
        </w:rPr>
        <w:t>个村卫生室</w:t>
      </w:r>
      <w:r>
        <w:rPr>
          <w:rFonts w:hint="eastAsia" w:ascii="仿宋_GB2312" w:eastAsia="仿宋_GB2312" w:cs="Times New Roman"/>
          <w:sz w:val="32"/>
          <w:szCs w:val="32"/>
          <w:lang w:val="en-US" w:eastAsia="zh-CN"/>
        </w:rPr>
        <w:t>具体实施</w:t>
      </w:r>
      <w:r>
        <w:rPr>
          <w:rFonts w:hint="eastAsia" w:ascii="仿宋_GB2312" w:hAnsi="Times New Roman" w:eastAsia="仿宋_GB2312" w:cs="Times New Roman"/>
          <w:sz w:val="32"/>
          <w:szCs w:val="32"/>
          <w:lang w:val="en-US" w:eastAsia="zh-CN"/>
        </w:rPr>
        <w:t>，主要为</w:t>
      </w:r>
      <w:r>
        <w:rPr>
          <w:rFonts w:hint="eastAsia" w:ascii="仿宋_GB2312" w:eastAsia="仿宋_GB2312" w:cs="Times New Roman"/>
          <w:sz w:val="32"/>
          <w:szCs w:val="32"/>
          <w:lang w:val="en-US" w:eastAsia="zh-CN"/>
        </w:rPr>
        <w:t>弥补卫生院、村卫生室实施</w:t>
      </w:r>
      <w:r>
        <w:rPr>
          <w:rFonts w:hint="eastAsia" w:ascii="仿宋_GB2312" w:hAnsi="Times New Roman" w:eastAsia="仿宋_GB2312" w:cs="Times New Roman"/>
          <w:sz w:val="32"/>
          <w:szCs w:val="32"/>
          <w:lang w:val="en-US" w:eastAsia="zh-CN"/>
        </w:rPr>
        <w:t>基本药物制度零加成后的差额补助。</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（二）项目绩效</w:t>
      </w:r>
      <w:r>
        <w:rPr>
          <w:rFonts w:hint="eastAsia" w:ascii="仿宋_GB2312" w:eastAsia="仿宋_GB2312" w:cs="Times New Roman"/>
          <w:sz w:val="32"/>
          <w:szCs w:val="32"/>
          <w:lang w:val="en-US" w:eastAsia="zh-CN"/>
        </w:rPr>
        <w:t>评价</w:t>
      </w:r>
      <w:r>
        <w:rPr>
          <w:rFonts w:hint="eastAsia" w:ascii="仿宋_GB2312" w:hAnsi="Times New Roman" w:eastAsia="仿宋_GB2312" w:cs="Times New Roman"/>
          <w:sz w:val="32"/>
          <w:szCs w:val="32"/>
          <w:lang w:val="en-US" w:eastAsia="zh-CN"/>
        </w:rPr>
        <w:t>。</w:t>
      </w:r>
      <w:r>
        <w:rPr>
          <w:rFonts w:hint="eastAsia" w:ascii="仿宋_GB2312" w:eastAsia="仿宋_GB2312" w:cs="Times New Roman"/>
          <w:sz w:val="32"/>
          <w:szCs w:val="32"/>
          <w:lang w:val="en-US" w:eastAsia="zh-CN"/>
        </w:rPr>
        <w:t>我单位</w:t>
      </w:r>
      <w:r>
        <w:rPr>
          <w:rFonts w:hint="eastAsia" w:ascii="仿宋_GB2312" w:hAnsi="Times New Roman" w:eastAsia="仿宋_GB2312" w:cs="Times New Roman"/>
          <w:sz w:val="32"/>
          <w:szCs w:val="32"/>
          <w:lang w:val="en-US" w:eastAsia="zh-CN"/>
        </w:rPr>
        <w:t>及村卫生室基本药物补助项目预算为</w:t>
      </w:r>
      <w:r>
        <w:rPr>
          <w:rFonts w:hint="eastAsia" w:ascii="仿宋_GB2312" w:eastAsia="仿宋_GB2312" w:cs="Times New Roman"/>
          <w:sz w:val="32"/>
          <w:szCs w:val="32"/>
          <w:lang w:val="en-US" w:eastAsia="zh-CN"/>
        </w:rPr>
        <w:t>14.27</w:t>
      </w:r>
      <w:r>
        <w:rPr>
          <w:rFonts w:hint="eastAsia" w:ascii="仿宋_GB2312" w:hAnsi="Times New Roman" w:eastAsia="仿宋_GB2312" w:cs="Times New Roman"/>
          <w:sz w:val="32"/>
          <w:szCs w:val="32"/>
          <w:lang w:val="en-US" w:eastAsia="zh-CN"/>
        </w:rPr>
        <w:t>万元；执行数为</w:t>
      </w:r>
      <w:r>
        <w:rPr>
          <w:rFonts w:hint="eastAsia" w:ascii="仿宋_GB2312" w:eastAsia="仿宋_GB2312" w:cs="Times New Roman"/>
          <w:sz w:val="32"/>
          <w:szCs w:val="32"/>
          <w:lang w:val="en-US" w:eastAsia="zh-CN"/>
        </w:rPr>
        <w:t>14.27</w:t>
      </w:r>
      <w:r>
        <w:rPr>
          <w:rFonts w:hint="eastAsia" w:ascii="仿宋_GB2312" w:hAnsi="Times New Roman" w:eastAsia="仿宋_GB2312" w:cs="Times New Roman"/>
          <w:sz w:val="32"/>
          <w:szCs w:val="32"/>
          <w:lang w:val="en-US" w:eastAsia="zh-CN"/>
        </w:rPr>
        <w:t>万元，完成率100%</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针对专项资金的使用，我</w:t>
      </w:r>
      <w:r>
        <w:rPr>
          <w:rFonts w:hint="eastAsia" w:ascii="仿宋_GB2312" w:eastAsia="仿宋_GB2312" w:cs="Times New Roman"/>
          <w:sz w:val="32"/>
          <w:szCs w:val="32"/>
          <w:lang w:val="en-US" w:eastAsia="zh-CN"/>
        </w:rPr>
        <w:t>单位</w:t>
      </w:r>
      <w:r>
        <w:rPr>
          <w:rFonts w:hint="eastAsia" w:ascii="仿宋_GB2312" w:hAnsi="Times New Roman" w:eastAsia="仿宋_GB2312" w:cs="Times New Roman"/>
          <w:sz w:val="32"/>
          <w:szCs w:val="32"/>
          <w:lang w:val="en-US" w:eastAsia="zh-CN"/>
        </w:rPr>
        <w:t>严格按照中央、省、市专项资金管理办法</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加强对资金的使用和管理，</w:t>
      </w:r>
      <w:r>
        <w:rPr>
          <w:rFonts w:hint="eastAsia" w:ascii="仿宋_GB2312" w:eastAsia="仿宋_GB2312" w:cs="Times New Roman"/>
          <w:sz w:val="32"/>
          <w:szCs w:val="32"/>
          <w:lang w:val="en-US" w:eastAsia="zh-CN"/>
        </w:rPr>
        <w:t>并制定的</w:t>
      </w:r>
      <w:r>
        <w:rPr>
          <w:rFonts w:hint="eastAsia" w:ascii="仿宋_GB2312" w:hAnsi="Times New Roman" w:eastAsia="仿宋_GB2312" w:cs="Times New Roman"/>
          <w:sz w:val="32"/>
          <w:szCs w:val="32"/>
          <w:lang w:val="en-US" w:eastAsia="zh-CN"/>
        </w:rPr>
        <w:t>基本药物使用</w:t>
      </w:r>
      <w:r>
        <w:rPr>
          <w:rFonts w:hint="eastAsia" w:ascii="仿宋_GB2312" w:eastAsia="仿宋_GB2312" w:cs="Times New Roman"/>
          <w:sz w:val="32"/>
          <w:szCs w:val="32"/>
          <w:lang w:val="en-US" w:eastAsia="zh-CN"/>
        </w:rPr>
        <w:t>制定</w:t>
      </w:r>
      <w:r>
        <w:rPr>
          <w:rFonts w:hint="eastAsia" w:ascii="仿宋_GB2312" w:hAnsi="Times New Roman" w:eastAsia="仿宋_GB2312" w:cs="Times New Roman"/>
          <w:sz w:val="32"/>
          <w:szCs w:val="32"/>
          <w:lang w:val="en-US" w:eastAsia="zh-CN"/>
        </w:rPr>
        <w:t>及</w:t>
      </w:r>
      <w:bookmarkStart w:id="139" w:name="_GoBack"/>
      <w:bookmarkEnd w:id="139"/>
      <w:r>
        <w:rPr>
          <w:rFonts w:hint="eastAsia" w:ascii="仿宋_GB2312" w:hAnsi="Times New Roman" w:eastAsia="仿宋_GB2312" w:cs="Times New Roman"/>
          <w:sz w:val="32"/>
          <w:szCs w:val="32"/>
          <w:lang w:val="en-US" w:eastAsia="zh-CN"/>
        </w:rPr>
        <w:t>补助政策方案</w:t>
      </w:r>
      <w:r>
        <w:rPr>
          <w:rFonts w:hint="eastAsia" w:ascii="仿宋_GB2312" w:eastAsia="仿宋_GB2312" w:cs="Times New Roman"/>
          <w:sz w:val="32"/>
          <w:szCs w:val="32"/>
          <w:lang w:val="en-US" w:eastAsia="zh-CN"/>
        </w:rPr>
        <w:t>，村站基药补助按照先考核后发放的原则，考核后下沉到村卫生室</w:t>
      </w:r>
      <w:r>
        <w:rPr>
          <w:rFonts w:hint="eastAsia" w:ascii="仿宋_GB2312" w:hAnsi="Times New Roman" w:eastAsia="仿宋_GB2312" w:cs="Times New Roman"/>
          <w:sz w:val="32"/>
          <w:szCs w:val="32"/>
          <w:lang w:val="en-US" w:eastAsia="zh-CN"/>
        </w:rPr>
        <w:t>，</w:t>
      </w:r>
      <w:r>
        <w:rPr>
          <w:rFonts w:hint="eastAsia" w:ascii="仿宋_GB2312" w:eastAsia="仿宋_GB2312" w:cs="Times New Roman"/>
          <w:sz w:val="32"/>
          <w:szCs w:val="32"/>
          <w:lang w:val="en-US" w:eastAsia="zh-CN"/>
        </w:rPr>
        <w:t>下沉</w:t>
      </w:r>
      <w:r>
        <w:rPr>
          <w:rFonts w:hint="eastAsia" w:ascii="仿宋_GB2312" w:hAnsi="Times New Roman" w:eastAsia="仿宋_GB2312" w:cs="Times New Roman"/>
          <w:sz w:val="32"/>
          <w:szCs w:val="32"/>
          <w:lang w:val="en-US" w:eastAsia="zh-CN"/>
        </w:rPr>
        <w:t>率100%。无截留、占用专项资金的行为。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0" w:beforeAutospacing="0" w:after="0" w:afterAutospacing="0" w:line="580" w:lineRule="exact"/>
        <w:ind w:right="0" w:rightChars="0" w:firstLine="640" w:firstLineChars="200"/>
        <w:jc w:val="both"/>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通过项目实施</w:t>
      </w: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val="en-US" w:eastAsia="zh-CN"/>
        </w:rPr>
        <w:t>缓解</w:t>
      </w:r>
      <w:r>
        <w:rPr>
          <w:rFonts w:hint="eastAsia" w:ascii="仿宋_GB2312" w:eastAsia="仿宋_GB2312" w:cs="Times New Roman"/>
          <w:sz w:val="32"/>
          <w:szCs w:val="32"/>
          <w:lang w:val="en-US" w:eastAsia="zh-CN"/>
        </w:rPr>
        <w:t>了</w:t>
      </w:r>
      <w:r>
        <w:rPr>
          <w:rFonts w:hint="eastAsia" w:ascii="仿宋_GB2312" w:hAnsi="Times New Roman" w:eastAsia="仿宋_GB2312" w:cs="Times New Roman"/>
          <w:sz w:val="32"/>
          <w:szCs w:val="32"/>
          <w:lang w:val="en-US" w:eastAsia="zh-CN"/>
        </w:rPr>
        <w:t>乡村医生待遇问题</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提供了部分保障，极大的稳定了乡村医生队伍。</w:t>
      </w: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进一步推进医疗机构特别是乡村医生实行基本药物零加成制度的执行力，极大的缓解了当地群众看病就医负担，弥补了乡村医生由于实行药品零加成形成的药品收入差口。</w:t>
      </w:r>
      <w:r>
        <w:rPr>
          <w:rFonts w:hint="eastAsia" w:ascii="仿宋_GB2312" w:hAnsi="Times New Roman" w:eastAsia="仿宋_GB2312" w:cs="Times New Roman"/>
          <w:sz w:val="32"/>
          <w:szCs w:val="32"/>
          <w:lang w:val="en-US" w:eastAsia="zh-CN"/>
        </w:rPr>
        <w:br w:type="page"/>
      </w:r>
    </w:p>
    <w:p>
      <w:pPr>
        <w:numPr>
          <w:ilvl w:val="0"/>
          <w:numId w:val="3"/>
        </w:numPr>
        <w:spacing w:line="600" w:lineRule="exact"/>
        <w:ind w:firstLine="660" w:firstLineChars="150"/>
        <w:jc w:val="center"/>
        <w:outlineLvl w:val="0"/>
        <w:rPr>
          <w:rStyle w:val="27"/>
          <w:rFonts w:ascii="黑体" w:hAnsi="黑体" w:eastAsia="黑体"/>
          <w:b w:val="0"/>
          <w:color w:val="auto"/>
          <w:highlight w:val="none"/>
        </w:rPr>
      </w:pPr>
      <w:bookmarkStart w:id="102" w:name="_Toc7485"/>
      <w:bookmarkStart w:id="103" w:name="_Toc15377225"/>
      <w:bookmarkStart w:id="104" w:name="_Toc15396613"/>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102"/>
      <w:bookmarkEnd w:id="103"/>
      <w:bookmarkEnd w:id="104"/>
    </w:p>
    <w:p>
      <w:pPr>
        <w:spacing w:line="600" w:lineRule="exact"/>
        <w:jc w:val="left"/>
        <w:rPr>
          <w:rFonts w:ascii="宋体"/>
          <w:b/>
          <w:color w:val="auto"/>
          <w:sz w:val="44"/>
          <w:szCs w:val="44"/>
          <w:highlight w:val="none"/>
        </w:rPr>
      </w:pP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outlineLvl w:val="1"/>
        <w:rPr>
          <w:rFonts w:hint="eastAsia" w:ascii="仿宋_GB2312" w:eastAsia="仿宋_GB2312"/>
          <w:sz w:val="32"/>
          <w:szCs w:val="32"/>
        </w:rPr>
      </w:pPr>
      <w:bookmarkStart w:id="105" w:name="_Toc10201"/>
      <w:bookmarkStart w:id="106" w:name="_Toc15377226"/>
      <w:r>
        <w:rPr>
          <w:rFonts w:hint="eastAsia" w:ascii="仿宋_GB2312" w:eastAsia="仿宋_GB2312"/>
          <w:sz w:val="32"/>
          <w:szCs w:val="32"/>
          <w:lang w:val="en-US" w:eastAsia="zh-CN"/>
        </w:rPr>
        <w:t>1.</w:t>
      </w:r>
      <w:r>
        <w:rPr>
          <w:rFonts w:hint="eastAsia" w:ascii="仿宋_GB2312" w:eastAsia="仿宋_GB2312"/>
          <w:sz w:val="32"/>
          <w:szCs w:val="32"/>
        </w:rPr>
        <w:t>财政拨款收入：指单位从同级财政</w:t>
      </w:r>
      <w:r>
        <w:rPr>
          <w:rFonts w:hint="eastAsia" w:ascii="仿宋_GB2312" w:eastAsia="仿宋_GB2312"/>
          <w:sz w:val="32"/>
          <w:szCs w:val="32"/>
          <w:lang w:eastAsia="zh-CN"/>
        </w:rPr>
        <w:t>单位</w:t>
      </w:r>
      <w:r>
        <w:rPr>
          <w:rFonts w:hint="eastAsia" w:ascii="仿宋_GB2312" w:eastAsia="仿宋_GB2312"/>
          <w:sz w:val="32"/>
          <w:szCs w:val="32"/>
        </w:rPr>
        <w:t>取得的</w:t>
      </w:r>
      <w:r>
        <w:rPr>
          <w:rFonts w:hint="eastAsia" w:ascii="仿宋_GB2312" w:eastAsia="仿宋_GB2312"/>
          <w:sz w:val="32"/>
          <w:szCs w:val="32"/>
          <w:lang w:eastAsia="zh-CN"/>
        </w:rPr>
        <w:t>各类拨款</w:t>
      </w:r>
      <w:r>
        <w:rPr>
          <w:rFonts w:hint="eastAsia" w:ascii="仿宋_GB2312" w:eastAsia="仿宋_GB2312"/>
          <w:sz w:val="32"/>
          <w:szCs w:val="32"/>
        </w:rPr>
        <w:t>。</w:t>
      </w:r>
      <w:bookmarkEnd w:id="105"/>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事业收入：指事业单位开展专业业务活动及辅助活动取得的收入。如</w:t>
      </w:r>
      <w:r>
        <w:rPr>
          <w:rFonts w:hint="eastAsia" w:ascii="仿宋_GB2312" w:eastAsia="仿宋_GB2312"/>
          <w:sz w:val="32"/>
          <w:szCs w:val="32"/>
          <w:lang w:eastAsia="zh-CN"/>
        </w:rPr>
        <w:t>区人民医院、</w:t>
      </w:r>
      <w:r>
        <w:rPr>
          <w:rFonts w:hint="eastAsia" w:ascii="仿宋_GB2312" w:eastAsia="仿宋_GB2312"/>
          <w:sz w:val="32"/>
          <w:szCs w:val="32"/>
        </w:rPr>
        <w:t>妇幼保健计生生育服务中心</w:t>
      </w:r>
      <w:r>
        <w:rPr>
          <w:rFonts w:hint="eastAsia" w:ascii="仿宋_GB2312" w:eastAsia="仿宋_GB2312"/>
          <w:sz w:val="32"/>
          <w:szCs w:val="32"/>
          <w:lang w:eastAsia="zh-CN"/>
        </w:rPr>
        <w:t>、区中医医院、乡镇卫生院医疗收入</w:t>
      </w:r>
      <w:r>
        <w:rPr>
          <w:rFonts w:hint="eastAsia" w:ascii="仿宋_GB2312" w:eastAsia="仿宋_GB2312"/>
          <w:sz w:val="32"/>
          <w:szCs w:val="32"/>
        </w:rPr>
        <w:t>等。</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等。</w:t>
      </w:r>
      <w:r>
        <w:rPr>
          <w:rFonts w:ascii="仿宋_GB2312" w:eastAsia="仿宋_GB2312"/>
          <w:sz w:val="32"/>
          <w:szCs w:val="32"/>
        </w:rPr>
        <w:t xml:space="preserve"> </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lang w:eastAsia="zh-CN"/>
        </w:rPr>
        <w:t>本年盈余</w:t>
      </w:r>
      <w:r>
        <w:rPr>
          <w:rFonts w:hint="eastAsia" w:ascii="仿宋_GB2312" w:eastAsia="仿宋_GB2312"/>
          <w:sz w:val="32"/>
          <w:szCs w:val="32"/>
        </w:rPr>
        <w:t>分配：指事业单位按照</w:t>
      </w:r>
      <w:r>
        <w:rPr>
          <w:rFonts w:hint="eastAsia" w:ascii="仿宋_GB2312" w:eastAsia="仿宋_GB2312"/>
          <w:sz w:val="32"/>
          <w:szCs w:val="32"/>
          <w:lang w:eastAsia="zh-CN"/>
        </w:rPr>
        <w:t>政府</w:t>
      </w:r>
      <w:r>
        <w:rPr>
          <w:rFonts w:hint="eastAsia" w:ascii="仿宋_GB2312" w:eastAsia="仿宋_GB2312"/>
          <w:sz w:val="32"/>
          <w:szCs w:val="32"/>
        </w:rPr>
        <w:t>会计制度的规定从非财政</w:t>
      </w:r>
      <w:r>
        <w:rPr>
          <w:rFonts w:hint="eastAsia" w:ascii="仿宋_GB2312" w:eastAsia="仿宋_GB2312"/>
          <w:sz w:val="32"/>
          <w:szCs w:val="32"/>
          <w:lang w:eastAsia="zh-CN"/>
        </w:rPr>
        <w:t>拨款</w:t>
      </w:r>
      <w:r>
        <w:rPr>
          <w:rFonts w:hint="eastAsia" w:ascii="仿宋_GB2312" w:eastAsia="仿宋_GB2312"/>
          <w:sz w:val="32"/>
          <w:szCs w:val="32"/>
        </w:rPr>
        <w:t>结余</w:t>
      </w:r>
      <w:r>
        <w:rPr>
          <w:rFonts w:hint="eastAsia" w:ascii="仿宋_GB2312" w:eastAsia="仿宋_GB2312"/>
          <w:sz w:val="32"/>
          <w:szCs w:val="32"/>
          <w:lang w:eastAsia="zh-CN"/>
        </w:rPr>
        <w:t>或事业结余</w:t>
      </w:r>
      <w:r>
        <w:rPr>
          <w:rFonts w:hint="eastAsia" w:ascii="仿宋_GB2312" w:eastAsia="仿宋_GB2312"/>
          <w:sz w:val="32"/>
          <w:szCs w:val="32"/>
        </w:rPr>
        <w:t>中</w:t>
      </w:r>
      <w:r>
        <w:rPr>
          <w:rFonts w:hint="eastAsia" w:ascii="仿宋_GB2312" w:eastAsia="仿宋_GB2312"/>
          <w:sz w:val="32"/>
          <w:szCs w:val="32"/>
          <w:lang w:eastAsia="zh-CN"/>
        </w:rPr>
        <w:t>提取</w:t>
      </w:r>
      <w:r>
        <w:rPr>
          <w:rFonts w:hint="eastAsia" w:ascii="仿宋_GB2312" w:eastAsia="仿宋_GB2312"/>
          <w:sz w:val="32"/>
          <w:szCs w:val="32"/>
        </w:rPr>
        <w:t>的</w:t>
      </w:r>
      <w:r>
        <w:rPr>
          <w:rFonts w:hint="eastAsia" w:ascii="仿宋_GB2312" w:eastAsia="仿宋_GB2312"/>
          <w:sz w:val="32"/>
          <w:szCs w:val="32"/>
          <w:lang w:eastAsia="zh-CN"/>
        </w:rPr>
        <w:t>奖励</w:t>
      </w:r>
      <w:r>
        <w:rPr>
          <w:rFonts w:hint="eastAsia" w:ascii="仿宋_GB2312" w:eastAsia="仿宋_GB2312"/>
          <w:sz w:val="32"/>
          <w:szCs w:val="32"/>
        </w:rPr>
        <w:t>基金和职工福利基金等。</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Style w:val="17"/>
          <w:rFonts w:hint="eastAsia" w:ascii="仿宋_GB2312" w:eastAsia="仿宋_GB2312"/>
          <w:b w:val="0"/>
          <w:color w:val="000000"/>
          <w:sz w:val="32"/>
          <w:szCs w:val="32"/>
        </w:rPr>
      </w:pPr>
      <w:r>
        <w:rPr>
          <w:rFonts w:hint="eastAsia" w:ascii="仿宋_GB2312" w:eastAsia="仿宋_GB2312"/>
          <w:color w:val="000000"/>
          <w:sz w:val="32"/>
          <w:szCs w:val="32"/>
        </w:rPr>
        <w:t>8.</w:t>
      </w:r>
      <w:r>
        <w:rPr>
          <w:rFonts w:hint="eastAsia" w:ascii="仿宋" w:eastAsia="仿宋"/>
          <w:color w:val="000000"/>
          <w:sz w:val="32"/>
          <w:szCs w:val="32"/>
        </w:rPr>
        <w:t>卫生健康支出</w:t>
      </w:r>
      <w:r>
        <w:rPr>
          <w:rFonts w:hint="eastAsia" w:ascii="仿宋_GB2312" w:eastAsia="仿宋_GB2312"/>
          <w:color w:val="000000"/>
          <w:sz w:val="32"/>
          <w:szCs w:val="32"/>
        </w:rPr>
        <w:t>（类）基层医疗卫生机构（款）</w:t>
      </w:r>
      <w:r>
        <w:rPr>
          <w:rStyle w:val="17"/>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Style w:val="17"/>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7"/>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7"/>
          <w:rFonts w:hint="eastAsia" w:ascii="仿宋_GB2312" w:eastAsia="仿宋_GB2312"/>
          <w:b w:val="0"/>
          <w:color w:val="000000"/>
          <w:sz w:val="32"/>
          <w:szCs w:val="32"/>
        </w:rPr>
        <w:t>：反映除乡镇卫生院、城市社区卫生机构以外的其他用于基层医疗卫生机构的支出；卫生健康支出（类）行政事业单位医疗</w:t>
      </w:r>
      <w:r>
        <w:rPr>
          <w:rFonts w:hint="eastAsia" w:ascii="仿宋_GB2312" w:eastAsia="仿宋_GB2312"/>
          <w:color w:val="000000"/>
          <w:sz w:val="32"/>
          <w:szCs w:val="32"/>
        </w:rPr>
        <w:t>（款）事业单位医疗（项）</w:t>
      </w:r>
      <w:r>
        <w:rPr>
          <w:rStyle w:val="17"/>
          <w:rFonts w:hint="eastAsia" w:ascii="仿宋_GB2312" w:eastAsia="仿宋_GB2312"/>
          <w:b w:val="0"/>
          <w:color w:val="000000"/>
          <w:sz w:val="32"/>
          <w:szCs w:val="32"/>
        </w:rPr>
        <w:t>:</w:t>
      </w:r>
      <w:r>
        <w:rPr>
          <w:rStyle w:val="17"/>
          <w:rFonts w:hint="eastAsia" w:ascii="仿宋_GB2312" w:eastAsia="仿宋_GB2312"/>
          <w:b w:val="0"/>
          <w:sz w:val="32"/>
          <w:szCs w:val="32"/>
        </w:rPr>
        <w:t>反映</w:t>
      </w:r>
      <w:r>
        <w:rPr>
          <w:rStyle w:val="17"/>
          <w:rFonts w:hint="eastAsia" w:ascii="仿宋_GB2312" w:eastAsia="仿宋_GB2312"/>
          <w:b w:val="0"/>
          <w:color w:val="000000"/>
          <w:sz w:val="32"/>
          <w:szCs w:val="32"/>
        </w:rPr>
        <w:t>卫生健康支出中的在职人员医疗保险。</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9.社会保障和就业支出：反映政府在社会保障和就业方面的支出。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10.住房保障支出：住房保障支出-住房改革支出-住房公积金：反映行政事业单位按人力资源和社会保障部、财政部规定的基本工资和津贴补贴以及规定比例为职工缴纳的住房公积金。</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wordWrap/>
        <w:overflowPunct/>
        <w:topLinePunct w:val="0"/>
        <w:bidi w:val="0"/>
        <w:spacing w:beforeAutospacing="0" w:after="0" w:afterAutospacing="0" w:line="580" w:lineRule="exact"/>
        <w:ind w:right="0" w:rightChars="0"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color w:val="auto"/>
          <w:highlight w:val="none"/>
        </w:rPr>
      </w:pPr>
      <w:r>
        <w:rPr>
          <w:rFonts w:ascii="宋体"/>
          <w:b/>
          <w:color w:val="auto"/>
          <w:sz w:val="44"/>
          <w:szCs w:val="44"/>
          <w:highlight w:val="none"/>
        </w:rPr>
        <w:br w:type="page"/>
      </w:r>
      <w:bookmarkStart w:id="107" w:name="_Toc2639"/>
      <w:bookmarkStart w:id="108"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107"/>
      <w:bookmarkEnd w:id="108"/>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p>
      <w:pPr>
        <w:spacing w:line="600" w:lineRule="exact"/>
        <w:jc w:val="center"/>
        <w:outlineLvl w:val="1"/>
        <w:rPr>
          <w:rFonts w:hint="eastAsia" w:ascii="宋体" w:hAnsi="宋体" w:eastAsia="宋体" w:cs="宋体"/>
          <w:color w:val="auto"/>
          <w:kern w:val="0"/>
          <w:sz w:val="32"/>
          <w:szCs w:val="32"/>
          <w:highlight w:val="none"/>
          <w:lang w:val="en-US" w:eastAsia="zh-CN" w:bidi="ar-SA"/>
        </w:rPr>
      </w:pPr>
      <w:bookmarkStart w:id="109" w:name="_Toc2867"/>
      <w:bookmarkStart w:id="110" w:name="_Toc16445"/>
      <w:bookmarkStart w:id="111" w:name="_Toc15396618"/>
      <w:r>
        <w:rPr>
          <w:rFonts w:hint="eastAsia" w:ascii="宋体" w:hAnsi="宋体" w:eastAsia="宋体" w:cs="宋体"/>
          <w:color w:val="auto"/>
          <w:kern w:val="0"/>
          <w:sz w:val="32"/>
          <w:szCs w:val="32"/>
          <w:highlight w:val="none"/>
          <w:lang w:val="en-US" w:eastAsia="zh-CN" w:bidi="ar-SA"/>
        </w:rPr>
        <w:t>部门预算项目支出绩效自评表（2022年度）</w:t>
      </w:r>
      <w:bookmarkEnd w:id="109"/>
      <w:bookmarkEnd w:id="110"/>
    </w:p>
    <w:tbl>
      <w:tblPr>
        <w:tblStyle w:val="15"/>
        <w:tblW w:w="8480" w:type="dxa"/>
        <w:jc w:val="center"/>
        <w:shd w:val="clear" w:color="auto" w:fill="auto"/>
        <w:tblLayout w:type="fixed"/>
        <w:tblCellMar>
          <w:top w:w="0" w:type="dxa"/>
          <w:left w:w="0" w:type="dxa"/>
          <w:bottom w:w="0" w:type="dxa"/>
          <w:right w:w="0" w:type="dxa"/>
        </w:tblCellMar>
      </w:tblPr>
      <w:tblGrid>
        <w:gridCol w:w="424"/>
        <w:gridCol w:w="464"/>
        <w:gridCol w:w="670"/>
        <w:gridCol w:w="1288"/>
        <w:gridCol w:w="1510"/>
        <w:gridCol w:w="794"/>
        <w:gridCol w:w="430"/>
        <w:gridCol w:w="2900"/>
      </w:tblGrid>
      <w:tr>
        <w:tblPrEx>
          <w:shd w:val="clear" w:color="auto" w:fill="auto"/>
          <w:tblCellMar>
            <w:top w:w="0" w:type="dxa"/>
            <w:left w:w="0" w:type="dxa"/>
            <w:bottom w:w="0" w:type="dxa"/>
            <w:right w:w="0" w:type="dxa"/>
          </w:tblCellMar>
        </w:tblPrEx>
        <w:trPr>
          <w:trHeight w:val="411" w:hRule="atLeast"/>
          <w:jc w:val="center"/>
        </w:trPr>
        <w:tc>
          <w:tcPr>
            <w:tcW w:w="8480" w:type="dxa"/>
            <w:gridSpan w:val="8"/>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20"/>
                <w:szCs w:val="20"/>
                <w:u w:val="none"/>
              </w:rPr>
            </w:pPr>
            <w:r>
              <w:rPr>
                <w:rFonts w:hint="default" w:ascii="方正小标宋简体" w:hAnsi="方正小标宋简体" w:eastAsia="方正小标宋简体" w:cs="方正小标宋简体"/>
                <w:b/>
                <w:i w:val="0"/>
                <w:color w:val="000000"/>
                <w:kern w:val="0"/>
                <w:sz w:val="20"/>
                <w:szCs w:val="20"/>
                <w:u w:val="none"/>
                <w:lang w:val="en-US" w:eastAsia="zh-CN" w:bidi="ar"/>
              </w:rPr>
              <w:t>2022年基本公共卫生服务项目补助资金转移支付项目绩效目标自评表</w:t>
            </w:r>
          </w:p>
        </w:tc>
      </w:tr>
      <w:tr>
        <w:tblPrEx>
          <w:shd w:val="clear" w:color="auto" w:fill="auto"/>
          <w:tblCellMar>
            <w:top w:w="0" w:type="dxa"/>
            <w:left w:w="0" w:type="dxa"/>
            <w:bottom w:w="0" w:type="dxa"/>
            <w:right w:w="0" w:type="dxa"/>
          </w:tblCellMar>
        </w:tblPrEx>
        <w:trPr>
          <w:trHeight w:val="354" w:hRule="atLeast"/>
          <w:jc w:val="center"/>
        </w:trPr>
        <w:tc>
          <w:tcPr>
            <w:tcW w:w="8480" w:type="dxa"/>
            <w:gridSpan w:val="8"/>
            <w:tcBorders>
              <w:top w:val="nil"/>
              <w:left w:val="nil"/>
              <w:bottom w:val="single" w:color="000000" w:sz="4" w:space="0"/>
              <w:right w:val="nil"/>
            </w:tcBorders>
            <w:shd w:val="clear" w:color="auto" w:fill="auto"/>
            <w:tcMar>
              <w:top w:w="10" w:type="dxa"/>
              <w:left w:w="10" w:type="dxa"/>
              <w:right w:w="10" w:type="dxa"/>
            </w:tcMar>
            <w:vAlign w:val="top"/>
          </w:tcPr>
          <w:p>
            <w:pPr>
              <w:keepNext w:val="0"/>
              <w:keepLines w:val="0"/>
              <w:widowControl/>
              <w:suppressLineNumbers w:val="0"/>
              <w:jc w:val="center"/>
              <w:textAlignment w:val="top"/>
              <w:rPr>
                <w:rFonts w:ascii="仿宋_GB2312" w:hAnsi="宋体" w:eastAsia="仿宋_GB2312" w:cs="仿宋_GB2312"/>
                <w:i w:val="0"/>
                <w:color w:val="000000"/>
                <w:sz w:val="16"/>
                <w:szCs w:val="16"/>
                <w:u w:val="none"/>
              </w:rPr>
            </w:pPr>
            <w:r>
              <w:rPr>
                <w:rFonts w:hint="default" w:ascii="仿宋_GB2312" w:hAnsi="宋体" w:eastAsia="仿宋_GB2312" w:cs="仿宋_GB2312"/>
                <w:i w:val="0"/>
                <w:color w:val="000000"/>
                <w:kern w:val="0"/>
                <w:sz w:val="16"/>
                <w:szCs w:val="16"/>
                <w:u w:val="none"/>
                <w:lang w:val="en-US" w:eastAsia="zh-CN" w:bidi="ar"/>
              </w:rPr>
              <w:t>（2022年度）</w:t>
            </w:r>
          </w:p>
        </w:tc>
      </w:tr>
      <w:tr>
        <w:tblPrEx>
          <w:shd w:val="clear" w:color="auto" w:fill="auto"/>
          <w:tblCellMar>
            <w:top w:w="0" w:type="dxa"/>
            <w:left w:w="0" w:type="dxa"/>
            <w:bottom w:w="0" w:type="dxa"/>
            <w:right w:w="0" w:type="dxa"/>
          </w:tblCellMar>
        </w:tblPrEx>
        <w:trPr>
          <w:trHeight w:val="385" w:hRule="atLeast"/>
          <w:jc w:val="center"/>
        </w:trPr>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转移支付（项目）名称</w:t>
            </w:r>
          </w:p>
        </w:tc>
        <w:tc>
          <w:tcPr>
            <w:tcW w:w="6922"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2022年基本公共卫生服务项目补助资金</w:t>
            </w:r>
          </w:p>
        </w:tc>
      </w:tr>
      <w:tr>
        <w:tblPrEx>
          <w:shd w:val="clear" w:color="auto" w:fill="auto"/>
          <w:tblCellMar>
            <w:top w:w="0" w:type="dxa"/>
            <w:left w:w="0" w:type="dxa"/>
            <w:bottom w:w="0" w:type="dxa"/>
            <w:right w:w="0" w:type="dxa"/>
          </w:tblCellMar>
        </w:tblPrEx>
        <w:trPr>
          <w:trHeight w:val="385" w:hRule="atLeast"/>
          <w:jc w:val="center"/>
        </w:trPr>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中央主管部门</w:t>
            </w:r>
          </w:p>
        </w:tc>
        <w:tc>
          <w:tcPr>
            <w:tcW w:w="6922"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国家卫生健康委员会</w:t>
            </w:r>
          </w:p>
        </w:tc>
      </w:tr>
      <w:tr>
        <w:tblPrEx>
          <w:shd w:val="clear" w:color="auto" w:fill="auto"/>
          <w:tblCellMar>
            <w:top w:w="0" w:type="dxa"/>
            <w:left w:w="0" w:type="dxa"/>
            <w:bottom w:w="0" w:type="dxa"/>
            <w:right w:w="0" w:type="dxa"/>
          </w:tblCellMar>
        </w:tblPrEx>
        <w:trPr>
          <w:trHeight w:val="680" w:hRule="atLeast"/>
          <w:jc w:val="center"/>
        </w:trPr>
        <w:tc>
          <w:tcPr>
            <w:tcW w:w="155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地方主管部门</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广元市昭化区卫生健康局</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资金使用单位</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kern w:val="0"/>
                <w:sz w:val="16"/>
                <w:szCs w:val="16"/>
                <w:u w:val="none"/>
                <w:lang w:val="en-US" w:eastAsia="zh-CN" w:bidi="ar"/>
              </w:rPr>
              <w:t>广元市昭化区社区</w:t>
            </w:r>
            <w:r>
              <w:rPr>
                <w:rFonts w:hint="eastAsia" w:ascii="宋体" w:hAnsi="宋体" w:cs="宋体"/>
                <w:i w:val="0"/>
                <w:color w:val="000000"/>
                <w:kern w:val="0"/>
                <w:sz w:val="16"/>
                <w:szCs w:val="16"/>
                <w:u w:val="none"/>
                <w:lang w:val="en-US" w:eastAsia="zh-CN" w:bidi="ar"/>
              </w:rPr>
              <w:t>磨滩镇卫生院</w:t>
            </w:r>
          </w:p>
        </w:tc>
      </w:tr>
      <w:tr>
        <w:tblPrEx>
          <w:shd w:val="clear" w:color="auto" w:fill="auto"/>
          <w:tblCellMar>
            <w:top w:w="0" w:type="dxa"/>
            <w:left w:w="0" w:type="dxa"/>
            <w:bottom w:w="0" w:type="dxa"/>
            <w:right w:w="0" w:type="dxa"/>
          </w:tblCellMar>
        </w:tblPrEx>
        <w:trPr>
          <w:trHeight w:val="393" w:hRule="atLeast"/>
          <w:jc w:val="center"/>
        </w:trPr>
        <w:tc>
          <w:tcPr>
            <w:tcW w:w="1558" w:type="dxa"/>
            <w:gridSpan w:val="3"/>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资金投入情况</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（万元）</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6"/>
                <w:szCs w:val="16"/>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预算执行率（B/A×100%)</w:t>
            </w:r>
          </w:p>
        </w:tc>
      </w:tr>
      <w:tr>
        <w:tblPrEx>
          <w:shd w:val="clear" w:color="auto" w:fill="auto"/>
          <w:tblCellMar>
            <w:top w:w="0" w:type="dxa"/>
            <w:left w:w="0" w:type="dxa"/>
            <w:bottom w:w="0" w:type="dxa"/>
            <w:right w:w="0" w:type="dxa"/>
          </w:tblCellMar>
        </w:tblPrEx>
        <w:trPr>
          <w:trHeight w:val="393" w:hRule="atLeast"/>
          <w:jc w:val="center"/>
        </w:trPr>
        <w:tc>
          <w:tcPr>
            <w:tcW w:w="1558" w:type="dxa"/>
            <w:gridSpan w:val="3"/>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cs="宋体"/>
                <w:i w:val="0"/>
                <w:color w:val="000000"/>
                <w:kern w:val="0"/>
                <w:sz w:val="16"/>
                <w:szCs w:val="16"/>
                <w:u w:val="none"/>
                <w:lang w:val="en-US" w:eastAsia="zh-CN" w:bidi="ar"/>
              </w:rPr>
              <w:t>40.63</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cs="宋体"/>
                <w:i w:val="0"/>
                <w:color w:val="000000"/>
                <w:kern w:val="0"/>
                <w:sz w:val="16"/>
                <w:szCs w:val="16"/>
                <w:u w:val="none"/>
                <w:lang w:val="en-US" w:eastAsia="zh-CN" w:bidi="ar"/>
              </w:rPr>
              <w:t>40.63</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663" w:hRule="atLeast"/>
          <w:jc w:val="center"/>
        </w:trPr>
        <w:tc>
          <w:tcPr>
            <w:tcW w:w="1558" w:type="dxa"/>
            <w:gridSpan w:val="3"/>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r>
              <w:rPr>
                <w:rStyle w:val="33"/>
                <w:lang w:val="en-US" w:eastAsia="zh-CN" w:bidi="ar"/>
              </w:rPr>
              <w:t>其中：中央财政资金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cs="宋体"/>
                <w:i w:val="0"/>
                <w:color w:val="000000"/>
                <w:kern w:val="0"/>
                <w:sz w:val="16"/>
                <w:szCs w:val="16"/>
                <w:u w:val="none"/>
                <w:lang w:val="en-US" w:eastAsia="zh-CN" w:bidi="ar"/>
              </w:rPr>
              <w:t>32.5</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cs="宋体"/>
                <w:i w:val="0"/>
                <w:color w:val="000000"/>
                <w:kern w:val="0"/>
                <w:sz w:val="16"/>
                <w:szCs w:val="16"/>
                <w:u w:val="none"/>
                <w:lang w:val="en-US" w:eastAsia="zh-CN" w:bidi="ar"/>
              </w:rPr>
              <w:t>32.5</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393" w:hRule="atLeast"/>
          <w:jc w:val="center"/>
        </w:trPr>
        <w:tc>
          <w:tcPr>
            <w:tcW w:w="1558" w:type="dxa"/>
            <w:gridSpan w:val="3"/>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r>
              <w:rPr>
                <w:rStyle w:val="34"/>
                <w:lang w:val="en-US" w:eastAsia="zh-CN" w:bidi="ar"/>
              </w:rPr>
              <w:t xml:space="preserve">      地方资金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cs="宋体"/>
                <w:i w:val="0"/>
                <w:color w:val="000000"/>
                <w:kern w:val="0"/>
                <w:sz w:val="16"/>
                <w:szCs w:val="16"/>
                <w:u w:val="none"/>
                <w:lang w:val="en-US" w:eastAsia="zh-CN" w:bidi="ar"/>
              </w:rPr>
              <w:t>8.13</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cs="宋体"/>
                <w:i w:val="0"/>
                <w:color w:val="000000"/>
                <w:kern w:val="0"/>
                <w:sz w:val="16"/>
                <w:szCs w:val="16"/>
                <w:u w:val="none"/>
                <w:lang w:val="en-US" w:eastAsia="zh-CN" w:bidi="ar"/>
              </w:rPr>
              <w:t>8.13</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490" w:hRule="atLeast"/>
          <w:jc w:val="center"/>
        </w:trPr>
        <w:tc>
          <w:tcPr>
            <w:tcW w:w="155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资金管理情况</w:t>
            </w: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6"/>
                <w:szCs w:val="16"/>
                <w:u w:val="none"/>
              </w:rPr>
            </w:pPr>
          </w:p>
        </w:tc>
        <w:tc>
          <w:tcPr>
            <w:tcW w:w="273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情况说明</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存在问题和改进措施</w:t>
            </w:r>
          </w:p>
        </w:tc>
      </w:tr>
      <w:tr>
        <w:tblPrEx>
          <w:shd w:val="clear" w:color="auto" w:fill="auto"/>
          <w:tblCellMar>
            <w:top w:w="0" w:type="dxa"/>
            <w:left w:w="0" w:type="dxa"/>
            <w:bottom w:w="0" w:type="dxa"/>
            <w:right w:w="0" w:type="dxa"/>
          </w:tblCellMar>
        </w:tblPrEx>
        <w:trPr>
          <w:trHeight w:val="955" w:hRule="atLeast"/>
          <w:jc w:val="center"/>
        </w:trPr>
        <w:tc>
          <w:tcPr>
            <w:tcW w:w="15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分配科学性</w:t>
            </w:r>
          </w:p>
        </w:tc>
        <w:tc>
          <w:tcPr>
            <w:tcW w:w="273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按照各村服务常住人口数，结合村站目标责任将不低于40%的任务下达至村卫生室。</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992" w:hRule="atLeast"/>
          <w:jc w:val="center"/>
        </w:trPr>
        <w:tc>
          <w:tcPr>
            <w:tcW w:w="15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下达及时性</w:t>
            </w:r>
          </w:p>
        </w:tc>
        <w:tc>
          <w:tcPr>
            <w:tcW w:w="273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8月份根据主管部门下达到位资金的预拨，12月底根据村卫生站考核情况按照任务完成率全部拨付到位。</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15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拨付合规性</w:t>
            </w:r>
          </w:p>
        </w:tc>
        <w:tc>
          <w:tcPr>
            <w:tcW w:w="273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按照各村住人口数，结合2022年绩效考核结果合理合规拨付资金。</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15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使用规范性</w:t>
            </w:r>
          </w:p>
        </w:tc>
        <w:tc>
          <w:tcPr>
            <w:tcW w:w="273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本着专款专用的原则，严格按照项目资金使用要求使用项目资金。</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44" w:hRule="atLeast"/>
          <w:jc w:val="center"/>
        </w:trPr>
        <w:tc>
          <w:tcPr>
            <w:tcW w:w="15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执行准确性</w:t>
            </w:r>
          </w:p>
        </w:tc>
        <w:tc>
          <w:tcPr>
            <w:tcW w:w="273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所有资金全部用于基本公共卫生服务项目</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15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预算绩效管理情况</w:t>
            </w:r>
          </w:p>
        </w:tc>
        <w:tc>
          <w:tcPr>
            <w:tcW w:w="273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按照全镇常住人口数量预算全年项目资金，提升财政专项资金使用效益</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955" w:hRule="atLeast"/>
          <w:jc w:val="center"/>
        </w:trPr>
        <w:tc>
          <w:tcPr>
            <w:tcW w:w="15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支出责任履行情况</w:t>
            </w:r>
          </w:p>
        </w:tc>
        <w:tc>
          <w:tcPr>
            <w:tcW w:w="273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建立由社区支出，主管部门监督的资金支出制度，确保资金使用的合理合法合规。</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50" w:hRule="atLeast"/>
          <w:jc w:val="center"/>
        </w:trPr>
        <w:tc>
          <w:tcPr>
            <w:tcW w:w="424"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总体目标完成情况</w:t>
            </w:r>
          </w:p>
        </w:tc>
        <w:tc>
          <w:tcPr>
            <w:tcW w:w="3932" w:type="dxa"/>
            <w:gridSpan w:val="4"/>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总体目标</w:t>
            </w:r>
          </w:p>
        </w:tc>
        <w:tc>
          <w:tcPr>
            <w:tcW w:w="4124" w:type="dxa"/>
            <w:gridSpan w:val="3"/>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全年实际完成情况</w:t>
            </w:r>
          </w:p>
        </w:tc>
      </w:tr>
      <w:tr>
        <w:tblPrEx>
          <w:shd w:val="clear" w:color="auto" w:fill="auto"/>
          <w:tblCellMar>
            <w:top w:w="0" w:type="dxa"/>
            <w:left w:w="0" w:type="dxa"/>
            <w:bottom w:w="0" w:type="dxa"/>
            <w:right w:w="0" w:type="dxa"/>
          </w:tblCellMar>
        </w:tblPrEx>
        <w:trPr>
          <w:trHeight w:val="6253" w:hRule="atLeast"/>
          <w:jc w:val="center"/>
        </w:trPr>
        <w:tc>
          <w:tcPr>
            <w:tcW w:w="424"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3932"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1、免费向城乡居民提供基本公共卫生服务。</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开展对重点疾病及危害因素监测，有效控制疾病流行，为制定相关政策提供科学的依据。保持重点地方病防治措施全面落实，开展职业病监测，最大限度地保护放射工作人员、患者和公众的健康权益，同时推进妇幼卫生、健康素养促进、老年健康服务、卫生应急、计划生育等方面工作。</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3.实施职业病行动，引导居民提高自我防范意识，加强对职业病防治知识宣传、培训及督导检查，做好职业病监测警，确保职业病危害得到有效防控，职业病病人权益得到有效保障。</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4.开展对新生儿的疾病筛查，有效控制新生儿患病风险，使患儿得以早期诊断，早期治疗，有效避免因脑、肝、肾等器官损害导致生长、智力发育障碍甚至死亡</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5.开展农村妇女“两癌”筛查，提高农村妇女“两癌”早诊早治率，降低死亡率，进一步提高广大农村妇女健康水平</w:t>
            </w:r>
          </w:p>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6.为符合生育政策、计划怀孕的城乡夫妇免费提供孕前优生检查服务，提高城乡计划怀孕夫妇优生科学知识知晓率，提高免费孕前优生健康检查目标人群覆盖率                           </w:t>
            </w:r>
          </w:p>
        </w:tc>
        <w:tc>
          <w:tcPr>
            <w:tcW w:w="412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ind w:firstLine="320" w:firstLineChars="20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全年为元坝镇</w:t>
            </w:r>
            <w:r>
              <w:rPr>
                <w:rFonts w:hint="eastAsia" w:ascii="宋体" w:hAnsi="宋体" w:cs="宋体"/>
                <w:i w:val="0"/>
                <w:color w:val="000000"/>
                <w:kern w:val="0"/>
                <w:sz w:val="16"/>
                <w:szCs w:val="16"/>
                <w:u w:val="none"/>
                <w:lang w:val="en-US" w:eastAsia="zh-CN" w:bidi="ar"/>
              </w:rPr>
              <w:t>0.53</w:t>
            </w:r>
            <w:r>
              <w:rPr>
                <w:rFonts w:hint="eastAsia" w:ascii="宋体" w:hAnsi="宋体" w:eastAsia="宋体" w:cs="宋体"/>
                <w:i w:val="0"/>
                <w:color w:val="000000"/>
                <w:kern w:val="0"/>
                <w:sz w:val="16"/>
                <w:szCs w:val="16"/>
                <w:u w:val="none"/>
                <w:lang w:val="en-US" w:eastAsia="zh-CN" w:bidi="ar"/>
              </w:rPr>
              <w:t>万人提供国家基本公共卫生服务，按照12大类分类实施，开展基本公共卫生服务项目培训</w:t>
            </w:r>
            <w:r>
              <w:rPr>
                <w:rFonts w:hint="eastAsia" w:ascii="宋体" w:hAnsi="宋体" w:cs="宋体"/>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次，接受市级督导检查2次，辖区公卫督导及绩效评价2次，主要通过日常工作和现场测评进行考核。全年资金到位</w:t>
            </w:r>
            <w:r>
              <w:rPr>
                <w:rFonts w:hint="eastAsia" w:ascii="宋体" w:hAnsi="宋体" w:cs="宋体"/>
                <w:i w:val="0"/>
                <w:color w:val="000000"/>
                <w:kern w:val="0"/>
                <w:sz w:val="16"/>
                <w:szCs w:val="16"/>
                <w:u w:val="none"/>
                <w:lang w:val="en-US" w:eastAsia="zh-CN" w:bidi="ar"/>
              </w:rPr>
              <w:t>40.63</w:t>
            </w:r>
            <w:r>
              <w:rPr>
                <w:rFonts w:hint="eastAsia" w:ascii="宋体" w:hAnsi="宋体" w:eastAsia="宋体" w:cs="宋体"/>
                <w:i w:val="0"/>
                <w:color w:val="000000"/>
                <w:kern w:val="0"/>
                <w:sz w:val="16"/>
                <w:szCs w:val="16"/>
                <w:u w:val="none"/>
                <w:lang w:val="en-US" w:eastAsia="zh-CN" w:bidi="ar"/>
              </w:rPr>
              <w:t>万元，实际支出</w:t>
            </w:r>
            <w:r>
              <w:rPr>
                <w:rFonts w:hint="eastAsia" w:ascii="宋体" w:hAnsi="宋体" w:cs="宋体"/>
                <w:i w:val="0"/>
                <w:color w:val="000000"/>
                <w:kern w:val="0"/>
                <w:sz w:val="16"/>
                <w:szCs w:val="16"/>
                <w:u w:val="none"/>
                <w:lang w:val="en-US" w:eastAsia="zh-CN" w:bidi="ar"/>
              </w:rPr>
              <w:t>40.63</w:t>
            </w:r>
            <w:r>
              <w:rPr>
                <w:rFonts w:hint="eastAsia" w:ascii="宋体" w:hAnsi="宋体" w:eastAsia="宋体" w:cs="宋体"/>
                <w:i w:val="0"/>
                <w:color w:val="000000"/>
                <w:kern w:val="0"/>
                <w:sz w:val="16"/>
                <w:szCs w:val="16"/>
                <w:u w:val="none"/>
                <w:lang w:val="en-US" w:eastAsia="zh-CN" w:bidi="ar"/>
              </w:rPr>
              <w:t>万元。完成院内尘肺康复站改造，全年完成</w:t>
            </w:r>
            <w:r>
              <w:rPr>
                <w:rFonts w:hint="eastAsia" w:ascii="宋体" w:hAnsi="宋体" w:cs="宋体"/>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余人的尘肺康复。完成两癌筛查任务：乳腺癌</w:t>
            </w:r>
            <w:r>
              <w:rPr>
                <w:rFonts w:hint="eastAsia" w:ascii="宋体" w:hAnsi="宋体" w:cs="宋体"/>
                <w:i w:val="0"/>
                <w:color w:val="000000"/>
                <w:kern w:val="0"/>
                <w:sz w:val="16"/>
                <w:szCs w:val="16"/>
                <w:u w:val="none"/>
                <w:lang w:val="en-US" w:eastAsia="zh-CN" w:bidi="ar"/>
              </w:rPr>
              <w:t>77</w:t>
            </w:r>
            <w:r>
              <w:rPr>
                <w:rFonts w:hint="eastAsia" w:ascii="宋体" w:hAnsi="宋体" w:eastAsia="宋体" w:cs="宋体"/>
                <w:i w:val="0"/>
                <w:color w:val="000000"/>
                <w:kern w:val="0"/>
                <w:sz w:val="16"/>
                <w:szCs w:val="16"/>
                <w:u w:val="none"/>
                <w:lang w:val="en-US" w:eastAsia="zh-CN" w:bidi="ar"/>
              </w:rPr>
              <w:t>人次、宫颈癌</w:t>
            </w:r>
            <w:r>
              <w:rPr>
                <w:rFonts w:hint="eastAsia" w:ascii="宋体" w:hAnsi="宋体" w:cs="宋体"/>
                <w:i w:val="0"/>
                <w:color w:val="000000"/>
                <w:kern w:val="0"/>
                <w:sz w:val="16"/>
                <w:szCs w:val="16"/>
                <w:u w:val="none"/>
                <w:lang w:val="en-US" w:eastAsia="zh-CN" w:bidi="ar"/>
              </w:rPr>
              <w:t>76</w:t>
            </w:r>
            <w:r>
              <w:rPr>
                <w:rFonts w:hint="eastAsia" w:ascii="宋体" w:hAnsi="宋体" w:eastAsia="宋体" w:cs="宋体"/>
                <w:i w:val="0"/>
                <w:color w:val="000000"/>
                <w:kern w:val="0"/>
                <w:sz w:val="16"/>
                <w:szCs w:val="16"/>
                <w:u w:val="none"/>
                <w:lang w:val="en-US" w:eastAsia="zh-CN" w:bidi="ar"/>
              </w:rPr>
              <w:t>人次；新生儿筛查</w:t>
            </w:r>
            <w:r>
              <w:rPr>
                <w:rFonts w:hint="eastAsia" w:ascii="宋体" w:hAnsi="宋体" w:cs="宋体"/>
                <w:i w:val="0"/>
                <w:color w:val="000000"/>
                <w:kern w:val="0"/>
                <w:sz w:val="16"/>
                <w:szCs w:val="16"/>
                <w:u w:val="none"/>
                <w:lang w:val="en-US" w:eastAsia="zh-CN" w:bidi="ar"/>
              </w:rPr>
              <w:t>142</w:t>
            </w:r>
            <w:r>
              <w:rPr>
                <w:rFonts w:hint="eastAsia" w:ascii="宋体" w:hAnsi="宋体" w:eastAsia="宋体" w:cs="宋体"/>
                <w:i w:val="0"/>
                <w:color w:val="000000"/>
                <w:kern w:val="0"/>
                <w:sz w:val="16"/>
                <w:szCs w:val="16"/>
                <w:u w:val="none"/>
                <w:lang w:val="en-US" w:eastAsia="zh-CN" w:bidi="ar"/>
              </w:rPr>
              <w:t>人.</w:t>
            </w:r>
          </w:p>
        </w:tc>
      </w:tr>
      <w:tr>
        <w:tblPrEx>
          <w:shd w:val="clear" w:color="auto" w:fill="auto"/>
          <w:tblCellMar>
            <w:top w:w="0" w:type="dxa"/>
            <w:left w:w="0" w:type="dxa"/>
            <w:bottom w:w="0" w:type="dxa"/>
            <w:right w:w="0" w:type="dxa"/>
          </w:tblCellMar>
        </w:tblPrEx>
        <w:trPr>
          <w:trHeight w:val="1284" w:hRule="atLeast"/>
          <w:jc w:val="center"/>
        </w:trPr>
        <w:tc>
          <w:tcPr>
            <w:tcW w:w="42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绩效指标</w:t>
            </w:r>
          </w:p>
        </w:tc>
        <w:tc>
          <w:tcPr>
            <w:tcW w:w="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指标值</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全年实际完成值</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未完成原因和改进措施</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适龄儿童国家免疫规划疫苗接种率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r>
              <w:rPr>
                <w:rStyle w:val="34"/>
                <w:lang w:val="en-US" w:eastAsia="zh-CN" w:bidi="ar"/>
              </w:rPr>
              <w:t>岁以下儿童健康管理率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85%</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0-6</w:t>
            </w:r>
            <w:r>
              <w:rPr>
                <w:rStyle w:val="34"/>
                <w:lang w:val="en-US" w:eastAsia="zh-CN" w:bidi="ar"/>
              </w:rPr>
              <w:t>岁儿童眼保健和视力检查覆盖率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93%</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孕产妇系统管理率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99.55</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r>
              <w:rPr>
                <w:rStyle w:val="34"/>
                <w:lang w:val="en-US" w:eastAsia="zh-CN" w:bidi="ar"/>
              </w:rPr>
              <w:t>岁以下儿童系统管理率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80%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高血压患者管理人数</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0.081</w:t>
            </w:r>
            <w:r>
              <w:rPr>
                <w:rFonts w:hint="eastAsia" w:ascii="宋体" w:hAnsi="宋体" w:eastAsia="宋体" w:cs="宋体"/>
                <w:i w:val="0"/>
                <w:color w:val="000000"/>
                <w:kern w:val="0"/>
                <w:sz w:val="16"/>
                <w:szCs w:val="16"/>
                <w:u w:val="none"/>
                <w:lang w:val="en-US" w:eastAsia="zh-CN" w:bidi="ar"/>
              </w:rPr>
              <w:t>万人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0.0417</w:t>
            </w:r>
            <w:r>
              <w:rPr>
                <w:rFonts w:hint="eastAsia" w:ascii="宋体" w:hAnsi="宋体" w:eastAsia="宋体" w:cs="宋体"/>
                <w:i w:val="0"/>
                <w:color w:val="000000"/>
                <w:kern w:val="0"/>
                <w:sz w:val="16"/>
                <w:szCs w:val="16"/>
                <w:u w:val="none"/>
                <w:lang w:val="en-US" w:eastAsia="zh-CN" w:bidi="ar"/>
              </w:rPr>
              <w:t>万人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Style w:val="34"/>
                <w:lang w:val="en-US" w:eastAsia="zh-CN" w:bidi="ar"/>
              </w:rPr>
              <w:t>型糖尿病患者管理人数</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0.0136</w:t>
            </w:r>
            <w:r>
              <w:rPr>
                <w:rFonts w:hint="eastAsia" w:ascii="宋体" w:hAnsi="宋体" w:eastAsia="宋体" w:cs="宋体"/>
                <w:i w:val="0"/>
                <w:color w:val="000000"/>
                <w:kern w:val="0"/>
                <w:sz w:val="16"/>
                <w:szCs w:val="16"/>
                <w:u w:val="none"/>
                <w:lang w:val="en-US" w:eastAsia="zh-CN" w:bidi="ar"/>
              </w:rPr>
              <w:t>万人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0.007</w:t>
            </w:r>
            <w:r>
              <w:rPr>
                <w:rFonts w:hint="eastAsia" w:ascii="宋体" w:hAnsi="宋体" w:eastAsia="宋体" w:cs="宋体"/>
                <w:i w:val="0"/>
                <w:color w:val="000000"/>
                <w:kern w:val="0"/>
                <w:sz w:val="16"/>
                <w:szCs w:val="16"/>
                <w:u w:val="none"/>
                <w:lang w:val="en-US" w:eastAsia="zh-CN" w:bidi="ar"/>
              </w:rPr>
              <w:t>万人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地方病核心指标监测率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职业健康核心指标监测县区覆盖率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92%</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肺结核患者管理率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63"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社区在册居家严重精神障碍患者健康管理率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80%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99.61%</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儿童中医药健康管理率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65%</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老年人中医药健康管理率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65%</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卫生监督协管各专业每年巡查（访）</w:t>
            </w:r>
            <w:r>
              <w:rPr>
                <w:rStyle w:val="35"/>
                <w:lang w:val="en-US" w:eastAsia="zh-CN" w:bidi="ar"/>
              </w:rPr>
              <w:t>2</w:t>
            </w:r>
            <w:r>
              <w:rPr>
                <w:rStyle w:val="34"/>
                <w:lang w:val="en-US" w:eastAsia="zh-CN" w:bidi="ar"/>
              </w:rPr>
              <w:t>次完成率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63"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贫困地区儿童营养改善国家级贫困县覆盖率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100%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目标人群叶酸服用率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孕前优生健康检查目标人群覆盖率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80%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新生儿听力筛查率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85%</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“两癌”检查项目目标任务完成率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r>
              <w:rPr>
                <w:rStyle w:val="34"/>
                <w:lang w:val="en-US" w:eastAsia="zh-CN" w:bidi="ar"/>
              </w:rPr>
              <w:t>岁以上失能老年人健康服务率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43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居民规范化电子健康档案覆盖率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改造尘肺病康复站</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培养康复医务人员</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完成尘肺病患者档案，采购设施设备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110份</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110份</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农村妇女免费“两癌”检查乳腺癌项目人数</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≥1800人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2173</w:t>
            </w:r>
            <w:r>
              <w:rPr>
                <w:rStyle w:val="34"/>
                <w:lang w:val="en-US" w:eastAsia="zh-CN" w:bidi="ar"/>
              </w:rPr>
              <w:t>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农村妇女免费“两癌”检查宫颈癌项目人数</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≥1800人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计划年度符合生育政策、计划怀孕的城乡夫妇（包括流动人口）参检对数</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≥671人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685人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新生儿筛查人数</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≧330人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337人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按照四川省、广元市第二批尘肺病康复站建设标准，规范建好“七个一”。</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达标</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达标</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创新中医药适宜技术参与尘肺病康复</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有机结合</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有机结合</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高血压患者基层规范管理服务率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60%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2型糖尿病患者基层规范管理服务率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60%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65岁及以上老年人城乡社区规范健康管理服务率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60%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传染病和突发公共卫生事件报告率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95%</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63"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严重精神障碍患者规范管理率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Style w:val="35"/>
                <w:lang w:val="en-US" w:eastAsia="zh-CN" w:bidi="ar"/>
              </w:rPr>
              <w:t>90%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99.61%</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农村妇女“两癌”筛查任务完成率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117.58%</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出生缺陷发生风险</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逐步降低</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逐步降低</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新生儿听力筛查率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44"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新生儿两种遗传代谢病（ PKU和CH)筛查率</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完成周期</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1年</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1年</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“两癌”筛查项目标准：宫颈癌检查补助标准</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49元/人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49元/人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“两癌”筛查项目标准：乳腺癌检查补助标准</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79元/人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79元/人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345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新生儿筛查项目标准（共计120元/人）</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两种遗传代谢病筛查50元/人；听力筛查70元/人</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其中两种遗传代谢病筛查50元/人；听力筛查70元/人</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每对参检夫妇结算标准</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240元/对</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240元/对</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988"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总成本</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≦1018.867万元</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1018.867万元</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城乡居民公共卫生服务差距</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不断缩小</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居民健康素养水平</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不断提高</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9"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可持续影响指标</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指标2:城乡计划怀孕夫妇参加免费孕前优生健康检查的主动性和自觉性</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逐步提高</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逐步提高</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90"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6"/>
                <w:szCs w:val="16"/>
                <w:u w:val="none"/>
              </w:rPr>
            </w:pP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基本公共卫生服务水平</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不断提高</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1018" w:hRule="atLeast"/>
          <w:jc w:val="center"/>
        </w:trPr>
        <w:tc>
          <w:tcPr>
            <w:tcW w:w="4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hint="eastAsia" w:ascii="宋体" w:hAnsi="宋体" w:eastAsia="宋体" w:cs="宋体"/>
                <w:i w:val="0"/>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27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服务对象满意度</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不断提高</w:t>
            </w:r>
          </w:p>
        </w:tc>
        <w:tc>
          <w:tcPr>
            <w:tcW w:w="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w:t>
            </w:r>
          </w:p>
        </w:tc>
        <w:tc>
          <w:tcPr>
            <w:tcW w:w="29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bl>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Calibri" w:eastAsia="仿宋_GB2312" w:cs="仿宋"/>
          <w:color w:val="auto"/>
          <w:kern w:val="0"/>
          <w:sz w:val="32"/>
          <w:szCs w:val="32"/>
          <w:highlight w:val="none"/>
          <w:lang w:val="en-US" w:eastAsia="zh-CN" w:bidi="ar-SA"/>
        </w:rPr>
      </w:pPr>
    </w:p>
    <w:p>
      <w:pPr>
        <w:pStyle w:val="2"/>
        <w:rPr>
          <w:rFonts w:hint="eastAsia"/>
          <w:lang w:val="en-US" w:eastAsia="zh-CN"/>
        </w:rPr>
      </w:pPr>
    </w:p>
    <w:tbl>
      <w:tblPr>
        <w:tblStyle w:val="15"/>
        <w:tblW w:w="8450" w:type="dxa"/>
        <w:tblInd w:w="0" w:type="dxa"/>
        <w:shd w:val="clear" w:color="auto" w:fill="auto"/>
        <w:tblLayout w:type="autofit"/>
        <w:tblCellMar>
          <w:top w:w="0" w:type="dxa"/>
          <w:left w:w="0" w:type="dxa"/>
          <w:bottom w:w="0" w:type="dxa"/>
          <w:right w:w="0" w:type="dxa"/>
        </w:tblCellMar>
      </w:tblPr>
      <w:tblGrid>
        <w:gridCol w:w="510"/>
        <w:gridCol w:w="814"/>
        <w:gridCol w:w="1692"/>
        <w:gridCol w:w="1553"/>
        <w:gridCol w:w="1284"/>
        <w:gridCol w:w="876"/>
        <w:gridCol w:w="1721"/>
      </w:tblGrid>
      <w:tr>
        <w:tblPrEx>
          <w:tblCellMar>
            <w:top w:w="0" w:type="dxa"/>
            <w:left w:w="0" w:type="dxa"/>
            <w:bottom w:w="0" w:type="dxa"/>
            <w:right w:w="0" w:type="dxa"/>
          </w:tblCellMar>
        </w:tblPrEx>
        <w:trPr>
          <w:trHeight w:val="375" w:hRule="atLeast"/>
        </w:trPr>
        <w:tc>
          <w:tcPr>
            <w:tcW w:w="510" w:type="dxa"/>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附件2</w:t>
            </w:r>
          </w:p>
        </w:tc>
        <w:tc>
          <w:tcPr>
            <w:tcW w:w="815" w:type="dxa"/>
            <w:tcBorders>
              <w:top w:val="nil"/>
              <w:left w:val="nil"/>
              <w:bottom w:val="nil"/>
              <w:right w:val="nil"/>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c>
          <w:tcPr>
            <w:tcW w:w="1692" w:type="dxa"/>
            <w:tcBorders>
              <w:top w:val="nil"/>
              <w:left w:val="nil"/>
              <w:bottom w:val="nil"/>
              <w:right w:val="nil"/>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c>
          <w:tcPr>
            <w:tcW w:w="1553" w:type="dxa"/>
            <w:tcBorders>
              <w:top w:val="nil"/>
              <w:left w:val="nil"/>
              <w:bottom w:val="nil"/>
              <w:right w:val="nil"/>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c>
          <w:tcPr>
            <w:tcW w:w="1285" w:type="dxa"/>
            <w:tcBorders>
              <w:top w:val="nil"/>
              <w:left w:val="nil"/>
              <w:bottom w:val="nil"/>
              <w:right w:val="nil"/>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c>
          <w:tcPr>
            <w:tcW w:w="876" w:type="dxa"/>
            <w:tcBorders>
              <w:top w:val="nil"/>
              <w:left w:val="nil"/>
              <w:bottom w:val="nil"/>
              <w:right w:val="nil"/>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c>
          <w:tcPr>
            <w:tcW w:w="1722" w:type="dxa"/>
            <w:tcBorders>
              <w:top w:val="nil"/>
              <w:left w:val="nil"/>
              <w:bottom w:val="nil"/>
              <w:right w:val="nil"/>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r>
      <w:tr>
        <w:tblPrEx>
          <w:shd w:val="clear" w:color="auto" w:fill="auto"/>
          <w:tblCellMar>
            <w:top w:w="0" w:type="dxa"/>
            <w:left w:w="0" w:type="dxa"/>
            <w:bottom w:w="0" w:type="dxa"/>
            <w:right w:w="0" w:type="dxa"/>
          </w:tblCellMar>
        </w:tblPrEx>
        <w:trPr>
          <w:trHeight w:val="340" w:hRule="atLeast"/>
        </w:trPr>
        <w:tc>
          <w:tcPr>
            <w:tcW w:w="6731" w:type="dxa"/>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基本药物制度中央补助转移支付项目绩效目标自评表</w:t>
            </w:r>
          </w:p>
        </w:tc>
      </w:tr>
      <w:tr>
        <w:tblPrEx>
          <w:shd w:val="clear" w:color="auto" w:fill="auto"/>
          <w:tblCellMar>
            <w:top w:w="0" w:type="dxa"/>
            <w:left w:w="0" w:type="dxa"/>
            <w:bottom w:w="0" w:type="dxa"/>
            <w:right w:w="0" w:type="dxa"/>
          </w:tblCellMar>
        </w:tblPrEx>
        <w:trPr>
          <w:trHeight w:val="320" w:hRule="atLeast"/>
        </w:trPr>
        <w:tc>
          <w:tcPr>
            <w:tcW w:w="6731" w:type="dxa"/>
            <w:gridSpan w:val="7"/>
            <w:tcBorders>
              <w:top w:val="nil"/>
              <w:left w:val="nil"/>
              <w:bottom w:val="single" w:color="000000" w:sz="4" w:space="0"/>
              <w:right w:val="nil"/>
            </w:tcBorders>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（2022年度）</w:t>
            </w:r>
          </w:p>
        </w:tc>
      </w:tr>
      <w:tr>
        <w:tblPrEx>
          <w:shd w:val="clear" w:color="auto" w:fill="auto"/>
          <w:tblCellMar>
            <w:top w:w="0" w:type="dxa"/>
            <w:left w:w="0" w:type="dxa"/>
            <w:bottom w:w="0" w:type="dxa"/>
            <w:right w:w="0" w:type="dxa"/>
          </w:tblCellMar>
        </w:tblPrEx>
        <w:trPr>
          <w:trHeight w:val="420" w:hRule="atLeast"/>
        </w:trPr>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转移支付（项目）名称</w:t>
            </w:r>
          </w:p>
        </w:tc>
        <w:tc>
          <w:tcPr>
            <w:tcW w:w="7128"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基本药物制度中央补助</w:t>
            </w:r>
          </w:p>
        </w:tc>
      </w:tr>
      <w:tr>
        <w:tblPrEx>
          <w:shd w:val="clear" w:color="auto" w:fill="auto"/>
          <w:tblCellMar>
            <w:top w:w="0" w:type="dxa"/>
            <w:left w:w="0" w:type="dxa"/>
            <w:bottom w:w="0" w:type="dxa"/>
            <w:right w:w="0" w:type="dxa"/>
          </w:tblCellMar>
        </w:tblPrEx>
        <w:trPr>
          <w:trHeight w:val="323" w:hRule="atLeast"/>
        </w:trPr>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中央主管部门</w:t>
            </w:r>
          </w:p>
        </w:tc>
        <w:tc>
          <w:tcPr>
            <w:tcW w:w="7128"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国家卫生健康委</w:t>
            </w:r>
          </w:p>
        </w:tc>
      </w:tr>
      <w:tr>
        <w:tblPrEx>
          <w:shd w:val="clear" w:color="auto" w:fill="auto"/>
          <w:tblCellMar>
            <w:top w:w="0" w:type="dxa"/>
            <w:left w:w="0" w:type="dxa"/>
            <w:bottom w:w="0" w:type="dxa"/>
            <w:right w:w="0" w:type="dxa"/>
          </w:tblCellMar>
        </w:tblPrEx>
        <w:trPr>
          <w:trHeight w:val="323" w:hRule="atLeast"/>
        </w:trPr>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地方主管部门</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广元市昭化区卫生健康局</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资金使用单位</w:t>
            </w:r>
          </w:p>
        </w:tc>
        <w:tc>
          <w:tcPr>
            <w:tcW w:w="259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磨滩镇卫生院、村卫生室</w:t>
            </w:r>
          </w:p>
        </w:tc>
      </w:tr>
      <w:tr>
        <w:tblPrEx>
          <w:shd w:val="clear" w:color="auto" w:fill="auto"/>
          <w:tblCellMar>
            <w:top w:w="0" w:type="dxa"/>
            <w:left w:w="0" w:type="dxa"/>
            <w:bottom w:w="0" w:type="dxa"/>
            <w:right w:w="0" w:type="dxa"/>
          </w:tblCellMar>
        </w:tblPrEx>
        <w:trPr>
          <w:trHeight w:val="360" w:hRule="atLeast"/>
        </w:trPr>
        <w:tc>
          <w:tcPr>
            <w:tcW w:w="1325" w:type="dxa"/>
            <w:gridSpan w:val="2"/>
            <w:vMerge w:val="restart"/>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资金投入情况</w:t>
            </w:r>
          </w:p>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（万元）</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全年预算数（A）</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全年执行数（B）</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预算执行率（B/A×100%)</w:t>
            </w:r>
          </w:p>
        </w:tc>
      </w:tr>
      <w:tr>
        <w:tblPrEx>
          <w:shd w:val="clear" w:color="auto" w:fill="auto"/>
          <w:tblCellMar>
            <w:top w:w="0" w:type="dxa"/>
            <w:left w:w="0" w:type="dxa"/>
            <w:bottom w:w="0" w:type="dxa"/>
            <w:right w:w="0" w:type="dxa"/>
          </w:tblCellMar>
        </w:tblPrEx>
        <w:trPr>
          <w:trHeight w:val="240" w:hRule="atLeast"/>
        </w:trPr>
        <w:tc>
          <w:tcPr>
            <w:tcW w:w="1325" w:type="dxa"/>
            <w:gridSpan w:val="2"/>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14.27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14.27</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180" w:hRule="atLeast"/>
        </w:trPr>
        <w:tc>
          <w:tcPr>
            <w:tcW w:w="1325" w:type="dxa"/>
            <w:gridSpan w:val="2"/>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w:t>
            </w:r>
            <w:r>
              <w:rPr>
                <w:rStyle w:val="39"/>
                <w:lang w:val="en-US" w:eastAsia="zh-CN" w:bidi="ar"/>
              </w:rPr>
              <w:t>其中：中央财政资金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8.56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eastAsia="zh-CN"/>
              </w:rPr>
            </w:pPr>
            <w:r>
              <w:rPr>
                <w:rFonts w:hint="eastAsia" w:ascii="仿宋" w:hAnsi="仿宋" w:eastAsia="仿宋" w:cs="仿宋"/>
                <w:i w:val="0"/>
                <w:color w:val="000000"/>
                <w:sz w:val="16"/>
                <w:szCs w:val="16"/>
                <w:u w:val="none"/>
                <w:lang w:val="en-US" w:eastAsia="zh-CN"/>
              </w:rPr>
              <w:t>8.56</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180" w:hRule="atLeast"/>
        </w:trPr>
        <w:tc>
          <w:tcPr>
            <w:tcW w:w="1325" w:type="dxa"/>
            <w:gridSpan w:val="2"/>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 xml:space="preserve">       地方资金</w:t>
            </w:r>
          </w:p>
        </w:tc>
        <w:tc>
          <w:tcPr>
            <w:tcW w:w="155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5.71</w:t>
            </w:r>
          </w:p>
        </w:tc>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仿宋" w:hAnsi="仿宋" w:eastAsia="仿宋" w:cs="仿宋"/>
                <w:i w:val="0"/>
                <w:color w:val="000000"/>
                <w:sz w:val="16"/>
                <w:szCs w:val="16"/>
                <w:u w:val="none"/>
                <w:lang w:val="en-US"/>
              </w:rPr>
            </w:pPr>
            <w:r>
              <w:rPr>
                <w:rFonts w:hint="eastAsia" w:ascii="仿宋" w:hAnsi="仿宋" w:eastAsia="仿宋" w:cs="仿宋"/>
                <w:i w:val="0"/>
                <w:color w:val="000000"/>
                <w:kern w:val="0"/>
                <w:sz w:val="16"/>
                <w:szCs w:val="16"/>
                <w:u w:val="none"/>
                <w:lang w:val="en-US" w:eastAsia="zh-CN" w:bidi="ar"/>
              </w:rPr>
              <w:t>5.71</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shd w:val="clear" w:color="auto" w:fill="auto"/>
          <w:tblCellMar>
            <w:top w:w="0" w:type="dxa"/>
            <w:left w:w="0" w:type="dxa"/>
            <w:bottom w:w="0" w:type="dxa"/>
            <w:right w:w="0" w:type="dxa"/>
          </w:tblCellMar>
        </w:tblPrEx>
        <w:trPr>
          <w:trHeight w:val="380" w:hRule="atLeast"/>
        </w:trPr>
        <w:tc>
          <w:tcPr>
            <w:tcW w:w="1325" w:type="dxa"/>
            <w:gridSpan w:val="2"/>
            <w:vMerge w:val="restart"/>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资金管理情况</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16"/>
                <w:szCs w:val="16"/>
                <w:u w:val="none"/>
              </w:rPr>
            </w:pPr>
          </w:p>
        </w:tc>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情况说明</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存在问题和改进措施</w:t>
            </w:r>
          </w:p>
        </w:tc>
      </w:tr>
      <w:tr>
        <w:tblPrEx>
          <w:shd w:val="clear" w:color="auto" w:fill="auto"/>
          <w:tblCellMar>
            <w:top w:w="0" w:type="dxa"/>
            <w:left w:w="0" w:type="dxa"/>
            <w:bottom w:w="0" w:type="dxa"/>
            <w:right w:w="0" w:type="dxa"/>
          </w:tblCellMar>
        </w:tblPrEx>
        <w:trPr>
          <w:trHeight w:val="580" w:hRule="atLeast"/>
        </w:trPr>
        <w:tc>
          <w:tcPr>
            <w:tcW w:w="1325"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分配科学性</w:t>
            </w:r>
          </w:p>
        </w:tc>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严格按照转移支付管理制度以及资金管理办法规定的范围和标准分配资金。</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540" w:hRule="atLeast"/>
        </w:trPr>
        <w:tc>
          <w:tcPr>
            <w:tcW w:w="1325"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下达及时性</w:t>
            </w:r>
          </w:p>
        </w:tc>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严格按照预算法及其实施条例、转移支付管理制度规定以及资金管理办法规定的时限要求分解下达。</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60" w:hRule="atLeast"/>
        </w:trPr>
        <w:tc>
          <w:tcPr>
            <w:tcW w:w="1325"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拨付合规性</w:t>
            </w:r>
          </w:p>
        </w:tc>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严格按照国库集中支付制度有关规定支付资金，未出现违规将资金从国库转入财政专户或支付到预算单位实有资金账户等问题。</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20" w:hRule="atLeast"/>
        </w:trPr>
        <w:tc>
          <w:tcPr>
            <w:tcW w:w="1325"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使用规范性</w:t>
            </w:r>
          </w:p>
        </w:tc>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严格按照下达预算的科目和项目执行，未出现截留、挤占、挪用或擅自调整等问题。</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520" w:hRule="atLeast"/>
        </w:trPr>
        <w:tc>
          <w:tcPr>
            <w:tcW w:w="1325"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执行准确性</w:t>
            </w:r>
          </w:p>
        </w:tc>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按照上级下达和本级预算安排的金额执行，不存在执行数偏离预算数较多的问题。</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760" w:hRule="atLeast"/>
        </w:trPr>
        <w:tc>
          <w:tcPr>
            <w:tcW w:w="1325"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预算绩效管理情况</w:t>
            </w:r>
          </w:p>
        </w:tc>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在细化下达预算时同步下达绩效目标，将有关资金纳入本级预算或对下转移支付绩效管理，开展绩效监控和绩效评价。</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760" w:hRule="atLeast"/>
        </w:trPr>
        <w:tc>
          <w:tcPr>
            <w:tcW w:w="1325" w:type="dxa"/>
            <w:gridSpan w:val="2"/>
            <w:vMerge w:val="continue"/>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支出责任履行情况</w:t>
            </w:r>
          </w:p>
        </w:tc>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对共同财政事权转移支付，按照财政事权和支出责任划分有关规定，足额安排资金履行本级支出责任。</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40" w:hRule="atLeast"/>
        </w:trPr>
        <w:tc>
          <w:tcPr>
            <w:tcW w:w="510"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总体目标完成情况</w:t>
            </w:r>
          </w:p>
        </w:tc>
        <w:tc>
          <w:tcPr>
            <w:tcW w:w="2507" w:type="dxa"/>
            <w:gridSpan w:val="3"/>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总体目标</w:t>
            </w:r>
          </w:p>
        </w:tc>
        <w:tc>
          <w:tcPr>
            <w:tcW w:w="3883" w:type="dxa"/>
            <w:gridSpan w:val="3"/>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全年实际完成情况</w:t>
            </w:r>
          </w:p>
        </w:tc>
      </w:tr>
      <w:tr>
        <w:tblPrEx>
          <w:shd w:val="clear" w:color="auto" w:fill="auto"/>
          <w:tblCellMar>
            <w:top w:w="0" w:type="dxa"/>
            <w:left w:w="0" w:type="dxa"/>
            <w:bottom w:w="0" w:type="dxa"/>
            <w:right w:w="0" w:type="dxa"/>
          </w:tblCellMar>
        </w:tblPrEx>
        <w:trPr>
          <w:trHeight w:val="1100" w:hRule="atLeast"/>
        </w:trPr>
        <w:tc>
          <w:tcPr>
            <w:tcW w:w="510"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250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目标1:保证卫生院及村卫生室实施国家基本药物制度，推进综合改草顺利进行。</w:t>
            </w:r>
          </w:p>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目标2:对实施基本药物制度的村卫生室给子补助，支持国家基本药物制度在村卫生室顺利实施。</w:t>
            </w:r>
          </w:p>
        </w:tc>
        <w:tc>
          <w:tcPr>
            <w:tcW w:w="3883"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1:保证卫生院、村卫生室实施国家基本药物制度，推进综合改草顺利进行。</w:t>
            </w:r>
          </w:p>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2:对实施基本药物制度的村卫生室给子补助，支持国家基本药物制度在村卫生室顺利实施。</w:t>
            </w:r>
          </w:p>
        </w:tc>
      </w:tr>
      <w:tr>
        <w:tblPrEx>
          <w:shd w:val="clear" w:color="auto" w:fill="auto"/>
          <w:tblCellMar>
            <w:top w:w="0" w:type="dxa"/>
            <w:left w:w="0" w:type="dxa"/>
            <w:bottom w:w="0" w:type="dxa"/>
            <w:right w:w="0" w:type="dxa"/>
          </w:tblCellMar>
        </w:tblPrEx>
        <w:trPr>
          <w:trHeight w:val="522" w:hRule="atLeast"/>
        </w:trPr>
        <w:tc>
          <w:tcPr>
            <w:tcW w:w="510" w:type="dxa"/>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绩效指标</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指标</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三级指标</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指标值</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全年实际完成值</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未完成原因和改进措施</w:t>
            </w:r>
          </w:p>
        </w:tc>
      </w:tr>
      <w:tr>
        <w:tblPrEx>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产</w:t>
            </w:r>
          </w:p>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出</w:t>
            </w:r>
          </w:p>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标</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实施基本药物制度的村卫生室数量</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13个</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13个</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实施基本药物制度的村卫生室占比</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卫生院“优质服务基层行”活动开展评价机构数比例</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卫生院“优质服务基层行”活动达到基本标准及以上的比例</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90.90%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5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2022年12月以前完成项目实施</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≦12个月</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12个月</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项目总成本</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≦14.27万元</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14.27万元</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36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效益指标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妇女、儿童生活质量及健康水平</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不断提高</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不断提高</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扩大艾滋病检查率</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乡村医生保持稳定收入情况</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同比提升</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较上年提高5%</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基本药物制度在基层持续实施</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稳步推进</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稳步推进</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48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16"/>
                <w:szCs w:val="16"/>
                <w:u w:val="none"/>
              </w:rPr>
            </w:pP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医共体建设符合“紧密型”、“控费用”、“同质化”、“促分工”发展方向</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推进“医共体”试点</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制定规划，稳步推进</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textDirection w:val="tbRlV"/>
            <w:vAlign w:val="center"/>
          </w:tcPr>
          <w:p>
            <w:pPr>
              <w:jc w:val="center"/>
              <w:rPr>
                <w:rFonts w:hint="eastAsia" w:ascii="仿宋" w:hAnsi="仿宋" w:eastAsia="仿宋" w:cs="仿宋"/>
                <w:i w:val="0"/>
                <w:color w:val="000000"/>
                <w:sz w:val="16"/>
                <w:szCs w:val="16"/>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满意度指标</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对基本药物制度补助满意度</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95%</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r>
        <w:tblPrEx>
          <w:shd w:val="clear" w:color="auto" w:fill="auto"/>
          <w:tblCellMar>
            <w:top w:w="0" w:type="dxa"/>
            <w:left w:w="0" w:type="dxa"/>
            <w:bottom w:w="0" w:type="dxa"/>
            <w:right w:w="0" w:type="dxa"/>
          </w:tblCellMar>
        </w:tblPrEx>
        <w:trPr>
          <w:trHeight w:val="3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说明</w:t>
            </w:r>
          </w:p>
        </w:tc>
        <w:tc>
          <w:tcPr>
            <w:tcW w:w="6221"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无。</w:t>
            </w:r>
          </w:p>
        </w:tc>
      </w:tr>
    </w:tbl>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9"/>
        <w:rPr>
          <w:rFonts w:hint="eastAsia" w:ascii="黑体" w:hAnsi="黑体" w:eastAsia="黑体"/>
          <w:color w:val="auto"/>
          <w:sz w:val="44"/>
          <w:szCs w:val="44"/>
          <w:highlight w:val="none"/>
        </w:rPr>
      </w:pPr>
    </w:p>
    <w:p>
      <w:pPr>
        <w:spacing w:line="600" w:lineRule="exact"/>
        <w:ind w:firstLine="2640" w:firstLineChars="600"/>
        <w:jc w:val="both"/>
        <w:outlineLvl w:val="0"/>
        <w:rPr>
          <w:rFonts w:hint="eastAsia" w:ascii="仿宋" w:hAnsi="仿宋" w:eastAsia="仿宋"/>
          <w:b w:val="0"/>
          <w:color w:val="auto"/>
          <w:highlight w:val="none"/>
        </w:rPr>
      </w:pPr>
      <w:bookmarkStart w:id="112" w:name="_Toc6648"/>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106"/>
      <w:bookmarkEnd w:id="111"/>
      <w:bookmarkEnd w:id="112"/>
      <w:bookmarkStart w:id="113" w:name="_Toc15396619"/>
    </w:p>
    <w:p>
      <w:pPr>
        <w:pStyle w:val="4"/>
        <w:rPr>
          <w:rFonts w:ascii="仿宋" w:hAnsi="仿宋" w:eastAsia="仿宋"/>
          <w:color w:val="auto"/>
          <w:highlight w:val="none"/>
        </w:rPr>
      </w:pPr>
      <w:bookmarkStart w:id="114" w:name="_Toc8164"/>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113"/>
      <w:bookmarkEnd w:id="114"/>
    </w:p>
    <w:p>
      <w:pPr>
        <w:pStyle w:val="4"/>
        <w:rPr>
          <w:rFonts w:ascii="仿宋" w:hAnsi="仿宋" w:eastAsia="仿宋"/>
          <w:color w:val="auto"/>
          <w:highlight w:val="none"/>
        </w:rPr>
      </w:pPr>
      <w:bookmarkStart w:id="115" w:name="_Toc15396620"/>
      <w:bookmarkStart w:id="116" w:name="_Toc949"/>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115"/>
      <w:bookmarkEnd w:id="116"/>
    </w:p>
    <w:p>
      <w:pPr>
        <w:pStyle w:val="4"/>
        <w:rPr>
          <w:rFonts w:ascii="仿宋" w:hAnsi="仿宋" w:eastAsia="仿宋"/>
          <w:color w:val="auto"/>
          <w:highlight w:val="none"/>
        </w:rPr>
      </w:pPr>
      <w:bookmarkStart w:id="117" w:name="_Toc10936"/>
      <w:bookmarkStart w:id="118"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117"/>
      <w:bookmarkEnd w:id="118"/>
    </w:p>
    <w:p>
      <w:pPr>
        <w:pStyle w:val="4"/>
        <w:rPr>
          <w:rFonts w:ascii="仿宋" w:hAnsi="仿宋" w:eastAsia="仿宋"/>
          <w:b w:val="0"/>
          <w:color w:val="auto"/>
          <w:highlight w:val="none"/>
        </w:rPr>
      </w:pPr>
      <w:bookmarkStart w:id="119" w:name="_Toc25785"/>
      <w:bookmarkStart w:id="120"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119"/>
      <w:bookmarkEnd w:id="120"/>
    </w:p>
    <w:p>
      <w:pPr>
        <w:pStyle w:val="4"/>
        <w:rPr>
          <w:rStyle w:val="28"/>
          <w:rFonts w:ascii="仿宋" w:hAnsi="仿宋" w:eastAsia="仿宋"/>
          <w:b w:val="0"/>
          <w:bCs w:val="0"/>
          <w:color w:val="auto"/>
          <w:highlight w:val="none"/>
        </w:rPr>
      </w:pPr>
      <w:bookmarkStart w:id="121" w:name="_Toc30277"/>
      <w:bookmarkStart w:id="122"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121"/>
      <w:bookmarkEnd w:id="122"/>
      <w:bookmarkStart w:id="123" w:name="_Toc15396624"/>
    </w:p>
    <w:p>
      <w:pPr>
        <w:pStyle w:val="4"/>
        <w:rPr>
          <w:rFonts w:ascii="仿宋" w:hAnsi="仿宋" w:eastAsia="仿宋"/>
          <w:color w:val="auto"/>
          <w:highlight w:val="none"/>
        </w:rPr>
      </w:pPr>
      <w:bookmarkStart w:id="124" w:name="_Toc23785"/>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123"/>
      <w:bookmarkEnd w:id="124"/>
    </w:p>
    <w:p>
      <w:pPr>
        <w:pStyle w:val="4"/>
        <w:rPr>
          <w:rFonts w:ascii="仿宋" w:hAnsi="仿宋" w:eastAsia="仿宋"/>
          <w:color w:val="auto"/>
          <w:highlight w:val="none"/>
        </w:rPr>
      </w:pPr>
      <w:bookmarkStart w:id="125" w:name="_Toc2393"/>
      <w:bookmarkStart w:id="126"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125"/>
      <w:bookmarkEnd w:id="126"/>
    </w:p>
    <w:p>
      <w:pPr>
        <w:pStyle w:val="4"/>
        <w:rPr>
          <w:rFonts w:ascii="仿宋" w:hAnsi="仿宋" w:eastAsia="仿宋"/>
          <w:color w:val="auto"/>
          <w:highlight w:val="none"/>
        </w:rPr>
      </w:pPr>
      <w:bookmarkStart w:id="127" w:name="_Toc15396626"/>
      <w:bookmarkStart w:id="128" w:name="_Toc3173"/>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127"/>
      <w:bookmarkEnd w:id="128"/>
    </w:p>
    <w:p>
      <w:pPr>
        <w:pStyle w:val="4"/>
        <w:rPr>
          <w:rFonts w:ascii="仿宋" w:hAnsi="仿宋" w:eastAsia="仿宋"/>
          <w:color w:val="auto"/>
          <w:highlight w:val="none"/>
        </w:rPr>
      </w:pPr>
      <w:bookmarkStart w:id="129" w:name="_Toc11736"/>
      <w:bookmarkStart w:id="130"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129"/>
      <w:bookmarkEnd w:id="130"/>
    </w:p>
    <w:p>
      <w:pPr>
        <w:pStyle w:val="4"/>
        <w:rPr>
          <w:rFonts w:ascii="仿宋" w:hAnsi="仿宋" w:eastAsia="仿宋"/>
          <w:color w:val="auto"/>
          <w:highlight w:val="none"/>
        </w:rPr>
      </w:pPr>
      <w:bookmarkStart w:id="131" w:name="_Toc15396628"/>
      <w:bookmarkStart w:id="132" w:name="_Toc16038"/>
      <w:r>
        <w:rPr>
          <w:rStyle w:val="28"/>
          <w:rFonts w:hint="eastAsia" w:ascii="仿宋" w:hAnsi="仿宋" w:eastAsia="仿宋"/>
          <w:b w:val="0"/>
          <w:bCs w:val="0"/>
          <w:color w:val="auto"/>
          <w:highlight w:val="none"/>
        </w:rPr>
        <w:t>十、</w:t>
      </w:r>
      <w:bookmarkEnd w:id="131"/>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32"/>
    </w:p>
    <w:p>
      <w:pPr>
        <w:pStyle w:val="4"/>
        <w:rPr>
          <w:rFonts w:ascii="仿宋" w:hAnsi="仿宋" w:eastAsia="仿宋"/>
          <w:color w:val="auto"/>
          <w:highlight w:val="none"/>
        </w:rPr>
      </w:pPr>
      <w:bookmarkStart w:id="133" w:name="_Toc15396629"/>
      <w:bookmarkStart w:id="134" w:name="_Toc3578"/>
      <w:r>
        <w:rPr>
          <w:rStyle w:val="28"/>
          <w:rFonts w:hint="eastAsia" w:ascii="仿宋" w:hAnsi="仿宋" w:eastAsia="仿宋"/>
          <w:b w:val="0"/>
          <w:bCs w:val="0"/>
          <w:color w:val="auto"/>
          <w:highlight w:val="none"/>
        </w:rPr>
        <w:t>十一、</w:t>
      </w:r>
      <w:bookmarkEnd w:id="133"/>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134"/>
    </w:p>
    <w:p>
      <w:pPr>
        <w:pStyle w:val="4"/>
        <w:rPr>
          <w:rFonts w:ascii="仿宋" w:hAnsi="仿宋" w:eastAsia="仿宋"/>
          <w:color w:val="auto"/>
          <w:highlight w:val="none"/>
        </w:rPr>
      </w:pPr>
      <w:bookmarkStart w:id="135" w:name="_Toc15396630"/>
      <w:bookmarkStart w:id="136" w:name="_Toc14135"/>
      <w:r>
        <w:rPr>
          <w:rStyle w:val="28"/>
          <w:rFonts w:hint="eastAsia" w:ascii="仿宋" w:hAnsi="仿宋" w:eastAsia="仿宋"/>
          <w:b w:val="0"/>
          <w:bCs w:val="0"/>
          <w:color w:val="auto"/>
          <w:highlight w:val="none"/>
        </w:rPr>
        <w:t>十二、</w:t>
      </w:r>
      <w:bookmarkEnd w:id="135"/>
      <w:r>
        <w:rPr>
          <w:rStyle w:val="28"/>
          <w:rFonts w:hint="eastAsia" w:ascii="仿宋" w:hAnsi="仿宋" w:eastAsia="仿宋"/>
          <w:b w:val="0"/>
          <w:bCs w:val="0"/>
          <w:color w:val="auto"/>
          <w:highlight w:val="none"/>
          <w:lang w:eastAsia="zh-CN"/>
        </w:rPr>
        <w:t>国有资本经营预算财政拨款支出决算表</w:t>
      </w:r>
      <w:bookmarkEnd w:id="136"/>
    </w:p>
    <w:p>
      <w:pPr>
        <w:pStyle w:val="4"/>
        <w:rPr>
          <w:rFonts w:hint="eastAsia" w:eastAsia="仿宋"/>
          <w:color w:val="auto"/>
          <w:highlight w:val="none"/>
          <w:lang w:eastAsia="zh-CN"/>
        </w:rPr>
      </w:pPr>
      <w:bookmarkStart w:id="137" w:name="_Toc15396631"/>
      <w:bookmarkStart w:id="138" w:name="_Toc24705"/>
      <w:r>
        <w:rPr>
          <w:rStyle w:val="28"/>
          <w:rFonts w:hint="eastAsia" w:ascii="仿宋" w:hAnsi="仿宋" w:eastAsia="仿宋"/>
          <w:b w:val="0"/>
          <w:bCs w:val="0"/>
          <w:color w:val="auto"/>
          <w:highlight w:val="none"/>
        </w:rPr>
        <w:t>十三、</w:t>
      </w:r>
      <w:bookmarkEnd w:id="137"/>
      <w:r>
        <w:rPr>
          <w:rStyle w:val="28"/>
          <w:rFonts w:hint="eastAsia" w:ascii="仿宋" w:hAnsi="仿宋" w:eastAsia="仿宋"/>
          <w:b w:val="0"/>
          <w:bCs w:val="0"/>
          <w:color w:val="auto"/>
          <w:highlight w:val="none"/>
          <w:lang w:eastAsia="zh-CN"/>
        </w:rPr>
        <w:t>财政拨款“三公”经费支出决算表</w:t>
      </w:r>
      <w:bookmarkEnd w:id="138"/>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val="en-US" w:eastAsia="zh-CN"/>
      </w:rPr>
    </w:pPr>
    <w:r>
      <w:rPr>
        <w:rFonts w:hint="eastAsia"/>
        <w:lang w:val="en-US" w:eastAsia="zh-CN"/>
      </w:rPr>
      <w:t xml:space="preserve">                                            </w:t>
    </w:r>
  </w:p>
  <w:p>
    <w:pPr>
      <w:pStyle w:val="10"/>
      <w:rPr>
        <w:rFonts w:hint="default"/>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sdt>
      <w:sdtPr>
        <w:id w:val="-1994781956"/>
      </w:sdtPr>
      <w:sdtContent/>
    </w:sdt>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 xml:space="preserve">                                            </w:t>
    </w:r>
  </w:p>
  <w:p>
    <w:pPr>
      <w:pStyle w:val="10"/>
      <w:rPr>
        <w:rFonts w:hint="default"/>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37738D"/>
    <w:rsid w:val="04CD3534"/>
    <w:rsid w:val="053A62B5"/>
    <w:rsid w:val="0599023E"/>
    <w:rsid w:val="08B55B0F"/>
    <w:rsid w:val="09780CDC"/>
    <w:rsid w:val="098044E5"/>
    <w:rsid w:val="0A2032A3"/>
    <w:rsid w:val="0A821E7A"/>
    <w:rsid w:val="0B8A37D8"/>
    <w:rsid w:val="0D60621D"/>
    <w:rsid w:val="10C055FF"/>
    <w:rsid w:val="118107EC"/>
    <w:rsid w:val="11DD6519"/>
    <w:rsid w:val="1584391A"/>
    <w:rsid w:val="16BB723D"/>
    <w:rsid w:val="17246BE6"/>
    <w:rsid w:val="18015F3F"/>
    <w:rsid w:val="183E2D48"/>
    <w:rsid w:val="198C1893"/>
    <w:rsid w:val="1B6D4FE4"/>
    <w:rsid w:val="1BAC3304"/>
    <w:rsid w:val="1BE8440E"/>
    <w:rsid w:val="1C112DD8"/>
    <w:rsid w:val="1C954000"/>
    <w:rsid w:val="1D155CEE"/>
    <w:rsid w:val="2076321E"/>
    <w:rsid w:val="208A4B48"/>
    <w:rsid w:val="20F57F95"/>
    <w:rsid w:val="22590C76"/>
    <w:rsid w:val="22D87DED"/>
    <w:rsid w:val="240371BF"/>
    <w:rsid w:val="25711CC6"/>
    <w:rsid w:val="25C741E6"/>
    <w:rsid w:val="27842671"/>
    <w:rsid w:val="29FD04D3"/>
    <w:rsid w:val="2ABE7A3E"/>
    <w:rsid w:val="2B797003"/>
    <w:rsid w:val="2CA234A8"/>
    <w:rsid w:val="2EFA178C"/>
    <w:rsid w:val="30B46D73"/>
    <w:rsid w:val="319F7F4E"/>
    <w:rsid w:val="383D272C"/>
    <w:rsid w:val="39AE70AB"/>
    <w:rsid w:val="3A4B4019"/>
    <w:rsid w:val="3C0C0783"/>
    <w:rsid w:val="3F9F3A96"/>
    <w:rsid w:val="3FED3E6F"/>
    <w:rsid w:val="46F312C2"/>
    <w:rsid w:val="48BF60AB"/>
    <w:rsid w:val="493C27E9"/>
    <w:rsid w:val="496F39ED"/>
    <w:rsid w:val="49FF41D3"/>
    <w:rsid w:val="4AD82CB2"/>
    <w:rsid w:val="4BE068DB"/>
    <w:rsid w:val="4BE64A79"/>
    <w:rsid w:val="4BF6002B"/>
    <w:rsid w:val="4E311C9F"/>
    <w:rsid w:val="4ECE2238"/>
    <w:rsid w:val="4FEB08B0"/>
    <w:rsid w:val="51DB4B86"/>
    <w:rsid w:val="528A5D43"/>
    <w:rsid w:val="53624CA9"/>
    <w:rsid w:val="55333C3E"/>
    <w:rsid w:val="57BA5E22"/>
    <w:rsid w:val="57D706B5"/>
    <w:rsid w:val="5DCE4366"/>
    <w:rsid w:val="600103C9"/>
    <w:rsid w:val="60E52B6C"/>
    <w:rsid w:val="6135112C"/>
    <w:rsid w:val="64CA39A1"/>
    <w:rsid w:val="69630ADE"/>
    <w:rsid w:val="6A3E7816"/>
    <w:rsid w:val="6C4A05C8"/>
    <w:rsid w:val="6CAA580B"/>
    <w:rsid w:val="6D3B1A89"/>
    <w:rsid w:val="6F0D2199"/>
    <w:rsid w:val="719254D6"/>
    <w:rsid w:val="71BF4EC2"/>
    <w:rsid w:val="72734D90"/>
    <w:rsid w:val="7412278C"/>
    <w:rsid w:val="77AB275F"/>
    <w:rsid w:val="77DC1647"/>
    <w:rsid w:val="79E7B28D"/>
    <w:rsid w:val="7CBA3C1C"/>
    <w:rsid w:val="7CD55BBA"/>
    <w:rsid w:val="7D374754"/>
    <w:rsid w:val="7D5A423F"/>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font61"/>
    <w:basedOn w:val="16"/>
    <w:qFormat/>
    <w:uiPriority w:val="0"/>
    <w:rPr>
      <w:rFonts w:hint="eastAsia" w:ascii="宋体" w:hAnsi="宋体" w:eastAsia="宋体" w:cs="宋体"/>
      <w:color w:val="000000"/>
      <w:sz w:val="16"/>
      <w:szCs w:val="16"/>
      <w:u w:val="none"/>
    </w:rPr>
  </w:style>
  <w:style w:type="character" w:customStyle="1" w:styleId="34">
    <w:name w:val="font81"/>
    <w:basedOn w:val="16"/>
    <w:qFormat/>
    <w:uiPriority w:val="0"/>
    <w:rPr>
      <w:rFonts w:hint="eastAsia" w:ascii="宋体" w:hAnsi="宋体" w:eastAsia="宋体" w:cs="宋体"/>
      <w:color w:val="000000"/>
      <w:sz w:val="16"/>
      <w:szCs w:val="16"/>
      <w:u w:val="none"/>
    </w:rPr>
  </w:style>
  <w:style w:type="character" w:customStyle="1" w:styleId="35">
    <w:name w:val="font71"/>
    <w:basedOn w:val="16"/>
    <w:qFormat/>
    <w:uiPriority w:val="0"/>
    <w:rPr>
      <w:rFonts w:hint="eastAsia" w:ascii="宋体" w:hAnsi="宋体" w:eastAsia="宋体" w:cs="宋体"/>
      <w:color w:val="000000"/>
      <w:sz w:val="16"/>
      <w:szCs w:val="16"/>
      <w:u w:val="none"/>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 w:type="character" w:customStyle="1" w:styleId="39">
    <w:name w:val="font41"/>
    <w:basedOn w:val="16"/>
    <w:qFormat/>
    <w:uiPriority w:val="0"/>
    <w:rPr>
      <w:rFonts w:hint="eastAsia" w:ascii="仿宋" w:hAnsi="仿宋" w:eastAsia="仿宋" w:cs="仿宋"/>
      <w:color w:val="000000"/>
      <w:sz w:val="16"/>
      <w:szCs w:val="16"/>
      <w:u w:val="none"/>
    </w:rPr>
  </w:style>
  <w:style w:type="paragraph" w:customStyle="1" w:styleId="40">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10203</Words>
  <Characters>11154</Characters>
  <Lines>61</Lines>
  <Paragraphs>17</Paragraphs>
  <TotalTime>13</TotalTime>
  <ScaleCrop>false</ScaleCrop>
  <LinksUpToDate>false</LinksUpToDate>
  <CharactersWithSpaces>11393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2023-07-31T02:35:00Z</cp:lastPrinted>
  <dcterms:modified xsi:type="dcterms:W3CDTF">2023-09-28T11:48:58Z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A4C2DE23AC04472EBE08969E7B526FFA_12</vt:lpwstr>
  </property>
</Properties>
</file>