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ind w:firstLine="0" w:firstLineChars="0"/>
        <w:jc w:val="center"/>
        <w:rPr>
          <w:rFonts w:hint="eastAsia" w:ascii="Times New Roman" w:hAnsi="Times New Roman" w:eastAsia="黑体" w:cs="方正小标宋简体"/>
          <w:szCs w:val="32"/>
        </w:rPr>
      </w:pPr>
      <w:bookmarkStart w:id="0" w:name="_Toc6218"/>
      <w:bookmarkStart w:id="1" w:name="_Toc10406"/>
      <w:r>
        <w:rPr>
          <w:rFonts w:hint="eastAsia" w:ascii="Times New Roman" w:hAnsi="Times New Roman" w:eastAsia="黑体" w:cs="方正小标宋简体"/>
          <w:szCs w:val="32"/>
        </w:rPr>
        <w:t>两项改革“后半篇”文章乡镇级片区应急体系专项规划</w:t>
      </w:r>
    </w:p>
    <w:p>
      <w:pPr>
        <w:spacing w:line="640" w:lineRule="exact"/>
        <w:ind w:firstLine="0" w:firstLineChars="0"/>
        <w:jc w:val="center"/>
        <w:rPr>
          <w:rFonts w:hint="default" w:eastAsia="黑体" w:cs="方正小标宋简体"/>
          <w:szCs w:val="32"/>
          <w:lang w:val="en-US" w:eastAsia="zh-CN"/>
        </w:rPr>
      </w:pPr>
      <w:r>
        <w:rPr>
          <w:rFonts w:hint="eastAsia" w:eastAsia="黑体" w:cs="方正小标宋简体"/>
          <w:szCs w:val="32"/>
          <w:lang w:val="en-US" w:eastAsia="zh-CN"/>
        </w:rPr>
        <w:t>(征求意见稿)</w:t>
      </w:r>
    </w:p>
    <w:p>
      <w:pPr>
        <w:spacing w:line="640" w:lineRule="exact"/>
        <w:ind w:firstLine="0" w:firstLineChars="0"/>
        <w:jc w:val="center"/>
        <w:rPr>
          <w:rFonts w:hint="eastAsia" w:eastAsia="黑体" w:cs="方正小标宋简体"/>
          <w:szCs w:val="32"/>
        </w:rPr>
      </w:pPr>
    </w:p>
    <w:p>
      <w:pPr>
        <w:pStyle w:val="2"/>
      </w:pPr>
      <w:bookmarkStart w:id="105" w:name="_GoBack"/>
      <w:bookmarkEnd w:id="105"/>
    </w:p>
    <w:p>
      <w:pPr>
        <w:spacing w:line="640" w:lineRule="exact"/>
        <w:ind w:firstLine="0" w:firstLineChars="0"/>
        <w:jc w:val="both"/>
        <w:rPr>
          <w:rFonts w:hint="eastAsia" w:ascii="Times New Roman" w:hAnsi="Times New Roman" w:eastAsia="方正小标宋简体" w:cs="方正小标宋简体"/>
          <w:b/>
          <w:bCs/>
          <w:sz w:val="44"/>
          <w:szCs w:val="44"/>
          <w:lang w:val="en-US" w:eastAsia="zh-CN"/>
        </w:rPr>
      </w:pPr>
      <w:r>
        <w:rPr>
          <w:rFonts w:hint="eastAsia" w:ascii="Times New Roman" w:hAnsi="Times New Roman" w:eastAsia="方正小标宋简体" w:cs="方正小标宋简体"/>
          <w:b/>
          <w:bCs/>
          <w:sz w:val="44"/>
          <w:szCs w:val="44"/>
          <w:lang w:val="en-US" w:eastAsia="zh-CN"/>
        </w:rPr>
        <w:t xml:space="preserve"> </w:t>
      </w:r>
    </w:p>
    <w:p>
      <w:pPr>
        <w:spacing w:line="640" w:lineRule="exact"/>
        <w:ind w:firstLine="0" w:firstLineChars="0"/>
        <w:jc w:val="center"/>
        <w:rPr>
          <w:rFonts w:ascii="Times New Roman" w:hAnsi="Times New Roman" w:eastAsia="宋体" w:cs="方正小标宋_GBK"/>
          <w:b w:val="0"/>
          <w:bCs w:val="0"/>
          <w:sz w:val="44"/>
          <w:szCs w:val="44"/>
        </w:rPr>
      </w:pPr>
      <w:r>
        <w:rPr>
          <w:rFonts w:hint="eastAsia" w:ascii="Times New Roman" w:hAnsi="Times New Roman" w:eastAsia="宋体" w:cs="方正小标宋_GBK"/>
          <w:b w:val="0"/>
          <w:bCs w:val="0"/>
          <w:sz w:val="44"/>
          <w:szCs w:val="44"/>
          <w:lang w:val="en-US" w:eastAsia="zh-CN"/>
        </w:rPr>
        <w:t>昭化区卫子农文旅</w:t>
      </w:r>
      <w:r>
        <w:rPr>
          <w:rFonts w:hint="eastAsia" w:ascii="Times New Roman" w:hAnsi="Times New Roman" w:eastAsia="宋体" w:cs="方正小标宋_GBK"/>
          <w:b w:val="0"/>
          <w:bCs w:val="0"/>
          <w:sz w:val="44"/>
          <w:szCs w:val="44"/>
        </w:rPr>
        <w:t>片区</w:t>
      </w:r>
    </w:p>
    <w:p>
      <w:pPr>
        <w:ind w:left="640" w:firstLine="2200" w:firstLineChars="500"/>
        <w:rPr>
          <w:rFonts w:ascii="Times New Roman" w:hAnsi="Times New Roman" w:eastAsia="宋体" w:cs="方正小标宋_GBK"/>
          <w:b w:val="0"/>
          <w:bCs w:val="0"/>
          <w:sz w:val="44"/>
          <w:szCs w:val="44"/>
        </w:rPr>
      </w:pPr>
      <w:r>
        <w:rPr>
          <w:rFonts w:hint="eastAsia" w:ascii="Times New Roman" w:hAnsi="Times New Roman" w:eastAsia="宋体" w:cs="方正小标宋_GBK"/>
          <w:b w:val="0"/>
          <w:bCs w:val="0"/>
          <w:sz w:val="44"/>
          <w:szCs w:val="44"/>
        </w:rPr>
        <w:t>应急体系专项规划</w:t>
      </w:r>
    </w:p>
    <w:p>
      <w:pPr>
        <w:ind w:left="640" w:firstLine="2200" w:firstLineChars="500"/>
        <w:rPr>
          <w:rFonts w:ascii="Times New Roman" w:hAnsi="Times New Roman" w:eastAsia="方正小标宋简体" w:cs="方正小标宋_GBK"/>
          <w:b w:val="0"/>
          <w:bCs w:val="0"/>
          <w:sz w:val="44"/>
          <w:szCs w:val="44"/>
        </w:rPr>
      </w:pPr>
    </w:p>
    <w:p>
      <w:pPr>
        <w:ind w:firstLine="2833" w:firstLineChars="644"/>
        <w:rPr>
          <w:rStyle w:val="21"/>
          <w:rFonts w:ascii="Times New Roman" w:hAnsi="Times New Roman" w:eastAsiaTheme="majorEastAsia"/>
          <w:b/>
          <w:bCs/>
          <w:sz w:val="28"/>
          <w:szCs w:val="28"/>
          <w:u w:val="none"/>
        </w:rPr>
      </w:pPr>
      <w:r>
        <w:rPr>
          <w:rFonts w:hint="eastAsia" w:ascii="Times New Roman" w:hAnsi="Times New Roman" w:cs="方正小标宋简体" w:eastAsiaTheme="majorEastAsia"/>
          <w:b w:val="0"/>
          <w:bCs w:val="0"/>
          <w:sz w:val="44"/>
          <w:szCs w:val="44"/>
        </w:rPr>
        <w:t>（</w:t>
      </w:r>
      <w:r>
        <w:rPr>
          <w:rFonts w:ascii="Times New Roman" w:hAnsi="Times New Roman" w:eastAsiaTheme="majorEastAsia"/>
          <w:b w:val="0"/>
          <w:bCs w:val="0"/>
          <w:sz w:val="44"/>
          <w:szCs w:val="44"/>
        </w:rPr>
        <w:t>2021-2035</w:t>
      </w:r>
      <w:r>
        <w:rPr>
          <w:rFonts w:hint="eastAsia" w:ascii="Times New Roman" w:hAnsi="Times New Roman" w:cs="方正小标宋简体" w:eastAsiaTheme="majorEastAsia"/>
          <w:b w:val="0"/>
          <w:bCs w:val="0"/>
          <w:sz w:val="44"/>
          <w:szCs w:val="44"/>
        </w:rPr>
        <w:t>年）</w:t>
      </w:r>
    </w:p>
    <w:p>
      <w:pPr>
        <w:ind w:firstLine="560"/>
        <w:rPr>
          <w:rStyle w:val="21"/>
          <w:rFonts w:ascii="Times New Roman" w:hAnsi="Times New Roman"/>
          <w:sz w:val="28"/>
          <w:szCs w:val="28"/>
          <w:u w:val="none"/>
        </w:rPr>
      </w:pPr>
    </w:p>
    <w:p>
      <w:pPr>
        <w:ind w:firstLine="560"/>
        <w:rPr>
          <w:rStyle w:val="21"/>
          <w:rFonts w:ascii="Times New Roman" w:hAnsi="Times New Roman"/>
          <w:sz w:val="28"/>
          <w:szCs w:val="28"/>
          <w:u w:val="none"/>
        </w:rPr>
      </w:pPr>
    </w:p>
    <w:p>
      <w:pPr>
        <w:jc w:val="center"/>
        <w:rPr>
          <w:rFonts w:ascii="Times New Roman" w:hAnsi="Times New Roman"/>
          <w:szCs w:val="32"/>
        </w:rPr>
      </w:pPr>
    </w:p>
    <w:p>
      <w:pPr>
        <w:jc w:val="center"/>
        <w:rPr>
          <w:rFonts w:ascii="Times New Roman" w:hAnsi="Times New Roman"/>
          <w:szCs w:val="32"/>
        </w:rPr>
      </w:pPr>
      <w:r>
        <w:rPr>
          <w:rFonts w:hint="eastAsia" w:ascii="Times New Roman" w:hAnsi="Times New Roman"/>
          <w:szCs w:val="32"/>
        </w:rPr>
        <w:t>（文本、图集）</w:t>
      </w:r>
    </w:p>
    <w:p>
      <w:pPr>
        <w:jc w:val="center"/>
        <w:rPr>
          <w:rFonts w:ascii="Times New Roman" w:hAnsi="Times New Roman"/>
          <w:szCs w:val="32"/>
        </w:rPr>
      </w:pPr>
    </w:p>
    <w:p>
      <w:pPr>
        <w:ind w:firstLine="560"/>
        <w:rPr>
          <w:rStyle w:val="21"/>
          <w:rFonts w:ascii="Times New Roman" w:hAnsi="Times New Roman"/>
          <w:sz w:val="28"/>
          <w:szCs w:val="28"/>
          <w:u w:val="none"/>
        </w:rPr>
      </w:pPr>
    </w:p>
    <w:p>
      <w:pPr>
        <w:ind w:firstLine="643"/>
        <w:jc w:val="center"/>
        <w:rPr>
          <w:rFonts w:ascii="Times New Roman" w:hAnsi="Times New Roman" w:eastAsia="黑体" w:cs="仿宋"/>
          <w:b/>
          <w:bCs/>
          <w:szCs w:val="32"/>
        </w:rPr>
      </w:pPr>
    </w:p>
    <w:p>
      <w:pPr>
        <w:ind w:firstLine="643"/>
        <w:jc w:val="center"/>
        <w:rPr>
          <w:rFonts w:ascii="Times New Roman" w:hAnsi="Times New Roman" w:eastAsia="黑体" w:cs="仿宋"/>
          <w:b/>
          <w:bCs/>
          <w:szCs w:val="32"/>
        </w:rPr>
      </w:pPr>
    </w:p>
    <w:p>
      <w:pPr>
        <w:ind w:firstLine="643"/>
        <w:jc w:val="center"/>
        <w:rPr>
          <w:rFonts w:ascii="Times New Roman" w:hAnsi="Times New Roman" w:eastAsia="黑体" w:cs="仿宋"/>
          <w:b/>
          <w:bCs/>
          <w:szCs w:val="32"/>
        </w:rPr>
      </w:pPr>
    </w:p>
    <w:p>
      <w:pPr>
        <w:ind w:firstLine="643"/>
        <w:jc w:val="center"/>
        <w:rPr>
          <w:rFonts w:ascii="Times New Roman" w:hAnsi="Times New Roman" w:eastAsia="黑体" w:cs="仿宋"/>
          <w:b/>
          <w:bCs/>
          <w:szCs w:val="32"/>
        </w:rPr>
      </w:pPr>
    </w:p>
    <w:p>
      <w:pPr>
        <w:ind w:firstLine="643"/>
        <w:jc w:val="center"/>
        <w:rPr>
          <w:rFonts w:ascii="Times New Roman" w:hAnsi="Times New Roman" w:eastAsia="黑体" w:cs="仿宋"/>
          <w:b/>
          <w:bCs/>
          <w:szCs w:val="32"/>
        </w:rPr>
      </w:pPr>
    </w:p>
    <w:p>
      <w:pPr>
        <w:jc w:val="center"/>
        <w:rPr>
          <w:rFonts w:ascii="Times New Roman" w:hAnsi="Times New Roman" w:eastAsia="黑体" w:cs="仿宋"/>
          <w:szCs w:val="32"/>
        </w:rPr>
      </w:pPr>
      <w:r>
        <w:rPr>
          <w:rFonts w:hint="eastAsia" w:ascii="Times New Roman" w:hAnsi="Times New Roman" w:eastAsia="黑体" w:cs="仿宋"/>
          <w:szCs w:val="32"/>
          <w:lang w:val="en-US" w:eastAsia="zh-CN"/>
        </w:rPr>
        <w:t>昭化区</w:t>
      </w:r>
      <w:r>
        <w:rPr>
          <w:rFonts w:hint="eastAsia" w:ascii="Times New Roman" w:hAnsi="Times New Roman" w:eastAsia="黑体" w:cs="仿宋"/>
          <w:szCs w:val="32"/>
        </w:rPr>
        <w:t>应急管理局</w:t>
      </w:r>
    </w:p>
    <w:p>
      <w:pPr>
        <w:pStyle w:val="11"/>
        <w:jc w:val="center"/>
        <w:rPr>
          <w:rFonts w:ascii="Times New Roman" w:hAnsi="Times New Roman" w:eastAsia="黑体" w:cs="黑体"/>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851" w:footer="1134" w:gutter="0"/>
          <w:pgNumType w:fmt="decimal"/>
          <w:cols w:space="0" w:num="1"/>
          <w:docGrid w:type="lines" w:linePitch="439" w:charSpace="0"/>
        </w:sectPr>
      </w:pPr>
      <w:r>
        <w:rPr>
          <w:rFonts w:hint="eastAsia" w:ascii="Times New Roman" w:hAnsi="Times New Roman" w:eastAsia="黑体" w:cs="仿宋"/>
          <w:sz w:val="32"/>
          <w:szCs w:val="32"/>
        </w:rPr>
        <w:t>二〇二二年八月</w:t>
      </w:r>
      <w:bookmarkStart w:id="2" w:name="_Toc27088"/>
      <w:bookmarkStart w:id="3" w:name="_Toc99734369"/>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80" w:lineRule="exact"/>
        <w:jc w:val="center"/>
        <w:textAlignment w:val="auto"/>
        <w:rPr>
          <w:rFonts w:hint="eastAsia" w:ascii="黑体" w:hAnsi="黑体" w:eastAsia="黑体" w:cs="黑体"/>
          <w:sz w:val="44"/>
          <w:szCs w:val="44"/>
          <w:lang w:val="en-US" w:eastAsia="zh-CN"/>
        </w:rPr>
      </w:pPr>
      <w:bookmarkStart w:id="4" w:name="_Toc489"/>
      <w:r>
        <w:rPr>
          <w:rFonts w:hint="eastAsia" w:ascii="黑体" w:hAnsi="黑体" w:eastAsia="黑体" w:cs="黑体"/>
          <w:sz w:val="44"/>
          <w:szCs w:val="44"/>
          <w:lang w:val="en-US" w:eastAsia="zh-CN"/>
        </w:rPr>
        <w:t>目录</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黑体" w:hAnsi="黑体" w:eastAsia="黑体" w:cs="黑体"/>
        </w:rPr>
      </w:pPr>
      <w:r>
        <w:rPr>
          <w:rFonts w:hint="eastAsia" w:ascii="Times New Roman" w:hAnsi="Times New Roman" w:eastAsia="仿宋" w:cs="仿宋"/>
          <w:sz w:val="32"/>
          <w:szCs w:val="32"/>
        </w:rPr>
        <w:fldChar w:fldCharType="begin"/>
      </w:r>
      <w:r>
        <w:rPr>
          <w:rFonts w:hint="eastAsia" w:ascii="Times New Roman" w:hAnsi="Times New Roman" w:eastAsia="仿宋" w:cs="仿宋"/>
          <w:sz w:val="32"/>
          <w:szCs w:val="32"/>
        </w:rPr>
        <w:instrText xml:space="preserve">TOC \o "1-2" \h \u </w:instrText>
      </w:r>
      <w:r>
        <w:rPr>
          <w:rFonts w:hint="eastAsia" w:ascii="Times New Roman" w:hAnsi="Times New Roman" w:eastAsia="仿宋" w:cs="仿宋"/>
          <w:sz w:val="32"/>
          <w:szCs w:val="32"/>
        </w:rPr>
        <w:fldChar w:fldCharType="separate"/>
      </w:r>
      <w:r>
        <w:rPr>
          <w:rFonts w:hint="eastAsia" w:ascii="黑体" w:hAnsi="黑体" w:eastAsia="黑体" w:cs="黑体"/>
          <w:szCs w:val="32"/>
        </w:rPr>
        <w:fldChar w:fldCharType="begin"/>
      </w:r>
      <w:r>
        <w:rPr>
          <w:rFonts w:hint="eastAsia" w:ascii="黑体" w:hAnsi="黑体" w:eastAsia="黑体" w:cs="黑体"/>
          <w:szCs w:val="32"/>
        </w:rPr>
        <w:instrText xml:space="preserve"> HYPERLINK \l _Toc19276 </w:instrText>
      </w:r>
      <w:r>
        <w:rPr>
          <w:rFonts w:hint="eastAsia" w:ascii="黑体" w:hAnsi="黑体" w:eastAsia="黑体" w:cs="黑体"/>
          <w:szCs w:val="32"/>
        </w:rPr>
        <w:fldChar w:fldCharType="separate"/>
      </w:r>
      <w:r>
        <w:rPr>
          <w:rFonts w:hint="eastAsia" w:ascii="黑体" w:hAnsi="黑体" w:eastAsia="黑体" w:cs="黑体"/>
          <w:bCs/>
          <w:lang w:val="en-US" w:eastAsia="zh-CN" w:bidi="ar-SA"/>
        </w:rPr>
        <w:t>一、总则</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_Toc19276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_Toc29709 </w:instrText>
      </w:r>
      <w:r>
        <w:rPr>
          <w:rFonts w:hint="eastAsia" w:ascii="楷体" w:hAnsi="楷体" w:eastAsia="楷体" w:cs="楷体"/>
          <w:szCs w:val="32"/>
        </w:rPr>
        <w:fldChar w:fldCharType="separate"/>
      </w:r>
      <w:r>
        <w:rPr>
          <w:rFonts w:hint="eastAsia" w:ascii="楷体" w:hAnsi="楷体" w:eastAsia="楷体" w:cs="楷体"/>
        </w:rPr>
        <w:t>（一）地位作用</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_Toc29709 \h </w:instrText>
      </w:r>
      <w:r>
        <w:rPr>
          <w:rFonts w:hint="eastAsia" w:ascii="楷体" w:hAnsi="楷体" w:eastAsia="楷体" w:cs="楷体"/>
        </w:rPr>
        <w:fldChar w:fldCharType="separate"/>
      </w:r>
      <w:r>
        <w:rPr>
          <w:rFonts w:hint="eastAsia" w:ascii="楷体" w:hAnsi="楷体" w:eastAsia="楷体" w:cs="楷体"/>
        </w:rPr>
        <w:t>1</w:t>
      </w:r>
      <w:r>
        <w:rPr>
          <w:rFonts w:hint="eastAsia" w:ascii="楷体" w:hAnsi="楷体" w:eastAsia="楷体" w:cs="楷体"/>
        </w:rPr>
        <w:fldChar w:fldCharType="end"/>
      </w:r>
      <w:r>
        <w:rPr>
          <w:rFonts w:hint="eastAsia" w:ascii="楷体" w:hAnsi="楷体" w:eastAsia="楷体" w:cs="楷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_Toc22294 </w:instrText>
      </w:r>
      <w:r>
        <w:rPr>
          <w:rFonts w:hint="eastAsia" w:ascii="楷体" w:hAnsi="楷体" w:eastAsia="楷体" w:cs="楷体"/>
          <w:szCs w:val="32"/>
        </w:rPr>
        <w:fldChar w:fldCharType="separate"/>
      </w:r>
      <w:r>
        <w:rPr>
          <w:rFonts w:hint="eastAsia" w:ascii="楷体" w:hAnsi="楷体" w:eastAsia="楷体" w:cs="楷体"/>
        </w:rPr>
        <w:t>（二）规划依据</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_Toc22294 \h </w:instrText>
      </w:r>
      <w:r>
        <w:rPr>
          <w:rFonts w:hint="eastAsia" w:ascii="楷体" w:hAnsi="楷体" w:eastAsia="楷体" w:cs="楷体"/>
        </w:rPr>
        <w:fldChar w:fldCharType="separate"/>
      </w:r>
      <w:r>
        <w:rPr>
          <w:rFonts w:hint="eastAsia" w:ascii="楷体" w:hAnsi="楷体" w:eastAsia="楷体" w:cs="楷体"/>
        </w:rPr>
        <w:t>1</w:t>
      </w:r>
      <w:r>
        <w:rPr>
          <w:rFonts w:hint="eastAsia" w:ascii="楷体" w:hAnsi="楷体" w:eastAsia="楷体" w:cs="楷体"/>
        </w:rPr>
        <w:fldChar w:fldCharType="end"/>
      </w:r>
      <w:r>
        <w:rPr>
          <w:rFonts w:hint="eastAsia" w:ascii="楷体" w:hAnsi="楷体" w:eastAsia="楷体" w:cs="楷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_Toc26633 </w:instrText>
      </w:r>
      <w:r>
        <w:rPr>
          <w:rFonts w:hint="eastAsia" w:ascii="楷体" w:hAnsi="楷体" w:eastAsia="楷体" w:cs="楷体"/>
          <w:szCs w:val="32"/>
        </w:rPr>
        <w:fldChar w:fldCharType="separate"/>
      </w:r>
      <w:r>
        <w:rPr>
          <w:rFonts w:hint="eastAsia" w:ascii="楷体" w:hAnsi="楷体" w:eastAsia="楷体" w:cs="楷体"/>
        </w:rPr>
        <w:t>（三）规划原则</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_Toc26633 \h </w:instrText>
      </w:r>
      <w:r>
        <w:rPr>
          <w:rFonts w:hint="eastAsia" w:ascii="楷体" w:hAnsi="楷体" w:eastAsia="楷体" w:cs="楷体"/>
        </w:rPr>
        <w:fldChar w:fldCharType="separate"/>
      </w:r>
      <w:r>
        <w:rPr>
          <w:rFonts w:hint="eastAsia" w:ascii="楷体" w:hAnsi="楷体" w:eastAsia="楷体" w:cs="楷体"/>
        </w:rPr>
        <w:t>2</w:t>
      </w:r>
      <w:r>
        <w:rPr>
          <w:rFonts w:hint="eastAsia" w:ascii="楷体" w:hAnsi="楷体" w:eastAsia="楷体" w:cs="楷体"/>
        </w:rPr>
        <w:fldChar w:fldCharType="end"/>
      </w:r>
      <w:r>
        <w:rPr>
          <w:rFonts w:hint="eastAsia" w:ascii="楷体" w:hAnsi="楷体" w:eastAsia="楷体" w:cs="楷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_Toc20794 </w:instrText>
      </w:r>
      <w:r>
        <w:rPr>
          <w:rFonts w:hint="eastAsia" w:ascii="楷体" w:hAnsi="楷体" w:eastAsia="楷体" w:cs="楷体"/>
          <w:szCs w:val="32"/>
        </w:rPr>
        <w:fldChar w:fldCharType="separate"/>
      </w:r>
      <w:r>
        <w:rPr>
          <w:rFonts w:hint="eastAsia" w:ascii="楷体" w:hAnsi="楷体" w:eastAsia="楷体" w:cs="楷体"/>
          <w:bCs w:val="0"/>
        </w:rPr>
        <w:t>（四）规划期限</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_Toc20794 \h </w:instrText>
      </w:r>
      <w:r>
        <w:rPr>
          <w:rFonts w:hint="eastAsia" w:ascii="楷体" w:hAnsi="楷体" w:eastAsia="楷体" w:cs="楷体"/>
        </w:rPr>
        <w:fldChar w:fldCharType="separate"/>
      </w:r>
      <w:r>
        <w:rPr>
          <w:rFonts w:hint="eastAsia" w:ascii="楷体" w:hAnsi="楷体" w:eastAsia="楷体" w:cs="楷体"/>
        </w:rPr>
        <w:t>3</w:t>
      </w:r>
      <w:r>
        <w:rPr>
          <w:rFonts w:hint="eastAsia" w:ascii="楷体" w:hAnsi="楷体" w:eastAsia="楷体" w:cs="楷体"/>
        </w:rPr>
        <w:fldChar w:fldCharType="end"/>
      </w:r>
      <w:r>
        <w:rPr>
          <w:rFonts w:hint="eastAsia" w:ascii="楷体" w:hAnsi="楷体" w:eastAsia="楷体" w:cs="楷体"/>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黑体" w:hAnsi="黑体" w:eastAsia="黑体" w:cs="黑体"/>
          <w:szCs w:val="32"/>
        </w:rPr>
      </w:pPr>
      <w:r>
        <w:rPr>
          <w:rFonts w:hint="eastAsia" w:ascii="黑体" w:hAnsi="黑体" w:eastAsia="黑体" w:cs="黑体"/>
          <w:szCs w:val="32"/>
        </w:rPr>
        <w:fldChar w:fldCharType="begin"/>
      </w:r>
      <w:r>
        <w:rPr>
          <w:rFonts w:hint="eastAsia" w:ascii="黑体" w:hAnsi="黑体" w:eastAsia="黑体" w:cs="黑体"/>
          <w:szCs w:val="32"/>
        </w:rPr>
        <w:instrText xml:space="preserve"> HYPERLINK \l _Toc8954 </w:instrText>
      </w:r>
      <w:r>
        <w:rPr>
          <w:rFonts w:hint="eastAsia" w:ascii="黑体" w:hAnsi="黑体" w:eastAsia="黑体" w:cs="黑体"/>
          <w:szCs w:val="32"/>
        </w:rPr>
        <w:fldChar w:fldCharType="separate"/>
      </w:r>
      <w:r>
        <w:rPr>
          <w:rFonts w:hint="eastAsia" w:ascii="黑体" w:hAnsi="黑体" w:eastAsia="黑体" w:cs="黑体"/>
          <w:szCs w:val="32"/>
        </w:rPr>
        <w:t>二、规划背景</w:t>
      </w:r>
      <w:r>
        <w:rPr>
          <w:rFonts w:hint="eastAsia" w:ascii="黑体" w:hAnsi="黑体" w:eastAsia="黑体" w:cs="黑体"/>
          <w:szCs w:val="32"/>
        </w:rPr>
        <w:tab/>
      </w:r>
      <w:r>
        <w:rPr>
          <w:rFonts w:hint="eastAsia" w:ascii="黑体" w:hAnsi="黑体" w:eastAsia="黑体" w:cs="黑体"/>
          <w:szCs w:val="32"/>
        </w:rPr>
        <w:fldChar w:fldCharType="begin"/>
      </w:r>
      <w:r>
        <w:rPr>
          <w:rFonts w:hint="eastAsia" w:ascii="黑体" w:hAnsi="黑体" w:eastAsia="黑体" w:cs="黑体"/>
          <w:szCs w:val="32"/>
        </w:rPr>
        <w:instrText xml:space="preserve"> PAGEREF _Toc8954 \h </w:instrText>
      </w:r>
      <w:r>
        <w:rPr>
          <w:rFonts w:hint="eastAsia" w:ascii="黑体" w:hAnsi="黑体" w:eastAsia="黑体" w:cs="黑体"/>
          <w:szCs w:val="32"/>
        </w:rPr>
        <w:fldChar w:fldCharType="separate"/>
      </w:r>
      <w:r>
        <w:rPr>
          <w:rFonts w:hint="eastAsia" w:ascii="黑体" w:hAnsi="黑体" w:eastAsia="黑体" w:cs="黑体"/>
          <w:szCs w:val="32"/>
        </w:rPr>
        <w:t>4</w:t>
      </w:r>
      <w:r>
        <w:rPr>
          <w:rFonts w:hint="eastAsia" w:ascii="黑体" w:hAnsi="黑体" w:eastAsia="黑体" w:cs="黑体"/>
          <w:szCs w:val="32"/>
        </w:rPr>
        <w:fldChar w:fldCharType="end"/>
      </w:r>
      <w:r>
        <w:rPr>
          <w:rFonts w:hint="eastAsia" w:ascii="黑体" w:hAnsi="黑体" w:eastAsia="黑体" w:cs="黑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szCs w:val="32"/>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_Toc8560 </w:instrText>
      </w:r>
      <w:r>
        <w:rPr>
          <w:rFonts w:hint="eastAsia" w:ascii="楷体" w:hAnsi="楷体" w:eastAsia="楷体" w:cs="楷体"/>
          <w:szCs w:val="32"/>
        </w:rPr>
        <w:fldChar w:fldCharType="separate"/>
      </w:r>
      <w:r>
        <w:rPr>
          <w:rFonts w:hint="eastAsia" w:ascii="楷体" w:hAnsi="楷体" w:eastAsia="楷体" w:cs="楷体"/>
          <w:szCs w:val="32"/>
        </w:rPr>
        <w:t>（一）片区现状</w:t>
      </w:r>
      <w:r>
        <w:rPr>
          <w:rFonts w:hint="eastAsia" w:ascii="楷体" w:hAnsi="楷体" w:eastAsia="楷体" w:cs="楷体"/>
          <w:szCs w:val="32"/>
        </w:rPr>
        <w:tab/>
      </w:r>
      <w:r>
        <w:rPr>
          <w:rFonts w:hint="eastAsia" w:ascii="楷体" w:hAnsi="楷体" w:eastAsia="楷体" w:cs="楷体"/>
          <w:szCs w:val="32"/>
        </w:rPr>
        <w:fldChar w:fldCharType="begin"/>
      </w:r>
      <w:r>
        <w:rPr>
          <w:rFonts w:hint="eastAsia" w:ascii="楷体" w:hAnsi="楷体" w:eastAsia="楷体" w:cs="楷体"/>
          <w:szCs w:val="32"/>
        </w:rPr>
        <w:instrText xml:space="preserve"> PAGEREF _Toc8560 \h </w:instrText>
      </w:r>
      <w:r>
        <w:rPr>
          <w:rFonts w:hint="eastAsia" w:ascii="楷体" w:hAnsi="楷体" w:eastAsia="楷体" w:cs="楷体"/>
          <w:szCs w:val="32"/>
        </w:rPr>
        <w:fldChar w:fldCharType="separate"/>
      </w:r>
      <w:r>
        <w:rPr>
          <w:rFonts w:hint="eastAsia" w:ascii="楷体" w:hAnsi="楷体" w:eastAsia="楷体" w:cs="楷体"/>
          <w:szCs w:val="32"/>
        </w:rPr>
        <w:t>4</w:t>
      </w:r>
      <w:r>
        <w:rPr>
          <w:rFonts w:hint="eastAsia" w:ascii="楷体" w:hAnsi="楷体" w:eastAsia="楷体" w:cs="楷体"/>
          <w:szCs w:val="32"/>
        </w:rPr>
        <w:fldChar w:fldCharType="end"/>
      </w:r>
      <w:r>
        <w:rPr>
          <w:rFonts w:hint="eastAsia" w:ascii="楷体" w:hAnsi="楷体" w:eastAsia="楷体" w:cs="楷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szCs w:val="32"/>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_Toc14299 </w:instrText>
      </w:r>
      <w:r>
        <w:rPr>
          <w:rFonts w:hint="eastAsia" w:ascii="楷体" w:hAnsi="楷体" w:eastAsia="楷体" w:cs="楷体"/>
          <w:szCs w:val="32"/>
        </w:rPr>
        <w:fldChar w:fldCharType="separate"/>
      </w:r>
      <w:r>
        <w:rPr>
          <w:rFonts w:hint="eastAsia" w:ascii="楷体" w:hAnsi="楷体" w:eastAsia="楷体" w:cs="楷体"/>
          <w:szCs w:val="32"/>
        </w:rPr>
        <w:t>（二）面临形势</w:t>
      </w:r>
      <w:r>
        <w:rPr>
          <w:rFonts w:hint="eastAsia" w:ascii="楷体" w:hAnsi="楷体" w:eastAsia="楷体" w:cs="楷体"/>
          <w:szCs w:val="32"/>
        </w:rPr>
        <w:tab/>
      </w:r>
      <w:r>
        <w:rPr>
          <w:rFonts w:hint="eastAsia" w:ascii="楷体" w:hAnsi="楷体" w:eastAsia="楷体" w:cs="楷体"/>
          <w:szCs w:val="32"/>
        </w:rPr>
        <w:fldChar w:fldCharType="begin"/>
      </w:r>
      <w:r>
        <w:rPr>
          <w:rFonts w:hint="eastAsia" w:ascii="楷体" w:hAnsi="楷体" w:eastAsia="楷体" w:cs="楷体"/>
          <w:szCs w:val="32"/>
        </w:rPr>
        <w:instrText xml:space="preserve"> PAGEREF _Toc14299 \h </w:instrText>
      </w:r>
      <w:r>
        <w:rPr>
          <w:rFonts w:hint="eastAsia" w:ascii="楷体" w:hAnsi="楷体" w:eastAsia="楷体" w:cs="楷体"/>
          <w:szCs w:val="32"/>
        </w:rPr>
        <w:fldChar w:fldCharType="separate"/>
      </w:r>
      <w:r>
        <w:rPr>
          <w:rFonts w:hint="eastAsia" w:ascii="楷体" w:hAnsi="楷体" w:eastAsia="楷体" w:cs="楷体"/>
          <w:szCs w:val="32"/>
        </w:rPr>
        <w:t>7</w:t>
      </w:r>
      <w:r>
        <w:rPr>
          <w:rFonts w:hint="eastAsia" w:ascii="楷体" w:hAnsi="楷体" w:eastAsia="楷体" w:cs="楷体"/>
          <w:szCs w:val="32"/>
        </w:rPr>
        <w:fldChar w:fldCharType="end"/>
      </w:r>
      <w:r>
        <w:rPr>
          <w:rFonts w:hint="eastAsia" w:ascii="楷体" w:hAnsi="楷体" w:eastAsia="楷体" w:cs="楷体"/>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黑体" w:hAnsi="黑体" w:eastAsia="黑体" w:cs="黑体"/>
          <w:szCs w:val="32"/>
        </w:rPr>
      </w:pPr>
      <w:r>
        <w:rPr>
          <w:rFonts w:hint="eastAsia" w:ascii="黑体" w:hAnsi="黑体" w:eastAsia="黑体" w:cs="黑体"/>
          <w:szCs w:val="32"/>
        </w:rPr>
        <w:fldChar w:fldCharType="begin"/>
      </w:r>
      <w:r>
        <w:rPr>
          <w:rFonts w:hint="eastAsia" w:ascii="黑体" w:hAnsi="黑体" w:eastAsia="黑体" w:cs="黑体"/>
          <w:szCs w:val="32"/>
        </w:rPr>
        <w:instrText xml:space="preserve"> HYPERLINK \l _Toc14438 </w:instrText>
      </w:r>
      <w:r>
        <w:rPr>
          <w:rFonts w:hint="eastAsia" w:ascii="黑体" w:hAnsi="黑体" w:eastAsia="黑体" w:cs="黑体"/>
          <w:szCs w:val="32"/>
        </w:rPr>
        <w:fldChar w:fldCharType="separate"/>
      </w:r>
      <w:r>
        <w:rPr>
          <w:rFonts w:hint="eastAsia" w:ascii="黑体" w:hAnsi="黑体" w:eastAsia="黑体" w:cs="黑体"/>
          <w:szCs w:val="32"/>
          <w:lang w:val="en-US" w:eastAsia="zh-CN"/>
        </w:rPr>
        <w:t>三、规划目标</w:t>
      </w:r>
      <w:r>
        <w:rPr>
          <w:rFonts w:hint="eastAsia" w:ascii="黑体" w:hAnsi="黑体" w:eastAsia="黑体" w:cs="黑体"/>
          <w:szCs w:val="32"/>
        </w:rPr>
        <w:tab/>
      </w:r>
      <w:r>
        <w:rPr>
          <w:rFonts w:hint="eastAsia" w:ascii="黑体" w:hAnsi="黑体" w:eastAsia="黑体" w:cs="黑体"/>
          <w:szCs w:val="32"/>
        </w:rPr>
        <w:fldChar w:fldCharType="begin"/>
      </w:r>
      <w:r>
        <w:rPr>
          <w:rFonts w:hint="eastAsia" w:ascii="黑体" w:hAnsi="黑体" w:eastAsia="黑体" w:cs="黑体"/>
          <w:szCs w:val="32"/>
        </w:rPr>
        <w:instrText xml:space="preserve"> PAGEREF _Toc14438 \h </w:instrText>
      </w:r>
      <w:r>
        <w:rPr>
          <w:rFonts w:hint="eastAsia" w:ascii="黑体" w:hAnsi="黑体" w:eastAsia="黑体" w:cs="黑体"/>
          <w:szCs w:val="32"/>
        </w:rPr>
        <w:fldChar w:fldCharType="separate"/>
      </w:r>
      <w:r>
        <w:rPr>
          <w:rFonts w:hint="eastAsia" w:ascii="黑体" w:hAnsi="黑体" w:eastAsia="黑体" w:cs="黑体"/>
          <w:szCs w:val="32"/>
        </w:rPr>
        <w:t>11</w:t>
      </w:r>
      <w:r>
        <w:rPr>
          <w:rFonts w:hint="eastAsia" w:ascii="黑体" w:hAnsi="黑体" w:eastAsia="黑体" w:cs="黑体"/>
          <w:szCs w:val="32"/>
        </w:rPr>
        <w:fldChar w:fldCharType="end"/>
      </w:r>
      <w:r>
        <w:rPr>
          <w:rFonts w:hint="eastAsia" w:ascii="黑体" w:hAnsi="黑体" w:eastAsia="黑体" w:cs="黑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szCs w:val="32"/>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_Toc16341 </w:instrText>
      </w:r>
      <w:r>
        <w:rPr>
          <w:rFonts w:hint="eastAsia" w:ascii="楷体" w:hAnsi="楷体" w:eastAsia="楷体" w:cs="楷体"/>
          <w:szCs w:val="32"/>
        </w:rPr>
        <w:fldChar w:fldCharType="separate"/>
      </w:r>
      <w:r>
        <w:rPr>
          <w:rFonts w:hint="eastAsia" w:ascii="楷体" w:hAnsi="楷体" w:eastAsia="楷体" w:cs="楷体"/>
          <w:szCs w:val="32"/>
          <w:lang w:eastAsia="zh-CN"/>
        </w:rPr>
        <w:t>（</w:t>
      </w:r>
      <w:r>
        <w:rPr>
          <w:rFonts w:hint="eastAsia" w:ascii="楷体" w:hAnsi="楷体" w:eastAsia="楷体" w:cs="楷体"/>
          <w:szCs w:val="32"/>
          <w:lang w:val="en-US" w:eastAsia="zh-CN"/>
        </w:rPr>
        <w:t>一）</w:t>
      </w:r>
      <w:r>
        <w:rPr>
          <w:rFonts w:hint="eastAsia" w:ascii="楷体" w:hAnsi="楷体" w:eastAsia="楷体" w:cs="楷体"/>
          <w:szCs w:val="32"/>
        </w:rPr>
        <w:t>近期目标</w:t>
      </w:r>
      <w:r>
        <w:rPr>
          <w:rFonts w:hint="eastAsia" w:ascii="楷体" w:hAnsi="楷体" w:eastAsia="楷体" w:cs="楷体"/>
          <w:szCs w:val="32"/>
        </w:rPr>
        <w:tab/>
      </w:r>
      <w:r>
        <w:rPr>
          <w:rFonts w:hint="eastAsia" w:ascii="楷体" w:hAnsi="楷体" w:eastAsia="楷体" w:cs="楷体"/>
          <w:szCs w:val="32"/>
        </w:rPr>
        <w:fldChar w:fldCharType="begin"/>
      </w:r>
      <w:r>
        <w:rPr>
          <w:rFonts w:hint="eastAsia" w:ascii="楷体" w:hAnsi="楷体" w:eastAsia="楷体" w:cs="楷体"/>
          <w:szCs w:val="32"/>
        </w:rPr>
        <w:instrText xml:space="preserve"> PAGEREF _Toc16341 \h </w:instrText>
      </w:r>
      <w:r>
        <w:rPr>
          <w:rFonts w:hint="eastAsia" w:ascii="楷体" w:hAnsi="楷体" w:eastAsia="楷体" w:cs="楷体"/>
          <w:szCs w:val="32"/>
        </w:rPr>
        <w:fldChar w:fldCharType="separate"/>
      </w:r>
      <w:r>
        <w:rPr>
          <w:rFonts w:hint="eastAsia" w:ascii="楷体" w:hAnsi="楷体" w:eastAsia="楷体" w:cs="楷体"/>
          <w:szCs w:val="32"/>
        </w:rPr>
        <w:t>11</w:t>
      </w:r>
      <w:r>
        <w:rPr>
          <w:rFonts w:hint="eastAsia" w:ascii="楷体" w:hAnsi="楷体" w:eastAsia="楷体" w:cs="楷体"/>
          <w:szCs w:val="32"/>
        </w:rPr>
        <w:fldChar w:fldCharType="end"/>
      </w:r>
      <w:r>
        <w:rPr>
          <w:rFonts w:hint="eastAsia" w:ascii="楷体" w:hAnsi="楷体" w:eastAsia="楷体" w:cs="楷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szCs w:val="32"/>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_Toc20741 </w:instrText>
      </w:r>
      <w:r>
        <w:rPr>
          <w:rFonts w:hint="eastAsia" w:ascii="楷体" w:hAnsi="楷体" w:eastAsia="楷体" w:cs="楷体"/>
          <w:szCs w:val="32"/>
        </w:rPr>
        <w:fldChar w:fldCharType="separate"/>
      </w:r>
      <w:r>
        <w:rPr>
          <w:rFonts w:hint="eastAsia" w:ascii="楷体" w:hAnsi="楷体" w:eastAsia="楷体" w:cs="楷体"/>
          <w:szCs w:val="32"/>
          <w:lang w:eastAsia="zh-CN"/>
        </w:rPr>
        <w:t>（</w:t>
      </w:r>
      <w:r>
        <w:rPr>
          <w:rFonts w:hint="eastAsia" w:ascii="楷体" w:hAnsi="楷体" w:eastAsia="楷体" w:cs="楷体"/>
          <w:szCs w:val="32"/>
          <w:lang w:val="en-US" w:eastAsia="zh-CN"/>
        </w:rPr>
        <w:t>二）</w:t>
      </w:r>
      <w:r>
        <w:rPr>
          <w:rFonts w:hint="eastAsia" w:ascii="楷体" w:hAnsi="楷体" w:eastAsia="楷体" w:cs="楷体"/>
          <w:szCs w:val="32"/>
        </w:rPr>
        <w:t>远期目标</w:t>
      </w:r>
      <w:r>
        <w:rPr>
          <w:rFonts w:hint="eastAsia" w:ascii="楷体" w:hAnsi="楷体" w:eastAsia="楷体" w:cs="楷体"/>
          <w:szCs w:val="32"/>
        </w:rPr>
        <w:tab/>
      </w:r>
      <w:r>
        <w:rPr>
          <w:rFonts w:hint="eastAsia" w:ascii="楷体" w:hAnsi="楷体" w:eastAsia="楷体" w:cs="楷体"/>
          <w:szCs w:val="32"/>
        </w:rPr>
        <w:fldChar w:fldCharType="begin"/>
      </w:r>
      <w:r>
        <w:rPr>
          <w:rFonts w:hint="eastAsia" w:ascii="楷体" w:hAnsi="楷体" w:eastAsia="楷体" w:cs="楷体"/>
          <w:szCs w:val="32"/>
        </w:rPr>
        <w:instrText xml:space="preserve"> PAGEREF _Toc20741 \h </w:instrText>
      </w:r>
      <w:r>
        <w:rPr>
          <w:rFonts w:hint="eastAsia" w:ascii="楷体" w:hAnsi="楷体" w:eastAsia="楷体" w:cs="楷体"/>
          <w:szCs w:val="32"/>
        </w:rPr>
        <w:fldChar w:fldCharType="separate"/>
      </w:r>
      <w:r>
        <w:rPr>
          <w:rFonts w:hint="eastAsia" w:ascii="楷体" w:hAnsi="楷体" w:eastAsia="楷体" w:cs="楷体"/>
          <w:szCs w:val="32"/>
        </w:rPr>
        <w:t>13</w:t>
      </w:r>
      <w:r>
        <w:rPr>
          <w:rFonts w:hint="eastAsia" w:ascii="楷体" w:hAnsi="楷体" w:eastAsia="楷体" w:cs="楷体"/>
          <w:szCs w:val="32"/>
        </w:rPr>
        <w:fldChar w:fldCharType="end"/>
      </w:r>
      <w:r>
        <w:rPr>
          <w:rFonts w:hint="eastAsia" w:ascii="楷体" w:hAnsi="楷体" w:eastAsia="楷体" w:cs="楷体"/>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黑体" w:hAnsi="黑体" w:eastAsia="黑体" w:cs="黑体"/>
          <w:szCs w:val="32"/>
        </w:rPr>
      </w:pPr>
      <w:r>
        <w:rPr>
          <w:rFonts w:hint="eastAsia" w:ascii="黑体" w:hAnsi="黑体" w:eastAsia="黑体" w:cs="黑体"/>
          <w:szCs w:val="32"/>
        </w:rPr>
        <w:fldChar w:fldCharType="begin"/>
      </w:r>
      <w:r>
        <w:rPr>
          <w:rFonts w:hint="eastAsia" w:ascii="黑体" w:hAnsi="黑体" w:eastAsia="黑体" w:cs="黑体"/>
          <w:szCs w:val="32"/>
        </w:rPr>
        <w:instrText xml:space="preserve"> HYPERLINK \l _Toc7916 </w:instrText>
      </w:r>
      <w:r>
        <w:rPr>
          <w:rFonts w:hint="eastAsia" w:ascii="黑体" w:hAnsi="黑体" w:eastAsia="黑体" w:cs="黑体"/>
          <w:szCs w:val="32"/>
        </w:rPr>
        <w:fldChar w:fldCharType="separate"/>
      </w:r>
      <w:r>
        <w:rPr>
          <w:rFonts w:hint="eastAsia" w:ascii="黑体" w:hAnsi="黑体" w:eastAsia="黑体" w:cs="黑体"/>
          <w:szCs w:val="32"/>
          <w:lang w:val="en-US" w:eastAsia="zh-CN"/>
        </w:rPr>
        <w:t>四、主要任务和重点工程</w:t>
      </w:r>
      <w:r>
        <w:rPr>
          <w:rFonts w:hint="eastAsia" w:ascii="黑体" w:hAnsi="黑体" w:eastAsia="黑体" w:cs="黑体"/>
          <w:szCs w:val="32"/>
        </w:rPr>
        <w:tab/>
      </w:r>
      <w:r>
        <w:rPr>
          <w:rFonts w:hint="eastAsia" w:ascii="黑体" w:hAnsi="黑体" w:eastAsia="黑体" w:cs="黑体"/>
          <w:szCs w:val="32"/>
        </w:rPr>
        <w:fldChar w:fldCharType="begin"/>
      </w:r>
      <w:r>
        <w:rPr>
          <w:rFonts w:hint="eastAsia" w:ascii="黑体" w:hAnsi="黑体" w:eastAsia="黑体" w:cs="黑体"/>
          <w:szCs w:val="32"/>
        </w:rPr>
        <w:instrText xml:space="preserve"> PAGEREF _Toc7916 \h </w:instrText>
      </w:r>
      <w:r>
        <w:rPr>
          <w:rFonts w:hint="eastAsia" w:ascii="黑体" w:hAnsi="黑体" w:eastAsia="黑体" w:cs="黑体"/>
          <w:szCs w:val="32"/>
        </w:rPr>
        <w:fldChar w:fldCharType="separate"/>
      </w:r>
      <w:r>
        <w:rPr>
          <w:rFonts w:hint="eastAsia" w:ascii="黑体" w:hAnsi="黑体" w:eastAsia="黑体" w:cs="黑体"/>
          <w:szCs w:val="32"/>
        </w:rPr>
        <w:t>14</w:t>
      </w:r>
      <w:r>
        <w:rPr>
          <w:rFonts w:hint="eastAsia" w:ascii="黑体" w:hAnsi="黑体" w:eastAsia="黑体" w:cs="黑体"/>
          <w:szCs w:val="32"/>
        </w:rPr>
        <w:fldChar w:fldCharType="end"/>
      </w:r>
      <w:r>
        <w:rPr>
          <w:rFonts w:hint="eastAsia" w:ascii="黑体" w:hAnsi="黑体" w:eastAsia="黑体" w:cs="黑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szCs w:val="32"/>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_Toc2303 </w:instrText>
      </w:r>
      <w:r>
        <w:rPr>
          <w:rFonts w:hint="eastAsia" w:ascii="楷体" w:hAnsi="楷体" w:eastAsia="楷体" w:cs="楷体"/>
          <w:szCs w:val="32"/>
        </w:rPr>
        <w:fldChar w:fldCharType="separate"/>
      </w:r>
      <w:r>
        <w:rPr>
          <w:rFonts w:hint="eastAsia" w:ascii="楷体" w:hAnsi="楷体" w:eastAsia="楷体" w:cs="楷体"/>
          <w:szCs w:val="32"/>
          <w:lang w:val="en-US" w:eastAsia="zh-CN"/>
        </w:rPr>
        <w:t>（一）应急管理机制方面</w:t>
      </w:r>
      <w:r>
        <w:rPr>
          <w:rFonts w:hint="eastAsia" w:ascii="楷体" w:hAnsi="楷体" w:eastAsia="楷体" w:cs="楷体"/>
          <w:szCs w:val="32"/>
        </w:rPr>
        <w:tab/>
      </w:r>
      <w:r>
        <w:rPr>
          <w:rFonts w:hint="eastAsia" w:ascii="楷体" w:hAnsi="楷体" w:eastAsia="楷体" w:cs="楷体"/>
          <w:szCs w:val="32"/>
        </w:rPr>
        <w:fldChar w:fldCharType="begin"/>
      </w:r>
      <w:r>
        <w:rPr>
          <w:rFonts w:hint="eastAsia" w:ascii="楷体" w:hAnsi="楷体" w:eastAsia="楷体" w:cs="楷体"/>
          <w:szCs w:val="32"/>
        </w:rPr>
        <w:instrText xml:space="preserve"> PAGEREF _Toc2303 \h </w:instrText>
      </w:r>
      <w:r>
        <w:rPr>
          <w:rFonts w:hint="eastAsia" w:ascii="楷体" w:hAnsi="楷体" w:eastAsia="楷体" w:cs="楷体"/>
          <w:szCs w:val="32"/>
        </w:rPr>
        <w:fldChar w:fldCharType="separate"/>
      </w:r>
      <w:r>
        <w:rPr>
          <w:rFonts w:hint="eastAsia" w:ascii="楷体" w:hAnsi="楷体" w:eastAsia="楷体" w:cs="楷体"/>
          <w:szCs w:val="32"/>
        </w:rPr>
        <w:t>14</w:t>
      </w:r>
      <w:r>
        <w:rPr>
          <w:rFonts w:hint="eastAsia" w:ascii="楷体" w:hAnsi="楷体" w:eastAsia="楷体" w:cs="楷体"/>
          <w:szCs w:val="32"/>
        </w:rPr>
        <w:fldChar w:fldCharType="end"/>
      </w:r>
      <w:r>
        <w:rPr>
          <w:rFonts w:hint="eastAsia" w:ascii="楷体" w:hAnsi="楷体" w:eastAsia="楷体" w:cs="楷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szCs w:val="32"/>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_Toc1761 </w:instrText>
      </w:r>
      <w:r>
        <w:rPr>
          <w:rFonts w:hint="eastAsia" w:ascii="楷体" w:hAnsi="楷体" w:eastAsia="楷体" w:cs="楷体"/>
          <w:szCs w:val="32"/>
        </w:rPr>
        <w:fldChar w:fldCharType="separate"/>
      </w:r>
      <w:r>
        <w:rPr>
          <w:rFonts w:hint="eastAsia" w:ascii="楷体" w:hAnsi="楷体" w:eastAsia="楷体" w:cs="楷体"/>
          <w:szCs w:val="32"/>
          <w:lang w:eastAsia="zh-CN"/>
        </w:rPr>
        <w:t>（</w:t>
      </w:r>
      <w:r>
        <w:rPr>
          <w:rFonts w:hint="eastAsia" w:ascii="楷体" w:hAnsi="楷体" w:eastAsia="楷体" w:cs="楷体"/>
          <w:szCs w:val="32"/>
          <w:lang w:val="en-US" w:eastAsia="zh-CN"/>
        </w:rPr>
        <w:t>二）</w:t>
      </w:r>
      <w:r>
        <w:rPr>
          <w:rFonts w:hint="eastAsia" w:ascii="楷体" w:hAnsi="楷体" w:eastAsia="楷体" w:cs="楷体"/>
          <w:szCs w:val="32"/>
        </w:rPr>
        <w:t>安全生产风险防控方面</w:t>
      </w:r>
      <w:r>
        <w:rPr>
          <w:rFonts w:hint="eastAsia" w:ascii="楷体" w:hAnsi="楷体" w:eastAsia="楷体" w:cs="楷体"/>
          <w:szCs w:val="32"/>
        </w:rPr>
        <w:tab/>
      </w:r>
      <w:r>
        <w:rPr>
          <w:rFonts w:hint="eastAsia" w:ascii="楷体" w:hAnsi="楷体" w:eastAsia="楷体" w:cs="楷体"/>
          <w:szCs w:val="32"/>
        </w:rPr>
        <w:fldChar w:fldCharType="begin"/>
      </w:r>
      <w:r>
        <w:rPr>
          <w:rFonts w:hint="eastAsia" w:ascii="楷体" w:hAnsi="楷体" w:eastAsia="楷体" w:cs="楷体"/>
          <w:szCs w:val="32"/>
        </w:rPr>
        <w:instrText xml:space="preserve"> PAGEREF _Toc1761 \h </w:instrText>
      </w:r>
      <w:r>
        <w:rPr>
          <w:rFonts w:hint="eastAsia" w:ascii="楷体" w:hAnsi="楷体" w:eastAsia="楷体" w:cs="楷体"/>
          <w:szCs w:val="32"/>
        </w:rPr>
        <w:fldChar w:fldCharType="separate"/>
      </w:r>
      <w:r>
        <w:rPr>
          <w:rFonts w:hint="eastAsia" w:ascii="楷体" w:hAnsi="楷体" w:eastAsia="楷体" w:cs="楷体"/>
          <w:szCs w:val="32"/>
        </w:rPr>
        <w:t>16</w:t>
      </w:r>
      <w:r>
        <w:rPr>
          <w:rFonts w:hint="eastAsia" w:ascii="楷体" w:hAnsi="楷体" w:eastAsia="楷体" w:cs="楷体"/>
          <w:szCs w:val="32"/>
        </w:rPr>
        <w:fldChar w:fldCharType="end"/>
      </w:r>
      <w:r>
        <w:rPr>
          <w:rFonts w:hint="eastAsia" w:ascii="楷体" w:hAnsi="楷体" w:eastAsia="楷体" w:cs="楷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szCs w:val="32"/>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_Toc29340 </w:instrText>
      </w:r>
      <w:r>
        <w:rPr>
          <w:rFonts w:hint="eastAsia" w:ascii="楷体" w:hAnsi="楷体" w:eastAsia="楷体" w:cs="楷体"/>
          <w:szCs w:val="32"/>
        </w:rPr>
        <w:fldChar w:fldCharType="separate"/>
      </w:r>
      <w:r>
        <w:rPr>
          <w:rFonts w:hint="eastAsia" w:ascii="楷体" w:hAnsi="楷体" w:eastAsia="楷体" w:cs="楷体"/>
          <w:szCs w:val="32"/>
          <w:lang w:eastAsia="zh-CN"/>
        </w:rPr>
        <w:t>（</w:t>
      </w:r>
      <w:r>
        <w:rPr>
          <w:rFonts w:hint="eastAsia" w:ascii="楷体" w:hAnsi="楷体" w:eastAsia="楷体" w:cs="楷体"/>
          <w:szCs w:val="32"/>
          <w:lang w:val="en-US" w:eastAsia="zh-CN"/>
        </w:rPr>
        <w:t>三）</w:t>
      </w:r>
      <w:r>
        <w:rPr>
          <w:rFonts w:hint="eastAsia" w:ascii="楷体" w:hAnsi="楷体" w:eastAsia="楷体" w:cs="楷体"/>
          <w:szCs w:val="32"/>
        </w:rPr>
        <w:t>自然灾害防治方面</w:t>
      </w:r>
      <w:r>
        <w:rPr>
          <w:rFonts w:hint="eastAsia" w:ascii="楷体" w:hAnsi="楷体" w:eastAsia="楷体" w:cs="楷体"/>
          <w:szCs w:val="32"/>
        </w:rPr>
        <w:tab/>
      </w:r>
      <w:r>
        <w:rPr>
          <w:rFonts w:hint="eastAsia" w:ascii="楷体" w:hAnsi="楷体" w:eastAsia="楷体" w:cs="楷体"/>
          <w:szCs w:val="32"/>
        </w:rPr>
        <w:fldChar w:fldCharType="begin"/>
      </w:r>
      <w:r>
        <w:rPr>
          <w:rFonts w:hint="eastAsia" w:ascii="楷体" w:hAnsi="楷体" w:eastAsia="楷体" w:cs="楷体"/>
          <w:szCs w:val="32"/>
        </w:rPr>
        <w:instrText xml:space="preserve"> PAGEREF _Toc29340 \h </w:instrText>
      </w:r>
      <w:r>
        <w:rPr>
          <w:rFonts w:hint="eastAsia" w:ascii="楷体" w:hAnsi="楷体" w:eastAsia="楷体" w:cs="楷体"/>
          <w:szCs w:val="32"/>
        </w:rPr>
        <w:fldChar w:fldCharType="separate"/>
      </w:r>
      <w:r>
        <w:rPr>
          <w:rFonts w:hint="eastAsia" w:ascii="楷体" w:hAnsi="楷体" w:eastAsia="楷体" w:cs="楷体"/>
          <w:szCs w:val="32"/>
        </w:rPr>
        <w:t>20</w:t>
      </w:r>
      <w:r>
        <w:rPr>
          <w:rFonts w:hint="eastAsia" w:ascii="楷体" w:hAnsi="楷体" w:eastAsia="楷体" w:cs="楷体"/>
          <w:szCs w:val="32"/>
        </w:rPr>
        <w:fldChar w:fldCharType="end"/>
      </w:r>
      <w:r>
        <w:rPr>
          <w:rFonts w:hint="eastAsia" w:ascii="楷体" w:hAnsi="楷体" w:eastAsia="楷体" w:cs="楷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szCs w:val="32"/>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_Toc29242 </w:instrText>
      </w:r>
      <w:r>
        <w:rPr>
          <w:rFonts w:hint="eastAsia" w:ascii="楷体" w:hAnsi="楷体" w:eastAsia="楷体" w:cs="楷体"/>
          <w:szCs w:val="32"/>
        </w:rPr>
        <w:fldChar w:fldCharType="separate"/>
      </w:r>
      <w:r>
        <w:rPr>
          <w:rFonts w:hint="eastAsia" w:ascii="楷体" w:hAnsi="楷体" w:eastAsia="楷体" w:cs="楷体"/>
          <w:szCs w:val="32"/>
          <w:lang w:eastAsia="zh-CN"/>
        </w:rPr>
        <w:t>（</w:t>
      </w:r>
      <w:r>
        <w:rPr>
          <w:rFonts w:hint="eastAsia" w:ascii="楷体" w:hAnsi="楷体" w:eastAsia="楷体" w:cs="楷体"/>
          <w:szCs w:val="32"/>
          <w:lang w:val="en-US" w:eastAsia="zh-CN"/>
        </w:rPr>
        <w:t>四）</w:t>
      </w:r>
      <w:r>
        <w:rPr>
          <w:rFonts w:hint="eastAsia" w:ascii="楷体" w:hAnsi="楷体" w:eastAsia="楷体" w:cs="楷体"/>
          <w:szCs w:val="32"/>
        </w:rPr>
        <w:t>应急能力建设方面</w:t>
      </w:r>
      <w:r>
        <w:rPr>
          <w:rFonts w:hint="eastAsia" w:ascii="楷体" w:hAnsi="楷体" w:eastAsia="楷体" w:cs="楷体"/>
          <w:szCs w:val="32"/>
        </w:rPr>
        <w:tab/>
      </w:r>
      <w:r>
        <w:rPr>
          <w:rFonts w:hint="eastAsia" w:ascii="楷体" w:hAnsi="楷体" w:eastAsia="楷体" w:cs="楷体"/>
          <w:szCs w:val="32"/>
        </w:rPr>
        <w:fldChar w:fldCharType="begin"/>
      </w:r>
      <w:r>
        <w:rPr>
          <w:rFonts w:hint="eastAsia" w:ascii="楷体" w:hAnsi="楷体" w:eastAsia="楷体" w:cs="楷体"/>
          <w:szCs w:val="32"/>
        </w:rPr>
        <w:instrText xml:space="preserve"> PAGEREF _Toc29242 \h </w:instrText>
      </w:r>
      <w:r>
        <w:rPr>
          <w:rFonts w:hint="eastAsia" w:ascii="楷体" w:hAnsi="楷体" w:eastAsia="楷体" w:cs="楷体"/>
          <w:szCs w:val="32"/>
        </w:rPr>
        <w:fldChar w:fldCharType="separate"/>
      </w:r>
      <w:r>
        <w:rPr>
          <w:rFonts w:hint="eastAsia" w:ascii="楷体" w:hAnsi="楷体" w:eastAsia="楷体" w:cs="楷体"/>
          <w:szCs w:val="32"/>
        </w:rPr>
        <w:t>25</w:t>
      </w:r>
      <w:r>
        <w:rPr>
          <w:rFonts w:hint="eastAsia" w:ascii="楷体" w:hAnsi="楷体" w:eastAsia="楷体" w:cs="楷体"/>
          <w:szCs w:val="32"/>
        </w:rPr>
        <w:fldChar w:fldCharType="end"/>
      </w:r>
      <w:r>
        <w:rPr>
          <w:rFonts w:hint="eastAsia" w:ascii="楷体" w:hAnsi="楷体" w:eastAsia="楷体" w:cs="楷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szCs w:val="32"/>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_Toc4641 </w:instrText>
      </w:r>
      <w:r>
        <w:rPr>
          <w:rFonts w:hint="eastAsia" w:ascii="楷体" w:hAnsi="楷体" w:eastAsia="楷体" w:cs="楷体"/>
          <w:szCs w:val="32"/>
        </w:rPr>
        <w:fldChar w:fldCharType="separate"/>
      </w:r>
      <w:r>
        <w:rPr>
          <w:rFonts w:hint="eastAsia" w:ascii="楷体" w:hAnsi="楷体" w:eastAsia="楷体" w:cs="楷体"/>
          <w:szCs w:val="32"/>
          <w:lang w:eastAsia="zh-CN"/>
        </w:rPr>
        <w:t>（</w:t>
      </w:r>
      <w:r>
        <w:rPr>
          <w:rFonts w:hint="eastAsia" w:ascii="楷体" w:hAnsi="楷体" w:eastAsia="楷体" w:cs="楷体"/>
          <w:szCs w:val="32"/>
          <w:lang w:val="en-US" w:eastAsia="zh-CN"/>
        </w:rPr>
        <w:t>五）</w:t>
      </w:r>
      <w:r>
        <w:rPr>
          <w:rFonts w:hint="eastAsia" w:ascii="楷体" w:hAnsi="楷体" w:eastAsia="楷体" w:cs="楷体"/>
          <w:szCs w:val="32"/>
        </w:rPr>
        <w:t>先进技术应用方面</w:t>
      </w:r>
      <w:r>
        <w:rPr>
          <w:rFonts w:hint="eastAsia" w:ascii="楷体" w:hAnsi="楷体" w:eastAsia="楷体" w:cs="楷体"/>
          <w:szCs w:val="32"/>
        </w:rPr>
        <w:tab/>
      </w:r>
      <w:r>
        <w:rPr>
          <w:rFonts w:hint="eastAsia" w:ascii="楷体" w:hAnsi="楷体" w:eastAsia="楷体" w:cs="楷体"/>
          <w:szCs w:val="32"/>
        </w:rPr>
        <w:fldChar w:fldCharType="begin"/>
      </w:r>
      <w:r>
        <w:rPr>
          <w:rFonts w:hint="eastAsia" w:ascii="楷体" w:hAnsi="楷体" w:eastAsia="楷体" w:cs="楷体"/>
          <w:szCs w:val="32"/>
        </w:rPr>
        <w:instrText xml:space="preserve"> PAGEREF _Toc4641 \h </w:instrText>
      </w:r>
      <w:r>
        <w:rPr>
          <w:rFonts w:hint="eastAsia" w:ascii="楷体" w:hAnsi="楷体" w:eastAsia="楷体" w:cs="楷体"/>
          <w:szCs w:val="32"/>
        </w:rPr>
        <w:fldChar w:fldCharType="separate"/>
      </w:r>
      <w:r>
        <w:rPr>
          <w:rFonts w:hint="eastAsia" w:ascii="楷体" w:hAnsi="楷体" w:eastAsia="楷体" w:cs="楷体"/>
          <w:szCs w:val="32"/>
        </w:rPr>
        <w:t>31</w:t>
      </w:r>
      <w:r>
        <w:rPr>
          <w:rFonts w:hint="eastAsia" w:ascii="楷体" w:hAnsi="楷体" w:eastAsia="楷体" w:cs="楷体"/>
          <w:szCs w:val="32"/>
        </w:rPr>
        <w:fldChar w:fldCharType="end"/>
      </w:r>
      <w:r>
        <w:rPr>
          <w:rFonts w:hint="eastAsia" w:ascii="楷体" w:hAnsi="楷体" w:eastAsia="楷体" w:cs="楷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szCs w:val="32"/>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_Toc24732 </w:instrText>
      </w:r>
      <w:r>
        <w:rPr>
          <w:rFonts w:hint="eastAsia" w:ascii="楷体" w:hAnsi="楷体" w:eastAsia="楷体" w:cs="楷体"/>
          <w:szCs w:val="32"/>
        </w:rPr>
        <w:fldChar w:fldCharType="separate"/>
      </w:r>
      <w:r>
        <w:rPr>
          <w:rFonts w:hint="eastAsia" w:ascii="楷体" w:hAnsi="楷体" w:eastAsia="楷体" w:cs="楷体"/>
          <w:szCs w:val="32"/>
          <w:lang w:eastAsia="zh-CN"/>
        </w:rPr>
        <w:t>（</w:t>
      </w:r>
      <w:r>
        <w:rPr>
          <w:rFonts w:hint="eastAsia" w:ascii="楷体" w:hAnsi="楷体" w:eastAsia="楷体" w:cs="楷体"/>
          <w:szCs w:val="32"/>
          <w:lang w:val="en-US" w:eastAsia="zh-CN"/>
        </w:rPr>
        <w:t>六）</w:t>
      </w:r>
      <w:r>
        <w:rPr>
          <w:rFonts w:hint="eastAsia" w:ascii="楷体" w:hAnsi="楷体" w:eastAsia="楷体" w:cs="楷体"/>
          <w:szCs w:val="32"/>
        </w:rPr>
        <w:t>应急管理共建共治共享方面</w:t>
      </w:r>
      <w:r>
        <w:rPr>
          <w:rFonts w:hint="eastAsia" w:ascii="楷体" w:hAnsi="楷体" w:eastAsia="楷体" w:cs="楷体"/>
          <w:szCs w:val="32"/>
        </w:rPr>
        <w:tab/>
      </w:r>
      <w:r>
        <w:rPr>
          <w:rFonts w:hint="eastAsia" w:ascii="楷体" w:hAnsi="楷体" w:eastAsia="楷体" w:cs="楷体"/>
          <w:szCs w:val="32"/>
        </w:rPr>
        <w:fldChar w:fldCharType="begin"/>
      </w:r>
      <w:r>
        <w:rPr>
          <w:rFonts w:hint="eastAsia" w:ascii="楷体" w:hAnsi="楷体" w:eastAsia="楷体" w:cs="楷体"/>
          <w:szCs w:val="32"/>
        </w:rPr>
        <w:instrText xml:space="preserve"> PAGEREF _Toc24732 \h </w:instrText>
      </w:r>
      <w:r>
        <w:rPr>
          <w:rFonts w:hint="eastAsia" w:ascii="楷体" w:hAnsi="楷体" w:eastAsia="楷体" w:cs="楷体"/>
          <w:szCs w:val="32"/>
        </w:rPr>
        <w:fldChar w:fldCharType="separate"/>
      </w:r>
      <w:r>
        <w:rPr>
          <w:rFonts w:hint="eastAsia" w:ascii="楷体" w:hAnsi="楷体" w:eastAsia="楷体" w:cs="楷体"/>
          <w:szCs w:val="32"/>
        </w:rPr>
        <w:t>32</w:t>
      </w:r>
      <w:r>
        <w:rPr>
          <w:rFonts w:hint="eastAsia" w:ascii="楷体" w:hAnsi="楷体" w:eastAsia="楷体" w:cs="楷体"/>
          <w:szCs w:val="32"/>
        </w:rPr>
        <w:fldChar w:fldCharType="end"/>
      </w:r>
      <w:r>
        <w:rPr>
          <w:rFonts w:hint="eastAsia" w:ascii="楷体" w:hAnsi="楷体" w:eastAsia="楷体" w:cs="楷体"/>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黑体" w:hAnsi="黑体" w:eastAsia="黑体" w:cs="黑体"/>
          <w:szCs w:val="32"/>
        </w:rPr>
      </w:pPr>
      <w:r>
        <w:rPr>
          <w:rFonts w:hint="eastAsia" w:ascii="黑体" w:hAnsi="黑体" w:eastAsia="黑体" w:cs="黑体"/>
          <w:szCs w:val="32"/>
        </w:rPr>
        <w:fldChar w:fldCharType="begin"/>
      </w:r>
      <w:r>
        <w:rPr>
          <w:rFonts w:hint="eastAsia" w:ascii="黑体" w:hAnsi="黑体" w:eastAsia="黑体" w:cs="黑体"/>
          <w:szCs w:val="32"/>
        </w:rPr>
        <w:instrText xml:space="preserve"> HYPERLINK \l _Toc2889 </w:instrText>
      </w:r>
      <w:r>
        <w:rPr>
          <w:rFonts w:hint="eastAsia" w:ascii="黑体" w:hAnsi="黑体" w:eastAsia="黑体" w:cs="黑体"/>
          <w:szCs w:val="32"/>
        </w:rPr>
        <w:fldChar w:fldCharType="separate"/>
      </w:r>
      <w:r>
        <w:rPr>
          <w:rFonts w:hint="eastAsia" w:ascii="黑体" w:hAnsi="黑体" w:eastAsia="黑体" w:cs="黑体"/>
          <w:szCs w:val="32"/>
        </w:rPr>
        <w:t>五、保障措施</w:t>
      </w:r>
      <w:r>
        <w:rPr>
          <w:rFonts w:hint="eastAsia" w:ascii="黑体" w:hAnsi="黑体" w:eastAsia="黑体" w:cs="黑体"/>
          <w:szCs w:val="32"/>
        </w:rPr>
        <w:tab/>
      </w:r>
      <w:r>
        <w:rPr>
          <w:rFonts w:hint="eastAsia" w:ascii="黑体" w:hAnsi="黑体" w:eastAsia="黑体" w:cs="黑体"/>
          <w:szCs w:val="32"/>
        </w:rPr>
        <w:fldChar w:fldCharType="begin"/>
      </w:r>
      <w:r>
        <w:rPr>
          <w:rFonts w:hint="eastAsia" w:ascii="黑体" w:hAnsi="黑体" w:eastAsia="黑体" w:cs="黑体"/>
          <w:szCs w:val="32"/>
        </w:rPr>
        <w:instrText xml:space="preserve"> PAGEREF _Toc2889 \h </w:instrText>
      </w:r>
      <w:r>
        <w:rPr>
          <w:rFonts w:hint="eastAsia" w:ascii="黑体" w:hAnsi="黑体" w:eastAsia="黑体" w:cs="黑体"/>
          <w:szCs w:val="32"/>
        </w:rPr>
        <w:fldChar w:fldCharType="separate"/>
      </w:r>
      <w:r>
        <w:rPr>
          <w:rFonts w:hint="eastAsia" w:ascii="黑体" w:hAnsi="黑体" w:eastAsia="黑体" w:cs="黑体"/>
          <w:szCs w:val="32"/>
        </w:rPr>
        <w:t>36</w:t>
      </w:r>
      <w:r>
        <w:rPr>
          <w:rFonts w:hint="eastAsia" w:ascii="黑体" w:hAnsi="黑体" w:eastAsia="黑体" w:cs="黑体"/>
          <w:szCs w:val="32"/>
        </w:rPr>
        <w:fldChar w:fldCharType="end"/>
      </w:r>
      <w:r>
        <w:rPr>
          <w:rFonts w:hint="eastAsia" w:ascii="黑体" w:hAnsi="黑体" w:eastAsia="黑体" w:cs="黑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szCs w:val="32"/>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_Toc9941 </w:instrText>
      </w:r>
      <w:r>
        <w:rPr>
          <w:rFonts w:hint="eastAsia" w:ascii="楷体" w:hAnsi="楷体" w:eastAsia="楷体" w:cs="楷体"/>
          <w:szCs w:val="32"/>
        </w:rPr>
        <w:fldChar w:fldCharType="separate"/>
      </w:r>
      <w:r>
        <w:rPr>
          <w:rFonts w:hint="eastAsia" w:ascii="楷体" w:hAnsi="楷体" w:eastAsia="楷体" w:cs="楷体"/>
          <w:szCs w:val="32"/>
        </w:rPr>
        <w:t>（一）组织保障</w:t>
      </w:r>
      <w:r>
        <w:rPr>
          <w:rFonts w:hint="eastAsia" w:ascii="楷体" w:hAnsi="楷体" w:eastAsia="楷体" w:cs="楷体"/>
          <w:szCs w:val="32"/>
        </w:rPr>
        <w:tab/>
      </w:r>
      <w:r>
        <w:rPr>
          <w:rFonts w:hint="eastAsia" w:ascii="楷体" w:hAnsi="楷体" w:eastAsia="楷体" w:cs="楷体"/>
          <w:szCs w:val="32"/>
        </w:rPr>
        <w:fldChar w:fldCharType="begin"/>
      </w:r>
      <w:r>
        <w:rPr>
          <w:rFonts w:hint="eastAsia" w:ascii="楷体" w:hAnsi="楷体" w:eastAsia="楷体" w:cs="楷体"/>
          <w:szCs w:val="32"/>
        </w:rPr>
        <w:instrText xml:space="preserve"> PAGEREF _Toc9941 \h </w:instrText>
      </w:r>
      <w:r>
        <w:rPr>
          <w:rFonts w:hint="eastAsia" w:ascii="楷体" w:hAnsi="楷体" w:eastAsia="楷体" w:cs="楷体"/>
          <w:szCs w:val="32"/>
        </w:rPr>
        <w:fldChar w:fldCharType="separate"/>
      </w:r>
      <w:r>
        <w:rPr>
          <w:rFonts w:hint="eastAsia" w:ascii="楷体" w:hAnsi="楷体" w:eastAsia="楷体" w:cs="楷体"/>
          <w:szCs w:val="32"/>
        </w:rPr>
        <w:t>36</w:t>
      </w:r>
      <w:r>
        <w:rPr>
          <w:rFonts w:hint="eastAsia" w:ascii="楷体" w:hAnsi="楷体" w:eastAsia="楷体" w:cs="楷体"/>
          <w:szCs w:val="32"/>
        </w:rPr>
        <w:fldChar w:fldCharType="end"/>
      </w:r>
      <w:r>
        <w:rPr>
          <w:rFonts w:hint="eastAsia" w:ascii="楷体" w:hAnsi="楷体" w:eastAsia="楷体" w:cs="楷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szCs w:val="32"/>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_Toc10150 </w:instrText>
      </w:r>
      <w:r>
        <w:rPr>
          <w:rFonts w:hint="eastAsia" w:ascii="楷体" w:hAnsi="楷体" w:eastAsia="楷体" w:cs="楷体"/>
          <w:szCs w:val="32"/>
        </w:rPr>
        <w:fldChar w:fldCharType="separate"/>
      </w:r>
      <w:r>
        <w:rPr>
          <w:rFonts w:hint="eastAsia" w:ascii="楷体" w:hAnsi="楷体" w:eastAsia="楷体" w:cs="楷体"/>
          <w:szCs w:val="32"/>
        </w:rPr>
        <w:t>（二）资金保障</w:t>
      </w:r>
      <w:r>
        <w:rPr>
          <w:rFonts w:hint="eastAsia" w:ascii="楷体" w:hAnsi="楷体" w:eastAsia="楷体" w:cs="楷体"/>
          <w:szCs w:val="32"/>
        </w:rPr>
        <w:tab/>
      </w:r>
      <w:r>
        <w:rPr>
          <w:rFonts w:hint="eastAsia" w:ascii="楷体" w:hAnsi="楷体" w:eastAsia="楷体" w:cs="楷体"/>
          <w:szCs w:val="32"/>
        </w:rPr>
        <w:fldChar w:fldCharType="begin"/>
      </w:r>
      <w:r>
        <w:rPr>
          <w:rFonts w:hint="eastAsia" w:ascii="楷体" w:hAnsi="楷体" w:eastAsia="楷体" w:cs="楷体"/>
          <w:szCs w:val="32"/>
        </w:rPr>
        <w:instrText xml:space="preserve"> PAGEREF _Toc10150 \h </w:instrText>
      </w:r>
      <w:r>
        <w:rPr>
          <w:rFonts w:hint="eastAsia" w:ascii="楷体" w:hAnsi="楷体" w:eastAsia="楷体" w:cs="楷体"/>
          <w:szCs w:val="32"/>
        </w:rPr>
        <w:fldChar w:fldCharType="separate"/>
      </w:r>
      <w:r>
        <w:rPr>
          <w:rFonts w:hint="eastAsia" w:ascii="楷体" w:hAnsi="楷体" w:eastAsia="楷体" w:cs="楷体"/>
          <w:szCs w:val="32"/>
        </w:rPr>
        <w:t>36</w:t>
      </w:r>
      <w:r>
        <w:rPr>
          <w:rFonts w:hint="eastAsia" w:ascii="楷体" w:hAnsi="楷体" w:eastAsia="楷体" w:cs="楷体"/>
          <w:szCs w:val="32"/>
        </w:rPr>
        <w:fldChar w:fldCharType="end"/>
      </w:r>
      <w:r>
        <w:rPr>
          <w:rFonts w:hint="eastAsia" w:ascii="楷体" w:hAnsi="楷体" w:eastAsia="楷体" w:cs="楷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szCs w:val="32"/>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_Toc30788 </w:instrText>
      </w:r>
      <w:r>
        <w:rPr>
          <w:rFonts w:hint="eastAsia" w:ascii="楷体" w:hAnsi="楷体" w:eastAsia="楷体" w:cs="楷体"/>
          <w:szCs w:val="32"/>
        </w:rPr>
        <w:fldChar w:fldCharType="separate"/>
      </w:r>
      <w:r>
        <w:rPr>
          <w:rFonts w:hint="eastAsia" w:ascii="楷体" w:hAnsi="楷体" w:eastAsia="楷体" w:cs="楷体"/>
          <w:szCs w:val="32"/>
        </w:rPr>
        <w:t>（三）政策保障</w:t>
      </w:r>
      <w:r>
        <w:rPr>
          <w:rFonts w:hint="eastAsia" w:ascii="楷体" w:hAnsi="楷体" w:eastAsia="楷体" w:cs="楷体"/>
          <w:szCs w:val="32"/>
        </w:rPr>
        <w:tab/>
      </w:r>
      <w:r>
        <w:rPr>
          <w:rFonts w:hint="eastAsia" w:ascii="楷体" w:hAnsi="楷体" w:eastAsia="楷体" w:cs="楷体"/>
          <w:szCs w:val="32"/>
        </w:rPr>
        <w:fldChar w:fldCharType="begin"/>
      </w:r>
      <w:r>
        <w:rPr>
          <w:rFonts w:hint="eastAsia" w:ascii="楷体" w:hAnsi="楷体" w:eastAsia="楷体" w:cs="楷体"/>
          <w:szCs w:val="32"/>
        </w:rPr>
        <w:instrText xml:space="preserve"> PAGEREF _Toc30788 \h </w:instrText>
      </w:r>
      <w:r>
        <w:rPr>
          <w:rFonts w:hint="eastAsia" w:ascii="楷体" w:hAnsi="楷体" w:eastAsia="楷体" w:cs="楷体"/>
          <w:szCs w:val="32"/>
        </w:rPr>
        <w:fldChar w:fldCharType="separate"/>
      </w:r>
      <w:r>
        <w:rPr>
          <w:rFonts w:hint="eastAsia" w:ascii="楷体" w:hAnsi="楷体" w:eastAsia="楷体" w:cs="楷体"/>
          <w:szCs w:val="32"/>
        </w:rPr>
        <w:t>36</w:t>
      </w:r>
      <w:r>
        <w:rPr>
          <w:rFonts w:hint="eastAsia" w:ascii="楷体" w:hAnsi="楷体" w:eastAsia="楷体" w:cs="楷体"/>
          <w:szCs w:val="32"/>
        </w:rPr>
        <w:fldChar w:fldCharType="end"/>
      </w:r>
      <w:r>
        <w:rPr>
          <w:rFonts w:hint="eastAsia" w:ascii="楷体" w:hAnsi="楷体" w:eastAsia="楷体" w:cs="楷体"/>
          <w:szCs w:val="32"/>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10" w:lineRule="exact"/>
        <w:textAlignment w:val="auto"/>
        <w:rPr>
          <w:rFonts w:hint="eastAsia" w:ascii="楷体" w:hAnsi="楷体" w:eastAsia="楷体" w:cs="楷体"/>
          <w:szCs w:val="32"/>
        </w:rPr>
      </w:pPr>
      <w:r>
        <w:rPr>
          <w:rFonts w:hint="eastAsia" w:ascii="楷体" w:hAnsi="楷体" w:eastAsia="楷体" w:cs="楷体"/>
          <w:szCs w:val="32"/>
        </w:rPr>
        <w:fldChar w:fldCharType="begin"/>
      </w:r>
      <w:r>
        <w:rPr>
          <w:rFonts w:hint="eastAsia" w:ascii="楷体" w:hAnsi="楷体" w:eastAsia="楷体" w:cs="楷体"/>
          <w:szCs w:val="32"/>
        </w:rPr>
        <w:instrText xml:space="preserve"> HYPERLINK \l _Toc25828 </w:instrText>
      </w:r>
      <w:r>
        <w:rPr>
          <w:rFonts w:hint="eastAsia" w:ascii="楷体" w:hAnsi="楷体" w:eastAsia="楷体" w:cs="楷体"/>
          <w:szCs w:val="32"/>
        </w:rPr>
        <w:fldChar w:fldCharType="separate"/>
      </w:r>
      <w:r>
        <w:rPr>
          <w:rFonts w:hint="eastAsia" w:ascii="楷体" w:hAnsi="楷体" w:eastAsia="楷体" w:cs="楷体"/>
          <w:szCs w:val="32"/>
        </w:rPr>
        <w:t>（四）督查问效</w:t>
      </w:r>
      <w:r>
        <w:rPr>
          <w:rFonts w:hint="eastAsia" w:ascii="楷体" w:hAnsi="楷体" w:eastAsia="楷体" w:cs="楷体"/>
          <w:szCs w:val="32"/>
        </w:rPr>
        <w:tab/>
      </w:r>
      <w:r>
        <w:rPr>
          <w:rFonts w:hint="eastAsia" w:ascii="楷体" w:hAnsi="楷体" w:eastAsia="楷体" w:cs="楷体"/>
          <w:szCs w:val="32"/>
        </w:rPr>
        <w:fldChar w:fldCharType="begin"/>
      </w:r>
      <w:r>
        <w:rPr>
          <w:rFonts w:hint="eastAsia" w:ascii="楷体" w:hAnsi="楷体" w:eastAsia="楷体" w:cs="楷体"/>
          <w:szCs w:val="32"/>
        </w:rPr>
        <w:instrText xml:space="preserve"> PAGEREF _Toc25828 \h </w:instrText>
      </w:r>
      <w:r>
        <w:rPr>
          <w:rFonts w:hint="eastAsia" w:ascii="楷体" w:hAnsi="楷体" w:eastAsia="楷体" w:cs="楷体"/>
          <w:szCs w:val="32"/>
        </w:rPr>
        <w:fldChar w:fldCharType="separate"/>
      </w:r>
      <w:r>
        <w:rPr>
          <w:rFonts w:hint="eastAsia" w:ascii="楷体" w:hAnsi="楷体" w:eastAsia="楷体" w:cs="楷体"/>
          <w:szCs w:val="32"/>
        </w:rPr>
        <w:t>37</w:t>
      </w:r>
      <w:r>
        <w:rPr>
          <w:rFonts w:hint="eastAsia" w:ascii="楷体" w:hAnsi="楷体" w:eastAsia="楷体" w:cs="楷体"/>
          <w:szCs w:val="32"/>
        </w:rPr>
        <w:fldChar w:fldCharType="end"/>
      </w:r>
      <w:r>
        <w:rPr>
          <w:rFonts w:hint="eastAsia" w:ascii="楷体" w:hAnsi="楷体" w:eastAsia="楷体" w:cs="楷体"/>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10" w:lineRule="exact"/>
        <w:ind w:left="0" w:leftChars="0" w:firstLine="0" w:firstLineChars="0"/>
        <w:jc w:val="both"/>
        <w:textAlignment w:val="auto"/>
        <w:rPr>
          <w:rFonts w:hint="eastAsia" w:ascii="Times New Roman" w:hAnsi="Times New Roman" w:eastAsia="仿宋" w:cs="仿宋"/>
          <w:sz w:val="32"/>
          <w:szCs w:val="32"/>
        </w:rPr>
        <w:sectPr>
          <w:headerReference r:id="rId11" w:type="default"/>
          <w:footerReference r:id="rId12" w:type="default"/>
          <w:pgSz w:w="11906" w:h="16838"/>
          <w:pgMar w:top="2098" w:right="1474" w:bottom="1984" w:left="1587" w:header="851" w:footer="992" w:gutter="0"/>
          <w:pgNumType w:fmt="decimal" w:start="1"/>
          <w:cols w:space="0" w:num="1"/>
          <w:docGrid w:type="lines" w:linePitch="439" w:charSpace="0"/>
        </w:sectPr>
      </w:pPr>
      <w:r>
        <w:rPr>
          <w:rFonts w:hint="eastAsia" w:ascii="Times New Roman" w:hAnsi="Times New Roman" w:eastAsia="仿宋" w:cs="仿宋"/>
          <w:szCs w:val="32"/>
        </w:rPr>
        <w:fldChar w:fldCharType="end"/>
      </w:r>
    </w:p>
    <w:p>
      <w:pPr>
        <w:pStyle w:val="6"/>
        <w:keepNext w:val="0"/>
        <w:keepLines w:val="0"/>
        <w:pageBreakBefore w:val="0"/>
        <w:widowControl w:val="0"/>
        <w:kinsoku/>
        <w:wordWrap/>
        <w:overflowPunct/>
        <w:topLinePunct w:val="0"/>
        <w:autoSpaceDE/>
        <w:autoSpaceDN/>
        <w:bidi w:val="0"/>
        <w:adjustRightInd/>
        <w:snapToGrid/>
        <w:spacing w:after="0" w:afterAutospacing="0" w:line="550" w:lineRule="exact"/>
        <w:ind w:left="0" w:leftChars="0" w:firstLine="640" w:firstLineChars="200"/>
        <w:jc w:val="both"/>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rPr>
        <w:t>为做好</w:t>
      </w:r>
      <w:r>
        <w:rPr>
          <w:rFonts w:hint="eastAsia" w:ascii="Times New Roman" w:hAnsi="Times New Roman" w:eastAsia="仿宋" w:cs="仿宋"/>
          <w:sz w:val="32"/>
          <w:szCs w:val="32"/>
          <w:lang w:val="en-US" w:eastAsia="zh-CN"/>
        </w:rPr>
        <w:t>昭化区</w:t>
      </w:r>
      <w:r>
        <w:rPr>
          <w:rFonts w:hint="eastAsia" w:ascii="Times New Roman" w:hAnsi="Times New Roman" w:eastAsia="仿宋" w:cs="仿宋"/>
          <w:sz w:val="32"/>
          <w:szCs w:val="32"/>
        </w:rPr>
        <w:t>乡镇行政区划和村级建制调整改革“后半篇”文章，持续深化昭化区卫子农文旅片区应急管理改革发展，推进片区应急管理体系完善，根据四川省委省政府、</w:t>
      </w:r>
      <w:r>
        <w:rPr>
          <w:rFonts w:hint="eastAsia" w:ascii="Times New Roman" w:hAnsi="Times New Roman" w:eastAsia="仿宋" w:cs="仿宋"/>
          <w:sz w:val="32"/>
          <w:szCs w:val="32"/>
          <w:lang w:val="en-US" w:eastAsia="zh-CN"/>
        </w:rPr>
        <w:t>广元</w:t>
      </w:r>
      <w:r>
        <w:rPr>
          <w:rFonts w:hint="eastAsia" w:ascii="Times New Roman" w:hAnsi="Times New Roman" w:eastAsia="仿宋" w:cs="仿宋"/>
          <w:sz w:val="32"/>
          <w:szCs w:val="32"/>
        </w:rPr>
        <w:t>市市委市政府、</w:t>
      </w:r>
      <w:r>
        <w:rPr>
          <w:rFonts w:hint="eastAsia" w:ascii="Times New Roman" w:hAnsi="Times New Roman" w:eastAsia="仿宋" w:cs="仿宋"/>
          <w:sz w:val="32"/>
          <w:szCs w:val="32"/>
          <w:lang w:val="en-US" w:eastAsia="zh-CN"/>
        </w:rPr>
        <w:t>昭化区</w:t>
      </w:r>
      <w:r>
        <w:rPr>
          <w:rFonts w:hint="eastAsia" w:ascii="Times New Roman" w:hAnsi="Times New Roman" w:eastAsia="仿宋" w:cs="仿宋"/>
          <w:sz w:val="32"/>
          <w:szCs w:val="32"/>
        </w:rPr>
        <w:t>委</w:t>
      </w:r>
      <w:r>
        <w:rPr>
          <w:rFonts w:hint="eastAsia" w:ascii="Times New Roman" w:hAnsi="Times New Roman" w:eastAsia="仿宋" w:cs="仿宋"/>
          <w:sz w:val="32"/>
          <w:szCs w:val="32"/>
          <w:lang w:val="en-US" w:eastAsia="zh-CN"/>
        </w:rPr>
        <w:t>区</w:t>
      </w:r>
      <w:r>
        <w:rPr>
          <w:rFonts w:hint="eastAsia" w:ascii="Times New Roman" w:hAnsi="Times New Roman" w:eastAsia="仿宋" w:cs="仿宋"/>
          <w:sz w:val="32"/>
          <w:szCs w:val="32"/>
        </w:rPr>
        <w:t>政府以及相关政策文件，编制《昭化区卫子农文旅片区应急体系专项规划（2021-2035年）》（以下简称本规划）。</w:t>
      </w:r>
    </w:p>
    <w:p>
      <w:pPr>
        <w:pStyle w:val="3"/>
        <w:bidi w:val="0"/>
        <w:rPr>
          <w:rStyle w:val="42"/>
          <w:rFonts w:hint="eastAsia" w:ascii="Times New Roman" w:hAnsi="Times New Roman" w:cs="Times New Roman"/>
          <w:bCs/>
          <w:sz w:val="32"/>
          <w:lang w:val="en-US" w:eastAsia="zh-CN" w:bidi="ar-SA"/>
        </w:rPr>
      </w:pPr>
      <w:bookmarkStart w:id="5" w:name="_Toc14950"/>
      <w:bookmarkStart w:id="6" w:name="_Toc19276"/>
      <w:r>
        <w:rPr>
          <w:rStyle w:val="42"/>
          <w:rFonts w:hint="eastAsia" w:ascii="Times New Roman" w:hAnsi="Times New Roman" w:cs="Times New Roman"/>
          <w:bCs/>
          <w:sz w:val="32"/>
          <w:lang w:val="en-US" w:eastAsia="zh-CN" w:bidi="ar-SA"/>
        </w:rPr>
        <w:t>一、总则</w:t>
      </w:r>
      <w:bookmarkEnd w:id="2"/>
      <w:bookmarkEnd w:id="3"/>
      <w:bookmarkEnd w:id="4"/>
      <w:bookmarkEnd w:id="5"/>
      <w:bookmarkEnd w:id="6"/>
      <w:bookmarkStart w:id="7" w:name="_Toc6045"/>
      <w:bookmarkStart w:id="8" w:name="_Toc99734370"/>
      <w:bookmarkStart w:id="9" w:name="_Toc4132"/>
      <w:bookmarkStart w:id="10" w:name="_Toc24696"/>
      <w:bookmarkStart w:id="11" w:name="_Toc6593"/>
    </w:p>
    <w:p>
      <w:pPr>
        <w:pStyle w:val="2"/>
        <w:bidi w:val="0"/>
        <w:rPr>
          <w:rFonts w:hint="eastAsia" w:ascii="Times New Roman" w:hAnsi="Times New Roman"/>
        </w:rPr>
      </w:pPr>
      <w:bookmarkStart w:id="12" w:name="_Toc29355"/>
      <w:bookmarkStart w:id="13" w:name="_Toc29709"/>
      <w:r>
        <w:rPr>
          <w:rFonts w:hint="eastAsia" w:ascii="Times New Roman" w:hAnsi="Times New Roman"/>
        </w:rPr>
        <w:t>（一）</w:t>
      </w:r>
      <w:bookmarkEnd w:id="7"/>
      <w:bookmarkEnd w:id="8"/>
      <w:bookmarkEnd w:id="9"/>
      <w:bookmarkEnd w:id="10"/>
      <w:bookmarkEnd w:id="11"/>
      <w:r>
        <w:rPr>
          <w:rFonts w:hint="eastAsia" w:ascii="Times New Roman" w:hAnsi="Times New Roman"/>
        </w:rPr>
        <w:t>地位作用</w:t>
      </w:r>
      <w:bookmarkEnd w:id="12"/>
      <w:bookmarkEnd w:id="13"/>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bookmarkStart w:id="14" w:name="_Hlk104843376"/>
      <w:r>
        <w:rPr>
          <w:rFonts w:hint="eastAsia" w:ascii="Times New Roman" w:hAnsi="Times New Roman" w:eastAsia="仿宋" w:cs="仿宋"/>
          <w:sz w:val="32"/>
          <w:szCs w:val="32"/>
        </w:rPr>
        <w:t>本规划是全面落实四川省委省政府、</w:t>
      </w:r>
      <w:r>
        <w:rPr>
          <w:rFonts w:hint="eastAsia" w:ascii="Times New Roman" w:hAnsi="Times New Roman" w:eastAsia="仿宋" w:cs="仿宋"/>
          <w:sz w:val="32"/>
          <w:szCs w:val="32"/>
          <w:lang w:val="en-US" w:eastAsia="zh-CN"/>
        </w:rPr>
        <w:t>广元</w:t>
      </w:r>
      <w:r>
        <w:rPr>
          <w:rFonts w:hint="eastAsia" w:ascii="Times New Roman" w:hAnsi="Times New Roman" w:eastAsia="仿宋" w:cs="仿宋"/>
          <w:sz w:val="32"/>
          <w:szCs w:val="32"/>
        </w:rPr>
        <w:t>市委市政府、</w:t>
      </w:r>
      <w:r>
        <w:rPr>
          <w:rFonts w:hint="eastAsia" w:ascii="Times New Roman" w:hAnsi="Times New Roman" w:eastAsia="仿宋" w:cs="仿宋"/>
          <w:sz w:val="32"/>
          <w:szCs w:val="32"/>
          <w:lang w:val="en-US" w:eastAsia="zh-CN"/>
        </w:rPr>
        <w:t>昭化区</w:t>
      </w:r>
      <w:r>
        <w:rPr>
          <w:rFonts w:hint="eastAsia" w:ascii="Times New Roman" w:hAnsi="Times New Roman" w:eastAsia="仿宋" w:cs="仿宋"/>
          <w:sz w:val="32"/>
          <w:szCs w:val="32"/>
        </w:rPr>
        <w:t>委</w:t>
      </w:r>
      <w:r>
        <w:rPr>
          <w:rFonts w:hint="eastAsia" w:ascii="Times New Roman" w:hAnsi="Times New Roman" w:eastAsia="仿宋" w:cs="仿宋"/>
          <w:sz w:val="32"/>
          <w:szCs w:val="32"/>
          <w:lang w:val="en-US" w:eastAsia="zh-CN"/>
        </w:rPr>
        <w:t>区</w:t>
      </w:r>
      <w:r>
        <w:rPr>
          <w:rFonts w:hint="eastAsia" w:ascii="Times New Roman" w:hAnsi="Times New Roman" w:eastAsia="仿宋" w:cs="仿宋"/>
          <w:sz w:val="32"/>
          <w:szCs w:val="32"/>
        </w:rPr>
        <w:t>政府关于做好两项改革“后半篇”文章的重大举措，是对“十四五”应急体系规划的细化和深化，是自然灾害综合风险普查成果的具体应用，是健全完善发展片区应急体系、提升应急能力的重要依据</w:t>
      </w:r>
      <w:bookmarkEnd w:id="14"/>
      <w:r>
        <w:rPr>
          <w:rFonts w:hint="eastAsia" w:ascii="Times New Roman" w:hAnsi="Times New Roman" w:eastAsia="仿宋" w:cs="仿宋"/>
          <w:sz w:val="32"/>
          <w:szCs w:val="32"/>
        </w:rPr>
        <w:t>。</w:t>
      </w:r>
      <w:bookmarkStart w:id="15" w:name="_Toc10427"/>
      <w:bookmarkStart w:id="16" w:name="_Toc99734372"/>
      <w:bookmarkStart w:id="17" w:name="_Toc26171"/>
      <w:bookmarkStart w:id="18" w:name="_Toc945"/>
      <w:bookmarkStart w:id="19" w:name="_Toc21207"/>
      <w:bookmarkStart w:id="20" w:name="_Toc20277"/>
    </w:p>
    <w:p>
      <w:pPr>
        <w:pStyle w:val="2"/>
        <w:bidi w:val="0"/>
        <w:rPr>
          <w:rFonts w:hint="eastAsia" w:ascii="Times New Roman" w:hAnsi="Times New Roman"/>
        </w:rPr>
      </w:pPr>
      <w:bookmarkStart w:id="21" w:name="_Toc22294"/>
      <w:bookmarkStart w:id="22" w:name="_Toc23454"/>
      <w:r>
        <w:rPr>
          <w:rFonts w:hint="eastAsia" w:ascii="Times New Roman" w:hAnsi="Times New Roman"/>
        </w:rPr>
        <w:t>（二）规划依据</w:t>
      </w:r>
      <w:bookmarkEnd w:id="15"/>
      <w:bookmarkEnd w:id="16"/>
      <w:bookmarkEnd w:id="17"/>
      <w:bookmarkEnd w:id="18"/>
      <w:bookmarkEnd w:id="19"/>
      <w:bookmarkEnd w:id="20"/>
      <w:bookmarkEnd w:id="21"/>
      <w:bookmarkEnd w:id="22"/>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lang w:eastAsia="zh-CN"/>
        </w:rPr>
      </w:pPr>
      <w:bookmarkStart w:id="23" w:name="_Hlk97367744"/>
      <w:r>
        <w:rPr>
          <w:rFonts w:hint="eastAsia" w:ascii="Times New Roman" w:hAnsi="Times New Roman" w:eastAsia="仿宋" w:cs="仿宋"/>
          <w:sz w:val="32"/>
          <w:szCs w:val="32"/>
        </w:rPr>
        <w:t>1.《中华人民共和国安全生产法》（中华人民共和国主席令第88号）</w:t>
      </w:r>
      <w:r>
        <w:rPr>
          <w:rFonts w:hint="eastAsia" w:ascii="Times New Roman" w:hAnsi="Times New Roman" w:cs="仿宋"/>
          <w:sz w:val="32"/>
          <w:szCs w:val="32"/>
          <w:lang w:eastAsia="zh-CN"/>
        </w:rPr>
        <w:t>。</w:t>
      </w:r>
    </w:p>
    <w:p>
      <w:pPr>
        <w:pStyle w:val="6"/>
        <w:pageBreakBefore w:val="0"/>
        <w:kinsoku/>
        <w:wordWrap/>
        <w:overflowPunct/>
        <w:topLinePunct w:val="0"/>
        <w:bidi w:val="0"/>
        <w:adjustRightInd/>
        <w:spacing w:after="0" w:afterAutospacing="0" w:line="550" w:lineRule="exact"/>
        <w:rPr>
          <w:rFonts w:hint="eastAsia" w:ascii="Times New Roman" w:hAnsi="Times New Roman" w:eastAsia="仿宋" w:cs="仿宋"/>
          <w:sz w:val="32"/>
          <w:szCs w:val="32"/>
          <w:lang w:eastAsia="zh-CN"/>
        </w:rPr>
      </w:pPr>
      <w:r>
        <w:rPr>
          <w:rFonts w:hint="eastAsia" w:ascii="Times New Roman" w:hAnsi="Times New Roman" w:eastAsia="仿宋" w:cs="仿宋"/>
          <w:sz w:val="32"/>
          <w:szCs w:val="32"/>
        </w:rPr>
        <w:t>2.《中华人民共和国突发事件应对法》（中华人民共和国主席令第69号）</w:t>
      </w:r>
      <w:r>
        <w:rPr>
          <w:rFonts w:hint="eastAsia" w:ascii="Times New Roman" w:hAnsi="Times New Roman" w:cs="仿宋"/>
          <w:sz w:val="32"/>
          <w:szCs w:val="32"/>
          <w:lang w:eastAsia="zh-CN"/>
        </w:rPr>
        <w:t>。</w:t>
      </w:r>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lang w:eastAsia="zh-CN"/>
        </w:rPr>
      </w:pPr>
      <w:r>
        <w:rPr>
          <w:rFonts w:hint="eastAsia" w:ascii="Times New Roman" w:hAnsi="Times New Roman" w:eastAsia="仿宋" w:cs="仿宋"/>
          <w:sz w:val="32"/>
          <w:szCs w:val="32"/>
        </w:rPr>
        <w:t>3.《中共四川省委办公厅四川省人民政府办公厅关于印发</w:t>
      </w:r>
      <w:bookmarkStart w:id="24" w:name="_Hlk107135366"/>
      <w:r>
        <w:rPr>
          <w:rFonts w:hint="eastAsia" w:ascii="Times New Roman" w:hAnsi="Times New Roman" w:eastAsia="仿宋" w:cs="仿宋"/>
          <w:sz w:val="32"/>
          <w:szCs w:val="32"/>
        </w:rPr>
        <w:t>〈关于做好乡镇行政区划和村级建制调整改革“后半篇”文章的实施方案〉的通知》</w:t>
      </w:r>
      <w:bookmarkEnd w:id="24"/>
      <w:r>
        <w:rPr>
          <w:rFonts w:hint="eastAsia" w:ascii="Times New Roman" w:hAnsi="Times New Roman" w:eastAsia="仿宋" w:cs="仿宋"/>
          <w:sz w:val="32"/>
          <w:szCs w:val="32"/>
        </w:rPr>
        <w:t>（川委厅〔2021〕6号）</w:t>
      </w:r>
      <w:r>
        <w:rPr>
          <w:rFonts w:hint="eastAsia" w:ascii="Times New Roman" w:hAnsi="Times New Roman" w:cs="仿宋"/>
          <w:sz w:val="32"/>
          <w:szCs w:val="32"/>
          <w:lang w:eastAsia="zh-CN"/>
        </w:rPr>
        <w:t>。</w:t>
      </w:r>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lang w:eastAsia="zh-CN"/>
        </w:rPr>
      </w:pPr>
      <w:r>
        <w:rPr>
          <w:rFonts w:hint="eastAsia" w:ascii="Times New Roman" w:hAnsi="Times New Roman" w:eastAsia="仿宋" w:cs="仿宋"/>
          <w:sz w:val="32"/>
          <w:szCs w:val="32"/>
        </w:rPr>
        <w:t>4.《中共四川省委办公厅四川省人民政府办公厅印发〈关于全省县域内片区划分的指导意见〉〈关于以片区为单元编制乡村国土空间规划的指导意见〉的通知》（川委厅〔2021〕53号）</w:t>
      </w:r>
      <w:r>
        <w:rPr>
          <w:rFonts w:hint="eastAsia" w:ascii="Times New Roman" w:hAnsi="Times New Roman" w:cs="仿宋"/>
          <w:sz w:val="32"/>
          <w:szCs w:val="32"/>
          <w:lang w:eastAsia="zh-CN"/>
        </w:rPr>
        <w:t>。</w:t>
      </w:r>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lang w:eastAsia="zh-CN"/>
        </w:rPr>
      </w:pPr>
      <w:r>
        <w:rPr>
          <w:rFonts w:hint="eastAsia" w:ascii="Times New Roman" w:hAnsi="Times New Roman" w:eastAsia="仿宋" w:cs="仿宋"/>
          <w:sz w:val="32"/>
          <w:szCs w:val="32"/>
        </w:rPr>
        <w:t>5.《中共四川省委办公厅四川省人民政府办公厅印发〈关于以乡村国土空间规划引领县域内片区高质量发展的指导意见〉的通知》（川委办〔2022〕16号）</w:t>
      </w:r>
      <w:r>
        <w:rPr>
          <w:rFonts w:hint="eastAsia" w:ascii="Times New Roman" w:hAnsi="Times New Roman" w:cs="仿宋"/>
          <w:sz w:val="32"/>
          <w:szCs w:val="32"/>
          <w:lang w:eastAsia="zh-CN"/>
        </w:rPr>
        <w:t>。</w:t>
      </w:r>
    </w:p>
    <w:p>
      <w:pPr>
        <w:pageBreakBefore w:val="0"/>
        <w:kinsoku/>
        <w:wordWrap/>
        <w:overflowPunct/>
        <w:topLinePunct w:val="0"/>
        <w:bidi w:val="0"/>
        <w:adjustRightInd/>
        <w:spacing w:afterAutospacing="0" w:line="550" w:lineRule="exact"/>
        <w:ind w:firstLineChars="0"/>
        <w:rPr>
          <w:rFonts w:hint="eastAsia" w:ascii="Times New Roman" w:hAnsi="Times New Roman" w:eastAsia="仿宋" w:cs="仿宋"/>
          <w:sz w:val="32"/>
          <w:szCs w:val="32"/>
          <w:lang w:eastAsia="zh-CN"/>
        </w:rPr>
      </w:pPr>
      <w:r>
        <w:rPr>
          <w:rFonts w:hint="eastAsia" w:ascii="Times New Roman" w:hAnsi="Times New Roman" w:eastAsia="仿宋" w:cs="仿宋"/>
          <w:sz w:val="32"/>
          <w:szCs w:val="32"/>
        </w:rPr>
        <w:t>6.《四川省乡镇行政区划和村级建制调整改革“后半篇”文章专项工作领导小组关于印发〈优化乡镇机构编制资源配置〉等25个工作方案的通知》（川两改组〔2021〕2号）</w:t>
      </w:r>
      <w:r>
        <w:rPr>
          <w:rFonts w:hint="eastAsia" w:ascii="Times New Roman" w:hAnsi="Times New Roman" w:cs="仿宋"/>
          <w:sz w:val="32"/>
          <w:szCs w:val="32"/>
          <w:lang w:eastAsia="zh-CN"/>
        </w:rPr>
        <w:t>。</w:t>
      </w:r>
    </w:p>
    <w:p>
      <w:pPr>
        <w:pageBreakBefore w:val="0"/>
        <w:kinsoku/>
        <w:wordWrap/>
        <w:overflowPunct/>
        <w:topLinePunct w:val="0"/>
        <w:bidi w:val="0"/>
        <w:adjustRightInd/>
        <w:spacing w:afterAutospacing="0" w:line="550" w:lineRule="exact"/>
        <w:ind w:firstLineChars="0"/>
        <w:rPr>
          <w:rFonts w:hint="eastAsia" w:ascii="Times New Roman" w:hAnsi="Times New Roman" w:eastAsia="仿宋" w:cs="仿宋"/>
          <w:sz w:val="32"/>
          <w:szCs w:val="32"/>
          <w:lang w:eastAsia="zh-CN"/>
        </w:rPr>
      </w:pPr>
      <w:r>
        <w:rPr>
          <w:rFonts w:hint="eastAsia" w:ascii="Times New Roman" w:hAnsi="Times New Roman" w:eastAsia="仿宋" w:cs="仿宋"/>
          <w:sz w:val="32"/>
          <w:szCs w:val="32"/>
        </w:rPr>
        <w:t>7.《四川省自然资源厅关于印发〈乡镇级片区专项规划省级工作方案〉的通知》（川自然资发〔2021〕43号）</w:t>
      </w:r>
      <w:r>
        <w:rPr>
          <w:rFonts w:hint="eastAsia" w:ascii="Times New Roman" w:hAnsi="Times New Roman" w:eastAsia="仿宋" w:cs="仿宋"/>
          <w:sz w:val="32"/>
          <w:szCs w:val="32"/>
          <w:lang w:eastAsia="zh-CN"/>
        </w:rPr>
        <w:t>。</w:t>
      </w:r>
    </w:p>
    <w:p>
      <w:pPr>
        <w:pageBreakBefore w:val="0"/>
        <w:kinsoku/>
        <w:wordWrap/>
        <w:overflowPunct/>
        <w:topLinePunct w:val="0"/>
        <w:bidi w:val="0"/>
        <w:adjustRightInd/>
        <w:spacing w:afterAutospacing="0" w:line="550" w:lineRule="exact"/>
        <w:ind w:firstLineChars="0"/>
        <w:rPr>
          <w:rFonts w:hint="eastAsia" w:ascii="Times New Roman" w:hAnsi="Times New Roman" w:eastAsia="仿宋" w:cs="仿宋"/>
          <w:sz w:val="32"/>
          <w:szCs w:val="32"/>
          <w:lang w:eastAsia="zh-CN"/>
        </w:rPr>
      </w:pPr>
      <w:r>
        <w:rPr>
          <w:rFonts w:hint="eastAsia" w:ascii="Times New Roman" w:hAnsi="Times New Roman" w:eastAsia="仿宋" w:cs="仿宋"/>
          <w:sz w:val="32"/>
          <w:szCs w:val="32"/>
        </w:rPr>
        <w:t>8.《四川省应急管理厅关于印发〈四川省乡镇级片区应急体系专项规划编制要点（试行）〉〈四川省乡镇级片区应急体系专项规划备案程序及审查要点（试行）〉的通知》（川应急〔2022〕3号）</w:t>
      </w:r>
      <w:r>
        <w:rPr>
          <w:rFonts w:hint="eastAsia" w:ascii="Times New Roman" w:hAnsi="Times New Roman" w:eastAsia="仿宋" w:cs="仿宋"/>
          <w:sz w:val="32"/>
          <w:szCs w:val="32"/>
          <w:lang w:eastAsia="zh-CN"/>
        </w:rPr>
        <w:t>。</w:t>
      </w:r>
    </w:p>
    <w:p>
      <w:pPr>
        <w:pageBreakBefore w:val="0"/>
        <w:kinsoku/>
        <w:wordWrap/>
        <w:overflowPunct/>
        <w:topLinePunct w:val="0"/>
        <w:bidi w:val="0"/>
        <w:adjustRightInd/>
        <w:spacing w:afterAutospacing="0" w:line="550" w:lineRule="exact"/>
        <w:ind w:firstLineChars="0"/>
        <w:rPr>
          <w:rFonts w:hint="eastAsia" w:ascii="Times New Roman" w:hAnsi="Times New Roman" w:eastAsia="仿宋" w:cs="仿宋"/>
          <w:sz w:val="32"/>
          <w:szCs w:val="32"/>
          <w:lang w:eastAsia="zh-CN"/>
        </w:rPr>
      </w:pPr>
      <w:r>
        <w:rPr>
          <w:rFonts w:hint="eastAsia" w:ascii="Times New Roman" w:hAnsi="Times New Roman" w:eastAsia="仿宋" w:cs="仿宋"/>
          <w:sz w:val="32"/>
          <w:szCs w:val="32"/>
        </w:rPr>
        <w:t>9.四川省人民政府关于印发《四川省“十四五”应急体系规划》的通知（川府发〔2021〕43号）</w:t>
      </w:r>
      <w:r>
        <w:rPr>
          <w:rFonts w:hint="eastAsia" w:ascii="Times New Roman" w:hAnsi="Times New Roman" w:eastAsia="仿宋" w:cs="仿宋"/>
          <w:sz w:val="32"/>
          <w:szCs w:val="32"/>
          <w:lang w:eastAsia="zh-CN"/>
        </w:rPr>
        <w:t>。</w:t>
      </w:r>
    </w:p>
    <w:p>
      <w:pPr>
        <w:pageBreakBefore w:val="0"/>
        <w:kinsoku/>
        <w:wordWrap/>
        <w:overflowPunct/>
        <w:topLinePunct w:val="0"/>
        <w:bidi w:val="0"/>
        <w:adjustRightInd/>
        <w:spacing w:afterAutospacing="0" w:line="550" w:lineRule="exact"/>
        <w:ind w:firstLineChars="0"/>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10.《关于印发&lt;广元市县域内片区划分工作方案&gt;&lt;广元市乡村国土空间规划编制工作方案&gt;的通知》（广两改组〔2021〕17 号）。</w:t>
      </w:r>
    </w:p>
    <w:p>
      <w:pPr>
        <w:pageBreakBefore w:val="0"/>
        <w:kinsoku/>
        <w:wordWrap/>
        <w:overflowPunct/>
        <w:topLinePunct w:val="0"/>
        <w:bidi w:val="0"/>
        <w:adjustRightInd/>
        <w:spacing w:afterAutospacing="0" w:line="550" w:lineRule="exact"/>
        <w:ind w:firstLineChars="0"/>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11.《广元市“十四五”应急体系规划》（广府发〔2022〕13号）。</w:t>
      </w:r>
    </w:p>
    <w:bookmarkEnd w:id="23"/>
    <w:p>
      <w:pPr>
        <w:pStyle w:val="2"/>
        <w:bidi w:val="0"/>
        <w:rPr>
          <w:rFonts w:hint="eastAsia" w:ascii="Times New Roman" w:hAnsi="Times New Roman"/>
        </w:rPr>
      </w:pPr>
      <w:bookmarkStart w:id="25" w:name="_Toc11791"/>
      <w:bookmarkStart w:id="26" w:name="_Toc4135"/>
      <w:bookmarkStart w:id="27" w:name="_Toc26633"/>
      <w:r>
        <w:rPr>
          <w:rFonts w:hint="eastAsia" w:ascii="Times New Roman" w:hAnsi="Times New Roman"/>
        </w:rPr>
        <w:t>（三）规划原则</w:t>
      </w:r>
      <w:bookmarkEnd w:id="25"/>
      <w:bookmarkEnd w:id="26"/>
      <w:bookmarkEnd w:id="27"/>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bookmarkStart w:id="28" w:name="_Toc21225"/>
      <w:r>
        <w:rPr>
          <w:rFonts w:hint="eastAsia" w:ascii="Times New Roman" w:hAnsi="Times New Roman" w:eastAsia="仿宋" w:cs="仿宋"/>
          <w:sz w:val="32"/>
          <w:szCs w:val="32"/>
        </w:rPr>
        <w:t>坚持统筹协调、县区同步推进。落实四川省“十四五”应急体系规划，同步推进片区级应急体系专项规划，有效推动基层应急体系和应急能力现代化。</w:t>
      </w:r>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r>
        <w:rPr>
          <w:rFonts w:hint="eastAsia" w:ascii="Times New Roman" w:hAnsi="Times New Roman" w:eastAsia="仿宋" w:cs="仿宋"/>
          <w:sz w:val="32"/>
          <w:szCs w:val="32"/>
        </w:rPr>
        <w:t>坚持优化资源、整合盘活存量。充分利用镇村闲置房屋、学校、广场，按照精准匹配要求，科学布局应急场所，完善应急设施设备，提高片区应急资源利用效率。</w:t>
      </w:r>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r>
        <w:rPr>
          <w:rFonts w:hint="eastAsia" w:ascii="Times New Roman" w:hAnsi="Times New Roman" w:eastAsia="仿宋" w:cs="仿宋"/>
          <w:sz w:val="32"/>
          <w:szCs w:val="32"/>
        </w:rPr>
        <w:t>坚持因地制宜、分类分项指导。把握片区发展方向和功能定位，坚持问题导向和目标导向，前瞻谋划，科学分析，确定编制片区级应急体系规划的目标指标、主要任务和重大工程。</w:t>
      </w:r>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r>
        <w:rPr>
          <w:rFonts w:hint="eastAsia" w:ascii="Times New Roman" w:hAnsi="Times New Roman" w:eastAsia="仿宋" w:cs="仿宋"/>
          <w:sz w:val="32"/>
          <w:szCs w:val="32"/>
        </w:rPr>
        <w:t>坚持社会共治、保障共建共享。健全完善公众参与机制，将共建、共治、共享理念贯穿到规划编制的全过程，征求群众意见，切实增强规划工作的战略性、科学性和可操作性。</w:t>
      </w:r>
    </w:p>
    <w:p>
      <w:pPr>
        <w:pStyle w:val="2"/>
        <w:bidi w:val="0"/>
        <w:rPr>
          <w:rFonts w:hint="eastAsia" w:ascii="Times New Roman" w:hAnsi="Times New Roman"/>
          <w:bCs w:val="0"/>
        </w:rPr>
      </w:pPr>
      <w:bookmarkStart w:id="29" w:name="_Toc11752"/>
    </w:p>
    <w:p>
      <w:pPr>
        <w:pStyle w:val="2"/>
        <w:bidi w:val="0"/>
        <w:rPr>
          <w:rFonts w:hint="eastAsia" w:ascii="Times New Roman" w:hAnsi="Times New Roman"/>
          <w:bCs w:val="0"/>
        </w:rPr>
      </w:pPr>
      <w:r>
        <w:rPr>
          <w:rFonts w:hint="eastAsia" w:ascii="Times New Roman" w:hAnsi="Times New Roman"/>
          <w:bCs w:val="0"/>
          <w:lang w:val="en-US" w:eastAsia="zh-CN"/>
        </w:rPr>
        <w:t xml:space="preserve"> </w:t>
      </w:r>
      <w:bookmarkStart w:id="30" w:name="_Toc20794"/>
      <w:r>
        <w:rPr>
          <w:rFonts w:hint="eastAsia" w:ascii="Times New Roman" w:hAnsi="Times New Roman"/>
          <w:bCs w:val="0"/>
        </w:rPr>
        <w:t>（四）规划期限</w:t>
      </w:r>
      <w:bookmarkEnd w:id="29"/>
      <w:bookmarkEnd w:id="30"/>
    </w:p>
    <w:p>
      <w:pPr>
        <w:pStyle w:val="6"/>
        <w:pageBreakBefore w:val="0"/>
        <w:kinsoku/>
        <w:wordWrap/>
        <w:overflowPunct/>
        <w:topLinePunct w:val="0"/>
        <w:bidi w:val="0"/>
        <w:adjustRightInd/>
        <w:spacing w:after="0"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本规划期限为2021-2035年，基期年为2021年，近期至2025年</w:t>
      </w:r>
      <w:bookmarkEnd w:id="28"/>
      <w:r>
        <w:rPr>
          <w:rFonts w:hint="eastAsia" w:ascii="Times New Roman" w:hAnsi="Times New Roman" w:eastAsia="仿宋" w:cs="仿宋"/>
          <w:sz w:val="32"/>
          <w:szCs w:val="32"/>
        </w:rPr>
        <w:t>，远期至2035年。</w:t>
      </w:r>
      <w:r>
        <w:rPr>
          <w:rFonts w:hint="eastAsia" w:ascii="Times New Roman" w:hAnsi="Times New Roman" w:eastAsia="仿宋" w:cs="仿宋"/>
          <w:sz w:val="32"/>
          <w:szCs w:val="32"/>
        </w:rPr>
        <w:br w:type="page"/>
      </w:r>
    </w:p>
    <w:p>
      <w:pPr>
        <w:pStyle w:val="6"/>
        <w:pageBreakBefore w:val="0"/>
        <w:kinsoku/>
        <w:wordWrap/>
        <w:overflowPunct/>
        <w:topLinePunct w:val="0"/>
        <w:bidi w:val="0"/>
        <w:adjustRightInd/>
        <w:spacing w:after="0" w:afterAutospacing="0" w:line="550" w:lineRule="exact"/>
        <w:ind w:firstLine="0" w:firstLineChars="0"/>
        <w:jc w:val="center"/>
        <w:rPr>
          <w:rStyle w:val="42"/>
          <w:rFonts w:hint="eastAsia" w:ascii="Times New Roman" w:hAnsi="Times New Roman"/>
        </w:rPr>
      </w:pPr>
      <w:bookmarkStart w:id="31" w:name="_Toc22440"/>
      <w:bookmarkStart w:id="32" w:name="_Toc8954"/>
      <w:r>
        <w:rPr>
          <w:rStyle w:val="42"/>
          <w:rFonts w:hint="eastAsia" w:ascii="Times New Roman" w:hAnsi="Times New Roman"/>
        </w:rPr>
        <w:t>二、规划背景</w:t>
      </w:r>
      <w:bookmarkEnd w:id="0"/>
      <w:bookmarkStart w:id="33" w:name="_Toc29065"/>
    </w:p>
    <w:bookmarkEnd w:id="31"/>
    <w:bookmarkEnd w:id="32"/>
    <w:p>
      <w:pPr>
        <w:pStyle w:val="2"/>
        <w:bidi w:val="0"/>
        <w:rPr>
          <w:rFonts w:hint="eastAsia" w:ascii="Times New Roman" w:hAnsi="Times New Roman"/>
          <w:bCs w:val="0"/>
        </w:rPr>
      </w:pPr>
      <w:bookmarkStart w:id="34" w:name="_Toc1489"/>
      <w:bookmarkStart w:id="35" w:name="_Toc8560"/>
      <w:r>
        <w:rPr>
          <w:rFonts w:hint="eastAsia" w:ascii="Times New Roman" w:hAnsi="Times New Roman"/>
          <w:bCs w:val="0"/>
        </w:rPr>
        <w:t>（一）片区现状</w:t>
      </w:r>
      <w:bookmarkEnd w:id="33"/>
      <w:bookmarkEnd w:id="34"/>
      <w:bookmarkEnd w:id="35"/>
    </w:p>
    <w:p>
      <w:pPr>
        <w:keepNext w:val="0"/>
        <w:keepLines w:val="0"/>
        <w:pageBreakBefore w:val="0"/>
        <w:widowControl w:val="0"/>
        <w:kinsoku/>
        <w:wordWrap/>
        <w:overflowPunct/>
        <w:topLinePunct w:val="0"/>
        <w:autoSpaceDE/>
        <w:autoSpaceDN/>
        <w:bidi w:val="0"/>
        <w:adjustRightInd/>
        <w:snapToGrid/>
        <w:spacing w:afterAutospacing="0" w:line="550" w:lineRule="exact"/>
        <w:ind w:firstLine="640" w:firstLineChars="200"/>
        <w:jc w:val="left"/>
        <w:textAlignment w:val="auto"/>
        <w:rPr>
          <w:rFonts w:hint="eastAsia" w:ascii="Times New Roman" w:hAnsi="Times New Roman" w:eastAsia="仿宋" w:cs="仿宋"/>
          <w:sz w:val="32"/>
          <w:szCs w:val="32"/>
          <w:lang w:val="en-US" w:eastAsia="zh-CN"/>
        </w:rPr>
      </w:pPr>
      <w:r>
        <w:rPr>
          <w:rStyle w:val="41"/>
          <w:rFonts w:hint="eastAsia" w:ascii="Times New Roman" w:hAnsi="Times New Roman" w:eastAsia="仿宋" w:cs="仿宋"/>
          <w:b w:val="0"/>
          <w:bCs w:val="0"/>
          <w:sz w:val="32"/>
          <w:szCs w:val="32"/>
        </w:rPr>
        <w:t>片区基本情况</w:t>
      </w:r>
      <w:r>
        <w:rPr>
          <w:rStyle w:val="41"/>
          <w:rFonts w:hint="eastAsia" w:ascii="Times New Roman" w:hAnsi="Times New Roman" w:eastAsia="仿宋" w:cs="仿宋"/>
          <w:b/>
          <w:bCs/>
          <w:sz w:val="32"/>
          <w:szCs w:val="32"/>
        </w:rPr>
        <w:t>。</w:t>
      </w:r>
      <w:r>
        <w:rPr>
          <w:rFonts w:hint="eastAsia" w:ascii="Times New Roman" w:hAnsi="Times New Roman" w:eastAsia="仿宋" w:cs="仿宋"/>
          <w:b w:val="0"/>
          <w:bCs w:val="0"/>
          <w:color w:val="auto"/>
          <w:sz w:val="32"/>
          <w:szCs w:val="32"/>
          <w:lang w:eastAsia="zh-CN" w:bidi="ar-SA"/>
        </w:rPr>
        <w:t>卫子农文旅片区</w:t>
      </w:r>
      <w:r>
        <w:rPr>
          <w:rFonts w:hint="eastAsia" w:ascii="Times New Roman" w:hAnsi="Times New Roman" w:eastAsia="仿宋" w:cs="仿宋"/>
          <w:b w:val="0"/>
          <w:bCs w:val="0"/>
          <w:color w:val="auto"/>
          <w:sz w:val="32"/>
          <w:szCs w:val="32"/>
          <w:lang w:val="en-US" w:eastAsia="zh-CN" w:bidi="ar-SA"/>
        </w:rPr>
        <w:t>地处广元市</w:t>
      </w:r>
      <w:r>
        <w:rPr>
          <w:rFonts w:hint="eastAsia" w:ascii="Times New Roman" w:hAnsi="Times New Roman" w:cs="仿宋"/>
          <w:b w:val="0"/>
          <w:bCs w:val="0"/>
          <w:color w:val="auto"/>
          <w:sz w:val="32"/>
          <w:szCs w:val="32"/>
          <w:lang w:val="en-US" w:eastAsia="zh-CN" w:bidi="ar-SA"/>
        </w:rPr>
        <w:t>中</w:t>
      </w:r>
      <w:r>
        <w:rPr>
          <w:rFonts w:hint="eastAsia" w:ascii="Times New Roman" w:hAnsi="Times New Roman" w:eastAsia="仿宋" w:cs="仿宋"/>
          <w:b w:val="0"/>
          <w:bCs w:val="0"/>
          <w:color w:val="auto"/>
          <w:sz w:val="32"/>
          <w:szCs w:val="32"/>
          <w:lang w:val="en-US" w:eastAsia="zh-CN" w:bidi="ar-SA"/>
        </w:rPr>
        <w:t>部，属盆地丘陵向山区过度地带。片区常住人口3.1万人，幅员面积394.94平方公里。片区</w:t>
      </w:r>
      <w:r>
        <w:rPr>
          <w:rFonts w:hint="eastAsia" w:ascii="Times New Roman" w:hAnsi="Times New Roman" w:cs="仿宋"/>
          <w:b w:val="0"/>
          <w:bCs w:val="0"/>
          <w:color w:val="auto"/>
          <w:sz w:val="32"/>
          <w:szCs w:val="32"/>
          <w:lang w:val="en-US" w:eastAsia="zh-CN" w:bidi="ar-SA"/>
        </w:rPr>
        <w:t>包含卫子镇、柏林沟镇、清水镇</w:t>
      </w:r>
      <w:r>
        <w:rPr>
          <w:rFonts w:hint="eastAsia" w:ascii="Times New Roman" w:hAnsi="Times New Roman" w:eastAsia="仿宋" w:cs="仿宋"/>
          <w:b w:val="0"/>
          <w:bCs w:val="0"/>
          <w:color w:val="auto"/>
          <w:sz w:val="32"/>
          <w:szCs w:val="32"/>
          <w:lang w:val="en-US" w:eastAsia="zh-CN" w:bidi="ar-SA"/>
        </w:rPr>
        <w:t>3个镇</w:t>
      </w:r>
      <w:r>
        <w:rPr>
          <w:rFonts w:hint="eastAsia" w:ascii="Times New Roman" w:hAnsi="Times New Roman" w:cs="仿宋"/>
          <w:b w:val="0"/>
          <w:bCs w:val="0"/>
          <w:color w:val="auto"/>
          <w:sz w:val="32"/>
          <w:szCs w:val="32"/>
          <w:lang w:val="en-US" w:eastAsia="zh-CN" w:bidi="ar-SA"/>
        </w:rPr>
        <w:t>，</w:t>
      </w:r>
      <w:r>
        <w:rPr>
          <w:rFonts w:hint="eastAsia" w:ascii="Times New Roman" w:hAnsi="Times New Roman" w:eastAsia="仿宋" w:cs="仿宋"/>
          <w:b w:val="0"/>
          <w:bCs w:val="0"/>
          <w:color w:val="auto"/>
          <w:sz w:val="32"/>
          <w:szCs w:val="32"/>
          <w:lang w:val="en-US" w:eastAsia="zh-CN" w:bidi="ar-SA"/>
        </w:rPr>
        <w:t>39个村（社区）</w:t>
      </w:r>
      <w:r>
        <w:rPr>
          <w:rFonts w:hint="eastAsia" w:ascii="Times New Roman" w:hAnsi="Times New Roman" w:cs="仿宋"/>
          <w:b w:val="0"/>
          <w:bCs w:val="0"/>
          <w:color w:val="auto"/>
          <w:sz w:val="32"/>
          <w:szCs w:val="32"/>
          <w:lang w:val="en-US" w:eastAsia="zh-CN" w:bidi="ar-SA"/>
        </w:rPr>
        <w:t>，其中</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w:t>
      </w:r>
      <w:r>
        <w:rPr>
          <w:rFonts w:hint="eastAsia" w:ascii="Times New Roman" w:hAnsi="Times New Roman" w:eastAsia="仿宋" w:cs="仿宋"/>
          <w:sz w:val="32"/>
          <w:szCs w:val="32"/>
          <w:lang w:val="en-US" w:eastAsia="zh-CN"/>
        </w:rPr>
        <w:t>16</w:t>
      </w:r>
      <w:r>
        <w:rPr>
          <w:rFonts w:hint="eastAsia" w:ascii="Times New Roman" w:hAnsi="Times New Roman" w:eastAsia="仿宋" w:cs="仿宋"/>
          <w:sz w:val="32"/>
          <w:szCs w:val="32"/>
        </w:rPr>
        <w:t>个村（社区）、</w:t>
      </w:r>
      <w:r>
        <w:rPr>
          <w:rFonts w:hint="eastAsia" w:ascii="Times New Roman" w:hAnsi="Times New Roman" w:eastAsia="仿宋" w:cs="仿宋"/>
          <w:b w:val="0"/>
          <w:bCs w:val="0"/>
          <w:color w:val="auto"/>
          <w:sz w:val="32"/>
          <w:szCs w:val="32"/>
          <w:lang w:val="en-US" w:eastAsia="zh-CN" w:bidi="ar-SA"/>
        </w:rPr>
        <w:t>柏林沟</w:t>
      </w:r>
      <w:r>
        <w:rPr>
          <w:rFonts w:hint="eastAsia" w:ascii="Times New Roman" w:hAnsi="Times New Roman" w:eastAsia="仿宋" w:cs="仿宋"/>
          <w:sz w:val="32"/>
          <w:szCs w:val="32"/>
        </w:rPr>
        <w:t>镇</w:t>
      </w:r>
      <w:r>
        <w:rPr>
          <w:rFonts w:hint="eastAsia" w:ascii="Times New Roman" w:hAnsi="Times New Roman" w:eastAsia="仿宋" w:cs="仿宋"/>
          <w:sz w:val="32"/>
          <w:szCs w:val="32"/>
          <w:lang w:val="en-US" w:eastAsia="zh-CN"/>
        </w:rPr>
        <w:t>10</w:t>
      </w:r>
      <w:r>
        <w:rPr>
          <w:rFonts w:hint="eastAsia" w:ascii="Times New Roman" w:hAnsi="Times New Roman" w:eastAsia="仿宋" w:cs="仿宋"/>
          <w:sz w:val="32"/>
          <w:szCs w:val="32"/>
        </w:rPr>
        <w:t>个村（社区）、</w:t>
      </w:r>
      <w:r>
        <w:rPr>
          <w:rFonts w:hint="eastAsia" w:ascii="Times New Roman" w:hAnsi="Times New Roman" w:eastAsia="仿宋" w:cs="仿宋"/>
          <w:sz w:val="32"/>
          <w:szCs w:val="32"/>
          <w:lang w:val="en-US" w:eastAsia="zh-CN"/>
        </w:rPr>
        <w:t>清水</w:t>
      </w:r>
      <w:r>
        <w:rPr>
          <w:rFonts w:hint="eastAsia" w:ascii="Times New Roman" w:hAnsi="Times New Roman" w:eastAsia="仿宋" w:cs="仿宋"/>
          <w:sz w:val="32"/>
          <w:szCs w:val="32"/>
        </w:rPr>
        <w:t>镇1</w:t>
      </w:r>
      <w:r>
        <w:rPr>
          <w:rFonts w:hint="eastAsia" w:ascii="Times New Roman" w:hAnsi="Times New Roman" w:eastAsia="仿宋" w:cs="仿宋"/>
          <w:sz w:val="32"/>
          <w:szCs w:val="32"/>
          <w:lang w:val="en-US" w:eastAsia="zh-CN"/>
        </w:rPr>
        <w:t>3</w:t>
      </w:r>
      <w:r>
        <w:rPr>
          <w:rFonts w:hint="eastAsia" w:ascii="Times New Roman" w:hAnsi="Times New Roman" w:eastAsia="仿宋" w:cs="仿宋"/>
          <w:sz w:val="32"/>
          <w:szCs w:val="32"/>
        </w:rPr>
        <w:t>个村（社区）</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rPr>
        <w:t>片区形状</w:t>
      </w:r>
      <w:r>
        <w:rPr>
          <w:rFonts w:hint="eastAsia" w:ascii="Times New Roman" w:hAnsi="Times New Roman" w:eastAsia="仿宋" w:cs="仿宋"/>
          <w:sz w:val="32"/>
          <w:szCs w:val="32"/>
          <w:lang w:val="en-US" w:eastAsia="zh-CN"/>
        </w:rPr>
        <w:t>整体</w:t>
      </w:r>
      <w:r>
        <w:rPr>
          <w:rFonts w:hint="eastAsia" w:ascii="Times New Roman" w:hAnsi="Times New Roman" w:eastAsia="仿宋" w:cs="仿宋"/>
          <w:sz w:val="32"/>
          <w:szCs w:val="32"/>
        </w:rPr>
        <w:t>呈南北分布，</w:t>
      </w:r>
      <w:bookmarkStart w:id="36" w:name="_Toc97037220"/>
      <w:bookmarkStart w:id="37" w:name="_Toc99734376"/>
      <w:bookmarkStart w:id="38" w:name="_Toc17555"/>
      <w:bookmarkStart w:id="39" w:name="_Toc2912"/>
      <w:bookmarkStart w:id="40" w:name="_Toc5680"/>
      <w:bookmarkStart w:id="41" w:name="_Toc97037311"/>
      <w:r>
        <w:rPr>
          <w:rFonts w:hint="eastAsia" w:ascii="Times New Roman" w:hAnsi="Times New Roman" w:eastAsia="仿宋" w:cs="仿宋"/>
          <w:sz w:val="32"/>
          <w:szCs w:val="32"/>
          <w:lang w:val="en-US" w:eastAsia="zh-CN"/>
        </w:rPr>
        <w:t>其中卫子镇</w:t>
      </w:r>
      <w:r>
        <w:rPr>
          <w:rFonts w:hint="eastAsia" w:ascii="Times New Roman" w:hAnsi="Times New Roman" w:eastAsia="仿宋" w:cs="仿宋"/>
          <w:b w:val="0"/>
          <w:bCs w:val="0"/>
          <w:color w:val="auto"/>
          <w:kern w:val="2"/>
          <w:sz w:val="32"/>
          <w:szCs w:val="32"/>
          <w:lang w:val="en-US" w:eastAsia="zh-CN" w:bidi="ar-SA"/>
        </w:rPr>
        <w:t>处在国道212线、兰渝高速交汇处，文柏清快速通道南北贯通，柏林沟镇兰渝高速出口正在建设中。</w:t>
      </w:r>
      <w:r>
        <w:rPr>
          <w:rFonts w:hint="eastAsia" w:ascii="Times New Roman" w:hAnsi="Times New Roman" w:eastAsia="仿宋" w:cs="仿宋"/>
          <w:sz w:val="32"/>
          <w:szCs w:val="32"/>
        </w:rPr>
        <w:t>片区</w:t>
      </w:r>
      <w:r>
        <w:rPr>
          <w:rFonts w:hint="eastAsia" w:ascii="Times New Roman" w:hAnsi="Times New Roman" w:eastAsia="仿宋" w:cs="仿宋"/>
          <w:sz w:val="32"/>
          <w:szCs w:val="32"/>
          <w:lang w:val="en-US" w:eastAsia="zh-CN"/>
        </w:rPr>
        <w:t>以卫子镇为中心镇，柏林沟镇为副中心镇，卫子镇</w:t>
      </w:r>
      <w:r>
        <w:rPr>
          <w:rFonts w:hint="eastAsia" w:ascii="Times New Roman" w:hAnsi="Times New Roman" w:cs="仿宋"/>
          <w:sz w:val="32"/>
          <w:szCs w:val="32"/>
          <w:lang w:val="en-US" w:eastAsia="zh-CN"/>
        </w:rPr>
        <w:t>拥有</w:t>
      </w:r>
      <w:r>
        <w:rPr>
          <w:rFonts w:hint="eastAsia" w:ascii="Times New Roman" w:hAnsi="Times New Roman" w:eastAsia="仿宋" w:cs="仿宋"/>
          <w:b w:val="0"/>
          <w:bCs w:val="0"/>
          <w:color w:val="auto"/>
          <w:sz w:val="32"/>
          <w:szCs w:val="32"/>
          <w:lang w:val="en-US" w:eastAsia="zh-CN" w:bidi="ar-SA"/>
        </w:rPr>
        <w:t>王家贡米产业园、</w:t>
      </w:r>
      <w:r>
        <w:rPr>
          <w:rFonts w:hint="eastAsia" w:ascii="Times New Roman" w:hAnsi="Times New Roman" w:eastAsia="仿宋" w:cs="仿宋"/>
          <w:b w:val="0"/>
          <w:bCs w:val="0"/>
          <w:color w:val="auto"/>
          <w:kern w:val="2"/>
          <w:sz w:val="32"/>
          <w:szCs w:val="32"/>
          <w:lang w:val="en-US" w:eastAsia="zh-CN" w:bidi="ar-SA"/>
        </w:rPr>
        <w:t>猕猴桃产业基地</w:t>
      </w:r>
      <w:r>
        <w:rPr>
          <w:rFonts w:hint="eastAsia" w:ascii="Times New Roman" w:hAnsi="Times New Roman" w:cs="仿宋"/>
          <w:b w:val="0"/>
          <w:bCs w:val="0"/>
          <w:color w:val="auto"/>
          <w:kern w:val="2"/>
          <w:sz w:val="32"/>
          <w:szCs w:val="32"/>
          <w:lang w:val="en-US" w:eastAsia="zh-CN" w:bidi="ar-SA"/>
        </w:rPr>
        <w:t>等，</w:t>
      </w:r>
      <w:r>
        <w:rPr>
          <w:rFonts w:hint="eastAsia" w:ascii="Times New Roman" w:hAnsi="Times New Roman" w:eastAsia="仿宋" w:cs="仿宋"/>
          <w:sz w:val="32"/>
          <w:szCs w:val="32"/>
          <w:lang w:val="en-US" w:eastAsia="zh-CN"/>
        </w:rPr>
        <w:t>主要功能定位为</w:t>
      </w:r>
      <w:r>
        <w:rPr>
          <w:rFonts w:hint="eastAsia" w:ascii="Times New Roman" w:hAnsi="Times New Roman" w:eastAsia="仿宋" w:cs="仿宋"/>
          <w:b w:val="0"/>
          <w:bCs w:val="0"/>
          <w:color w:val="auto"/>
          <w:sz w:val="32"/>
          <w:szCs w:val="32"/>
          <w:lang w:val="en-US" w:eastAsia="zh-CN" w:bidi="ar-SA"/>
        </w:rPr>
        <w:t>商贸物流、</w:t>
      </w:r>
      <w:r>
        <w:rPr>
          <w:rFonts w:hint="eastAsia" w:ascii="Times New Roman" w:hAnsi="Times New Roman" w:eastAsia="仿宋" w:cs="仿宋"/>
          <w:b w:val="0"/>
          <w:bCs w:val="0"/>
          <w:color w:val="auto"/>
          <w:kern w:val="0"/>
          <w:sz w:val="32"/>
          <w:szCs w:val="32"/>
        </w:rPr>
        <w:t>现代农业</w:t>
      </w:r>
      <w:r>
        <w:rPr>
          <w:rFonts w:hint="eastAsia" w:ascii="Times New Roman" w:hAnsi="Times New Roman" w:cs="仿宋"/>
          <w:b w:val="0"/>
          <w:bCs w:val="0"/>
          <w:color w:val="auto"/>
          <w:kern w:val="0"/>
          <w:sz w:val="32"/>
          <w:szCs w:val="32"/>
          <w:lang w:eastAsia="zh-CN"/>
        </w:rPr>
        <w:t>；</w:t>
      </w:r>
      <w:r>
        <w:rPr>
          <w:rFonts w:hint="eastAsia" w:ascii="Times New Roman" w:hAnsi="Times New Roman" w:eastAsia="仿宋" w:cs="仿宋"/>
          <w:b w:val="0"/>
          <w:bCs w:val="0"/>
          <w:color w:val="auto"/>
          <w:kern w:val="2"/>
          <w:sz w:val="32"/>
          <w:szCs w:val="32"/>
          <w:lang w:val="en-US" w:eastAsia="zh-CN" w:bidi="ar-SA"/>
        </w:rPr>
        <w:t>柏林沟镇</w:t>
      </w:r>
      <w:r>
        <w:rPr>
          <w:rFonts w:hint="eastAsia" w:ascii="Times New Roman" w:hAnsi="Times New Roman" w:cs="仿宋"/>
          <w:b w:val="0"/>
          <w:bCs w:val="0"/>
          <w:color w:val="auto"/>
          <w:kern w:val="2"/>
          <w:sz w:val="32"/>
          <w:szCs w:val="32"/>
          <w:lang w:val="en-US" w:eastAsia="zh-CN" w:bidi="ar-SA"/>
        </w:rPr>
        <w:t>拥有</w:t>
      </w:r>
      <w:r>
        <w:rPr>
          <w:rFonts w:hint="eastAsia" w:ascii="Times New Roman" w:hAnsi="Times New Roman" w:eastAsia="仿宋" w:cs="仿宋"/>
          <w:b w:val="0"/>
          <w:bCs w:val="0"/>
          <w:color w:val="auto"/>
          <w:sz w:val="32"/>
          <w:szCs w:val="32"/>
          <w:lang w:bidi="ar-SA"/>
        </w:rPr>
        <w:t>柏林湖国家湿地公园、柏林古镇4A级旅游景区</w:t>
      </w:r>
      <w:r>
        <w:rPr>
          <w:rFonts w:hint="eastAsia" w:ascii="Times New Roman" w:hAnsi="Times New Roman" w:eastAsia="仿宋" w:cs="仿宋"/>
          <w:b w:val="0"/>
          <w:bCs w:val="0"/>
          <w:color w:val="auto"/>
          <w:sz w:val="32"/>
          <w:szCs w:val="32"/>
          <w:lang w:val="en-US" w:eastAsia="zh-CN" w:bidi="ar-SA"/>
        </w:rPr>
        <w:t>等，</w:t>
      </w:r>
      <w:r>
        <w:rPr>
          <w:rFonts w:hint="eastAsia" w:ascii="Times New Roman" w:hAnsi="Times New Roman" w:eastAsia="仿宋" w:cs="仿宋"/>
          <w:b w:val="0"/>
          <w:bCs w:val="0"/>
          <w:color w:val="auto"/>
          <w:kern w:val="0"/>
          <w:sz w:val="32"/>
          <w:szCs w:val="32"/>
          <w:lang w:val="en-US" w:eastAsia="zh-CN"/>
        </w:rPr>
        <w:t>主要功能定位为</w:t>
      </w:r>
      <w:r>
        <w:rPr>
          <w:rFonts w:hint="eastAsia" w:ascii="Times New Roman" w:hAnsi="Times New Roman" w:eastAsia="仿宋" w:cs="仿宋"/>
          <w:b w:val="0"/>
          <w:bCs w:val="0"/>
          <w:color w:val="auto"/>
          <w:sz w:val="32"/>
          <w:szCs w:val="32"/>
          <w:lang w:bidi="ar-SA"/>
        </w:rPr>
        <w:t>生态康养、</w:t>
      </w:r>
      <w:r>
        <w:rPr>
          <w:rFonts w:hint="eastAsia" w:ascii="Times New Roman" w:hAnsi="Times New Roman" w:eastAsia="仿宋" w:cs="仿宋"/>
          <w:b w:val="0"/>
          <w:bCs w:val="0"/>
          <w:color w:val="auto"/>
          <w:sz w:val="32"/>
          <w:szCs w:val="32"/>
          <w:lang w:val="en-US" w:eastAsia="zh-CN" w:bidi="ar-SA"/>
        </w:rPr>
        <w:t>文</w:t>
      </w:r>
      <w:r>
        <w:rPr>
          <w:rFonts w:hint="eastAsia" w:ascii="Times New Roman" w:hAnsi="Times New Roman" w:eastAsia="仿宋" w:cs="仿宋"/>
          <w:b w:val="0"/>
          <w:bCs w:val="0"/>
          <w:color w:val="auto"/>
          <w:sz w:val="32"/>
          <w:szCs w:val="32"/>
          <w:lang w:bidi="ar-SA"/>
        </w:rPr>
        <w:t>旅</w:t>
      </w:r>
      <w:r>
        <w:rPr>
          <w:rFonts w:hint="eastAsia" w:ascii="Times New Roman" w:hAnsi="Times New Roman" w:eastAsia="仿宋" w:cs="仿宋"/>
          <w:b w:val="0"/>
          <w:bCs w:val="0"/>
          <w:color w:val="auto"/>
          <w:sz w:val="32"/>
          <w:szCs w:val="32"/>
          <w:lang w:val="en-US" w:eastAsia="zh-CN" w:bidi="ar-SA"/>
        </w:rPr>
        <w:t>融</w:t>
      </w:r>
      <w:r>
        <w:rPr>
          <w:rFonts w:hint="eastAsia" w:ascii="Times New Roman" w:hAnsi="Times New Roman" w:eastAsia="仿宋" w:cs="仿宋"/>
          <w:b w:val="0"/>
          <w:bCs w:val="0"/>
          <w:color w:val="auto"/>
          <w:sz w:val="32"/>
          <w:szCs w:val="32"/>
          <w:lang w:bidi="ar-SA"/>
        </w:rPr>
        <w:t>合</w:t>
      </w:r>
      <w:r>
        <w:rPr>
          <w:rFonts w:hint="eastAsia" w:ascii="Times New Roman" w:hAnsi="Times New Roman" w:cs="仿宋"/>
          <w:b w:val="0"/>
          <w:bCs w:val="0"/>
          <w:color w:val="auto"/>
          <w:sz w:val="32"/>
          <w:szCs w:val="32"/>
          <w:lang w:eastAsia="zh-CN" w:bidi="ar-SA"/>
        </w:rPr>
        <w:t>。</w:t>
      </w:r>
    </w:p>
    <w:p>
      <w:pPr>
        <w:pageBreakBefore w:val="0"/>
        <w:widowControl w:val="0"/>
        <w:kinsoku/>
        <w:wordWrap/>
        <w:overflowPunct/>
        <w:topLinePunct w:val="0"/>
        <w:bidi w:val="0"/>
        <w:adjustRightInd/>
        <w:spacing w:after="0" w:afterAutospacing="0" w:line="550" w:lineRule="exact"/>
        <w:ind w:right="0"/>
        <w:jc w:val="both"/>
        <w:rPr>
          <w:rFonts w:hint="eastAsia" w:ascii="Times New Roman" w:hAnsi="Times New Roman" w:eastAsia="仿宋" w:cs="仿宋"/>
          <w:color w:val="000000" w:themeColor="text1"/>
          <w:sz w:val="32"/>
          <w:szCs w:val="32"/>
          <w:highlight w:val="none"/>
          <w:lang w:val="en-US" w:eastAsia="zh-CN"/>
          <w14:textFill>
            <w14:solidFill>
              <w14:schemeClr w14:val="tx1"/>
            </w14:solidFill>
          </w14:textFill>
        </w:rPr>
      </w:pPr>
      <w:r>
        <w:rPr>
          <w:rStyle w:val="41"/>
          <w:rFonts w:hint="eastAsia" w:ascii="Times New Roman" w:hAnsi="Times New Roman" w:eastAsia="仿宋" w:cs="仿宋"/>
          <w:b w:val="0"/>
          <w:bCs w:val="0"/>
          <w:sz w:val="32"/>
          <w:szCs w:val="32"/>
        </w:rPr>
        <w:t>安全生产</w:t>
      </w:r>
      <w:bookmarkEnd w:id="36"/>
      <w:bookmarkEnd w:id="37"/>
      <w:bookmarkEnd w:id="38"/>
      <w:bookmarkEnd w:id="39"/>
      <w:bookmarkEnd w:id="40"/>
      <w:bookmarkEnd w:id="41"/>
      <w:r>
        <w:rPr>
          <w:rStyle w:val="41"/>
          <w:rFonts w:hint="eastAsia" w:ascii="Times New Roman" w:hAnsi="Times New Roman" w:eastAsia="仿宋" w:cs="仿宋"/>
          <w:b w:val="0"/>
          <w:bCs w:val="0"/>
          <w:sz w:val="32"/>
          <w:szCs w:val="32"/>
        </w:rPr>
        <w:t>情况。</w:t>
      </w:r>
      <w:r>
        <w:rPr>
          <w:rFonts w:hint="eastAsia" w:ascii="Times New Roman" w:hAnsi="Times New Roman" w:eastAsia="仿宋" w:cs="仿宋"/>
          <w:color w:val="000000" w:themeColor="text1"/>
          <w:sz w:val="32"/>
          <w:szCs w:val="32"/>
          <w:highlight w:val="none"/>
          <w:lang w:val="en-US" w:eastAsia="zh-CN"/>
          <w14:textFill>
            <w14:solidFill>
              <w14:schemeClr w14:val="tx1"/>
            </w14:solidFill>
          </w14:textFill>
        </w:rPr>
        <w:t>片区</w:t>
      </w:r>
      <w:r>
        <w:rPr>
          <w:rFonts w:hint="eastAsia" w:ascii="Times New Roman" w:hAnsi="Times New Roman" w:cs="仿宋"/>
          <w:color w:val="000000" w:themeColor="text1"/>
          <w:sz w:val="32"/>
          <w:szCs w:val="32"/>
          <w:highlight w:val="none"/>
          <w:lang w:val="en-US" w:eastAsia="zh-CN"/>
          <w14:textFill>
            <w14:solidFill>
              <w14:schemeClr w14:val="tx1"/>
            </w14:solidFill>
          </w14:textFill>
        </w:rPr>
        <w:t>在安全生产专项整治行动中，重点</w:t>
      </w:r>
      <w:r>
        <w:rPr>
          <w:rFonts w:hint="eastAsia" w:ascii="Times New Roman" w:hAnsi="Times New Roman" w:eastAsia="仿宋" w:cs="仿宋"/>
          <w:color w:val="000000" w:themeColor="text1"/>
          <w:sz w:val="32"/>
          <w:szCs w:val="32"/>
          <w:highlight w:val="none"/>
          <w:lang w:val="en-US" w:eastAsia="zh-CN"/>
          <w14:textFill>
            <w14:solidFill>
              <w14:schemeClr w14:val="tx1"/>
            </w14:solidFill>
          </w14:textFill>
        </w:rPr>
        <w:t>巩固</w:t>
      </w:r>
      <w:r>
        <w:rPr>
          <w:rFonts w:hint="default" w:ascii="Times New Roman" w:hAnsi="Times New Roman" w:eastAsia="仿宋_GB2312" w:cs="Times New Roman"/>
          <w:b w:val="0"/>
          <w:bCs w:val="0"/>
          <w:lang w:bidi="ar-SA"/>
        </w:rPr>
        <w:t>树牢安全发展理念</w:t>
      </w:r>
      <w:r>
        <w:rPr>
          <w:rFonts w:hint="eastAsia" w:ascii="Times New Roman" w:hAnsi="Times New Roman" w:eastAsia="仿宋_GB2312" w:cs="Times New Roman"/>
          <w:b w:val="0"/>
          <w:bCs w:val="0"/>
          <w:lang w:eastAsia="zh-CN" w:bidi="ar-SA"/>
        </w:rPr>
        <w:t>、</w:t>
      </w:r>
      <w:r>
        <w:rPr>
          <w:rFonts w:hint="default" w:ascii="Times New Roman" w:hAnsi="Times New Roman" w:eastAsia="仿宋_GB2312" w:cs="Times New Roman"/>
          <w:b w:val="0"/>
          <w:bCs w:val="0"/>
          <w:lang w:bidi="ar-SA"/>
        </w:rPr>
        <w:t>落实企业安全生产主体责任</w:t>
      </w:r>
      <w:r>
        <w:rPr>
          <w:rFonts w:hint="eastAsia" w:ascii="Times New Roman" w:hAnsi="Times New Roman" w:eastAsia="仿宋_GB2312" w:cs="Times New Roman"/>
          <w:b w:val="0"/>
          <w:bCs w:val="0"/>
          <w:lang w:val="en-US" w:eastAsia="zh-CN" w:bidi="ar-SA"/>
        </w:rPr>
        <w:t>这</w:t>
      </w:r>
      <w:r>
        <w:rPr>
          <w:rFonts w:hint="eastAsia" w:ascii="Times New Roman" w:hAnsi="Times New Roman" w:eastAsia="仿宋" w:cs="仿宋"/>
          <w:color w:val="000000" w:themeColor="text1"/>
          <w:sz w:val="32"/>
          <w:szCs w:val="32"/>
          <w:highlight w:val="none"/>
          <w:lang w:val="en-US" w:eastAsia="zh-CN"/>
          <w14:textFill>
            <w14:solidFill>
              <w14:schemeClr w14:val="tx1"/>
            </w14:solidFill>
          </w14:textFill>
        </w:rPr>
        <w:t>2个专题</w:t>
      </w:r>
      <w:r>
        <w:rPr>
          <w:rFonts w:hint="eastAsia" w:ascii="Times New Roman" w:hAnsi="Times New Roman" w:cs="仿宋"/>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 w:cs="仿宋"/>
          <w:color w:val="000000" w:themeColor="text1"/>
          <w:sz w:val="32"/>
          <w:szCs w:val="32"/>
          <w:highlight w:val="none"/>
          <w:lang w:val="en-US" w:eastAsia="zh-CN"/>
          <w14:textFill>
            <w14:solidFill>
              <w14:schemeClr w14:val="tx1"/>
            </w14:solidFill>
          </w14:textFill>
        </w:rPr>
        <w:t>实施与危险化学品安全整治、消防安全整治道路运输安全整治、城市建设安全整治等12个安全生产专项整治成果，深入分析安全生产共性问题和突出隐患。</w:t>
      </w:r>
      <w:r>
        <w:rPr>
          <w:rStyle w:val="41"/>
          <w:rFonts w:hint="eastAsia" w:ascii="Times New Roman" w:hAnsi="Times New Roman" w:eastAsia="仿宋" w:cs="仿宋"/>
          <w:b w:val="0"/>
          <w:bCs w:val="0"/>
          <w:sz w:val="32"/>
          <w:szCs w:val="32"/>
          <w:highlight w:val="none"/>
          <w:lang w:val="en-US" w:eastAsia="zh-CN"/>
        </w:rPr>
        <w:t>片区现有内资市场主体537</w:t>
      </w:r>
      <w:r>
        <w:rPr>
          <w:rStyle w:val="41"/>
          <w:rFonts w:hint="eastAsia" w:ascii="Times New Roman" w:hAnsi="Times New Roman" w:cs="仿宋"/>
          <w:b w:val="0"/>
          <w:bCs w:val="0"/>
          <w:sz w:val="32"/>
          <w:szCs w:val="32"/>
          <w:highlight w:val="none"/>
          <w:lang w:val="en-US" w:eastAsia="zh-CN"/>
        </w:rPr>
        <w:t>家</w:t>
      </w:r>
      <w:r>
        <w:rPr>
          <w:rStyle w:val="41"/>
          <w:rFonts w:hint="eastAsia" w:ascii="Times New Roman" w:hAnsi="Times New Roman" w:eastAsia="仿宋" w:cs="仿宋"/>
          <w:b w:val="0"/>
          <w:bCs w:val="0"/>
          <w:sz w:val="32"/>
          <w:szCs w:val="32"/>
          <w:highlight w:val="none"/>
          <w:lang w:val="en-US" w:eastAsia="zh-CN"/>
        </w:rPr>
        <w:t>，其中</w:t>
      </w:r>
      <w:r>
        <w:rPr>
          <w:rStyle w:val="41"/>
          <w:rFonts w:hint="eastAsia" w:ascii="Times New Roman" w:hAnsi="Times New Roman" w:cs="仿宋"/>
          <w:b w:val="0"/>
          <w:bCs w:val="0"/>
          <w:sz w:val="32"/>
          <w:szCs w:val="32"/>
          <w:highlight w:val="none"/>
          <w:lang w:val="en-US" w:eastAsia="zh-CN"/>
        </w:rPr>
        <w:t>规上企业4家，</w:t>
      </w:r>
      <w:r>
        <w:rPr>
          <w:rStyle w:val="41"/>
          <w:rFonts w:hint="eastAsia" w:ascii="Times New Roman" w:hAnsi="Times New Roman" w:eastAsia="仿宋" w:cs="仿宋"/>
          <w:b w:val="0"/>
          <w:bCs w:val="0"/>
          <w:sz w:val="32"/>
          <w:szCs w:val="32"/>
          <w:highlight w:val="none"/>
          <w:lang w:val="en-US" w:eastAsia="zh-CN"/>
        </w:rPr>
        <w:t>加油站6家，</w:t>
      </w:r>
      <w:r>
        <w:rPr>
          <w:rStyle w:val="41"/>
          <w:rFonts w:hint="eastAsia" w:ascii="Times New Roman" w:hAnsi="Times New Roman" w:cs="仿宋"/>
          <w:b w:val="0"/>
          <w:bCs w:val="0"/>
          <w:sz w:val="32"/>
          <w:szCs w:val="32"/>
          <w:highlight w:val="none"/>
          <w:lang w:val="en-US" w:eastAsia="zh-CN"/>
        </w:rPr>
        <w:t>砖厂1家，</w:t>
      </w:r>
      <w:r>
        <w:rPr>
          <w:rStyle w:val="41"/>
          <w:rFonts w:hint="eastAsia" w:ascii="Times New Roman" w:hAnsi="Times New Roman" w:eastAsia="仿宋" w:cs="仿宋"/>
          <w:b w:val="0"/>
          <w:bCs w:val="0"/>
          <w:sz w:val="32"/>
          <w:szCs w:val="32"/>
          <w:highlight w:val="none"/>
          <w:lang w:val="en-US" w:eastAsia="zh-CN"/>
        </w:rPr>
        <w:t>烟花爆竹零售点13家，木材企业5家</w:t>
      </w:r>
      <w:r>
        <w:rPr>
          <w:rStyle w:val="41"/>
          <w:rFonts w:hint="eastAsia" w:ascii="Times New Roman" w:hAnsi="Times New Roman" w:cs="仿宋"/>
          <w:b w:val="0"/>
          <w:bCs w:val="0"/>
          <w:sz w:val="32"/>
          <w:szCs w:val="32"/>
          <w:highlight w:val="none"/>
          <w:lang w:val="en-US" w:eastAsia="zh-CN"/>
        </w:rPr>
        <w:t>，建筑工程7家，种养专业合作社132家，养殖家庭农场192家</w:t>
      </w:r>
      <w:r>
        <w:rPr>
          <w:rStyle w:val="41"/>
          <w:rFonts w:hint="eastAsia" w:ascii="Times New Roman" w:hAnsi="Times New Roman" w:eastAsia="仿宋" w:cs="仿宋"/>
          <w:b w:val="0"/>
          <w:bCs w:val="0"/>
          <w:sz w:val="32"/>
          <w:szCs w:val="32"/>
          <w:highlight w:val="none"/>
          <w:lang w:val="en-US" w:eastAsia="zh-CN"/>
        </w:rPr>
        <w:t>。</w:t>
      </w:r>
      <w:r>
        <w:rPr>
          <w:rStyle w:val="41"/>
          <w:rFonts w:hint="eastAsia" w:ascii="Times New Roman" w:hAnsi="Times New Roman" w:cs="仿宋"/>
          <w:b w:val="0"/>
          <w:bCs w:val="0"/>
          <w:sz w:val="32"/>
          <w:szCs w:val="32"/>
          <w:highlight w:val="none"/>
          <w:lang w:val="en-US" w:eastAsia="zh-CN"/>
        </w:rPr>
        <w:t>片区内农作物种植面积共11万5176亩（其中卫子镇5万5665亩、柏林沟镇2万8963亩、清水镇3万零548亩），使用农机机械情况较多，种植业机械中以微耕机、旋耕机、免耕播种机、水稻插秧机以及水泵和节水灌溉类机械为主。</w:t>
      </w:r>
      <w:r>
        <w:rPr>
          <w:rFonts w:hint="eastAsia" w:ascii="Times New Roman" w:hAnsi="Times New Roman" w:eastAsia="仿宋" w:cs="仿宋"/>
          <w:color w:val="000000" w:themeColor="text1"/>
          <w:sz w:val="32"/>
          <w:szCs w:val="32"/>
          <w:highlight w:val="none"/>
          <w:lang w:val="en-US" w:eastAsia="zh-CN"/>
          <w14:textFill>
            <w14:solidFill>
              <w14:schemeClr w14:val="tx1"/>
            </w14:solidFill>
          </w14:textFill>
        </w:rPr>
        <w:t>片区长距离输气管道共523.5公里，其中</w:t>
      </w:r>
      <w:r>
        <w:rPr>
          <w:rFonts w:hint="eastAsia" w:ascii="Times New Roman" w:hAnsi="Times New Roman" w:cs="仿宋"/>
          <w:color w:val="000000" w:themeColor="text1"/>
          <w:sz w:val="32"/>
          <w:szCs w:val="32"/>
          <w:highlight w:val="none"/>
          <w:lang w:val="en-US" w:eastAsia="zh-CN"/>
          <w14:textFill>
            <w14:solidFill>
              <w14:schemeClr w14:val="tx1"/>
            </w14:solidFill>
          </w14:textFill>
        </w:rPr>
        <w:t>其中</w:t>
      </w:r>
      <w:r>
        <w:rPr>
          <w:rFonts w:hint="eastAsia" w:ascii="Times New Roman" w:hAnsi="Times New Roman"/>
          <w:szCs w:val="32"/>
        </w:rPr>
        <w:t>次高压（</w:t>
      </w:r>
      <w:r>
        <w:rPr>
          <w:rFonts w:ascii="Times New Roman" w:hAnsi="Times New Roman"/>
          <w:szCs w:val="32"/>
        </w:rPr>
        <w:t>0.4</w:t>
      </w:r>
      <w:r>
        <w:rPr>
          <w:rFonts w:hint="eastAsia" w:ascii="Times New Roman" w:hAnsi="Times New Roman"/>
          <w:szCs w:val="32"/>
        </w:rPr>
        <w:t>Mpa）燃气管道2</w:t>
      </w:r>
      <w:r>
        <w:rPr>
          <w:rFonts w:hint="eastAsia" w:ascii="Times New Roman" w:hAnsi="Times New Roman"/>
          <w:szCs w:val="32"/>
          <w:lang w:val="en-US" w:eastAsia="zh-CN"/>
        </w:rPr>
        <w:t>6</w:t>
      </w:r>
      <w:r>
        <w:rPr>
          <w:rFonts w:ascii="Times New Roman" w:hAnsi="Times New Roman"/>
          <w:szCs w:val="32"/>
        </w:rPr>
        <w:t>km</w:t>
      </w:r>
      <w:r>
        <w:rPr>
          <w:rFonts w:hint="eastAsia" w:ascii="Times New Roman" w:hAnsi="Times New Roman"/>
          <w:szCs w:val="32"/>
        </w:rPr>
        <w:t>、中压（0</w:t>
      </w:r>
      <w:r>
        <w:rPr>
          <w:rFonts w:ascii="Times New Roman" w:hAnsi="Times New Roman"/>
          <w:szCs w:val="32"/>
        </w:rPr>
        <w:t>.01</w:t>
      </w:r>
      <w:r>
        <w:rPr>
          <w:rFonts w:hint="eastAsia" w:ascii="Times New Roman" w:hAnsi="Times New Roman"/>
          <w:szCs w:val="32"/>
        </w:rPr>
        <w:t>Mpa）燃气管道</w:t>
      </w:r>
      <w:r>
        <w:rPr>
          <w:rFonts w:hint="eastAsia" w:ascii="Times New Roman" w:hAnsi="Times New Roman"/>
          <w:szCs w:val="32"/>
          <w:lang w:val="en-US" w:eastAsia="zh-CN"/>
        </w:rPr>
        <w:t>320</w:t>
      </w:r>
      <w:r>
        <w:rPr>
          <w:rFonts w:ascii="Times New Roman" w:hAnsi="Times New Roman"/>
          <w:szCs w:val="32"/>
        </w:rPr>
        <w:t>km</w:t>
      </w:r>
      <w:r>
        <w:rPr>
          <w:rFonts w:hint="eastAsia" w:ascii="Times New Roman" w:hAnsi="Times New Roman"/>
          <w:szCs w:val="32"/>
        </w:rPr>
        <w:t>、低压燃气管道</w:t>
      </w:r>
      <w:r>
        <w:rPr>
          <w:rFonts w:hint="eastAsia" w:ascii="Times New Roman" w:hAnsi="Times New Roman"/>
          <w:szCs w:val="32"/>
          <w:lang w:val="en-US" w:eastAsia="zh-CN"/>
        </w:rPr>
        <w:t>17</w:t>
      </w:r>
      <w:r>
        <w:rPr>
          <w:rFonts w:hint="eastAsia" w:ascii="Times New Roman" w:hAnsi="Times New Roman"/>
          <w:szCs w:val="32"/>
        </w:rPr>
        <w:t>7</w:t>
      </w:r>
      <w:r>
        <w:rPr>
          <w:rFonts w:hint="eastAsia" w:ascii="Times New Roman" w:hAnsi="Times New Roman"/>
          <w:szCs w:val="32"/>
          <w:lang w:val="en-US" w:eastAsia="zh-CN"/>
        </w:rPr>
        <w:t>.</w:t>
      </w:r>
      <w:r>
        <w:rPr>
          <w:rFonts w:ascii="Times New Roman" w:hAnsi="Times New Roman"/>
          <w:szCs w:val="32"/>
        </w:rPr>
        <w:t>5</w:t>
      </w:r>
      <w:r>
        <w:rPr>
          <w:rFonts w:hint="eastAsia" w:ascii="Times New Roman" w:hAnsi="Times New Roman"/>
          <w:szCs w:val="32"/>
        </w:rPr>
        <w:t>km</w:t>
      </w:r>
      <w:r>
        <w:rPr>
          <w:rFonts w:hint="eastAsia" w:ascii="Times New Roman" w:hAnsi="Times New Roman" w:eastAsia="仿宋" w:cs="仿宋"/>
          <w:color w:val="000000" w:themeColor="text1"/>
          <w:sz w:val="32"/>
          <w:szCs w:val="32"/>
          <w:highlight w:val="none"/>
          <w:lang w:val="en-US" w:eastAsia="zh-CN"/>
          <w14:textFill>
            <w14:solidFill>
              <w14:schemeClr w14:val="tx1"/>
            </w14:solidFill>
          </w14:textFill>
        </w:rPr>
        <w:t>。2019年，片区</w:t>
      </w:r>
      <w:r>
        <w:rPr>
          <w:rFonts w:hint="eastAsia" w:ascii="Times New Roman" w:hAnsi="Times New Roman" w:eastAsia="仿宋" w:cs="仿宋"/>
          <w:color w:val="000000" w:themeColor="text1"/>
          <w:sz w:val="32"/>
          <w:szCs w:val="32"/>
          <w:highlight w:val="none"/>
          <w14:textFill>
            <w14:solidFill>
              <w14:schemeClr w14:val="tx1"/>
            </w14:solidFill>
          </w14:textFill>
        </w:rPr>
        <w:t>发生安全生产事故</w:t>
      </w:r>
      <w:r>
        <w:rPr>
          <w:rFonts w:hint="eastAsia" w:ascii="Times New Roman" w:hAnsi="Times New Roman" w:eastAsia="仿宋" w:cs="仿宋"/>
          <w:color w:val="000000" w:themeColor="text1"/>
          <w:sz w:val="32"/>
          <w:szCs w:val="32"/>
          <w:highlight w:val="none"/>
          <w:lang w:val="en-US" w:eastAsia="zh-CN"/>
          <w14:textFill>
            <w14:solidFill>
              <w14:schemeClr w14:val="tx1"/>
            </w14:solidFill>
          </w14:textFill>
        </w:rPr>
        <w:t>2</w:t>
      </w:r>
      <w:r>
        <w:rPr>
          <w:rFonts w:hint="eastAsia" w:ascii="Times New Roman" w:hAnsi="Times New Roman" w:eastAsia="仿宋" w:cs="仿宋"/>
          <w:color w:val="000000" w:themeColor="text1"/>
          <w:sz w:val="32"/>
          <w:szCs w:val="32"/>
          <w:highlight w:val="none"/>
          <w14:textFill>
            <w14:solidFill>
              <w14:schemeClr w14:val="tx1"/>
            </w14:solidFill>
          </w14:textFill>
        </w:rPr>
        <w:t>起，</w:t>
      </w:r>
      <w:bookmarkStart w:id="42" w:name="_Toc11232"/>
      <w:bookmarkStart w:id="43" w:name="_Toc20341"/>
      <w:bookmarkStart w:id="44" w:name="_Toc28146"/>
      <w:bookmarkStart w:id="45" w:name="_Toc99734377"/>
      <w:r>
        <w:rPr>
          <w:rFonts w:hint="eastAsia" w:ascii="Times New Roman" w:hAnsi="Times New Roman" w:eastAsia="仿宋" w:cs="仿宋"/>
          <w:color w:val="000000" w:themeColor="text1"/>
          <w:sz w:val="32"/>
          <w:szCs w:val="32"/>
          <w:highlight w:val="none"/>
          <w:lang w:val="en-US" w:eastAsia="zh-CN"/>
          <w14:textFill>
            <w14:solidFill>
              <w14:schemeClr w14:val="tx1"/>
            </w14:solidFill>
          </w14:textFill>
        </w:rPr>
        <w:t>事故等级均为一般事故</w:t>
      </w:r>
      <w:r>
        <w:rPr>
          <w:rFonts w:hint="eastAsia" w:ascii="Times New Roman" w:hAnsi="Times New Roman" w:cs="仿宋"/>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 w:cs="仿宋"/>
          <w:color w:val="000000" w:themeColor="text1"/>
          <w:sz w:val="32"/>
          <w:szCs w:val="32"/>
          <w:highlight w:val="none"/>
          <w:lang w:val="en-US" w:eastAsia="zh-CN"/>
          <w14:textFill>
            <w14:solidFill>
              <w14:schemeClr w14:val="tx1"/>
            </w14:solidFill>
          </w14:textFill>
        </w:rPr>
        <w:t>其中卫子镇发生装载机钢绳断裂致侧翻的事故，造成驾驶员和施工人员2人死亡；柏林沟镇发生吊塔钢丝绳断裂事故，造成工人</w:t>
      </w:r>
      <w:r>
        <w:rPr>
          <w:rFonts w:hint="eastAsia" w:ascii="Times New Roman" w:hAnsi="Times New Roman" w:cs="仿宋"/>
          <w:color w:val="000000" w:themeColor="text1"/>
          <w:sz w:val="32"/>
          <w:szCs w:val="32"/>
          <w:highlight w:val="none"/>
          <w:lang w:val="en-US" w:eastAsia="zh-CN"/>
          <w14:textFill>
            <w14:solidFill>
              <w14:schemeClr w14:val="tx1"/>
            </w14:solidFill>
          </w14:textFill>
        </w:rPr>
        <w:t>1人</w:t>
      </w:r>
      <w:r>
        <w:rPr>
          <w:rFonts w:hint="eastAsia" w:ascii="Times New Roman" w:hAnsi="Times New Roman" w:eastAsia="仿宋" w:cs="仿宋"/>
          <w:color w:val="000000" w:themeColor="text1"/>
          <w:sz w:val="32"/>
          <w:szCs w:val="32"/>
          <w:highlight w:val="none"/>
          <w:lang w:val="en-US" w:eastAsia="zh-CN"/>
          <w14:textFill>
            <w14:solidFill>
              <w14:schemeClr w14:val="tx1"/>
            </w14:solidFill>
          </w14:textFill>
        </w:rPr>
        <w:t>死亡。2016年至今，</w:t>
      </w:r>
      <w:r>
        <w:rPr>
          <w:rFonts w:hint="eastAsia" w:ascii="Times New Roman" w:hAnsi="Times New Roman" w:eastAsia="仿宋" w:cs="仿宋"/>
          <w:color w:val="000000" w:themeColor="text1"/>
          <w:sz w:val="32"/>
          <w:szCs w:val="32"/>
          <w:highlight w:val="none"/>
          <w14:textFill>
            <w14:solidFill>
              <w14:schemeClr w14:val="tx1"/>
            </w14:solidFill>
          </w14:textFill>
        </w:rPr>
        <w:t>片区发生</w:t>
      </w:r>
      <w:r>
        <w:rPr>
          <w:rFonts w:hint="eastAsia" w:ascii="Times New Roman" w:hAnsi="Times New Roman" w:eastAsia="仿宋" w:cs="仿宋"/>
          <w:color w:val="000000" w:themeColor="text1"/>
          <w:sz w:val="32"/>
          <w:szCs w:val="32"/>
          <w:highlight w:val="none"/>
          <w:lang w:val="en-US" w:eastAsia="zh-CN"/>
          <w14:textFill>
            <w14:solidFill>
              <w14:schemeClr w14:val="tx1"/>
            </w14:solidFill>
          </w14:textFill>
        </w:rPr>
        <w:t>造成人员死亡的</w:t>
      </w:r>
      <w:r>
        <w:rPr>
          <w:rFonts w:hint="eastAsia" w:ascii="Times New Roman" w:hAnsi="Times New Roman" w:eastAsia="仿宋" w:cs="仿宋"/>
          <w:color w:val="000000" w:themeColor="text1"/>
          <w:sz w:val="32"/>
          <w:szCs w:val="32"/>
          <w:highlight w:val="none"/>
          <w14:textFill>
            <w14:solidFill>
              <w14:schemeClr w14:val="tx1"/>
            </w14:solidFill>
          </w14:textFill>
        </w:rPr>
        <w:t>交通事故1</w:t>
      </w:r>
      <w:r>
        <w:rPr>
          <w:rFonts w:hint="eastAsia" w:ascii="Times New Roman" w:hAnsi="Times New Roman" w:eastAsia="仿宋" w:cs="仿宋"/>
          <w:color w:val="000000" w:themeColor="text1"/>
          <w:sz w:val="32"/>
          <w:szCs w:val="32"/>
          <w:highlight w:val="none"/>
          <w:lang w:val="en-US" w:eastAsia="zh-CN"/>
          <w14:textFill>
            <w14:solidFill>
              <w14:schemeClr w14:val="tx1"/>
            </w14:solidFill>
          </w14:textFill>
        </w:rPr>
        <w:t>5</w:t>
      </w:r>
      <w:r>
        <w:rPr>
          <w:rFonts w:hint="eastAsia" w:ascii="Times New Roman" w:hAnsi="Times New Roman" w:eastAsia="仿宋" w:cs="仿宋"/>
          <w:color w:val="000000" w:themeColor="text1"/>
          <w:sz w:val="32"/>
          <w:szCs w:val="32"/>
          <w:highlight w:val="none"/>
          <w14:textFill>
            <w14:solidFill>
              <w14:schemeClr w14:val="tx1"/>
            </w14:solidFill>
          </w14:textFill>
        </w:rPr>
        <w:t>起，</w:t>
      </w:r>
      <w:r>
        <w:rPr>
          <w:rFonts w:hint="eastAsia" w:ascii="Times New Roman" w:hAnsi="Times New Roman" w:eastAsia="仿宋" w:cs="仿宋"/>
          <w:color w:val="000000" w:themeColor="text1"/>
          <w:sz w:val="32"/>
          <w:szCs w:val="32"/>
          <w:highlight w:val="none"/>
          <w:lang w:val="en-US" w:eastAsia="zh-CN"/>
          <w14:textFill>
            <w14:solidFill>
              <w14:schemeClr w14:val="tx1"/>
            </w14:solidFill>
          </w14:textFill>
        </w:rPr>
        <w:t>死亡人数共16人，事故原因多为拖拉机侧翻、摩托车撞击。</w:t>
      </w:r>
    </w:p>
    <w:p>
      <w:pPr>
        <w:pageBreakBefore w:val="0"/>
        <w:widowControl/>
        <w:kinsoku/>
        <w:wordWrap/>
        <w:overflowPunct/>
        <w:topLinePunct w:val="0"/>
        <w:bidi w:val="0"/>
        <w:adjustRightInd/>
        <w:spacing w:afterAutospacing="0" w:line="550" w:lineRule="exact"/>
        <w:ind w:firstLine="643"/>
        <w:jc w:val="both"/>
        <w:rPr>
          <w:rFonts w:hint="eastAsia" w:ascii="Times New Roman" w:hAnsi="Times New Roman" w:eastAsia="仿宋" w:cs="仿宋"/>
          <w:sz w:val="32"/>
          <w:szCs w:val="32"/>
          <w:lang w:val="en-US" w:eastAsia="zh-CN"/>
        </w:rPr>
      </w:pPr>
      <w:r>
        <w:rPr>
          <w:rFonts w:hint="eastAsia" w:ascii="Times New Roman" w:hAnsi="Times New Roman" w:eastAsia="仿宋" w:cs="仿宋"/>
          <w:b w:val="0"/>
          <w:bCs w:val="0"/>
          <w:sz w:val="32"/>
          <w:szCs w:val="32"/>
        </w:rPr>
        <w:t>自然灾害</w:t>
      </w:r>
      <w:bookmarkEnd w:id="42"/>
      <w:bookmarkEnd w:id="43"/>
      <w:bookmarkEnd w:id="44"/>
      <w:bookmarkEnd w:id="45"/>
      <w:r>
        <w:rPr>
          <w:rFonts w:hint="eastAsia" w:ascii="Times New Roman" w:hAnsi="Times New Roman" w:eastAsia="仿宋" w:cs="仿宋"/>
          <w:b w:val="0"/>
          <w:bCs w:val="0"/>
          <w:sz w:val="32"/>
          <w:szCs w:val="32"/>
        </w:rPr>
        <w:t>情况</w:t>
      </w:r>
      <w:r>
        <w:rPr>
          <w:rFonts w:hint="eastAsia" w:ascii="Times New Roman" w:hAnsi="Times New Roman" w:eastAsia="仿宋" w:cs="仿宋"/>
          <w:b/>
          <w:bCs/>
          <w:sz w:val="32"/>
          <w:szCs w:val="32"/>
        </w:rPr>
        <w:t>。</w:t>
      </w:r>
      <w:bookmarkStart w:id="46" w:name="_Toc3662"/>
      <w:bookmarkStart w:id="47" w:name="_Toc11082"/>
      <w:bookmarkStart w:id="48" w:name="_Toc32703"/>
      <w:bookmarkStart w:id="49" w:name="_Toc99734378"/>
      <w:r>
        <w:rPr>
          <w:rFonts w:hint="eastAsia" w:ascii="Times New Roman" w:hAnsi="Times New Roman" w:eastAsia="仿宋" w:cs="仿宋"/>
          <w:b w:val="0"/>
          <w:bCs w:val="0"/>
          <w:color w:val="auto"/>
          <w:sz w:val="32"/>
          <w:szCs w:val="32"/>
          <w:lang w:val="en-US" w:eastAsia="zh-CN" w:bidi="ar-SA"/>
        </w:rPr>
        <w:t>片区境内属亚热带季风性湿润气候区，气候差异较大，形成了春迟、夏长、秋凉、冬冷四季分明的气候特点。片区平均海拔900米，地势北高南低，延缓下降，江河溪沟纵横，山体切割强烈，地表起伏不平，地貌复杂多样。</w:t>
      </w:r>
      <w:r>
        <w:rPr>
          <w:rFonts w:hint="eastAsia" w:ascii="Times New Roman" w:hAnsi="Times New Roman" w:eastAsia="仿宋" w:cs="仿宋"/>
          <w:sz w:val="32"/>
          <w:szCs w:val="32"/>
        </w:rPr>
        <w:t>片区主要灾种为干旱、地质灾害、</w:t>
      </w:r>
      <w:r>
        <w:rPr>
          <w:rFonts w:hint="eastAsia" w:ascii="Times New Roman" w:hAnsi="Times New Roman" w:eastAsia="仿宋" w:cs="仿宋"/>
          <w:sz w:val="32"/>
          <w:szCs w:val="32"/>
          <w:lang w:val="en-US" w:eastAsia="zh-CN"/>
        </w:rPr>
        <w:t>风灾，次要灾种为</w:t>
      </w:r>
      <w:r>
        <w:rPr>
          <w:rFonts w:hint="eastAsia" w:ascii="Times New Roman" w:hAnsi="Times New Roman" w:eastAsia="仿宋" w:cs="仿宋"/>
          <w:sz w:val="32"/>
          <w:szCs w:val="32"/>
        </w:rPr>
        <w:t>洪涝</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rPr>
        <w:t>森林火灾</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冰雹、地震等，因气候原因，</w:t>
      </w:r>
      <w:r>
        <w:rPr>
          <w:rFonts w:hint="eastAsia" w:ascii="Times New Roman" w:hAnsi="Times New Roman" w:eastAsia="仿宋" w:cs="仿宋"/>
          <w:sz w:val="32"/>
          <w:szCs w:val="32"/>
        </w:rPr>
        <w:t>年度自然灾害发生种类和受灾程度不同。</w:t>
      </w:r>
      <w:r>
        <w:rPr>
          <w:rFonts w:hint="eastAsia" w:ascii="Times New Roman" w:hAnsi="Times New Roman" w:eastAsia="仿宋" w:cs="仿宋"/>
          <w:sz w:val="32"/>
          <w:szCs w:val="32"/>
          <w:lang w:val="en-US" w:eastAsia="zh-CN"/>
        </w:rPr>
        <w:t>片区建有气象站11个，其中包括六要素气象站2个，四要素气象站2个，二要素气象站1个，一要素气象站6个。</w:t>
      </w:r>
    </w:p>
    <w:p>
      <w:pPr>
        <w:pageBreakBefore w:val="0"/>
        <w:widowControl/>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洪涝情况。</w:t>
      </w:r>
      <w:r>
        <w:rPr>
          <w:rFonts w:hint="eastAsia" w:ascii="Times New Roman" w:hAnsi="Times New Roman" w:eastAsia="仿宋" w:cs="仿宋"/>
          <w:sz w:val="32"/>
          <w:szCs w:val="32"/>
          <w:lang w:val="en-US" w:eastAsia="zh-CN"/>
        </w:rPr>
        <w:t>片区河流主要分布在卫子镇和清水镇，具体包括卫子镇5条河道，清水镇4条河道，防洪堤总长度达3900米，其中卫子镇的堤防等级</w:t>
      </w:r>
      <w:r>
        <w:rPr>
          <w:rFonts w:hint="eastAsia" w:ascii="Times New Roman" w:hAnsi="Times New Roman" w:cs="仿宋"/>
          <w:sz w:val="32"/>
          <w:szCs w:val="32"/>
          <w:lang w:val="en-US" w:eastAsia="zh-CN"/>
        </w:rPr>
        <w:t>为</w:t>
      </w:r>
      <w:r>
        <w:rPr>
          <w:rFonts w:hint="eastAsia" w:ascii="Times New Roman" w:hAnsi="Times New Roman" w:eastAsia="仿宋" w:cs="仿宋"/>
          <w:sz w:val="32"/>
          <w:szCs w:val="32"/>
          <w:lang w:val="en-US" w:eastAsia="zh-CN"/>
        </w:rPr>
        <w:t>3级，清水镇的堤防</w:t>
      </w:r>
      <w:r>
        <w:rPr>
          <w:rFonts w:hint="eastAsia" w:ascii="Times New Roman" w:hAnsi="Times New Roman" w:cs="仿宋"/>
          <w:sz w:val="32"/>
          <w:szCs w:val="32"/>
          <w:lang w:val="en-US" w:eastAsia="zh-CN"/>
        </w:rPr>
        <w:t>等级</w:t>
      </w:r>
      <w:r>
        <w:rPr>
          <w:rFonts w:hint="eastAsia" w:ascii="Times New Roman" w:hAnsi="Times New Roman" w:eastAsia="仿宋" w:cs="仿宋"/>
          <w:sz w:val="32"/>
          <w:szCs w:val="32"/>
          <w:lang w:val="en-US" w:eastAsia="zh-CN"/>
        </w:rPr>
        <w:t>为</w:t>
      </w:r>
      <w:r>
        <w:rPr>
          <w:rFonts w:hint="eastAsia" w:ascii="Times New Roman" w:hAnsi="Times New Roman" w:cs="仿宋"/>
          <w:sz w:val="32"/>
          <w:szCs w:val="32"/>
          <w:lang w:val="en-US" w:eastAsia="zh-CN"/>
        </w:rPr>
        <w:t>4级</w:t>
      </w:r>
      <w:r>
        <w:rPr>
          <w:rFonts w:hint="eastAsia" w:ascii="Times New Roman" w:hAnsi="Times New Roman" w:eastAsia="仿宋" w:cs="仿宋"/>
          <w:sz w:val="32"/>
          <w:szCs w:val="32"/>
          <w:lang w:val="en-US" w:eastAsia="zh-CN"/>
        </w:rPr>
        <w:t>。</w:t>
      </w:r>
      <w:r>
        <w:rPr>
          <w:rFonts w:hint="eastAsia" w:ascii="Times New Roman" w:hAnsi="Times New Roman" w:eastAsia="仿宋" w:cs="仿宋"/>
          <w:sz w:val="32"/>
          <w:szCs w:val="32"/>
        </w:rPr>
        <w:t>片区</w:t>
      </w:r>
      <w:r>
        <w:rPr>
          <w:rFonts w:hint="eastAsia" w:ascii="Times New Roman" w:hAnsi="Times New Roman" w:cs="仿宋"/>
          <w:sz w:val="32"/>
          <w:szCs w:val="32"/>
          <w:lang w:val="en-US" w:eastAsia="zh-CN"/>
        </w:rPr>
        <w:t>共有</w:t>
      </w:r>
      <w:r>
        <w:rPr>
          <w:rFonts w:hint="eastAsia" w:ascii="Times New Roman" w:hAnsi="Times New Roman" w:eastAsia="仿宋" w:cs="仿宋"/>
          <w:sz w:val="32"/>
          <w:szCs w:val="32"/>
        </w:rPr>
        <w:t>水库</w:t>
      </w:r>
      <w:r>
        <w:rPr>
          <w:rFonts w:hint="eastAsia" w:ascii="Times New Roman" w:hAnsi="Times New Roman" w:eastAsia="仿宋" w:cs="仿宋"/>
          <w:sz w:val="32"/>
          <w:szCs w:val="32"/>
          <w:lang w:val="en-US" w:eastAsia="zh-CN"/>
        </w:rPr>
        <w:t>2</w:t>
      </w:r>
      <w:r>
        <w:rPr>
          <w:rFonts w:hint="eastAsia" w:ascii="Times New Roman" w:hAnsi="Times New Roman" w:cs="仿宋"/>
          <w:sz w:val="32"/>
          <w:szCs w:val="32"/>
          <w:lang w:val="en-US" w:eastAsia="zh-CN"/>
        </w:rPr>
        <w:t>8</w:t>
      </w:r>
      <w:r>
        <w:rPr>
          <w:rFonts w:hint="eastAsia" w:ascii="Times New Roman" w:hAnsi="Times New Roman" w:eastAsia="仿宋" w:cs="仿宋"/>
          <w:sz w:val="32"/>
          <w:szCs w:val="32"/>
        </w:rPr>
        <w:t>座，</w:t>
      </w:r>
      <w:r>
        <w:rPr>
          <w:rFonts w:hint="eastAsia" w:ascii="Times New Roman" w:hAnsi="Times New Roman" w:cs="仿宋"/>
          <w:sz w:val="32"/>
          <w:szCs w:val="32"/>
          <w:lang w:val="en-US" w:eastAsia="zh-CN"/>
        </w:rPr>
        <w:t>其中小（1）型水库3座，小（2）型水库25座，</w:t>
      </w:r>
      <w:r>
        <w:rPr>
          <w:rFonts w:hint="eastAsia" w:ascii="Times New Roman" w:hAnsi="Times New Roman" w:eastAsia="仿宋" w:cs="仿宋"/>
          <w:sz w:val="32"/>
          <w:szCs w:val="32"/>
          <w:lang w:val="en-US" w:eastAsia="zh-CN"/>
        </w:rPr>
        <w:t>山洪灾害危险区数量21个，</w:t>
      </w:r>
      <w:r>
        <w:rPr>
          <w:rFonts w:hint="eastAsia" w:ascii="Times New Roman" w:hAnsi="Times New Roman" w:cs="仿宋"/>
          <w:sz w:val="32"/>
          <w:szCs w:val="32"/>
          <w:lang w:val="en-US" w:eastAsia="zh-CN"/>
        </w:rPr>
        <w:t>2021年</w:t>
      </w:r>
      <w:r>
        <w:rPr>
          <w:rFonts w:hint="eastAsia" w:ascii="Times New Roman" w:hAnsi="Times New Roman" w:eastAsia="仿宋" w:cs="仿宋"/>
          <w:sz w:val="32"/>
          <w:szCs w:val="32"/>
          <w:lang w:val="en-US" w:eastAsia="zh-CN"/>
        </w:rPr>
        <w:t>片区</w:t>
      </w:r>
      <w:r>
        <w:rPr>
          <w:rFonts w:hint="eastAsia" w:ascii="Times New Roman" w:hAnsi="Times New Roman" w:cs="仿宋"/>
          <w:sz w:val="32"/>
          <w:szCs w:val="32"/>
          <w:lang w:val="en-US" w:eastAsia="zh-CN"/>
        </w:rPr>
        <w:t>因</w:t>
      </w:r>
      <w:r>
        <w:rPr>
          <w:rFonts w:hint="eastAsia" w:ascii="Times New Roman" w:hAnsi="Times New Roman" w:eastAsia="仿宋" w:cs="仿宋"/>
          <w:sz w:val="32"/>
          <w:szCs w:val="32"/>
          <w:lang w:val="en-US" w:eastAsia="zh-CN"/>
        </w:rPr>
        <w:t>洪涝灾害</w:t>
      </w:r>
      <w:r>
        <w:rPr>
          <w:rFonts w:hint="eastAsia" w:ascii="Times New Roman" w:hAnsi="Times New Roman" w:cs="仿宋"/>
          <w:sz w:val="32"/>
          <w:szCs w:val="32"/>
          <w:lang w:val="en-US" w:eastAsia="zh-CN"/>
        </w:rPr>
        <w:t>受灾人口30328人，紧急避险转移79人，紧急转移安置295人，农作物受灾面积1027.47亩，房屋倒塌43间，房屋严重损坏173间，直接经济损失达5484.02万元</w:t>
      </w:r>
      <w:r>
        <w:rPr>
          <w:rFonts w:hint="eastAsia" w:ascii="Times New Roman" w:hAnsi="Times New Roman" w:eastAsia="仿宋" w:cs="仿宋"/>
          <w:sz w:val="32"/>
          <w:szCs w:val="32"/>
          <w:lang w:val="en-US" w:eastAsia="zh-CN"/>
        </w:rPr>
        <w:t>。</w:t>
      </w:r>
    </w:p>
    <w:p>
      <w:pPr>
        <w:pageBreakBefore w:val="0"/>
        <w:widowControl/>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干旱情况。片区季节性干旱常有发生</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主要受灾区为卫子镇和清水镇。2022</w:t>
      </w:r>
      <w:r>
        <w:rPr>
          <w:rFonts w:hint="eastAsia" w:ascii="Times New Roman" w:hAnsi="Times New Roman" w:eastAsia="仿宋" w:cs="仿宋"/>
          <w:sz w:val="32"/>
          <w:szCs w:val="32"/>
        </w:rPr>
        <w:t>年</w:t>
      </w:r>
      <w:r>
        <w:rPr>
          <w:rFonts w:hint="eastAsia" w:ascii="Times New Roman" w:hAnsi="Times New Roman" w:eastAsia="仿宋" w:cs="仿宋"/>
          <w:sz w:val="32"/>
          <w:szCs w:val="32"/>
          <w:lang w:val="en-US" w:eastAsia="zh-CN"/>
        </w:rPr>
        <w:t>6月-8月期间，片区各镇均</w:t>
      </w:r>
      <w:r>
        <w:rPr>
          <w:rFonts w:hint="eastAsia" w:ascii="Times New Roman" w:hAnsi="Times New Roman" w:eastAsia="仿宋" w:cs="仿宋"/>
          <w:sz w:val="32"/>
          <w:szCs w:val="32"/>
        </w:rPr>
        <w:t>发生了旱灾</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其中卫子镇出现人畜饮水困难、农作物绝收现象，损失预计将达5000万元；清水镇出现农作物受损、人畜饮水困难现象，损失预计895万元;柏林沟镇受灾较轻，损失预计为6.894万元。</w:t>
      </w:r>
    </w:p>
    <w:p>
      <w:pPr>
        <w:pageBreakBefore w:val="0"/>
        <w:widowControl/>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地质灾害。片区内地质灾害</w:t>
      </w:r>
      <w:r>
        <w:rPr>
          <w:rFonts w:hint="eastAsia" w:ascii="Times New Roman" w:hAnsi="Times New Roman" w:eastAsia="仿宋" w:cs="仿宋"/>
          <w:sz w:val="32"/>
          <w:szCs w:val="32"/>
          <w:lang w:val="en-US" w:eastAsia="zh-CN"/>
        </w:rPr>
        <w:t>隐患</w:t>
      </w:r>
      <w:r>
        <w:rPr>
          <w:rFonts w:hint="eastAsia" w:ascii="Times New Roman" w:hAnsi="Times New Roman" w:eastAsia="仿宋" w:cs="仿宋"/>
          <w:sz w:val="32"/>
          <w:szCs w:val="32"/>
        </w:rPr>
        <w:t>点</w:t>
      </w:r>
      <w:r>
        <w:rPr>
          <w:rFonts w:hint="eastAsia" w:ascii="Times New Roman" w:hAnsi="Times New Roman" w:eastAsia="仿宋" w:cs="仿宋"/>
          <w:sz w:val="32"/>
          <w:szCs w:val="32"/>
          <w:lang w:val="en-US" w:eastAsia="zh-CN"/>
        </w:rPr>
        <w:t>共计29</w:t>
      </w:r>
      <w:r>
        <w:rPr>
          <w:rFonts w:hint="eastAsia" w:ascii="Times New Roman" w:hAnsi="Times New Roman" w:eastAsia="仿宋" w:cs="仿宋"/>
          <w:sz w:val="32"/>
          <w:szCs w:val="32"/>
        </w:rPr>
        <w:t>处，</w:t>
      </w:r>
      <w:r>
        <w:rPr>
          <w:rFonts w:hint="eastAsia" w:ascii="Times New Roman" w:hAnsi="Times New Roman" w:eastAsia="仿宋" w:cs="仿宋"/>
          <w:sz w:val="32"/>
          <w:szCs w:val="32"/>
          <w:lang w:val="en-US" w:eastAsia="zh-CN"/>
        </w:rPr>
        <w:t>遍布片区各镇，</w:t>
      </w:r>
      <w:r>
        <w:rPr>
          <w:rFonts w:hint="eastAsia" w:ascii="Times New Roman" w:hAnsi="Times New Roman" w:eastAsia="仿宋" w:cs="仿宋"/>
          <w:sz w:val="32"/>
          <w:szCs w:val="32"/>
        </w:rPr>
        <w:t>灾害隐患类型为</w:t>
      </w:r>
      <w:r>
        <w:rPr>
          <w:rFonts w:hint="eastAsia" w:ascii="Times New Roman" w:hAnsi="Times New Roman" w:eastAsia="仿宋" w:cs="仿宋"/>
          <w:sz w:val="32"/>
          <w:szCs w:val="32"/>
          <w:lang w:val="en-US" w:eastAsia="zh-CN"/>
        </w:rPr>
        <w:t>滑坡、</w:t>
      </w:r>
      <w:r>
        <w:rPr>
          <w:rFonts w:hint="eastAsia" w:ascii="Times New Roman" w:hAnsi="Times New Roman" w:eastAsia="仿宋" w:cs="仿宋"/>
          <w:sz w:val="32"/>
          <w:szCs w:val="32"/>
        </w:rPr>
        <w:t>崩塌。</w:t>
      </w:r>
      <w:r>
        <w:rPr>
          <w:rFonts w:hint="eastAsia" w:ascii="Times New Roman" w:hAnsi="Times New Roman" w:eastAsia="仿宋" w:cs="仿宋"/>
          <w:sz w:val="32"/>
          <w:szCs w:val="32"/>
          <w:lang w:val="en-US" w:eastAsia="zh-CN"/>
        </w:rPr>
        <w:t>近5年地质灾害频发，其中卫子镇发生滑坡17次，崩塌3次，损失金额为1000万元;柏林沟镇发生滑坡2次，造成房屋受损，预计损失为23万元。</w:t>
      </w:r>
    </w:p>
    <w:p>
      <w:pPr>
        <w:pageBreakBefore w:val="0"/>
        <w:widowControl/>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森林火情。</w:t>
      </w:r>
      <w:bookmarkStart w:id="50" w:name="_Hlk106290073"/>
      <w:r>
        <w:rPr>
          <w:rFonts w:hint="eastAsia" w:ascii="Times New Roman" w:hAnsi="Times New Roman" w:eastAsia="仿宋" w:cs="仿宋"/>
          <w:sz w:val="32"/>
          <w:szCs w:val="32"/>
        </w:rPr>
        <w:t>片区</w:t>
      </w:r>
      <w:r>
        <w:rPr>
          <w:rFonts w:hint="eastAsia" w:ascii="Times New Roman" w:hAnsi="Times New Roman" w:eastAsia="仿宋" w:cs="仿宋"/>
          <w:sz w:val="32"/>
          <w:szCs w:val="32"/>
          <w:lang w:val="en-US" w:eastAsia="zh-CN"/>
        </w:rPr>
        <w:t>林地保有量</w:t>
      </w:r>
      <w:r>
        <w:rPr>
          <w:rFonts w:hint="eastAsia" w:ascii="Times New Roman" w:hAnsi="Times New Roman" w:eastAsia="仿宋" w:cs="仿宋"/>
          <w:sz w:val="32"/>
          <w:szCs w:val="32"/>
          <w:highlight w:val="none"/>
          <w:lang w:val="en-US" w:eastAsia="zh-CN"/>
        </w:rPr>
        <w:t>32</w:t>
      </w:r>
      <w:r>
        <w:rPr>
          <w:rFonts w:hint="eastAsia" w:ascii="Times New Roman" w:hAnsi="Times New Roman" w:cs="仿宋"/>
          <w:sz w:val="32"/>
          <w:szCs w:val="32"/>
          <w:highlight w:val="none"/>
          <w:lang w:val="en-US" w:eastAsia="zh-CN"/>
        </w:rPr>
        <w:t>万</w:t>
      </w:r>
      <w:r>
        <w:rPr>
          <w:rFonts w:hint="eastAsia" w:ascii="Times New Roman" w:hAnsi="Times New Roman" w:eastAsia="仿宋" w:cs="仿宋"/>
          <w:sz w:val="32"/>
          <w:szCs w:val="32"/>
          <w:highlight w:val="none"/>
          <w:lang w:val="en-US" w:eastAsia="zh-CN"/>
        </w:rPr>
        <w:t>1180</w:t>
      </w:r>
      <w:r>
        <w:rPr>
          <w:rFonts w:hint="eastAsia" w:ascii="Times New Roman" w:hAnsi="Times New Roman" w:eastAsia="仿宋" w:cs="仿宋"/>
          <w:sz w:val="32"/>
          <w:szCs w:val="32"/>
        </w:rPr>
        <w:t>亩，其中</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镇为</w:t>
      </w:r>
      <w:r>
        <w:rPr>
          <w:rFonts w:hint="eastAsia" w:ascii="Times New Roman" w:hAnsi="Times New Roman" w:eastAsia="仿宋" w:cs="仿宋"/>
          <w:sz w:val="32"/>
          <w:szCs w:val="32"/>
          <w:lang w:val="en-US" w:eastAsia="zh-CN"/>
        </w:rPr>
        <w:t>17</w:t>
      </w:r>
      <w:r>
        <w:rPr>
          <w:rFonts w:hint="eastAsia" w:ascii="Times New Roman" w:hAnsi="Times New Roman" w:cs="仿宋"/>
          <w:sz w:val="32"/>
          <w:szCs w:val="32"/>
          <w:lang w:val="en-US" w:eastAsia="zh-CN"/>
        </w:rPr>
        <w:t>万</w:t>
      </w:r>
      <w:r>
        <w:rPr>
          <w:rFonts w:hint="eastAsia" w:ascii="Times New Roman" w:hAnsi="Times New Roman" w:eastAsia="仿宋" w:cs="仿宋"/>
          <w:sz w:val="32"/>
          <w:szCs w:val="32"/>
          <w:lang w:val="en-US" w:eastAsia="zh-CN"/>
        </w:rPr>
        <w:t>7000</w:t>
      </w:r>
      <w:r>
        <w:rPr>
          <w:rFonts w:hint="eastAsia" w:ascii="Times New Roman" w:hAnsi="Times New Roman" w:eastAsia="仿宋" w:cs="仿宋"/>
          <w:sz w:val="32"/>
          <w:szCs w:val="32"/>
        </w:rPr>
        <w:t>亩，</w:t>
      </w:r>
      <w:r>
        <w:rPr>
          <w:rFonts w:hint="eastAsia" w:ascii="Times New Roman" w:hAnsi="Times New Roman" w:eastAsia="仿宋" w:cs="仿宋"/>
          <w:sz w:val="32"/>
          <w:szCs w:val="32"/>
          <w:lang w:val="en-US" w:eastAsia="zh-CN"/>
        </w:rPr>
        <w:t>柏林沟</w:t>
      </w:r>
      <w:r>
        <w:rPr>
          <w:rFonts w:hint="eastAsia" w:ascii="Times New Roman" w:hAnsi="Times New Roman" w:eastAsia="仿宋" w:cs="仿宋"/>
          <w:sz w:val="32"/>
          <w:szCs w:val="32"/>
        </w:rPr>
        <w:t>镇为</w:t>
      </w:r>
      <w:r>
        <w:rPr>
          <w:rFonts w:hint="eastAsia" w:ascii="Times New Roman" w:hAnsi="Times New Roman" w:eastAsia="仿宋" w:cs="仿宋"/>
          <w:sz w:val="32"/>
          <w:szCs w:val="32"/>
          <w:lang w:val="en-US" w:eastAsia="zh-CN"/>
        </w:rPr>
        <w:t>6</w:t>
      </w:r>
      <w:r>
        <w:rPr>
          <w:rFonts w:hint="eastAsia" w:ascii="Times New Roman" w:hAnsi="Times New Roman" w:cs="仿宋"/>
          <w:sz w:val="32"/>
          <w:szCs w:val="32"/>
          <w:lang w:val="en-US" w:eastAsia="zh-CN"/>
        </w:rPr>
        <w:t>万</w:t>
      </w:r>
      <w:r>
        <w:rPr>
          <w:rFonts w:hint="eastAsia" w:ascii="Times New Roman" w:hAnsi="Times New Roman" w:eastAsia="仿宋" w:cs="仿宋"/>
          <w:sz w:val="32"/>
          <w:szCs w:val="32"/>
          <w:lang w:val="en-US" w:eastAsia="zh-CN"/>
        </w:rPr>
        <w:t>9180</w:t>
      </w:r>
      <w:r>
        <w:rPr>
          <w:rFonts w:hint="eastAsia" w:ascii="Times New Roman" w:hAnsi="Times New Roman" w:eastAsia="仿宋" w:cs="仿宋"/>
          <w:sz w:val="32"/>
          <w:szCs w:val="32"/>
        </w:rPr>
        <w:t>亩，</w:t>
      </w:r>
      <w:r>
        <w:rPr>
          <w:rFonts w:hint="eastAsia" w:ascii="Times New Roman" w:hAnsi="Times New Roman" w:eastAsia="仿宋" w:cs="仿宋"/>
          <w:sz w:val="32"/>
          <w:szCs w:val="32"/>
          <w:lang w:val="en-US" w:eastAsia="zh-CN"/>
        </w:rPr>
        <w:t>清水镇为7</w:t>
      </w:r>
      <w:r>
        <w:rPr>
          <w:rFonts w:hint="eastAsia" w:ascii="Times New Roman" w:hAnsi="Times New Roman" w:cs="仿宋"/>
          <w:sz w:val="32"/>
          <w:szCs w:val="32"/>
          <w:lang w:val="en-US" w:eastAsia="zh-CN"/>
        </w:rPr>
        <w:t>万</w:t>
      </w:r>
      <w:r>
        <w:rPr>
          <w:rFonts w:hint="eastAsia" w:ascii="Times New Roman" w:hAnsi="Times New Roman" w:eastAsia="仿宋" w:cs="仿宋"/>
          <w:sz w:val="32"/>
          <w:szCs w:val="32"/>
          <w:lang w:val="en-US" w:eastAsia="zh-CN"/>
        </w:rPr>
        <w:t>5000亩。片区取水池14个，均位于卫子镇。片区森林防灭火风险隐患点14个，均位于清水镇。森林</w:t>
      </w:r>
      <w:r>
        <w:rPr>
          <w:rFonts w:hint="eastAsia" w:ascii="Times New Roman" w:hAnsi="Times New Roman" w:eastAsia="仿宋" w:cs="仿宋"/>
          <w:sz w:val="32"/>
          <w:szCs w:val="32"/>
        </w:rPr>
        <w:t>片区内近</w:t>
      </w:r>
      <w:r>
        <w:rPr>
          <w:rFonts w:hint="eastAsia" w:ascii="Times New Roman" w:hAnsi="Times New Roman" w:eastAsia="仿宋" w:cs="仿宋"/>
          <w:sz w:val="32"/>
          <w:szCs w:val="32"/>
          <w:lang w:val="en-US" w:eastAsia="zh-CN"/>
        </w:rPr>
        <w:t>3-5</w:t>
      </w:r>
      <w:r>
        <w:rPr>
          <w:rFonts w:hint="eastAsia" w:ascii="Times New Roman" w:hAnsi="Times New Roman" w:eastAsia="仿宋" w:cs="仿宋"/>
          <w:sz w:val="32"/>
          <w:szCs w:val="32"/>
        </w:rPr>
        <w:t>年未发生森林火灾。</w:t>
      </w:r>
    </w:p>
    <w:p>
      <w:pPr>
        <w:pStyle w:val="8"/>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风灾及冰雹灾害情况。片区风灾常不定时发生，冰雹主要发生时间为7、8月。2020年6-7月，卫子镇发生风灾，造成穿心、梅树、石井铺等村玉米折断，预计损失150万元；2021年11月8日，清水镇发生风灾，导致猕猴桃避雨棚、沿路广告牌受损，预计损失59.6万元。2021年7月，卫子镇狮子、石井铺、肖家寨等村发生冰雹，导致烟叶折断、小水果掉落，损失估计70万元。</w:t>
      </w:r>
    </w:p>
    <w:bookmarkEnd w:id="46"/>
    <w:bookmarkEnd w:id="47"/>
    <w:bookmarkEnd w:id="48"/>
    <w:bookmarkEnd w:id="50"/>
    <w:p>
      <w:pPr>
        <w:pageBreakBefore w:val="0"/>
        <w:widowControl/>
        <w:kinsoku/>
        <w:wordWrap/>
        <w:overflowPunct/>
        <w:topLinePunct w:val="0"/>
        <w:bidi w:val="0"/>
        <w:adjustRightInd/>
        <w:spacing w:afterAutospacing="0" w:line="550" w:lineRule="exact"/>
        <w:ind w:firstLine="643"/>
        <w:jc w:val="both"/>
        <w:rPr>
          <w:rFonts w:hint="eastAsia" w:ascii="Times New Roman" w:hAnsi="Times New Roman" w:eastAsia="仿宋" w:cs="仿宋"/>
          <w:sz w:val="32"/>
          <w:szCs w:val="32"/>
          <w:highlight w:val="none"/>
        </w:rPr>
      </w:pPr>
      <w:r>
        <w:rPr>
          <w:rFonts w:hint="eastAsia" w:ascii="Times New Roman" w:hAnsi="Times New Roman" w:eastAsia="仿宋" w:cs="仿宋"/>
          <w:b w:val="0"/>
          <w:bCs w:val="0"/>
          <w:sz w:val="32"/>
          <w:szCs w:val="32"/>
        </w:rPr>
        <w:t>应急能力</w:t>
      </w:r>
      <w:bookmarkEnd w:id="49"/>
      <w:r>
        <w:rPr>
          <w:rFonts w:hint="eastAsia" w:ascii="Times New Roman" w:hAnsi="Times New Roman" w:eastAsia="仿宋" w:cs="仿宋"/>
          <w:b w:val="0"/>
          <w:bCs w:val="0"/>
          <w:sz w:val="32"/>
          <w:szCs w:val="32"/>
        </w:rPr>
        <w:t>情况</w:t>
      </w:r>
      <w:r>
        <w:rPr>
          <w:rFonts w:hint="eastAsia" w:ascii="Times New Roman" w:hAnsi="Times New Roman" w:eastAsia="仿宋" w:cs="仿宋"/>
          <w:b/>
          <w:bCs/>
          <w:sz w:val="32"/>
          <w:szCs w:val="32"/>
        </w:rPr>
        <w:t>。</w:t>
      </w:r>
      <w:r>
        <w:rPr>
          <w:rFonts w:hint="eastAsia" w:ascii="Times New Roman" w:hAnsi="Times New Roman" w:eastAsia="仿宋" w:cs="仿宋"/>
          <w:sz w:val="32"/>
          <w:szCs w:val="32"/>
          <w:highlight w:val="none"/>
        </w:rPr>
        <w:t>片区各镇</w:t>
      </w:r>
      <w:r>
        <w:rPr>
          <w:rFonts w:hint="eastAsia" w:ascii="Times New Roman" w:hAnsi="Times New Roman" w:cs="仿宋"/>
          <w:sz w:val="32"/>
          <w:szCs w:val="32"/>
          <w:highlight w:val="none"/>
          <w:lang w:val="en-US" w:eastAsia="zh-CN"/>
        </w:rPr>
        <w:t>均</w:t>
      </w:r>
      <w:r>
        <w:rPr>
          <w:rFonts w:hint="eastAsia" w:ascii="Times New Roman" w:hAnsi="Times New Roman" w:eastAsia="仿宋" w:cs="仿宋"/>
          <w:sz w:val="32"/>
          <w:szCs w:val="32"/>
          <w:highlight w:val="none"/>
        </w:rPr>
        <w:t>建立以党政主要领导任指挥长，分管领导任常务副指挥长，其他领导任副指挥长，以村（社区）主要领导等为成员的乡镇应急指挥部（应急指挥领导小组）。</w:t>
      </w:r>
    </w:p>
    <w:p>
      <w:pPr>
        <w:pStyle w:val="6"/>
        <w:pageBreakBefore w:val="0"/>
        <w:kinsoku/>
        <w:wordWrap/>
        <w:overflowPunct/>
        <w:topLinePunct w:val="0"/>
        <w:bidi w:val="0"/>
        <w:adjustRightInd/>
        <w:spacing w:after="0"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救援队伍情况。片区建有</w:t>
      </w:r>
      <w:r>
        <w:rPr>
          <w:rFonts w:hint="eastAsia" w:ascii="Times New Roman" w:hAnsi="Times New Roman" w:eastAsia="仿宋" w:cs="仿宋"/>
          <w:sz w:val="32"/>
          <w:szCs w:val="32"/>
          <w:lang w:val="en-US" w:eastAsia="zh-CN"/>
        </w:rPr>
        <w:t>3</w:t>
      </w:r>
      <w:r>
        <w:rPr>
          <w:rFonts w:hint="eastAsia" w:ascii="Times New Roman" w:hAnsi="Times New Roman" w:eastAsia="仿宋" w:cs="仿宋"/>
          <w:sz w:val="32"/>
          <w:szCs w:val="32"/>
        </w:rPr>
        <w:t>支镇级应急队，人员共计</w:t>
      </w:r>
      <w:r>
        <w:rPr>
          <w:rFonts w:hint="eastAsia" w:ascii="Times New Roman" w:hAnsi="Times New Roman" w:eastAsia="仿宋" w:cs="仿宋"/>
          <w:sz w:val="32"/>
          <w:szCs w:val="32"/>
          <w:lang w:val="en-US" w:eastAsia="zh-CN"/>
        </w:rPr>
        <w:t>95</w:t>
      </w:r>
      <w:r>
        <w:rPr>
          <w:rFonts w:hint="eastAsia" w:ascii="Times New Roman" w:hAnsi="Times New Roman" w:eastAsia="仿宋" w:cs="仿宋"/>
          <w:sz w:val="32"/>
          <w:szCs w:val="32"/>
        </w:rPr>
        <w:t>人，（</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w:t>
      </w:r>
      <w:r>
        <w:rPr>
          <w:rFonts w:hint="eastAsia" w:ascii="Times New Roman" w:hAnsi="Times New Roman" w:eastAsia="仿宋" w:cs="仿宋"/>
          <w:sz w:val="32"/>
          <w:szCs w:val="32"/>
          <w:lang w:val="en-US" w:eastAsia="zh-CN"/>
        </w:rPr>
        <w:t>30</w:t>
      </w:r>
      <w:r>
        <w:rPr>
          <w:rFonts w:hint="eastAsia" w:ascii="Times New Roman" w:hAnsi="Times New Roman" w:eastAsia="仿宋" w:cs="仿宋"/>
          <w:sz w:val="32"/>
          <w:szCs w:val="32"/>
        </w:rPr>
        <w:t>人，</w:t>
      </w:r>
      <w:r>
        <w:rPr>
          <w:rFonts w:hint="eastAsia" w:ascii="Times New Roman" w:hAnsi="Times New Roman" w:eastAsia="仿宋" w:cs="仿宋"/>
          <w:sz w:val="32"/>
          <w:szCs w:val="32"/>
          <w:lang w:val="en-US" w:eastAsia="zh-CN"/>
        </w:rPr>
        <w:t>柏林沟</w:t>
      </w:r>
      <w:r>
        <w:rPr>
          <w:rFonts w:hint="eastAsia" w:ascii="Times New Roman" w:hAnsi="Times New Roman" w:eastAsia="仿宋" w:cs="仿宋"/>
          <w:sz w:val="32"/>
          <w:szCs w:val="32"/>
        </w:rPr>
        <w:t>镇</w:t>
      </w:r>
      <w:r>
        <w:rPr>
          <w:rFonts w:hint="eastAsia" w:ascii="Times New Roman" w:hAnsi="Times New Roman" w:eastAsia="仿宋" w:cs="仿宋"/>
          <w:sz w:val="32"/>
          <w:szCs w:val="32"/>
          <w:lang w:val="en-US" w:eastAsia="zh-CN"/>
        </w:rPr>
        <w:t>45</w:t>
      </w:r>
      <w:r>
        <w:rPr>
          <w:rFonts w:hint="eastAsia" w:ascii="Times New Roman" w:hAnsi="Times New Roman" w:eastAsia="仿宋" w:cs="仿宋"/>
          <w:sz w:val="32"/>
          <w:szCs w:val="32"/>
        </w:rPr>
        <w:t>人，</w:t>
      </w:r>
      <w:r>
        <w:rPr>
          <w:rFonts w:hint="eastAsia" w:ascii="Times New Roman" w:hAnsi="Times New Roman" w:eastAsia="仿宋" w:cs="仿宋"/>
          <w:sz w:val="32"/>
          <w:szCs w:val="32"/>
          <w:lang w:val="en-US" w:eastAsia="zh-CN"/>
        </w:rPr>
        <w:t>清水</w:t>
      </w:r>
      <w:r>
        <w:rPr>
          <w:rFonts w:hint="eastAsia" w:ascii="Times New Roman" w:hAnsi="Times New Roman" w:eastAsia="仿宋" w:cs="仿宋"/>
          <w:sz w:val="32"/>
          <w:szCs w:val="32"/>
        </w:rPr>
        <w:t>镇</w:t>
      </w:r>
      <w:r>
        <w:rPr>
          <w:rFonts w:hint="eastAsia" w:ascii="Times New Roman" w:hAnsi="Times New Roman" w:eastAsia="仿宋" w:cs="仿宋"/>
          <w:sz w:val="32"/>
          <w:szCs w:val="32"/>
          <w:lang w:val="en-US" w:eastAsia="zh-CN"/>
        </w:rPr>
        <w:t>20</w:t>
      </w:r>
      <w:r>
        <w:rPr>
          <w:rFonts w:hint="eastAsia" w:ascii="Times New Roman" w:hAnsi="Times New Roman" w:eastAsia="仿宋" w:cs="仿宋"/>
          <w:sz w:val="32"/>
          <w:szCs w:val="32"/>
        </w:rPr>
        <w:t>人）；村级（社区）应急分队</w:t>
      </w:r>
      <w:r>
        <w:rPr>
          <w:rFonts w:hint="eastAsia" w:ascii="Times New Roman" w:hAnsi="Times New Roman" w:eastAsia="仿宋" w:cs="仿宋"/>
          <w:sz w:val="32"/>
          <w:szCs w:val="32"/>
          <w:lang w:val="en-US" w:eastAsia="zh-CN"/>
        </w:rPr>
        <w:t>39</w:t>
      </w:r>
      <w:r>
        <w:rPr>
          <w:rFonts w:hint="eastAsia" w:ascii="Times New Roman" w:hAnsi="Times New Roman" w:eastAsia="仿宋" w:cs="仿宋"/>
          <w:sz w:val="32"/>
          <w:szCs w:val="32"/>
        </w:rPr>
        <w:t>支，人员共计</w:t>
      </w:r>
      <w:r>
        <w:rPr>
          <w:rFonts w:hint="eastAsia" w:ascii="Times New Roman" w:hAnsi="Times New Roman" w:eastAsia="仿宋" w:cs="仿宋"/>
          <w:sz w:val="32"/>
          <w:szCs w:val="32"/>
          <w:lang w:val="en-US" w:eastAsia="zh-CN"/>
        </w:rPr>
        <w:t>664</w:t>
      </w:r>
      <w:r>
        <w:rPr>
          <w:rFonts w:hint="eastAsia" w:ascii="Times New Roman" w:hAnsi="Times New Roman" w:eastAsia="仿宋" w:cs="仿宋"/>
          <w:sz w:val="32"/>
          <w:szCs w:val="32"/>
        </w:rPr>
        <w:t>人</w:t>
      </w:r>
      <w:r>
        <w:rPr>
          <w:rFonts w:hint="eastAsia" w:ascii="Times New Roman" w:hAnsi="Times New Roman" w:eastAsia="仿宋" w:cs="仿宋"/>
          <w:sz w:val="32"/>
          <w:szCs w:val="32"/>
          <w:lang w:eastAsia="zh-CN"/>
        </w:rPr>
        <w:t>。</w:t>
      </w:r>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highlight w:val="none"/>
          <w:lang w:val="en-US" w:eastAsia="zh-CN"/>
        </w:rPr>
      </w:pPr>
      <w:r>
        <w:rPr>
          <w:rFonts w:hint="eastAsia" w:ascii="Times New Roman" w:hAnsi="Times New Roman" w:eastAsia="仿宋" w:cs="仿宋"/>
          <w:sz w:val="32"/>
          <w:szCs w:val="32"/>
          <w:highlight w:val="none"/>
        </w:rPr>
        <w:t>应急预案情况。</w:t>
      </w:r>
      <w:r>
        <w:rPr>
          <w:rFonts w:hint="eastAsia" w:ascii="Times New Roman" w:hAnsi="Times New Roman" w:eastAsia="仿宋" w:cs="仿宋"/>
          <w:sz w:val="32"/>
          <w:szCs w:val="32"/>
          <w:highlight w:val="none"/>
          <w:lang w:val="en-US" w:eastAsia="zh-CN"/>
        </w:rPr>
        <w:t>片区</w:t>
      </w:r>
      <w:r>
        <w:rPr>
          <w:rFonts w:hint="eastAsia" w:ascii="Times New Roman" w:hAnsi="Times New Roman" w:eastAsia="仿宋" w:cs="仿宋"/>
          <w:sz w:val="32"/>
          <w:szCs w:val="32"/>
          <w:highlight w:val="none"/>
        </w:rPr>
        <w:t>编制综合应急预案</w:t>
      </w:r>
      <w:r>
        <w:rPr>
          <w:rFonts w:hint="eastAsia" w:ascii="Times New Roman" w:hAnsi="Times New Roman" w:cs="仿宋"/>
          <w:sz w:val="32"/>
          <w:szCs w:val="32"/>
          <w:highlight w:val="none"/>
          <w:lang w:val="en-US" w:eastAsia="zh-CN"/>
        </w:rPr>
        <w:t>3个，各类专项应急预案</w:t>
      </w:r>
      <w:r>
        <w:rPr>
          <w:rFonts w:hint="eastAsia" w:ascii="Times New Roman" w:hAnsi="Times New Roman" w:eastAsia="仿宋" w:cs="仿宋"/>
          <w:sz w:val="32"/>
          <w:szCs w:val="32"/>
          <w:highlight w:val="none"/>
          <w:lang w:val="en-US" w:eastAsia="zh-CN"/>
        </w:rPr>
        <w:t>48</w:t>
      </w:r>
      <w:r>
        <w:rPr>
          <w:rFonts w:hint="eastAsia" w:ascii="Times New Roman" w:hAnsi="Times New Roman" w:eastAsia="仿宋" w:cs="仿宋"/>
          <w:sz w:val="32"/>
          <w:szCs w:val="32"/>
          <w:highlight w:val="none"/>
        </w:rPr>
        <w:t>个，专项应急预案</w:t>
      </w:r>
      <w:r>
        <w:rPr>
          <w:rFonts w:hint="eastAsia" w:ascii="Times New Roman" w:hAnsi="Times New Roman" w:eastAsia="仿宋" w:cs="仿宋"/>
          <w:sz w:val="32"/>
          <w:szCs w:val="32"/>
          <w:highlight w:val="none"/>
          <w:lang w:val="en-US" w:eastAsia="zh-CN"/>
        </w:rPr>
        <w:t>涵盖水库防汛预案、森林防火预案、道路交通预案等。</w:t>
      </w:r>
    </w:p>
    <w:p>
      <w:pPr>
        <w:pStyle w:val="6"/>
        <w:pageBreakBefore w:val="0"/>
        <w:kinsoku/>
        <w:wordWrap/>
        <w:overflowPunct/>
        <w:topLinePunct w:val="0"/>
        <w:bidi w:val="0"/>
        <w:adjustRightInd/>
        <w:spacing w:after="0" w:afterAutospacing="0" w:line="550" w:lineRule="exact"/>
        <w:jc w:val="both"/>
        <w:rPr>
          <w:rFonts w:hint="eastAsia" w:ascii="Times New Roman" w:hAnsi="Times New Roman" w:eastAsia="仿宋" w:cs="仿宋"/>
          <w:sz w:val="32"/>
          <w:szCs w:val="32"/>
          <w:lang w:eastAsia="zh-CN"/>
        </w:rPr>
      </w:pPr>
      <w:r>
        <w:rPr>
          <w:rFonts w:hint="eastAsia" w:ascii="Times New Roman" w:hAnsi="Times New Roman" w:eastAsia="仿宋" w:cs="仿宋"/>
          <w:sz w:val="32"/>
          <w:szCs w:val="32"/>
        </w:rPr>
        <w:t>应急避难场所情况。片区各乡镇依托广场、学校、</w:t>
      </w:r>
      <w:r>
        <w:rPr>
          <w:rFonts w:hint="eastAsia" w:ascii="Times New Roman" w:hAnsi="Times New Roman" w:eastAsia="仿宋" w:cs="仿宋"/>
          <w:sz w:val="32"/>
          <w:szCs w:val="32"/>
          <w:lang w:val="en-US" w:eastAsia="zh-CN"/>
        </w:rPr>
        <w:t>停车场</w:t>
      </w:r>
      <w:r>
        <w:rPr>
          <w:rFonts w:hint="eastAsia" w:ascii="Times New Roman" w:hAnsi="Times New Roman" w:eastAsia="仿宋" w:cs="仿宋"/>
          <w:sz w:val="32"/>
          <w:szCs w:val="32"/>
        </w:rPr>
        <w:t>场地等，设置临时应急避难场所1</w:t>
      </w:r>
      <w:r>
        <w:rPr>
          <w:rFonts w:hint="eastAsia" w:ascii="Times New Roman" w:hAnsi="Times New Roman" w:eastAsia="仿宋" w:cs="仿宋"/>
          <w:sz w:val="32"/>
          <w:szCs w:val="32"/>
          <w:lang w:val="en-US" w:eastAsia="zh-CN"/>
        </w:rPr>
        <w:t>9</w:t>
      </w:r>
      <w:r>
        <w:rPr>
          <w:rFonts w:hint="eastAsia" w:ascii="Times New Roman" w:hAnsi="Times New Roman" w:eastAsia="仿宋" w:cs="仿宋"/>
          <w:sz w:val="32"/>
          <w:szCs w:val="32"/>
        </w:rPr>
        <w:t>处，其中</w:t>
      </w:r>
      <w:r>
        <w:rPr>
          <w:rFonts w:hint="eastAsia" w:ascii="Times New Roman" w:hAnsi="Times New Roman" w:eastAsia="仿宋" w:cs="仿宋"/>
          <w:sz w:val="32"/>
          <w:szCs w:val="32"/>
          <w:lang w:val="en-US" w:eastAsia="zh-CN"/>
        </w:rPr>
        <w:t>卫子镇3</w:t>
      </w:r>
      <w:r>
        <w:rPr>
          <w:rFonts w:hint="eastAsia" w:ascii="Times New Roman" w:hAnsi="Times New Roman" w:eastAsia="仿宋" w:cs="仿宋"/>
          <w:sz w:val="32"/>
          <w:szCs w:val="32"/>
        </w:rPr>
        <w:t>处，总面积1</w:t>
      </w:r>
      <w:r>
        <w:rPr>
          <w:rFonts w:hint="eastAsia" w:ascii="Times New Roman" w:hAnsi="Times New Roman" w:eastAsia="仿宋" w:cs="仿宋"/>
          <w:sz w:val="32"/>
          <w:szCs w:val="32"/>
          <w:lang w:val="en-US" w:eastAsia="zh-CN"/>
        </w:rPr>
        <w:t>4200</w:t>
      </w:r>
      <w:r>
        <w:rPr>
          <w:rFonts w:hint="eastAsia" w:ascii="Times New Roman" w:hAnsi="Times New Roman" w:eastAsia="仿宋" w:cs="仿宋"/>
          <w:sz w:val="32"/>
          <w:szCs w:val="32"/>
        </w:rPr>
        <w:t>平方米；</w:t>
      </w:r>
      <w:r>
        <w:rPr>
          <w:rFonts w:hint="eastAsia" w:ascii="Times New Roman" w:hAnsi="Times New Roman" w:eastAsia="仿宋" w:cs="仿宋"/>
          <w:sz w:val="32"/>
          <w:szCs w:val="32"/>
          <w:lang w:val="en-US" w:eastAsia="zh-CN"/>
        </w:rPr>
        <w:t>柏林沟</w:t>
      </w:r>
      <w:r>
        <w:rPr>
          <w:rFonts w:hint="eastAsia" w:ascii="Times New Roman" w:hAnsi="Times New Roman" w:eastAsia="仿宋" w:cs="仿宋"/>
          <w:sz w:val="32"/>
          <w:szCs w:val="32"/>
        </w:rPr>
        <w:t>镇</w:t>
      </w:r>
      <w:r>
        <w:rPr>
          <w:rFonts w:hint="eastAsia" w:ascii="Times New Roman" w:hAnsi="Times New Roman" w:eastAsia="仿宋" w:cs="仿宋"/>
          <w:sz w:val="32"/>
          <w:szCs w:val="32"/>
          <w:lang w:val="en-US" w:eastAsia="zh-CN"/>
        </w:rPr>
        <w:t>7</w:t>
      </w:r>
      <w:r>
        <w:rPr>
          <w:rFonts w:hint="eastAsia" w:ascii="Times New Roman" w:hAnsi="Times New Roman" w:eastAsia="仿宋" w:cs="仿宋"/>
          <w:sz w:val="32"/>
          <w:szCs w:val="32"/>
        </w:rPr>
        <w:t>处，总面积</w:t>
      </w:r>
      <w:r>
        <w:rPr>
          <w:rFonts w:hint="eastAsia" w:ascii="Times New Roman" w:hAnsi="Times New Roman" w:eastAsia="仿宋" w:cs="仿宋"/>
          <w:sz w:val="32"/>
          <w:szCs w:val="32"/>
          <w:lang w:val="en-US" w:eastAsia="zh-CN"/>
        </w:rPr>
        <w:t>10650</w:t>
      </w:r>
      <w:r>
        <w:rPr>
          <w:rFonts w:hint="eastAsia" w:ascii="Times New Roman" w:hAnsi="Times New Roman" w:eastAsia="仿宋" w:cs="仿宋"/>
          <w:sz w:val="32"/>
          <w:szCs w:val="32"/>
        </w:rPr>
        <w:t>平方米；</w:t>
      </w:r>
      <w:r>
        <w:rPr>
          <w:rFonts w:hint="eastAsia" w:ascii="Times New Roman" w:hAnsi="Times New Roman" w:eastAsia="仿宋" w:cs="仿宋"/>
          <w:sz w:val="32"/>
          <w:szCs w:val="32"/>
          <w:lang w:val="en-US" w:eastAsia="zh-CN"/>
        </w:rPr>
        <w:t>清水</w:t>
      </w:r>
      <w:r>
        <w:rPr>
          <w:rFonts w:hint="eastAsia" w:ascii="Times New Roman" w:hAnsi="Times New Roman" w:eastAsia="仿宋" w:cs="仿宋"/>
          <w:sz w:val="32"/>
          <w:szCs w:val="32"/>
        </w:rPr>
        <w:t>镇</w:t>
      </w:r>
      <w:r>
        <w:rPr>
          <w:rFonts w:hint="eastAsia" w:ascii="Times New Roman" w:hAnsi="Times New Roman" w:eastAsia="仿宋" w:cs="仿宋"/>
          <w:sz w:val="32"/>
          <w:szCs w:val="32"/>
          <w:lang w:val="en-US" w:eastAsia="zh-CN"/>
        </w:rPr>
        <w:t>9</w:t>
      </w:r>
      <w:r>
        <w:rPr>
          <w:rFonts w:hint="eastAsia" w:ascii="Times New Roman" w:hAnsi="Times New Roman" w:eastAsia="仿宋" w:cs="仿宋"/>
          <w:sz w:val="32"/>
          <w:szCs w:val="32"/>
        </w:rPr>
        <w:t>处，总面积</w:t>
      </w:r>
      <w:r>
        <w:rPr>
          <w:rFonts w:hint="eastAsia" w:ascii="Times New Roman" w:hAnsi="Times New Roman" w:eastAsia="仿宋" w:cs="仿宋"/>
          <w:sz w:val="32"/>
          <w:szCs w:val="32"/>
          <w:lang w:val="en-US" w:eastAsia="zh-CN"/>
        </w:rPr>
        <w:t>25400</w:t>
      </w:r>
      <w:r>
        <w:rPr>
          <w:rFonts w:hint="eastAsia" w:ascii="Times New Roman" w:hAnsi="Times New Roman" w:eastAsia="仿宋" w:cs="仿宋"/>
          <w:sz w:val="32"/>
          <w:szCs w:val="32"/>
        </w:rPr>
        <w:t>平方米</w:t>
      </w:r>
      <w:r>
        <w:rPr>
          <w:rFonts w:hint="eastAsia" w:ascii="Times New Roman" w:hAnsi="Times New Roman" w:eastAsia="仿宋" w:cs="仿宋"/>
          <w:sz w:val="32"/>
          <w:szCs w:val="32"/>
          <w:lang w:eastAsia="zh-CN"/>
        </w:rPr>
        <w:t>。</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应急物资储备情况。</w:t>
      </w:r>
      <w:r>
        <w:rPr>
          <w:rFonts w:hint="eastAsia" w:ascii="Times New Roman" w:hAnsi="Times New Roman" w:eastAsia="仿宋" w:cs="仿宋"/>
          <w:sz w:val="32"/>
          <w:szCs w:val="32"/>
          <w:lang w:val="en-US" w:eastAsia="zh-CN"/>
        </w:rPr>
        <w:t>片</w:t>
      </w:r>
      <w:r>
        <w:rPr>
          <w:rFonts w:hint="eastAsia" w:ascii="Times New Roman" w:hAnsi="Times New Roman" w:eastAsia="仿宋" w:cs="仿宋"/>
          <w:sz w:val="32"/>
          <w:szCs w:val="32"/>
        </w:rPr>
        <w:t>区</w:t>
      </w:r>
      <w:r>
        <w:rPr>
          <w:rFonts w:hint="eastAsia" w:ascii="Times New Roman" w:hAnsi="Times New Roman" w:eastAsia="仿宋" w:cs="仿宋"/>
          <w:sz w:val="32"/>
          <w:szCs w:val="32"/>
          <w:lang w:val="en-US" w:eastAsia="zh-CN"/>
        </w:rPr>
        <w:t>各镇均</w:t>
      </w:r>
      <w:r>
        <w:rPr>
          <w:rFonts w:hint="eastAsia" w:ascii="Times New Roman" w:hAnsi="Times New Roman" w:cs="仿宋"/>
          <w:sz w:val="32"/>
          <w:szCs w:val="32"/>
          <w:lang w:val="en-US" w:eastAsia="zh-CN"/>
        </w:rPr>
        <w:t>设</w:t>
      </w:r>
      <w:r>
        <w:rPr>
          <w:rFonts w:hint="eastAsia" w:ascii="Times New Roman" w:hAnsi="Times New Roman" w:eastAsia="仿宋" w:cs="仿宋"/>
          <w:sz w:val="32"/>
          <w:szCs w:val="32"/>
          <w:lang w:val="en-US" w:eastAsia="zh-CN"/>
        </w:rPr>
        <w:t>有</w:t>
      </w:r>
      <w:r>
        <w:rPr>
          <w:rFonts w:hint="eastAsia" w:ascii="Times New Roman" w:hAnsi="Times New Roman" w:cs="仿宋"/>
          <w:sz w:val="32"/>
          <w:szCs w:val="32"/>
          <w:lang w:val="en-US" w:eastAsia="zh-CN"/>
        </w:rPr>
        <w:t>镇级</w:t>
      </w:r>
      <w:r>
        <w:rPr>
          <w:rFonts w:hint="eastAsia" w:ascii="Times New Roman" w:hAnsi="Times New Roman" w:eastAsia="仿宋" w:cs="仿宋"/>
          <w:sz w:val="32"/>
          <w:szCs w:val="32"/>
          <w:lang w:val="en-US" w:eastAsia="zh-CN"/>
        </w:rPr>
        <w:t>应急物资储备</w:t>
      </w:r>
      <w:r>
        <w:rPr>
          <w:rFonts w:hint="eastAsia" w:ascii="Times New Roman" w:hAnsi="Times New Roman" w:cs="仿宋"/>
          <w:sz w:val="32"/>
          <w:szCs w:val="32"/>
          <w:lang w:val="en-US" w:eastAsia="zh-CN"/>
        </w:rPr>
        <w:t>库</w:t>
      </w:r>
      <w:r>
        <w:rPr>
          <w:rFonts w:hint="eastAsia" w:ascii="Times New Roman" w:hAnsi="Times New Roman" w:eastAsia="仿宋" w:cs="仿宋"/>
          <w:sz w:val="32"/>
          <w:szCs w:val="32"/>
        </w:rPr>
        <w:t>，</w:t>
      </w:r>
      <w:r>
        <w:rPr>
          <w:rFonts w:hint="eastAsia" w:ascii="Times New Roman" w:hAnsi="Times New Roman" w:cs="仿宋"/>
          <w:sz w:val="32"/>
          <w:szCs w:val="32"/>
          <w:lang w:val="en-US" w:eastAsia="zh-CN"/>
        </w:rPr>
        <w:t>储备</w:t>
      </w:r>
      <w:r>
        <w:rPr>
          <w:rFonts w:hint="eastAsia" w:ascii="Times New Roman" w:hAnsi="Times New Roman" w:eastAsia="仿宋" w:cs="仿宋"/>
          <w:sz w:val="32"/>
          <w:szCs w:val="32"/>
        </w:rPr>
        <w:t>抢险救援装备和救灾物资</w:t>
      </w:r>
      <w:r>
        <w:rPr>
          <w:rFonts w:hint="eastAsia" w:ascii="Times New Roman" w:hAnsi="Times New Roman" w:eastAsia="仿宋" w:cs="仿宋"/>
          <w:sz w:val="32"/>
          <w:szCs w:val="32"/>
          <w:lang w:val="en-US" w:eastAsia="zh-CN"/>
        </w:rPr>
        <w:t>共计5930</w:t>
      </w:r>
      <w:r>
        <w:rPr>
          <w:rFonts w:hint="eastAsia" w:ascii="Times New Roman" w:hAnsi="Times New Roman" w:eastAsia="仿宋" w:cs="仿宋"/>
          <w:sz w:val="32"/>
          <w:szCs w:val="32"/>
        </w:rPr>
        <w:t>件，主要为：</w:t>
      </w:r>
      <w:r>
        <w:rPr>
          <w:rFonts w:hint="eastAsia" w:ascii="Times New Roman" w:hAnsi="Times New Roman" w:eastAsia="仿宋" w:cs="仿宋"/>
          <w:sz w:val="32"/>
          <w:szCs w:val="32"/>
          <w:lang w:val="en-US" w:eastAsia="zh-CN"/>
        </w:rPr>
        <w:t>灭火器、安全帽、消防服、救生衣、救生圈、油锯、手电</w:t>
      </w:r>
      <w:r>
        <w:rPr>
          <w:rFonts w:hint="eastAsia" w:ascii="Times New Roman" w:hAnsi="Times New Roman" w:cs="仿宋"/>
          <w:sz w:val="32"/>
          <w:szCs w:val="32"/>
          <w:lang w:val="en-US" w:eastAsia="zh-CN"/>
        </w:rPr>
        <w:t>、</w:t>
      </w:r>
      <w:r>
        <w:rPr>
          <w:rFonts w:hint="eastAsia" w:ascii="Times New Roman" w:hAnsi="Times New Roman" w:eastAsia="仿宋" w:cs="仿宋"/>
          <w:sz w:val="32"/>
          <w:szCs w:val="32"/>
          <w:lang w:val="en-US" w:eastAsia="zh-CN"/>
        </w:rPr>
        <w:t>森林防火水泵等。</w:t>
      </w:r>
      <w:r>
        <w:rPr>
          <w:rFonts w:hint="eastAsia" w:ascii="Times New Roman" w:hAnsi="Times New Roman" w:eastAsia="仿宋" w:cs="仿宋"/>
          <w:sz w:val="32"/>
          <w:szCs w:val="32"/>
        </w:rPr>
        <w:t>片区</w:t>
      </w:r>
      <w:r>
        <w:rPr>
          <w:rFonts w:hint="eastAsia" w:ascii="Times New Roman" w:hAnsi="Times New Roman" w:eastAsia="仿宋" w:cs="仿宋"/>
          <w:sz w:val="32"/>
          <w:szCs w:val="32"/>
          <w:lang w:val="en-US" w:eastAsia="zh-CN"/>
        </w:rPr>
        <w:t>内龙凤村、石庙村等8个村</w:t>
      </w:r>
      <w:r>
        <w:rPr>
          <w:rFonts w:hint="eastAsia" w:ascii="Times New Roman" w:hAnsi="Times New Roman" w:cs="仿宋"/>
          <w:sz w:val="32"/>
          <w:szCs w:val="32"/>
          <w:lang w:val="en-US" w:eastAsia="zh-CN"/>
        </w:rPr>
        <w:t>设</w:t>
      </w:r>
      <w:r>
        <w:rPr>
          <w:rFonts w:hint="eastAsia" w:ascii="Times New Roman" w:hAnsi="Times New Roman" w:eastAsia="仿宋" w:cs="仿宋"/>
          <w:sz w:val="32"/>
          <w:szCs w:val="32"/>
          <w:lang w:val="en-US" w:eastAsia="zh-CN"/>
        </w:rPr>
        <w:t>有村级应急物资储备</w:t>
      </w:r>
      <w:r>
        <w:rPr>
          <w:rFonts w:hint="eastAsia" w:ascii="Times New Roman" w:hAnsi="Times New Roman" w:cs="仿宋"/>
          <w:sz w:val="32"/>
          <w:szCs w:val="32"/>
          <w:lang w:val="en-US" w:eastAsia="zh-CN"/>
        </w:rPr>
        <w:t>点</w:t>
      </w:r>
      <w:r>
        <w:rPr>
          <w:rFonts w:hint="eastAsia" w:ascii="Times New Roman" w:hAnsi="Times New Roman" w:eastAsia="仿宋" w:cs="仿宋"/>
          <w:sz w:val="32"/>
          <w:szCs w:val="32"/>
          <w:lang w:val="en-US" w:eastAsia="zh-CN"/>
        </w:rPr>
        <w:t>，</w:t>
      </w:r>
      <w:r>
        <w:rPr>
          <w:rFonts w:hint="eastAsia" w:ascii="Times New Roman" w:hAnsi="Times New Roman" w:cs="仿宋"/>
          <w:sz w:val="32"/>
          <w:szCs w:val="32"/>
          <w:lang w:val="en-US" w:eastAsia="zh-CN"/>
        </w:rPr>
        <w:t>储备</w:t>
      </w:r>
      <w:r>
        <w:rPr>
          <w:rFonts w:hint="eastAsia" w:ascii="Times New Roman" w:hAnsi="Times New Roman" w:eastAsia="仿宋" w:cs="仿宋"/>
          <w:sz w:val="32"/>
          <w:szCs w:val="32"/>
        </w:rPr>
        <w:t>抢险救援装备和救灾物资</w:t>
      </w:r>
      <w:r>
        <w:rPr>
          <w:rFonts w:hint="eastAsia" w:ascii="Times New Roman" w:hAnsi="Times New Roman" w:eastAsia="仿宋" w:cs="仿宋"/>
          <w:sz w:val="32"/>
          <w:szCs w:val="32"/>
          <w:lang w:val="en-US" w:eastAsia="zh-CN"/>
        </w:rPr>
        <w:t>共计1435</w:t>
      </w:r>
      <w:r>
        <w:rPr>
          <w:rFonts w:hint="eastAsia" w:ascii="Times New Roman" w:hAnsi="Times New Roman" w:eastAsia="仿宋" w:cs="仿宋"/>
          <w:sz w:val="32"/>
          <w:szCs w:val="32"/>
        </w:rPr>
        <w:t>件，主要为：</w:t>
      </w:r>
      <w:r>
        <w:rPr>
          <w:rFonts w:hint="eastAsia" w:ascii="Times New Roman" w:hAnsi="Times New Roman" w:eastAsia="仿宋" w:cs="仿宋"/>
          <w:sz w:val="32"/>
          <w:szCs w:val="32"/>
          <w:lang w:val="en-US" w:eastAsia="zh-CN"/>
        </w:rPr>
        <w:t>安全帽、安全带、安全绳、斧头、二锤、救生衣、沙袋、打火把、电筒、编织袋、挖掘机等</w:t>
      </w:r>
      <w:r>
        <w:rPr>
          <w:rFonts w:hint="eastAsia" w:ascii="Times New Roman" w:hAnsi="Times New Roman" w:eastAsia="仿宋" w:cs="仿宋"/>
          <w:sz w:val="32"/>
          <w:szCs w:val="32"/>
        </w:rPr>
        <w:t>。</w:t>
      </w:r>
      <w:bookmarkStart w:id="51" w:name="_Toc23064"/>
    </w:p>
    <w:p>
      <w:pPr>
        <w:pStyle w:val="2"/>
        <w:bidi w:val="0"/>
        <w:rPr>
          <w:rFonts w:hint="eastAsia" w:ascii="Times New Roman" w:hAnsi="Times New Roman"/>
          <w:bCs w:val="0"/>
        </w:rPr>
      </w:pPr>
      <w:bookmarkStart w:id="52" w:name="_Toc14299"/>
      <w:bookmarkStart w:id="53" w:name="_Toc7116"/>
      <w:r>
        <w:rPr>
          <w:rFonts w:hint="eastAsia" w:ascii="Times New Roman" w:hAnsi="Times New Roman"/>
          <w:bCs w:val="0"/>
        </w:rPr>
        <w:t>（二）面临形势</w:t>
      </w:r>
      <w:bookmarkEnd w:id="51"/>
      <w:bookmarkEnd w:id="52"/>
      <w:bookmarkEnd w:id="53"/>
    </w:p>
    <w:p>
      <w:pPr>
        <w:pageBreakBefore w:val="0"/>
        <w:kinsoku/>
        <w:wordWrap/>
        <w:overflowPunct/>
        <w:topLinePunct w:val="0"/>
        <w:bidi w:val="0"/>
        <w:adjustRightInd/>
        <w:spacing w:afterAutospacing="0" w:line="550" w:lineRule="exact"/>
        <w:ind w:firstLine="643"/>
        <w:jc w:val="both"/>
        <w:rPr>
          <w:rFonts w:hint="eastAsia" w:ascii="Times New Roman" w:hAnsi="Times New Roman" w:eastAsia="仿宋" w:cs="仿宋"/>
          <w:sz w:val="32"/>
          <w:szCs w:val="32"/>
          <w:highlight w:val="none"/>
        </w:rPr>
      </w:pPr>
      <w:r>
        <w:rPr>
          <w:rFonts w:hint="eastAsia" w:ascii="Times New Roman" w:hAnsi="Times New Roman" w:eastAsia="仿宋" w:cs="仿宋"/>
          <w:b w:val="0"/>
          <w:bCs w:val="0"/>
          <w:sz w:val="32"/>
          <w:szCs w:val="32"/>
          <w:highlight w:val="none"/>
        </w:rPr>
        <w:t>安全生产方面</w:t>
      </w:r>
      <w:r>
        <w:rPr>
          <w:rFonts w:hint="eastAsia" w:ascii="Times New Roman" w:hAnsi="Times New Roman" w:eastAsia="仿宋" w:cs="仿宋"/>
          <w:b/>
          <w:bCs/>
          <w:sz w:val="32"/>
          <w:szCs w:val="32"/>
          <w:highlight w:val="none"/>
        </w:rPr>
        <w:t>。</w:t>
      </w:r>
      <w:r>
        <w:rPr>
          <w:rFonts w:hint="eastAsia" w:ascii="Times New Roman" w:hAnsi="Times New Roman" w:eastAsia="仿宋" w:cs="仿宋"/>
          <w:sz w:val="32"/>
          <w:szCs w:val="32"/>
          <w:highlight w:val="none"/>
        </w:rPr>
        <w:t>企业信息化建设滞后，</w:t>
      </w:r>
      <w:r>
        <w:rPr>
          <w:rFonts w:hint="eastAsia" w:ascii="Times New Roman" w:hAnsi="Times New Roman" w:eastAsia="仿宋" w:cs="仿宋"/>
          <w:sz w:val="32"/>
          <w:szCs w:val="32"/>
          <w:highlight w:val="none"/>
          <w:lang w:val="en-US" w:eastAsia="zh-CN"/>
        </w:rPr>
        <w:t>相关重点行业企业并未接入</w:t>
      </w:r>
      <w:r>
        <w:rPr>
          <w:rFonts w:hint="eastAsia" w:ascii="Times New Roman" w:hAnsi="Times New Roman" w:eastAsia="仿宋" w:cs="仿宋"/>
          <w:sz w:val="32"/>
          <w:szCs w:val="32"/>
          <w:highlight w:val="none"/>
        </w:rPr>
        <w:t>安全监管平台；片区内农业种植业面积辽阔，农业机械使用率较高，农机事故易发生；片区内</w:t>
      </w:r>
      <w:r>
        <w:rPr>
          <w:rFonts w:hint="eastAsia" w:ascii="Times New Roman" w:hAnsi="Times New Roman" w:eastAsia="仿宋" w:cs="仿宋"/>
          <w:sz w:val="32"/>
          <w:szCs w:val="32"/>
          <w:highlight w:val="none"/>
          <w:lang w:val="en-US" w:eastAsia="zh-CN"/>
        </w:rPr>
        <w:t>建筑</w:t>
      </w:r>
      <w:r>
        <w:rPr>
          <w:rFonts w:hint="eastAsia" w:ascii="Times New Roman" w:hAnsi="Times New Roman" w:eastAsia="仿宋" w:cs="仿宋"/>
          <w:sz w:val="32"/>
          <w:szCs w:val="32"/>
          <w:highlight w:val="none"/>
        </w:rPr>
        <w:t>企业、</w:t>
      </w:r>
      <w:r>
        <w:rPr>
          <w:rFonts w:hint="eastAsia" w:ascii="Times New Roman" w:hAnsi="Times New Roman" w:eastAsia="仿宋" w:cs="仿宋"/>
          <w:sz w:val="32"/>
          <w:szCs w:val="32"/>
          <w:highlight w:val="none"/>
          <w:lang w:val="en-US" w:eastAsia="zh-CN"/>
        </w:rPr>
        <w:t>危化</w:t>
      </w:r>
      <w:r>
        <w:rPr>
          <w:rFonts w:hint="eastAsia" w:ascii="Times New Roman" w:hAnsi="Times New Roman" w:eastAsia="仿宋" w:cs="仿宋"/>
          <w:sz w:val="32"/>
          <w:szCs w:val="32"/>
          <w:highlight w:val="none"/>
        </w:rPr>
        <w:t>企业等重点行业领域带来的风险仍然存在，比如，</w:t>
      </w:r>
      <w:r>
        <w:rPr>
          <w:rFonts w:hint="eastAsia" w:ascii="Times New Roman" w:hAnsi="Times New Roman" w:eastAsia="仿宋" w:cs="仿宋"/>
          <w:sz w:val="32"/>
          <w:szCs w:val="32"/>
          <w:highlight w:val="none"/>
          <w:lang w:val="en-US" w:eastAsia="zh-CN"/>
        </w:rPr>
        <w:t>建筑企业存在装载机械突发性故障、施工人员安全措施薄弱</w:t>
      </w:r>
      <w:r>
        <w:rPr>
          <w:rFonts w:hint="eastAsia" w:ascii="Times New Roman" w:hAnsi="Times New Roman" w:eastAsia="仿宋" w:cs="仿宋"/>
          <w:sz w:val="32"/>
          <w:szCs w:val="32"/>
          <w:highlight w:val="none"/>
        </w:rPr>
        <w:t>等事故风险。片区内道路</w:t>
      </w:r>
      <w:r>
        <w:rPr>
          <w:rFonts w:hint="eastAsia" w:ascii="Times New Roman" w:hAnsi="Times New Roman" w:eastAsia="仿宋" w:cs="仿宋"/>
          <w:sz w:val="32"/>
          <w:szCs w:val="32"/>
          <w:highlight w:val="none"/>
          <w:lang w:val="en-US" w:eastAsia="zh-CN"/>
        </w:rPr>
        <w:t>多</w:t>
      </w:r>
      <w:r>
        <w:rPr>
          <w:rFonts w:hint="eastAsia" w:ascii="Times New Roman" w:hAnsi="Times New Roman" w:eastAsia="仿宋" w:cs="仿宋"/>
          <w:sz w:val="32"/>
          <w:szCs w:val="32"/>
          <w:highlight w:val="none"/>
        </w:rPr>
        <w:t>弯道陡坡、多临崖临水，</w:t>
      </w:r>
      <w:r>
        <w:rPr>
          <w:rFonts w:hint="eastAsia" w:ascii="Times New Roman" w:hAnsi="Times New Roman" w:eastAsia="仿宋" w:cs="仿宋"/>
          <w:sz w:val="32"/>
          <w:szCs w:val="32"/>
          <w:highlight w:val="none"/>
          <w:lang w:val="en-US" w:eastAsia="zh-CN"/>
        </w:rPr>
        <w:t>摩托车、拖拉机安全驾驶能力有限，</w:t>
      </w:r>
      <w:r>
        <w:rPr>
          <w:rFonts w:hint="eastAsia" w:ascii="Times New Roman" w:hAnsi="Times New Roman" w:eastAsia="仿宋" w:cs="仿宋"/>
          <w:sz w:val="32"/>
          <w:szCs w:val="32"/>
          <w:highlight w:val="none"/>
        </w:rPr>
        <w:t>近年来交通事故多发频发。</w:t>
      </w:r>
    </w:p>
    <w:p>
      <w:pPr>
        <w:pStyle w:val="6"/>
        <w:pageBreakBefore w:val="0"/>
        <w:kinsoku/>
        <w:wordWrap/>
        <w:overflowPunct/>
        <w:topLinePunct w:val="0"/>
        <w:bidi w:val="0"/>
        <w:adjustRightInd/>
        <w:spacing w:after="0" w:afterAutospacing="0" w:line="550" w:lineRule="exact"/>
        <w:ind w:firstLine="643"/>
        <w:jc w:val="both"/>
        <w:rPr>
          <w:rFonts w:hint="eastAsia" w:ascii="Times New Roman" w:hAnsi="Times New Roman" w:eastAsia="仿宋" w:cs="仿宋"/>
          <w:sz w:val="32"/>
          <w:szCs w:val="32"/>
          <w:lang w:val="en-US"/>
        </w:rPr>
      </w:pPr>
      <w:r>
        <w:rPr>
          <w:rFonts w:hint="eastAsia" w:ascii="Times New Roman" w:hAnsi="Times New Roman" w:eastAsia="仿宋" w:cs="仿宋"/>
          <w:b w:val="0"/>
          <w:bCs w:val="0"/>
          <w:sz w:val="32"/>
          <w:szCs w:val="32"/>
        </w:rPr>
        <w:t>自然灾害方面</w:t>
      </w:r>
      <w:r>
        <w:rPr>
          <w:rFonts w:hint="eastAsia" w:ascii="Times New Roman" w:hAnsi="Times New Roman" w:eastAsia="仿宋" w:cs="仿宋"/>
          <w:b/>
          <w:bCs/>
          <w:sz w:val="32"/>
          <w:szCs w:val="32"/>
        </w:rPr>
        <w:t>。</w:t>
      </w:r>
      <w:r>
        <w:rPr>
          <w:rFonts w:hint="eastAsia" w:ascii="Times New Roman" w:hAnsi="Times New Roman" w:eastAsia="仿宋" w:cs="仿宋"/>
          <w:sz w:val="32"/>
          <w:szCs w:val="32"/>
        </w:rPr>
        <w:t>片区自然灾害</w:t>
      </w:r>
      <w:r>
        <w:rPr>
          <w:rFonts w:hint="eastAsia" w:ascii="Times New Roman" w:hAnsi="Times New Roman" w:eastAsia="仿宋" w:cs="仿宋"/>
          <w:sz w:val="32"/>
          <w:szCs w:val="32"/>
          <w:lang w:val="en-US" w:eastAsia="zh-CN"/>
        </w:rPr>
        <w:t>种类较多，发生时间不定，预测难度较高</w:t>
      </w:r>
      <w:r>
        <w:rPr>
          <w:rFonts w:hint="eastAsia" w:ascii="Times New Roman" w:hAnsi="Times New Roman" w:eastAsia="仿宋" w:cs="仿宋"/>
          <w:sz w:val="32"/>
          <w:szCs w:val="32"/>
        </w:rPr>
        <w:t>；受全球气候变暖影响，极端天气频发，片区旱灾</w:t>
      </w:r>
      <w:r>
        <w:rPr>
          <w:rFonts w:hint="eastAsia" w:ascii="Times New Roman" w:hAnsi="Times New Roman" w:eastAsia="仿宋" w:cs="仿宋"/>
          <w:sz w:val="32"/>
          <w:szCs w:val="32"/>
          <w:lang w:val="en-US" w:eastAsia="zh-CN"/>
        </w:rPr>
        <w:t>季节性多发</w:t>
      </w:r>
      <w:r>
        <w:rPr>
          <w:rFonts w:hint="eastAsia" w:ascii="Times New Roman" w:hAnsi="Times New Roman" w:eastAsia="仿宋" w:cs="仿宋"/>
          <w:sz w:val="32"/>
          <w:szCs w:val="32"/>
        </w:rPr>
        <w:t>；片区</w:t>
      </w:r>
      <w:r>
        <w:rPr>
          <w:rFonts w:hint="eastAsia" w:ascii="Times New Roman" w:hAnsi="Times New Roman" w:eastAsia="仿宋" w:cs="仿宋"/>
          <w:sz w:val="32"/>
          <w:szCs w:val="32"/>
          <w:lang w:val="en-US" w:eastAsia="zh-CN"/>
        </w:rPr>
        <w:t>地质灾害隐患点较多、分布广</w:t>
      </w:r>
      <w:r>
        <w:rPr>
          <w:rFonts w:hint="eastAsia" w:ascii="Times New Roman" w:hAnsi="Times New Roman" w:eastAsia="仿宋" w:cs="仿宋"/>
          <w:sz w:val="32"/>
          <w:szCs w:val="32"/>
        </w:rPr>
        <w:t>，易发生崩塌、</w:t>
      </w:r>
      <w:r>
        <w:rPr>
          <w:rFonts w:hint="eastAsia" w:ascii="Times New Roman" w:hAnsi="Times New Roman" w:eastAsia="仿宋" w:cs="仿宋"/>
          <w:sz w:val="32"/>
          <w:szCs w:val="32"/>
          <w:lang w:val="en-US" w:eastAsia="zh-CN"/>
        </w:rPr>
        <w:t>滑坡</w:t>
      </w:r>
      <w:r>
        <w:rPr>
          <w:rFonts w:hint="eastAsia" w:ascii="Times New Roman" w:hAnsi="Times New Roman" w:eastAsia="仿宋" w:cs="仿宋"/>
          <w:sz w:val="32"/>
          <w:szCs w:val="32"/>
        </w:rPr>
        <w:t>等地质灾害；</w:t>
      </w:r>
      <w:r>
        <w:rPr>
          <w:rFonts w:hint="eastAsia" w:ascii="Times New Roman" w:hAnsi="Times New Roman" w:eastAsia="仿宋" w:cs="仿宋"/>
          <w:sz w:val="32"/>
          <w:szCs w:val="32"/>
          <w:lang w:val="en-US" w:eastAsia="zh-CN"/>
        </w:rPr>
        <w:t>片区</w:t>
      </w:r>
      <w:r>
        <w:rPr>
          <w:rFonts w:hint="eastAsia" w:ascii="Times New Roman" w:hAnsi="Times New Roman" w:eastAsia="仿宋" w:cs="仿宋"/>
          <w:sz w:val="32"/>
          <w:szCs w:val="32"/>
        </w:rPr>
        <w:t>林地</w:t>
      </w:r>
      <w:r>
        <w:rPr>
          <w:rFonts w:hint="eastAsia" w:ascii="Times New Roman" w:hAnsi="Times New Roman" w:eastAsia="仿宋" w:cs="仿宋"/>
          <w:sz w:val="32"/>
          <w:szCs w:val="32"/>
          <w:lang w:val="en-US" w:eastAsia="zh-CN"/>
        </w:rPr>
        <w:t>面积大</w:t>
      </w: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防护措施薄弱，</w:t>
      </w:r>
      <w:r>
        <w:rPr>
          <w:rFonts w:hint="eastAsia" w:ascii="Times New Roman" w:hAnsi="Times New Roman" w:eastAsia="仿宋" w:cs="仿宋"/>
          <w:sz w:val="32"/>
          <w:szCs w:val="32"/>
        </w:rPr>
        <w:t>易发生森林火灾。</w:t>
      </w:r>
    </w:p>
    <w:p>
      <w:pPr>
        <w:pStyle w:val="6"/>
        <w:pageBreakBefore w:val="0"/>
        <w:kinsoku/>
        <w:wordWrap/>
        <w:overflowPunct/>
        <w:topLinePunct w:val="0"/>
        <w:bidi w:val="0"/>
        <w:adjustRightInd/>
        <w:spacing w:after="0"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洪涝灾害方面。片区河流</w:t>
      </w:r>
      <w:r>
        <w:rPr>
          <w:rFonts w:hint="eastAsia" w:ascii="Times New Roman" w:hAnsi="Times New Roman" w:eastAsia="仿宋" w:cs="仿宋"/>
          <w:sz w:val="32"/>
          <w:szCs w:val="32"/>
          <w:lang w:val="en-US" w:eastAsia="zh-CN"/>
        </w:rPr>
        <w:t>遍布</w:t>
      </w:r>
      <w:r>
        <w:rPr>
          <w:rFonts w:hint="eastAsia" w:ascii="Times New Roman" w:hAnsi="Times New Roman" w:eastAsia="仿宋" w:cs="仿宋"/>
          <w:sz w:val="32"/>
          <w:szCs w:val="32"/>
        </w:rPr>
        <w:t>、水库数量</w:t>
      </w:r>
      <w:r>
        <w:rPr>
          <w:rFonts w:hint="eastAsia" w:ascii="Times New Roman" w:hAnsi="Times New Roman" w:eastAsia="仿宋" w:cs="仿宋"/>
          <w:sz w:val="32"/>
          <w:szCs w:val="32"/>
          <w:lang w:val="en-US" w:eastAsia="zh-CN"/>
        </w:rPr>
        <w:t>较</w:t>
      </w:r>
      <w:r>
        <w:rPr>
          <w:rFonts w:hint="eastAsia" w:ascii="Times New Roman" w:hAnsi="Times New Roman" w:eastAsia="仿宋" w:cs="仿宋"/>
          <w:sz w:val="32"/>
          <w:szCs w:val="32"/>
        </w:rPr>
        <w:t>多，</w:t>
      </w:r>
      <w:r>
        <w:rPr>
          <w:rFonts w:hint="eastAsia" w:ascii="Times New Roman" w:hAnsi="Times New Roman" w:eastAsia="仿宋" w:cs="仿宋"/>
          <w:sz w:val="32"/>
          <w:szCs w:val="32"/>
          <w:lang w:val="en-US" w:eastAsia="zh-CN"/>
        </w:rPr>
        <w:t>有21个山洪灾害危险区。片区存在灾害点防护措施不足、</w:t>
      </w:r>
      <w:r>
        <w:rPr>
          <w:rFonts w:hint="eastAsia" w:ascii="Times New Roman" w:hAnsi="Times New Roman" w:eastAsia="仿宋" w:cs="仿宋"/>
          <w:sz w:val="32"/>
          <w:szCs w:val="32"/>
        </w:rPr>
        <w:t>防汛排涝设施设备</w:t>
      </w:r>
      <w:r>
        <w:rPr>
          <w:rFonts w:hint="eastAsia" w:ascii="Times New Roman" w:hAnsi="Times New Roman" w:eastAsia="仿宋" w:cs="仿宋"/>
          <w:sz w:val="32"/>
          <w:szCs w:val="32"/>
          <w:lang w:val="en-US" w:eastAsia="zh-CN"/>
        </w:rPr>
        <w:t>缺乏</w:t>
      </w:r>
      <w:r>
        <w:rPr>
          <w:rFonts w:hint="eastAsia" w:ascii="Times New Roman" w:hAnsi="Times New Roman" w:eastAsia="仿宋" w:cs="仿宋"/>
          <w:sz w:val="32"/>
          <w:szCs w:val="32"/>
        </w:rPr>
        <w:t>、科学预警及群防群测体系尚不完善</w:t>
      </w:r>
      <w:r>
        <w:rPr>
          <w:rFonts w:hint="eastAsia" w:ascii="Times New Roman" w:hAnsi="Times New Roman" w:eastAsia="仿宋" w:cs="仿宋"/>
          <w:sz w:val="32"/>
          <w:szCs w:val="32"/>
          <w:lang w:val="en-US" w:eastAsia="zh-CN"/>
        </w:rPr>
        <w:t>等问题</w:t>
      </w:r>
      <w:r>
        <w:rPr>
          <w:rFonts w:hint="eastAsia" w:ascii="Times New Roman" w:hAnsi="Times New Roman" w:eastAsia="仿宋" w:cs="仿宋"/>
          <w:sz w:val="32"/>
          <w:szCs w:val="32"/>
        </w:rPr>
        <w:t>，科学高效的智能化控制及监控系统仍需提升。</w:t>
      </w:r>
    </w:p>
    <w:p>
      <w:pPr>
        <w:pStyle w:val="6"/>
        <w:pageBreakBefore w:val="0"/>
        <w:kinsoku/>
        <w:wordWrap/>
        <w:overflowPunct/>
        <w:topLinePunct w:val="0"/>
        <w:bidi w:val="0"/>
        <w:adjustRightInd/>
        <w:spacing w:after="0"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干旱灾害方面。受</w:t>
      </w:r>
      <w:r>
        <w:rPr>
          <w:rFonts w:hint="eastAsia" w:ascii="Times New Roman" w:hAnsi="Times New Roman" w:eastAsia="仿宋" w:cs="仿宋"/>
          <w:sz w:val="32"/>
          <w:szCs w:val="32"/>
          <w:lang w:val="en-US" w:eastAsia="zh-CN"/>
        </w:rPr>
        <w:t>近几年全球变暖气候</w:t>
      </w:r>
      <w:r>
        <w:rPr>
          <w:rFonts w:hint="eastAsia" w:ascii="Times New Roman" w:hAnsi="Times New Roman" w:eastAsia="仿宋" w:cs="仿宋"/>
          <w:sz w:val="32"/>
          <w:szCs w:val="32"/>
        </w:rPr>
        <w:t>的影响，片区内易发生干旱灾害</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rPr>
        <w:t>造成土壤水分不足，不能满足</w:t>
      </w:r>
      <w:r>
        <w:rPr>
          <w:rFonts w:hint="eastAsia" w:ascii="Times New Roman" w:hAnsi="Times New Roman" w:eastAsia="仿宋" w:cs="仿宋"/>
          <w:sz w:val="32"/>
          <w:szCs w:val="32"/>
          <w:lang w:val="en-US" w:eastAsia="zh-CN"/>
        </w:rPr>
        <w:t>猕猴桃、大米</w:t>
      </w:r>
      <w:r>
        <w:rPr>
          <w:rFonts w:hint="eastAsia" w:ascii="Times New Roman" w:hAnsi="Times New Roman" w:eastAsia="仿宋" w:cs="仿宋"/>
          <w:sz w:val="32"/>
          <w:szCs w:val="32"/>
        </w:rPr>
        <w:t>等作物生长的需要，</w:t>
      </w:r>
      <w:r>
        <w:rPr>
          <w:rFonts w:hint="eastAsia" w:ascii="Times New Roman" w:hAnsi="Times New Roman" w:eastAsia="仿宋" w:cs="仿宋"/>
          <w:sz w:val="32"/>
          <w:szCs w:val="32"/>
          <w:lang w:val="en-US" w:eastAsia="zh-CN"/>
        </w:rPr>
        <w:t>造成</w:t>
      </w:r>
      <w:r>
        <w:rPr>
          <w:rFonts w:hint="eastAsia" w:ascii="Times New Roman" w:hAnsi="Times New Roman" w:eastAsia="仿宋" w:cs="仿宋"/>
          <w:sz w:val="32"/>
          <w:szCs w:val="32"/>
        </w:rPr>
        <w:t>减产绝产的灾害</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更甚者导致人畜饮水困难。</w:t>
      </w:r>
      <w:r>
        <w:rPr>
          <w:rFonts w:hint="eastAsia" w:ascii="Times New Roman" w:hAnsi="Times New Roman" w:eastAsia="仿宋" w:cs="仿宋"/>
          <w:sz w:val="32"/>
          <w:szCs w:val="32"/>
        </w:rPr>
        <w:t>片区</w:t>
      </w:r>
      <w:r>
        <w:rPr>
          <w:rFonts w:hint="eastAsia" w:ascii="Times New Roman" w:hAnsi="Times New Roman" w:eastAsia="仿宋" w:cs="仿宋"/>
          <w:sz w:val="32"/>
          <w:szCs w:val="32"/>
          <w:lang w:val="en-US" w:eastAsia="zh-CN"/>
        </w:rPr>
        <w:t>干旱形势严峻，主要问题在于</w:t>
      </w:r>
      <w:r>
        <w:rPr>
          <w:rFonts w:hint="eastAsia" w:ascii="Times New Roman" w:hAnsi="Times New Roman" w:eastAsia="仿宋" w:cs="仿宋"/>
          <w:sz w:val="32"/>
          <w:szCs w:val="32"/>
        </w:rPr>
        <w:t>抗旱防治设施设备不足、科学预警体系尚不健全。</w:t>
      </w:r>
    </w:p>
    <w:p>
      <w:pPr>
        <w:pStyle w:val="6"/>
        <w:pageBreakBefore w:val="0"/>
        <w:kinsoku/>
        <w:wordWrap/>
        <w:overflowPunct/>
        <w:topLinePunct w:val="0"/>
        <w:bidi w:val="0"/>
        <w:adjustRightInd/>
        <w:spacing w:after="0"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地质灾害方面。</w:t>
      </w:r>
      <w:r>
        <w:rPr>
          <w:rFonts w:hint="eastAsia" w:ascii="Times New Roman" w:hAnsi="Times New Roman" w:eastAsia="仿宋" w:cs="仿宋"/>
          <w:sz w:val="32"/>
          <w:szCs w:val="32"/>
          <w:lang w:val="en-US" w:eastAsia="zh-CN"/>
        </w:rPr>
        <w:t>地质灾害是片区的主要灾害，片区内地质灾害隐患点防护设施薄弱，不能有效应对突发性的山体滑坡、山体崩塌。</w:t>
      </w:r>
    </w:p>
    <w:p>
      <w:pPr>
        <w:pStyle w:val="6"/>
        <w:pageBreakBefore w:val="0"/>
        <w:kinsoku/>
        <w:wordWrap/>
        <w:overflowPunct/>
        <w:topLinePunct w:val="0"/>
        <w:bidi w:val="0"/>
        <w:adjustRightInd/>
        <w:spacing w:after="0" w:afterAutospacing="0" w:line="550" w:lineRule="exact"/>
        <w:ind w:firstLine="643"/>
        <w:jc w:val="both"/>
        <w:rPr>
          <w:rFonts w:hint="eastAsia" w:ascii="Times New Roman" w:hAnsi="Times New Roman" w:eastAsia="仿宋" w:cs="仿宋"/>
          <w:sz w:val="32"/>
          <w:szCs w:val="32"/>
        </w:rPr>
      </w:pPr>
      <w:r>
        <w:rPr>
          <w:rFonts w:hint="eastAsia" w:ascii="Times New Roman" w:hAnsi="Times New Roman" w:eastAsia="仿宋" w:cs="仿宋"/>
          <w:sz w:val="32"/>
          <w:szCs w:val="32"/>
        </w:rPr>
        <w:t>森林火灾方面。</w:t>
      </w:r>
      <w:r>
        <w:rPr>
          <w:rFonts w:hint="eastAsia" w:ascii="Times New Roman" w:hAnsi="Times New Roman" w:eastAsia="仿宋" w:cs="仿宋"/>
          <w:sz w:val="32"/>
          <w:szCs w:val="32"/>
          <w:lang w:val="en-US" w:eastAsia="zh-CN"/>
        </w:rPr>
        <w:t>片区</w:t>
      </w:r>
      <w:r>
        <w:rPr>
          <w:rFonts w:hint="eastAsia" w:ascii="Times New Roman" w:hAnsi="Times New Roman" w:eastAsia="仿宋" w:cs="仿宋"/>
          <w:sz w:val="32"/>
          <w:szCs w:val="32"/>
        </w:rPr>
        <w:t>林地</w:t>
      </w:r>
      <w:r>
        <w:rPr>
          <w:rFonts w:hint="eastAsia" w:ascii="Times New Roman" w:hAnsi="Times New Roman" w:eastAsia="仿宋" w:cs="仿宋"/>
          <w:sz w:val="32"/>
          <w:szCs w:val="32"/>
          <w:lang w:val="en-US" w:eastAsia="zh-CN"/>
        </w:rPr>
        <w:t>分布较广</w:t>
      </w: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相关防护措施不完善，灭火设备配备不齐全，难以有效应对灾情</w:t>
      </w: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清水镇存在森林防护隐患点14个，而片区14个取水池均遍布在卫子镇，柏林沟镇和清水镇缺少就近取水池，发生火灾易支援不及时。</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b w:val="0"/>
          <w:bCs w:val="0"/>
          <w:sz w:val="32"/>
          <w:szCs w:val="32"/>
        </w:rPr>
        <w:t>应急能力方面</w:t>
      </w:r>
      <w:r>
        <w:rPr>
          <w:rFonts w:hint="eastAsia" w:ascii="Times New Roman" w:hAnsi="Times New Roman" w:eastAsia="仿宋" w:cs="仿宋"/>
          <w:b/>
          <w:bCs/>
          <w:sz w:val="32"/>
          <w:szCs w:val="32"/>
        </w:rPr>
        <w:t>。</w:t>
      </w:r>
      <w:r>
        <w:rPr>
          <w:rFonts w:hint="eastAsia" w:ascii="Times New Roman" w:hAnsi="Times New Roman" w:eastAsia="仿宋" w:cs="仿宋"/>
          <w:sz w:val="32"/>
          <w:szCs w:val="32"/>
        </w:rPr>
        <w:t>片区应急管理工作和能力建设任务较重，应急管理体制机制还不够完善,片区应急管理工作者大多都是兼职，且专业化能力不够，“防、抗、救”的职责边界尚需进一步</w:t>
      </w:r>
      <w:r>
        <w:rPr>
          <w:rFonts w:hint="eastAsia" w:ascii="Times New Roman" w:hAnsi="Times New Roman" w:eastAsia="仿宋" w:cs="仿宋"/>
          <w:sz w:val="32"/>
          <w:szCs w:val="32"/>
          <w:lang w:val="en-US" w:eastAsia="zh-CN"/>
        </w:rPr>
        <w:t>明确</w:t>
      </w:r>
      <w:r>
        <w:rPr>
          <w:rFonts w:hint="eastAsia" w:ascii="Times New Roman" w:hAnsi="Times New Roman" w:eastAsia="仿宋" w:cs="仿宋"/>
          <w:sz w:val="32"/>
          <w:szCs w:val="32"/>
        </w:rPr>
        <w:t>。</w:t>
      </w:r>
    </w:p>
    <w:p>
      <w:pPr>
        <w:pageBreakBefore w:val="0"/>
        <w:widowControl/>
        <w:kinsoku/>
        <w:wordWrap/>
        <w:overflowPunct/>
        <w:topLinePunct w:val="0"/>
        <w:bidi w:val="0"/>
        <w:adjustRightInd/>
        <w:spacing w:afterAutospacing="0" w:line="550" w:lineRule="exact"/>
        <w:ind w:firstLine="643"/>
        <w:jc w:val="both"/>
        <w:rPr>
          <w:rFonts w:hint="eastAsia" w:ascii="Times New Roman" w:hAnsi="Times New Roman" w:eastAsia="仿宋" w:cs="仿宋"/>
          <w:sz w:val="32"/>
          <w:szCs w:val="32"/>
        </w:rPr>
      </w:pPr>
      <w:r>
        <w:rPr>
          <w:rFonts w:hint="eastAsia" w:ascii="Times New Roman" w:hAnsi="Times New Roman" w:eastAsia="仿宋" w:cs="仿宋"/>
          <w:sz w:val="32"/>
          <w:szCs w:val="32"/>
        </w:rPr>
        <w:t>救援队伍方面。现有应急队伍建成时间晚，多数队伍参加过的培训和演练少，队伍人员多数由镇级或村级干部兼职而组成，未经过专业的技能训练，缺乏相关专业知识、技能和经验。</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救援装备方面。各镇镇级物资储备库规模大小不一，且物资储备数量也相差较大；现有村级物资储备点情况</w:t>
      </w:r>
      <w:r>
        <w:rPr>
          <w:rFonts w:hint="eastAsia" w:ascii="Times New Roman" w:hAnsi="Times New Roman" w:eastAsia="仿宋" w:cs="仿宋"/>
          <w:sz w:val="32"/>
          <w:szCs w:val="32"/>
          <w:lang w:val="en-US" w:eastAsia="zh-CN"/>
        </w:rPr>
        <w:t>差</w:t>
      </w:r>
      <w:r>
        <w:rPr>
          <w:rFonts w:hint="eastAsia" w:ascii="Times New Roman" w:hAnsi="Times New Roman" w:eastAsia="仿宋" w:cs="仿宋"/>
          <w:sz w:val="32"/>
          <w:szCs w:val="32"/>
        </w:rPr>
        <w:t>，村级物资储备点的物资较匮乏，应急救援装备体系不够完善,人员装备不足,应急物资、运输等保障不够有力。</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应急预案方面。应急预案修订完善缺乏针对性和可操作性，“上下一般粗”的问题还比较普遍，针对应急预案的宣传、培训和演练力度不大，实效性不强，社会公众安全意识和风险防范意识还不够强。</w:t>
      </w:r>
    </w:p>
    <w:p>
      <w:pPr>
        <w:pageBreakBefore w:val="0"/>
        <w:kinsoku/>
        <w:wordWrap/>
        <w:overflowPunct/>
        <w:topLinePunct w:val="0"/>
        <w:bidi w:val="0"/>
        <w:adjustRightInd/>
        <w:spacing w:afterAutospacing="0" w:line="550" w:lineRule="exact"/>
        <w:ind w:firstLine="643"/>
        <w:jc w:val="both"/>
        <w:rPr>
          <w:rFonts w:hint="eastAsia" w:ascii="Times New Roman" w:hAnsi="Times New Roman" w:eastAsia="仿宋" w:cs="仿宋"/>
          <w:b w:val="0"/>
          <w:bCs w:val="0"/>
          <w:sz w:val="32"/>
          <w:szCs w:val="32"/>
        </w:rPr>
      </w:pPr>
      <w:r>
        <w:rPr>
          <w:rFonts w:hint="eastAsia" w:ascii="Times New Roman" w:hAnsi="Times New Roman" w:eastAsia="仿宋" w:cs="仿宋"/>
          <w:b w:val="0"/>
          <w:bCs w:val="0"/>
          <w:sz w:val="32"/>
          <w:szCs w:val="32"/>
        </w:rPr>
        <w:t>防灾减灾方面。片区应急物资社会储备、生产能力储备较弱，应急装备使用、培训较少，生活类救灾物资储备规模和品种不够合理，应急物资区域保障能力需进一步提升。规范化应急避难场所建设较差，没有达到常住人口人均1.5平米标准。现有的临时应急避难场所还未按要求完善指示标牌等配套设施。</w:t>
      </w:r>
    </w:p>
    <w:p>
      <w:pPr>
        <w:pStyle w:val="6"/>
        <w:pageBreakBefore w:val="0"/>
        <w:kinsoku/>
        <w:wordWrap/>
        <w:overflowPunct/>
        <w:topLinePunct w:val="0"/>
        <w:bidi w:val="0"/>
        <w:adjustRightInd/>
        <w:spacing w:afterAutospacing="0" w:line="550" w:lineRule="exact"/>
        <w:ind w:firstLine="643"/>
        <w:jc w:val="both"/>
        <w:rPr>
          <w:rFonts w:hint="eastAsia" w:ascii="Times New Roman" w:hAnsi="Times New Roman" w:eastAsia="仿宋" w:cs="仿宋"/>
          <w:sz w:val="32"/>
          <w:szCs w:val="32"/>
        </w:rPr>
      </w:pPr>
      <w:r>
        <w:rPr>
          <w:rFonts w:hint="eastAsia" w:ascii="Times New Roman" w:hAnsi="Times New Roman" w:eastAsia="仿宋" w:cs="仿宋"/>
          <w:b w:val="0"/>
          <w:bCs w:val="0"/>
          <w:sz w:val="32"/>
          <w:szCs w:val="32"/>
        </w:rPr>
        <w:t>社会共治共享</w:t>
      </w:r>
      <w:r>
        <w:rPr>
          <w:rFonts w:hint="eastAsia" w:ascii="Times New Roman" w:hAnsi="Times New Roman" w:cs="仿宋"/>
          <w:b w:val="0"/>
          <w:bCs w:val="0"/>
          <w:sz w:val="32"/>
          <w:szCs w:val="32"/>
          <w:lang w:val="en-US" w:eastAsia="zh-CN"/>
        </w:rPr>
        <w:t>方面</w:t>
      </w:r>
      <w:r>
        <w:rPr>
          <w:rFonts w:hint="eastAsia" w:ascii="Times New Roman" w:hAnsi="Times New Roman" w:eastAsia="仿宋" w:cs="仿宋"/>
          <w:b w:val="0"/>
          <w:bCs w:val="0"/>
          <w:sz w:val="32"/>
          <w:szCs w:val="32"/>
        </w:rPr>
        <w:t>。</w:t>
      </w:r>
      <w:r>
        <w:rPr>
          <w:rFonts w:hint="eastAsia" w:ascii="Times New Roman" w:hAnsi="Times New Roman" w:eastAsia="仿宋" w:cs="仿宋"/>
          <w:sz w:val="32"/>
          <w:szCs w:val="32"/>
        </w:rPr>
        <w:t>片区尚未建立社会共治示范区及文化宣传广场；宣传方面没有形成规模化宣传矩阵；宣传手段偏传统化，现代化手段运用较少，公众风险辨识、防范意识和自救能力较弱，群众参与度不高，群防群治氛围不浓。</w:t>
      </w:r>
    </w:p>
    <w:p>
      <w:pPr>
        <w:pageBreakBefore w:val="0"/>
        <w:kinsoku/>
        <w:wordWrap/>
        <w:overflowPunct/>
        <w:topLinePunct w:val="0"/>
        <w:bidi w:val="0"/>
        <w:adjustRightInd/>
        <w:spacing w:afterAutospacing="0" w:line="550" w:lineRule="exact"/>
        <w:ind w:firstLine="0" w:firstLineChars="0"/>
        <w:jc w:val="center"/>
        <w:outlineLvl w:val="0"/>
        <w:rPr>
          <w:rFonts w:hint="eastAsia" w:ascii="Times New Roman" w:hAnsi="Times New Roman" w:eastAsia="仿宋" w:cs="仿宋"/>
          <w:sz w:val="32"/>
          <w:szCs w:val="32"/>
        </w:rPr>
      </w:pPr>
    </w:p>
    <w:p>
      <w:pPr>
        <w:pageBreakBefore w:val="0"/>
        <w:kinsoku/>
        <w:wordWrap/>
        <w:overflowPunct/>
        <w:topLinePunct w:val="0"/>
        <w:bidi w:val="0"/>
        <w:adjustRightInd/>
        <w:spacing w:afterAutospacing="0" w:line="550" w:lineRule="exact"/>
        <w:ind w:firstLine="0" w:firstLineChars="0"/>
        <w:jc w:val="center"/>
        <w:outlineLvl w:val="0"/>
        <w:rPr>
          <w:rFonts w:hint="eastAsia" w:ascii="Times New Roman" w:hAnsi="Times New Roman" w:eastAsia="仿宋" w:cs="仿宋"/>
          <w:sz w:val="32"/>
          <w:szCs w:val="32"/>
        </w:rPr>
      </w:pPr>
    </w:p>
    <w:p>
      <w:pPr>
        <w:pageBreakBefore w:val="0"/>
        <w:kinsoku/>
        <w:wordWrap/>
        <w:overflowPunct/>
        <w:topLinePunct w:val="0"/>
        <w:bidi w:val="0"/>
        <w:adjustRightInd/>
        <w:spacing w:afterAutospacing="0" w:line="550" w:lineRule="exact"/>
        <w:ind w:firstLine="0" w:firstLineChars="0"/>
        <w:jc w:val="center"/>
        <w:outlineLvl w:val="0"/>
        <w:rPr>
          <w:rFonts w:hint="eastAsia" w:ascii="Times New Roman" w:hAnsi="Times New Roman" w:eastAsia="仿宋" w:cs="仿宋"/>
          <w:sz w:val="32"/>
          <w:szCs w:val="32"/>
        </w:rPr>
      </w:pPr>
    </w:p>
    <w:p>
      <w:pPr>
        <w:pageBreakBefore w:val="0"/>
        <w:kinsoku/>
        <w:wordWrap/>
        <w:overflowPunct/>
        <w:topLinePunct w:val="0"/>
        <w:bidi w:val="0"/>
        <w:adjustRightInd/>
        <w:spacing w:afterAutospacing="0" w:line="550" w:lineRule="exact"/>
        <w:ind w:firstLine="0" w:firstLineChars="0"/>
        <w:jc w:val="center"/>
        <w:outlineLvl w:val="0"/>
        <w:rPr>
          <w:rFonts w:hint="eastAsia" w:ascii="Times New Roman" w:hAnsi="Times New Roman" w:eastAsia="仿宋" w:cs="仿宋"/>
          <w:sz w:val="32"/>
          <w:szCs w:val="32"/>
        </w:rPr>
      </w:pPr>
    </w:p>
    <w:p>
      <w:pPr>
        <w:pageBreakBefore w:val="0"/>
        <w:kinsoku/>
        <w:wordWrap/>
        <w:overflowPunct/>
        <w:topLinePunct w:val="0"/>
        <w:bidi w:val="0"/>
        <w:adjustRightInd/>
        <w:spacing w:afterAutospacing="0" w:line="550" w:lineRule="exact"/>
        <w:ind w:firstLine="0" w:firstLineChars="0"/>
        <w:jc w:val="center"/>
        <w:outlineLvl w:val="0"/>
        <w:rPr>
          <w:rFonts w:hint="eastAsia" w:ascii="Times New Roman" w:hAnsi="Times New Roman" w:eastAsia="仿宋" w:cs="仿宋"/>
          <w:sz w:val="32"/>
          <w:szCs w:val="32"/>
        </w:rPr>
      </w:pPr>
    </w:p>
    <w:p>
      <w:pPr>
        <w:pageBreakBefore w:val="0"/>
        <w:kinsoku/>
        <w:wordWrap/>
        <w:overflowPunct/>
        <w:topLinePunct w:val="0"/>
        <w:bidi w:val="0"/>
        <w:adjustRightInd/>
        <w:spacing w:afterAutospacing="0" w:line="550" w:lineRule="exact"/>
        <w:ind w:firstLine="0" w:firstLineChars="0"/>
        <w:jc w:val="center"/>
        <w:outlineLvl w:val="0"/>
        <w:rPr>
          <w:rFonts w:hint="eastAsia" w:ascii="Times New Roman" w:hAnsi="Times New Roman" w:eastAsia="仿宋" w:cs="仿宋"/>
          <w:sz w:val="32"/>
          <w:szCs w:val="32"/>
        </w:rPr>
      </w:pPr>
    </w:p>
    <w:p>
      <w:pPr>
        <w:pageBreakBefore w:val="0"/>
        <w:kinsoku/>
        <w:wordWrap/>
        <w:overflowPunct/>
        <w:topLinePunct w:val="0"/>
        <w:bidi w:val="0"/>
        <w:adjustRightInd/>
        <w:spacing w:afterAutospacing="0" w:line="550" w:lineRule="exact"/>
        <w:ind w:firstLine="0" w:firstLineChars="0"/>
        <w:jc w:val="center"/>
        <w:outlineLvl w:val="0"/>
        <w:rPr>
          <w:rFonts w:hint="eastAsia" w:ascii="Times New Roman" w:hAnsi="Times New Roman" w:eastAsia="仿宋" w:cs="仿宋"/>
          <w:sz w:val="32"/>
          <w:szCs w:val="32"/>
        </w:rPr>
      </w:pPr>
    </w:p>
    <w:p>
      <w:pPr>
        <w:pageBreakBefore w:val="0"/>
        <w:kinsoku/>
        <w:wordWrap/>
        <w:overflowPunct/>
        <w:topLinePunct w:val="0"/>
        <w:bidi w:val="0"/>
        <w:adjustRightInd/>
        <w:spacing w:afterAutospacing="0" w:line="550" w:lineRule="exact"/>
        <w:ind w:firstLine="0" w:firstLineChars="0"/>
        <w:jc w:val="center"/>
        <w:outlineLvl w:val="0"/>
        <w:rPr>
          <w:rFonts w:hint="eastAsia" w:ascii="Times New Roman" w:hAnsi="Times New Roman" w:eastAsia="仿宋" w:cs="仿宋"/>
          <w:sz w:val="32"/>
          <w:szCs w:val="32"/>
        </w:rPr>
      </w:pPr>
    </w:p>
    <w:p>
      <w:pPr>
        <w:pageBreakBefore w:val="0"/>
        <w:kinsoku/>
        <w:wordWrap/>
        <w:overflowPunct/>
        <w:topLinePunct w:val="0"/>
        <w:bidi w:val="0"/>
        <w:adjustRightInd/>
        <w:spacing w:afterAutospacing="0" w:line="550" w:lineRule="exact"/>
        <w:ind w:firstLine="0" w:firstLineChars="0"/>
        <w:jc w:val="center"/>
        <w:outlineLvl w:val="0"/>
        <w:rPr>
          <w:rFonts w:hint="eastAsia" w:ascii="Times New Roman" w:hAnsi="Times New Roman" w:eastAsia="仿宋" w:cs="仿宋"/>
          <w:sz w:val="32"/>
          <w:szCs w:val="32"/>
        </w:rPr>
      </w:pPr>
    </w:p>
    <w:p>
      <w:pPr>
        <w:pageBreakBefore w:val="0"/>
        <w:kinsoku/>
        <w:wordWrap/>
        <w:overflowPunct/>
        <w:topLinePunct w:val="0"/>
        <w:bidi w:val="0"/>
        <w:adjustRightInd/>
        <w:spacing w:afterAutospacing="0" w:line="550" w:lineRule="exact"/>
        <w:ind w:firstLine="0" w:firstLineChars="0"/>
        <w:jc w:val="center"/>
        <w:outlineLvl w:val="0"/>
        <w:rPr>
          <w:rFonts w:hint="eastAsia" w:ascii="Times New Roman" w:hAnsi="Times New Roman" w:eastAsia="仿宋" w:cs="仿宋"/>
          <w:sz w:val="32"/>
          <w:szCs w:val="32"/>
        </w:rPr>
      </w:pPr>
    </w:p>
    <w:p>
      <w:pPr>
        <w:pageBreakBefore w:val="0"/>
        <w:kinsoku/>
        <w:wordWrap/>
        <w:overflowPunct/>
        <w:topLinePunct w:val="0"/>
        <w:bidi w:val="0"/>
        <w:adjustRightInd/>
        <w:spacing w:afterAutospacing="0" w:line="550" w:lineRule="exact"/>
        <w:ind w:firstLine="0" w:firstLineChars="0"/>
        <w:jc w:val="center"/>
        <w:outlineLvl w:val="0"/>
        <w:rPr>
          <w:rFonts w:hint="eastAsia" w:ascii="Times New Roman" w:hAnsi="Times New Roman" w:eastAsia="仿宋" w:cs="仿宋"/>
          <w:sz w:val="32"/>
          <w:szCs w:val="32"/>
        </w:rPr>
      </w:pPr>
    </w:p>
    <w:p>
      <w:pPr>
        <w:pageBreakBefore w:val="0"/>
        <w:kinsoku/>
        <w:wordWrap/>
        <w:overflowPunct/>
        <w:topLinePunct w:val="0"/>
        <w:bidi w:val="0"/>
        <w:adjustRightInd/>
        <w:spacing w:afterAutospacing="0" w:line="550" w:lineRule="exact"/>
        <w:ind w:firstLine="0" w:firstLineChars="0"/>
        <w:jc w:val="center"/>
        <w:outlineLvl w:val="0"/>
        <w:rPr>
          <w:rFonts w:hint="eastAsia" w:ascii="Times New Roman" w:hAnsi="Times New Roman" w:eastAsia="仿宋" w:cs="仿宋"/>
          <w:sz w:val="32"/>
          <w:szCs w:val="32"/>
        </w:rPr>
      </w:pPr>
    </w:p>
    <w:p>
      <w:pPr>
        <w:pStyle w:val="2"/>
        <w:rPr>
          <w:rFonts w:hint="eastAsia" w:ascii="Times New Roman" w:hAnsi="Times New Roman"/>
        </w:rPr>
      </w:pPr>
    </w:p>
    <w:p>
      <w:pPr>
        <w:pageBreakBefore w:val="0"/>
        <w:kinsoku/>
        <w:wordWrap/>
        <w:overflowPunct/>
        <w:topLinePunct w:val="0"/>
        <w:bidi w:val="0"/>
        <w:adjustRightInd/>
        <w:spacing w:afterAutospacing="0" w:line="550" w:lineRule="exact"/>
        <w:ind w:firstLine="0" w:firstLineChars="0"/>
        <w:jc w:val="center"/>
        <w:outlineLvl w:val="0"/>
        <w:rPr>
          <w:rStyle w:val="42"/>
          <w:rFonts w:hint="eastAsia" w:ascii="Times New Roman" w:hAnsi="Times New Roman" w:cs="Times New Roman"/>
          <w:sz w:val="32"/>
          <w:lang w:val="en-US" w:eastAsia="zh-CN" w:bidi="ar-SA"/>
        </w:rPr>
      </w:pPr>
    </w:p>
    <w:p>
      <w:pPr>
        <w:pageBreakBefore w:val="0"/>
        <w:kinsoku/>
        <w:wordWrap/>
        <w:overflowPunct/>
        <w:topLinePunct w:val="0"/>
        <w:bidi w:val="0"/>
        <w:adjustRightInd/>
        <w:spacing w:afterAutospacing="0" w:line="550" w:lineRule="exact"/>
        <w:ind w:firstLine="0" w:firstLineChars="0"/>
        <w:jc w:val="center"/>
        <w:outlineLvl w:val="0"/>
        <w:rPr>
          <w:rStyle w:val="42"/>
          <w:rFonts w:hint="eastAsia" w:ascii="Times New Roman" w:hAnsi="Times New Roman" w:cs="Times New Roman"/>
          <w:sz w:val="32"/>
          <w:lang w:val="en-US" w:eastAsia="zh-CN" w:bidi="ar-SA"/>
        </w:rPr>
      </w:pPr>
    </w:p>
    <w:p>
      <w:pPr>
        <w:rPr>
          <w:rStyle w:val="42"/>
          <w:rFonts w:hint="eastAsia" w:ascii="Times New Roman" w:hAnsi="Times New Roman" w:cs="Times New Roman"/>
          <w:sz w:val="32"/>
          <w:lang w:val="en-US" w:eastAsia="zh-CN" w:bidi="ar-SA"/>
        </w:rPr>
      </w:pPr>
      <w:bookmarkStart w:id="54" w:name="_Toc20587"/>
      <w:r>
        <w:rPr>
          <w:rStyle w:val="42"/>
          <w:rFonts w:hint="eastAsia" w:ascii="Times New Roman" w:hAnsi="Times New Roman" w:cs="Times New Roman"/>
          <w:sz w:val="32"/>
          <w:lang w:val="en-US" w:eastAsia="zh-CN" w:bidi="ar-SA"/>
        </w:rPr>
        <w:br w:type="page"/>
      </w:r>
    </w:p>
    <w:p>
      <w:pPr>
        <w:pageBreakBefore w:val="0"/>
        <w:kinsoku/>
        <w:wordWrap/>
        <w:overflowPunct/>
        <w:topLinePunct w:val="0"/>
        <w:bidi w:val="0"/>
        <w:adjustRightInd/>
        <w:spacing w:afterAutospacing="0" w:line="550" w:lineRule="exact"/>
        <w:ind w:firstLine="0" w:firstLineChars="0"/>
        <w:jc w:val="center"/>
        <w:outlineLvl w:val="0"/>
        <w:rPr>
          <w:rStyle w:val="42"/>
          <w:rFonts w:hint="eastAsia" w:ascii="Times New Roman" w:hAnsi="Times New Roman" w:cs="Times New Roman"/>
          <w:sz w:val="32"/>
          <w:lang w:val="en-US" w:eastAsia="zh-CN" w:bidi="ar-SA"/>
        </w:rPr>
      </w:pPr>
      <w:bookmarkStart w:id="55" w:name="_Toc14438"/>
      <w:r>
        <w:rPr>
          <w:rStyle w:val="42"/>
          <w:rFonts w:hint="eastAsia" w:ascii="Times New Roman" w:hAnsi="Times New Roman" w:cs="Times New Roman"/>
          <w:sz w:val="32"/>
          <w:lang w:val="en-US" w:eastAsia="zh-CN" w:bidi="ar-SA"/>
        </w:rPr>
        <w:t>三、规划目标</w:t>
      </w:r>
      <w:bookmarkEnd w:id="1"/>
      <w:bookmarkEnd w:id="54"/>
      <w:bookmarkEnd w:id="55"/>
    </w:p>
    <w:p>
      <w:pPr>
        <w:pStyle w:val="2"/>
        <w:bidi w:val="0"/>
        <w:rPr>
          <w:rFonts w:hint="eastAsia" w:ascii="Times New Roman" w:hAnsi="Times New Roman"/>
          <w:bCs w:val="0"/>
        </w:rPr>
      </w:pPr>
      <w:bookmarkStart w:id="56" w:name="_Toc25871"/>
      <w:bookmarkStart w:id="57" w:name="_Toc1804"/>
      <w:bookmarkStart w:id="58" w:name="_Toc16341"/>
      <w:r>
        <w:rPr>
          <w:rFonts w:hint="eastAsia" w:ascii="Times New Roman" w:hAnsi="Times New Roman"/>
          <w:bCs w:val="0"/>
          <w:lang w:eastAsia="zh-CN"/>
        </w:rPr>
        <w:t>（</w:t>
      </w:r>
      <w:r>
        <w:rPr>
          <w:rFonts w:hint="eastAsia" w:ascii="Times New Roman" w:hAnsi="Times New Roman"/>
          <w:bCs w:val="0"/>
          <w:lang w:val="en-US" w:eastAsia="zh-CN"/>
        </w:rPr>
        <w:t>一）</w:t>
      </w:r>
      <w:r>
        <w:rPr>
          <w:rFonts w:hint="eastAsia" w:ascii="Times New Roman" w:hAnsi="Times New Roman"/>
          <w:bCs w:val="0"/>
        </w:rPr>
        <w:t>近期目标</w:t>
      </w:r>
      <w:bookmarkEnd w:id="56"/>
      <w:bookmarkEnd w:id="57"/>
      <w:bookmarkEnd w:id="58"/>
    </w:p>
    <w:p>
      <w:pPr>
        <w:pStyle w:val="9"/>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r>
        <w:rPr>
          <w:rFonts w:hint="eastAsia" w:ascii="Times New Roman" w:hAnsi="Times New Roman" w:eastAsia="仿宋" w:cs="仿宋"/>
          <w:sz w:val="32"/>
          <w:szCs w:val="32"/>
        </w:rPr>
        <w:t>到2025年，</w:t>
      </w:r>
      <w:r>
        <w:rPr>
          <w:rFonts w:hint="eastAsia" w:ascii="Times New Roman" w:hAnsi="Times New Roman" w:eastAsia="仿宋" w:cs="仿宋"/>
          <w:sz w:val="32"/>
          <w:szCs w:val="32"/>
          <w:lang w:val="en-US" w:eastAsia="zh-CN"/>
        </w:rPr>
        <w:t>卫子文旅</w:t>
      </w:r>
      <w:r>
        <w:rPr>
          <w:rFonts w:hint="eastAsia" w:ascii="Times New Roman" w:hAnsi="Times New Roman" w:eastAsia="仿宋" w:cs="仿宋"/>
          <w:sz w:val="32"/>
          <w:szCs w:val="32"/>
        </w:rPr>
        <w:t>片区应急管理体系和能力现代化建设取得明显成效，机制体制更加</w:t>
      </w:r>
      <w:r>
        <w:rPr>
          <w:rFonts w:hint="eastAsia" w:ascii="Times New Roman" w:hAnsi="Times New Roman" w:eastAsia="仿宋" w:cs="仿宋"/>
          <w:sz w:val="32"/>
          <w:szCs w:val="32"/>
          <w:lang w:val="en-US" w:eastAsia="zh-CN"/>
        </w:rPr>
        <w:t>规范</w:t>
      </w:r>
      <w:r>
        <w:rPr>
          <w:rFonts w:hint="eastAsia" w:ascii="Times New Roman" w:hAnsi="Times New Roman" w:eastAsia="仿宋" w:cs="仿宋"/>
          <w:sz w:val="32"/>
          <w:szCs w:val="32"/>
        </w:rPr>
        <w:t>,风险防控、基层基础、应急救援、综合保障、社会协同能力显著提升,形成以政府力量为主，村（社区）、社会组织、公民个人协同参与的“大应急”新格局。</w:t>
      </w:r>
    </w:p>
    <w:p>
      <w:pPr>
        <w:pStyle w:val="9"/>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r>
        <w:rPr>
          <w:rFonts w:hint="eastAsia" w:ascii="Times New Roman" w:hAnsi="Times New Roman" w:eastAsia="仿宋" w:cs="仿宋"/>
          <w:sz w:val="32"/>
          <w:szCs w:val="32"/>
        </w:rPr>
        <w:t>安全生产目标。片区安全生产责任全面</w:t>
      </w:r>
      <w:r>
        <w:rPr>
          <w:rFonts w:hint="eastAsia" w:ascii="Times New Roman" w:hAnsi="Times New Roman" w:eastAsia="仿宋" w:cs="仿宋"/>
          <w:sz w:val="32"/>
          <w:szCs w:val="32"/>
          <w:lang w:val="en-US" w:eastAsia="zh-CN"/>
        </w:rPr>
        <w:t>落实</w:t>
      </w:r>
      <w:r>
        <w:rPr>
          <w:rFonts w:hint="eastAsia" w:ascii="Times New Roman" w:hAnsi="Times New Roman" w:eastAsia="仿宋" w:cs="仿宋"/>
          <w:sz w:val="32"/>
          <w:szCs w:val="32"/>
        </w:rPr>
        <w:t>，</w:t>
      </w:r>
      <w:r>
        <w:rPr>
          <w:rFonts w:hint="eastAsia" w:ascii="Times New Roman" w:hAnsi="Times New Roman" w:eastAsia="仿宋" w:cs="仿宋"/>
          <w:sz w:val="32"/>
          <w:szCs w:val="32"/>
          <w:highlight w:val="none"/>
        </w:rPr>
        <w:t>生产安全事故死亡人数</w:t>
      </w:r>
      <w:r>
        <w:rPr>
          <w:rFonts w:hint="eastAsia" w:ascii="Times New Roman" w:hAnsi="Times New Roman" w:eastAsia="仿宋" w:cs="仿宋"/>
          <w:sz w:val="32"/>
          <w:szCs w:val="32"/>
          <w:highlight w:val="none"/>
          <w:lang w:val="en-US" w:eastAsia="zh-CN"/>
        </w:rPr>
        <w:t>下降</w:t>
      </w:r>
      <w:r>
        <w:rPr>
          <w:rFonts w:hint="eastAsia" w:ascii="Times New Roman" w:hAnsi="Times New Roman" w:eastAsia="仿宋" w:cs="仿宋"/>
          <w:sz w:val="32"/>
          <w:szCs w:val="32"/>
        </w:rPr>
        <w:t>，企业在线监测监控接入率及企业安全生产三级标准化达标率</w:t>
      </w:r>
      <w:r>
        <w:rPr>
          <w:rFonts w:hint="eastAsia" w:ascii="Times New Roman" w:hAnsi="Times New Roman" w:eastAsia="仿宋" w:cs="仿宋"/>
          <w:sz w:val="32"/>
          <w:szCs w:val="32"/>
          <w:lang w:val="en-US" w:eastAsia="zh-CN"/>
        </w:rPr>
        <w:t>大幅度提升</w:t>
      </w:r>
      <w:r>
        <w:rPr>
          <w:rFonts w:hint="eastAsia" w:ascii="Times New Roman" w:hAnsi="Times New Roman" w:eastAsia="仿宋" w:cs="仿宋"/>
          <w:sz w:val="32"/>
          <w:szCs w:val="32"/>
        </w:rPr>
        <w:t>，应急救护知识技能普及培训全覆盖、安全隐患排查整改全覆盖，</w:t>
      </w:r>
      <w:r>
        <w:rPr>
          <w:rFonts w:hint="eastAsia" w:ascii="Times New Roman" w:hAnsi="Times New Roman" w:eastAsia="仿宋" w:cs="仿宋"/>
          <w:sz w:val="32"/>
          <w:szCs w:val="32"/>
          <w:lang w:val="en-US" w:eastAsia="zh-CN"/>
        </w:rPr>
        <w:t>乡镇应急管理人员数量增加、专业质量达标</w:t>
      </w: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共同组</w:t>
      </w:r>
      <w:r>
        <w:rPr>
          <w:rFonts w:hint="eastAsia" w:ascii="Times New Roman" w:hAnsi="Times New Roman" w:eastAsia="仿宋" w:cs="仿宋"/>
          <w:sz w:val="32"/>
          <w:szCs w:val="32"/>
        </w:rPr>
        <w:t>成领先</w:t>
      </w:r>
      <w:r>
        <w:rPr>
          <w:rFonts w:hint="eastAsia" w:ascii="Times New Roman" w:hAnsi="Times New Roman" w:eastAsia="仿宋" w:cs="仿宋"/>
          <w:sz w:val="32"/>
          <w:szCs w:val="32"/>
          <w:lang w:val="en-US" w:eastAsia="zh-CN"/>
        </w:rPr>
        <w:t>规范</w:t>
      </w:r>
      <w:r>
        <w:rPr>
          <w:rFonts w:hint="eastAsia" w:ascii="Times New Roman" w:hAnsi="Times New Roman" w:eastAsia="仿宋" w:cs="仿宋"/>
          <w:sz w:val="32"/>
          <w:szCs w:val="32"/>
        </w:rPr>
        <w:t>的现代化安全生产治理体系。</w:t>
      </w:r>
    </w:p>
    <w:p>
      <w:pPr>
        <w:pStyle w:val="9"/>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p>
    <w:p>
      <w:pPr>
        <w:pStyle w:val="9"/>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专栏1安全生产主要指标</w:t>
      </w:r>
    </w:p>
    <w:tbl>
      <w:tblPr>
        <w:tblStyle w:val="18"/>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autofit"/>
        <w:tblCellMar>
          <w:top w:w="15" w:type="dxa"/>
          <w:left w:w="15" w:type="dxa"/>
          <w:bottom w:w="15" w:type="dxa"/>
          <w:right w:w="15" w:type="dxa"/>
        </w:tblCellMar>
      </w:tblPr>
      <w:tblGrid>
        <w:gridCol w:w="970"/>
        <w:gridCol w:w="3748"/>
        <w:gridCol w:w="2682"/>
        <w:gridCol w:w="1410"/>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rPr>
          <w:jc w:val="center"/>
        </w:trPr>
        <w:tc>
          <w:tcPr>
            <w:tcW w:w="970"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序号</w:t>
            </w:r>
          </w:p>
        </w:tc>
        <w:tc>
          <w:tcPr>
            <w:tcW w:w="3748"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指标名称</w:t>
            </w:r>
          </w:p>
        </w:tc>
        <w:tc>
          <w:tcPr>
            <w:tcW w:w="2682"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预期值</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指标性质</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rPr>
          <w:jc w:val="center"/>
        </w:trPr>
        <w:tc>
          <w:tcPr>
            <w:tcW w:w="970"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w:t>
            </w:r>
          </w:p>
        </w:tc>
        <w:tc>
          <w:tcPr>
            <w:tcW w:w="3748"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安全生产事故死亡人数</w:t>
            </w:r>
          </w:p>
        </w:tc>
        <w:tc>
          <w:tcPr>
            <w:tcW w:w="2682"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下降8%</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lang w:val="en-US" w:eastAsia="zh-CN"/>
              </w:rPr>
              <w:t>约束</w:t>
            </w:r>
            <w:r>
              <w:rPr>
                <w:rFonts w:hint="eastAsia" w:ascii="Times New Roman" w:hAnsi="Times New Roman" w:eastAsia="仿宋" w:cs="仿宋"/>
                <w:sz w:val="32"/>
                <w:szCs w:val="32"/>
              </w:rPr>
              <w:t>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rPr>
          <w:jc w:val="center"/>
        </w:trPr>
        <w:tc>
          <w:tcPr>
            <w:tcW w:w="970"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2</w:t>
            </w:r>
          </w:p>
        </w:tc>
        <w:tc>
          <w:tcPr>
            <w:tcW w:w="3748"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cs="仿宋"/>
                <w:sz w:val="32"/>
                <w:szCs w:val="32"/>
                <w:lang w:val="en-US" w:eastAsia="zh-CN"/>
              </w:rPr>
              <w:t>重点行业企业</w:t>
            </w:r>
            <w:r>
              <w:rPr>
                <w:rFonts w:hint="eastAsia" w:ascii="Times New Roman" w:hAnsi="Times New Roman" w:eastAsia="仿宋" w:cs="仿宋"/>
                <w:sz w:val="32"/>
                <w:szCs w:val="32"/>
              </w:rPr>
              <w:t>在线监测监控接入率</w:t>
            </w:r>
          </w:p>
        </w:tc>
        <w:tc>
          <w:tcPr>
            <w:tcW w:w="2682"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highlight w:val="none"/>
                <w:lang w:val="en-US" w:eastAsia="zh-CN"/>
              </w:rPr>
              <w:t>8</w:t>
            </w:r>
            <w:r>
              <w:rPr>
                <w:rFonts w:hint="eastAsia" w:ascii="Times New Roman" w:hAnsi="Times New Roman" w:eastAsia="仿宋" w:cs="仿宋"/>
                <w:sz w:val="32"/>
                <w:szCs w:val="32"/>
                <w:highlight w:val="none"/>
              </w:rPr>
              <w:t>0%</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rPr>
          <w:jc w:val="center"/>
        </w:trPr>
        <w:tc>
          <w:tcPr>
            <w:tcW w:w="970"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3</w:t>
            </w:r>
          </w:p>
        </w:tc>
        <w:tc>
          <w:tcPr>
            <w:tcW w:w="3748"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企业安全生产三级标准化达标率</w:t>
            </w:r>
          </w:p>
        </w:tc>
        <w:tc>
          <w:tcPr>
            <w:tcW w:w="2682"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highlight w:val="none"/>
              </w:rPr>
              <w:t>80%</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rPr>
          <w:jc w:val="center"/>
        </w:trPr>
        <w:tc>
          <w:tcPr>
            <w:tcW w:w="970"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4</w:t>
            </w:r>
          </w:p>
        </w:tc>
        <w:tc>
          <w:tcPr>
            <w:tcW w:w="3748"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应急救护知识技能普及培训率</w:t>
            </w:r>
          </w:p>
        </w:tc>
        <w:tc>
          <w:tcPr>
            <w:tcW w:w="2682"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100%</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lang w:val="en-US" w:eastAsia="zh-CN"/>
              </w:rPr>
              <w:t>约束</w:t>
            </w:r>
            <w:r>
              <w:rPr>
                <w:rFonts w:hint="eastAsia" w:ascii="Times New Roman" w:hAnsi="Times New Roman" w:eastAsia="仿宋" w:cs="仿宋"/>
                <w:sz w:val="32"/>
                <w:szCs w:val="32"/>
              </w:rPr>
              <w:t>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rPr>
          <w:jc w:val="center"/>
        </w:trPr>
        <w:tc>
          <w:tcPr>
            <w:tcW w:w="970"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5</w:t>
            </w:r>
          </w:p>
        </w:tc>
        <w:tc>
          <w:tcPr>
            <w:tcW w:w="3748"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安全隐患排查整改率</w:t>
            </w:r>
          </w:p>
        </w:tc>
        <w:tc>
          <w:tcPr>
            <w:tcW w:w="2682"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100%</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lang w:val="en-US" w:eastAsia="zh-CN"/>
              </w:rPr>
              <w:t>约束</w:t>
            </w:r>
            <w:r>
              <w:rPr>
                <w:rFonts w:hint="eastAsia" w:ascii="Times New Roman" w:hAnsi="Times New Roman" w:eastAsia="仿宋" w:cs="仿宋"/>
                <w:sz w:val="32"/>
                <w:szCs w:val="32"/>
              </w:rPr>
              <w:t>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rPr>
          <w:jc w:val="center"/>
        </w:trPr>
        <w:tc>
          <w:tcPr>
            <w:tcW w:w="970"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6</w:t>
            </w:r>
          </w:p>
        </w:tc>
        <w:tc>
          <w:tcPr>
            <w:tcW w:w="3748"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kern w:val="2"/>
                <w:sz w:val="32"/>
                <w:szCs w:val="32"/>
                <w:lang w:val="en-US" w:eastAsia="zh-CN" w:bidi="ar-SA"/>
              </w:rPr>
            </w:pPr>
            <w:r>
              <w:rPr>
                <w:rFonts w:hint="eastAsia" w:ascii="Times New Roman" w:hAnsi="Times New Roman" w:eastAsia="仿宋" w:cs="仿宋"/>
                <w:sz w:val="32"/>
                <w:szCs w:val="32"/>
              </w:rPr>
              <w:t>各乡镇应急管理工作人员</w:t>
            </w:r>
          </w:p>
        </w:tc>
        <w:tc>
          <w:tcPr>
            <w:tcW w:w="2682"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kern w:val="0"/>
                <w:sz w:val="32"/>
                <w:szCs w:val="32"/>
                <w:lang w:val="en-US" w:eastAsia="zh-CN" w:bidi="ar-SA"/>
              </w:rPr>
            </w:pPr>
            <w:r>
              <w:rPr>
                <w:rFonts w:hint="eastAsia" w:ascii="Times New Roman" w:hAnsi="Times New Roman" w:eastAsia="仿宋" w:cs="仿宋"/>
                <w:color w:val="000000"/>
                <w:kern w:val="0"/>
                <w:sz w:val="32"/>
                <w:szCs w:val="32"/>
                <w:lang w:bidi="ar"/>
              </w:rPr>
              <w:t>≥</w:t>
            </w:r>
            <w:r>
              <w:rPr>
                <w:rFonts w:hint="eastAsia" w:ascii="Times New Roman" w:hAnsi="Times New Roman" w:eastAsia="仿宋" w:cs="仿宋"/>
                <w:sz w:val="32"/>
                <w:szCs w:val="32"/>
              </w:rPr>
              <w:t>2</w:t>
            </w:r>
            <w:r>
              <w:rPr>
                <w:rFonts w:hint="eastAsia" w:ascii="Times New Roman" w:hAnsi="Times New Roman" w:eastAsia="仿宋" w:cs="仿宋"/>
                <w:color w:val="000000"/>
                <w:kern w:val="0"/>
                <w:sz w:val="32"/>
                <w:szCs w:val="32"/>
                <w:lang w:bidi="ar"/>
              </w:rPr>
              <w:t>名</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kern w:val="2"/>
                <w:sz w:val="32"/>
                <w:szCs w:val="32"/>
                <w:lang w:val="en-US" w:eastAsia="zh-CN" w:bidi="ar-SA"/>
              </w:rPr>
            </w:pPr>
            <w:r>
              <w:rPr>
                <w:rFonts w:hint="eastAsia" w:ascii="Times New Roman" w:hAnsi="Times New Roman" w:eastAsia="仿宋" w:cs="仿宋"/>
                <w:sz w:val="32"/>
                <w:szCs w:val="32"/>
              </w:rPr>
              <w:t>预期性</w:t>
            </w:r>
          </w:p>
        </w:tc>
      </w:tr>
    </w:tbl>
    <w:p>
      <w:pPr>
        <w:pStyle w:val="17"/>
        <w:pageBreakBefore w:val="0"/>
        <w:widowControl/>
        <w:kinsoku/>
        <w:wordWrap/>
        <w:overflowPunct/>
        <w:topLinePunct w:val="0"/>
        <w:bidi w:val="0"/>
        <w:adjustRightInd/>
        <w:spacing w:afterAutospacing="0" w:line="550" w:lineRule="exact"/>
        <w:rPr>
          <w:rFonts w:hint="eastAsia" w:ascii="Times New Roman" w:hAnsi="Times New Roman" w:eastAsia="仿宋" w:cs="仿宋"/>
          <w:kern w:val="2"/>
          <w:sz w:val="32"/>
          <w:szCs w:val="32"/>
          <w:lang w:val="en-US" w:eastAsia="zh-CN"/>
        </w:rPr>
      </w:pPr>
      <w:r>
        <w:rPr>
          <w:rFonts w:hint="eastAsia" w:ascii="Times New Roman" w:hAnsi="Times New Roman" w:eastAsia="仿宋" w:cs="仿宋"/>
          <w:kern w:val="2"/>
          <w:sz w:val="32"/>
          <w:szCs w:val="32"/>
        </w:rPr>
        <w:t>自然灾害目标。</w:t>
      </w:r>
      <w:r>
        <w:rPr>
          <w:rFonts w:hint="eastAsia" w:ascii="Times New Roman" w:hAnsi="Times New Roman" w:eastAsia="仿宋" w:cs="仿宋"/>
          <w:kern w:val="2"/>
          <w:sz w:val="32"/>
          <w:szCs w:val="32"/>
          <w:lang w:val="en-US" w:eastAsia="zh-CN"/>
        </w:rPr>
        <w:t>卫子</w:t>
      </w:r>
      <w:r>
        <w:rPr>
          <w:rFonts w:hint="eastAsia" w:ascii="Times New Roman" w:hAnsi="Times New Roman" w:eastAsia="仿宋" w:cs="仿宋"/>
          <w:kern w:val="2"/>
          <w:sz w:val="32"/>
          <w:szCs w:val="32"/>
        </w:rPr>
        <w:t>片区防灾减灾救灾能力进一步提升，最大限度保障人民群众生命财产安全</w:t>
      </w:r>
      <w:r>
        <w:rPr>
          <w:rFonts w:hint="eastAsia" w:ascii="Times New Roman" w:hAnsi="Times New Roman" w:eastAsia="仿宋" w:cs="仿宋"/>
          <w:kern w:val="2"/>
          <w:sz w:val="32"/>
          <w:szCs w:val="32"/>
          <w:lang w:eastAsia="zh-CN"/>
        </w:rPr>
        <w:t>。</w:t>
      </w:r>
      <w:r>
        <w:rPr>
          <w:rFonts w:hint="eastAsia" w:ascii="Times New Roman" w:hAnsi="Times New Roman" w:eastAsia="仿宋" w:cs="仿宋"/>
          <w:kern w:val="2"/>
          <w:sz w:val="32"/>
          <w:szCs w:val="32"/>
          <w:lang w:val="en-US" w:eastAsia="zh-CN"/>
        </w:rPr>
        <w:t>进一步提高自然灾害隐患点检测监控率，及时预报灾情信息；实现灾害预报信息发布公众全覆盖，有效减少灾害破坏度。</w:t>
      </w:r>
      <w:r>
        <w:rPr>
          <w:rFonts w:hint="eastAsia" w:ascii="Times New Roman" w:hAnsi="Times New Roman" w:eastAsia="仿宋" w:cs="仿宋"/>
          <w:kern w:val="2"/>
          <w:sz w:val="32"/>
          <w:szCs w:val="32"/>
        </w:rPr>
        <w:t>标准化建设应急避难场所，确保其人均避难面积达到1.5㎡及以上</w:t>
      </w:r>
      <w:r>
        <w:rPr>
          <w:rFonts w:hint="eastAsia" w:ascii="Times New Roman" w:hAnsi="Times New Roman" w:eastAsia="仿宋" w:cs="仿宋"/>
          <w:kern w:val="2"/>
          <w:sz w:val="32"/>
          <w:szCs w:val="32"/>
          <w:lang w:eastAsia="zh-CN"/>
        </w:rPr>
        <w:t>；</w:t>
      </w:r>
      <w:r>
        <w:rPr>
          <w:rFonts w:hint="eastAsia" w:ascii="Times New Roman" w:hAnsi="Times New Roman" w:eastAsia="仿宋" w:cs="仿宋"/>
          <w:kern w:val="2"/>
          <w:sz w:val="32"/>
          <w:szCs w:val="32"/>
          <w:lang w:val="en-US" w:eastAsia="zh-CN"/>
        </w:rPr>
        <w:t>缩减受灾群众基本生活得到有效救助时间，确保受灾群众生命安全。</w:t>
      </w:r>
    </w:p>
    <w:p>
      <w:pPr>
        <w:pStyle w:val="17"/>
        <w:pageBreakBefore w:val="0"/>
        <w:widowControl/>
        <w:kinsoku/>
        <w:wordWrap/>
        <w:overflowPunct/>
        <w:topLinePunct w:val="0"/>
        <w:bidi w:val="0"/>
        <w:adjustRightInd/>
        <w:spacing w:afterAutospacing="0" w:line="550" w:lineRule="exact"/>
        <w:jc w:val="center"/>
        <w:rPr>
          <w:rFonts w:hint="eastAsia" w:ascii="Times New Roman" w:hAnsi="Times New Roman" w:eastAsia="仿宋" w:cs="仿宋"/>
          <w:kern w:val="2"/>
          <w:sz w:val="32"/>
          <w:szCs w:val="32"/>
        </w:rPr>
      </w:pPr>
      <w:r>
        <w:rPr>
          <w:rFonts w:hint="eastAsia" w:ascii="Times New Roman" w:hAnsi="Times New Roman" w:eastAsia="仿宋" w:cs="仿宋"/>
          <w:kern w:val="2"/>
          <w:sz w:val="32"/>
          <w:szCs w:val="32"/>
        </w:rPr>
        <w:t>专栏2自然灾害主要指标</w:t>
      </w:r>
    </w:p>
    <w:tbl>
      <w:tblPr>
        <w:tblStyle w:val="18"/>
        <w:tblW w:w="9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5166"/>
        <w:gridCol w:w="1488"/>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0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序号</w:t>
            </w:r>
          </w:p>
        </w:tc>
        <w:tc>
          <w:tcPr>
            <w:tcW w:w="5166"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指标名称</w:t>
            </w:r>
          </w:p>
        </w:tc>
        <w:tc>
          <w:tcPr>
            <w:tcW w:w="1488"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预期值</w:t>
            </w:r>
          </w:p>
        </w:tc>
        <w:tc>
          <w:tcPr>
            <w:tcW w:w="159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0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w:t>
            </w:r>
          </w:p>
        </w:tc>
        <w:tc>
          <w:tcPr>
            <w:tcW w:w="5166"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应急避难场所人均避难面积</w:t>
            </w:r>
            <w:r>
              <w:rPr>
                <w:rFonts w:hint="eastAsia" w:ascii="Times New Roman" w:hAnsi="Times New Roman" w:eastAsia="仿宋" w:cs="仿宋"/>
                <w:sz w:val="32"/>
                <w:szCs w:val="32"/>
                <w:lang w:val="en"/>
              </w:rPr>
              <w:t xml:space="preserve"> </w:t>
            </w:r>
          </w:p>
        </w:tc>
        <w:tc>
          <w:tcPr>
            <w:tcW w:w="1488"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lang w:val="en"/>
              </w:rPr>
              <w:t>≥</w:t>
            </w:r>
            <w:r>
              <w:rPr>
                <w:rFonts w:hint="eastAsia" w:ascii="Times New Roman" w:hAnsi="Times New Roman" w:eastAsia="仿宋" w:cs="仿宋"/>
                <w:sz w:val="32"/>
                <w:szCs w:val="32"/>
              </w:rPr>
              <w:t>1.5㎡</w:t>
            </w:r>
          </w:p>
        </w:tc>
        <w:tc>
          <w:tcPr>
            <w:tcW w:w="159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109"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2</w:t>
            </w:r>
          </w:p>
        </w:tc>
        <w:tc>
          <w:tcPr>
            <w:tcW w:w="5166"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lang w:val="en"/>
              </w:rPr>
              <w:t>受灾群众基本生活得到有效救助时间</w:t>
            </w:r>
          </w:p>
        </w:tc>
        <w:tc>
          <w:tcPr>
            <w:tcW w:w="1488"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lang w:val="en-US" w:eastAsia="zh-CN"/>
              </w:rPr>
              <w:t>≤</w:t>
            </w:r>
            <w:r>
              <w:rPr>
                <w:rFonts w:hint="eastAsia" w:ascii="Times New Roman" w:hAnsi="Times New Roman" w:eastAsia="仿宋" w:cs="仿宋"/>
                <w:sz w:val="32"/>
                <w:szCs w:val="32"/>
              </w:rPr>
              <w:t>6小时</w:t>
            </w:r>
          </w:p>
        </w:tc>
        <w:tc>
          <w:tcPr>
            <w:tcW w:w="1599"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0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3</w:t>
            </w:r>
          </w:p>
        </w:tc>
        <w:tc>
          <w:tcPr>
            <w:tcW w:w="5166"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灾害预警信息发布公众覆盖率</w:t>
            </w:r>
          </w:p>
        </w:tc>
        <w:tc>
          <w:tcPr>
            <w:tcW w:w="1488"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100%</w:t>
            </w:r>
          </w:p>
        </w:tc>
        <w:tc>
          <w:tcPr>
            <w:tcW w:w="159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0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4</w:t>
            </w:r>
          </w:p>
        </w:tc>
        <w:tc>
          <w:tcPr>
            <w:tcW w:w="5166"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highlight w:val="none"/>
              </w:rPr>
              <w:t>自然灾害隐患点监测监控率</w:t>
            </w:r>
          </w:p>
        </w:tc>
        <w:tc>
          <w:tcPr>
            <w:tcW w:w="1488"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lang w:val="en"/>
              </w:rPr>
              <w:t>≥</w:t>
            </w:r>
            <w:r>
              <w:rPr>
                <w:rFonts w:hint="eastAsia" w:ascii="Times New Roman" w:hAnsi="Times New Roman" w:eastAsia="仿宋" w:cs="仿宋"/>
                <w:sz w:val="32"/>
                <w:szCs w:val="32"/>
              </w:rPr>
              <w:t>95%</w:t>
            </w:r>
          </w:p>
        </w:tc>
        <w:tc>
          <w:tcPr>
            <w:tcW w:w="159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预期性</w:t>
            </w:r>
          </w:p>
        </w:tc>
      </w:tr>
    </w:tbl>
    <w:p>
      <w:pPr>
        <w:pStyle w:val="9"/>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r>
        <w:rPr>
          <w:rFonts w:hint="eastAsia" w:ascii="Times New Roman" w:hAnsi="Times New Roman" w:eastAsia="仿宋" w:cs="仿宋"/>
          <w:sz w:val="32"/>
          <w:szCs w:val="32"/>
        </w:rPr>
        <w:t>应急能力目标。</w:t>
      </w:r>
      <w:r>
        <w:rPr>
          <w:rFonts w:hint="eastAsia" w:ascii="Times New Roman" w:hAnsi="Times New Roman" w:eastAsia="仿宋" w:cs="仿宋"/>
          <w:sz w:val="32"/>
          <w:szCs w:val="32"/>
          <w:lang w:val="en-US" w:eastAsia="zh-CN"/>
        </w:rPr>
        <w:t>全面实施</w:t>
      </w:r>
      <w:r>
        <w:rPr>
          <w:rFonts w:hint="eastAsia" w:ascii="Times New Roman" w:hAnsi="Times New Roman" w:eastAsia="仿宋" w:cs="仿宋"/>
          <w:sz w:val="32"/>
          <w:szCs w:val="32"/>
        </w:rPr>
        <w:t>应急预案</w:t>
      </w:r>
      <w:r>
        <w:rPr>
          <w:rFonts w:hint="eastAsia" w:ascii="Times New Roman" w:hAnsi="Times New Roman" w:eastAsia="仿宋" w:cs="仿宋"/>
          <w:sz w:val="32"/>
          <w:szCs w:val="32"/>
          <w:lang w:val="en-US" w:eastAsia="zh-CN"/>
        </w:rPr>
        <w:t>编制</w:t>
      </w: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实现</w:t>
      </w:r>
      <w:r>
        <w:rPr>
          <w:rFonts w:hint="eastAsia" w:ascii="Times New Roman" w:hAnsi="Times New Roman" w:eastAsia="仿宋" w:cs="仿宋"/>
          <w:sz w:val="32"/>
          <w:szCs w:val="32"/>
        </w:rPr>
        <w:t>应急演练</w:t>
      </w:r>
      <w:r>
        <w:rPr>
          <w:rFonts w:hint="eastAsia" w:ascii="Times New Roman" w:hAnsi="Times New Roman" w:eastAsia="仿宋" w:cs="仿宋"/>
          <w:sz w:val="32"/>
          <w:szCs w:val="32"/>
          <w:lang w:val="en-US" w:eastAsia="zh-CN"/>
        </w:rPr>
        <w:t>全覆盖</w:t>
      </w: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建成卫子片区中心政府专职消防站</w:t>
      </w: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达成</w:t>
      </w:r>
      <w:r>
        <w:rPr>
          <w:rFonts w:hint="eastAsia" w:ascii="Times New Roman" w:hAnsi="Times New Roman" w:eastAsia="仿宋" w:cs="仿宋"/>
          <w:sz w:val="32"/>
          <w:szCs w:val="32"/>
        </w:rPr>
        <w:t>应急救援人员</w:t>
      </w:r>
      <w:r>
        <w:rPr>
          <w:rFonts w:hint="eastAsia" w:ascii="Times New Roman" w:hAnsi="Times New Roman" w:eastAsia="仿宋" w:cs="仿宋"/>
          <w:sz w:val="32"/>
          <w:szCs w:val="32"/>
          <w:lang w:val="en-US" w:eastAsia="zh-CN"/>
        </w:rPr>
        <w:t>全比例</w:t>
      </w:r>
      <w:r>
        <w:rPr>
          <w:rFonts w:hint="eastAsia" w:ascii="Times New Roman" w:hAnsi="Times New Roman" w:eastAsia="仿宋" w:cs="仿宋"/>
          <w:sz w:val="32"/>
          <w:szCs w:val="32"/>
        </w:rPr>
        <w:t>专业化，</w:t>
      </w:r>
      <w:r>
        <w:rPr>
          <w:rFonts w:hint="eastAsia" w:ascii="Times New Roman" w:hAnsi="Times New Roman" w:eastAsia="仿宋" w:cs="仿宋"/>
          <w:sz w:val="32"/>
          <w:szCs w:val="32"/>
          <w:lang w:val="en-US" w:eastAsia="zh-CN"/>
        </w:rPr>
        <w:t>保证各</w:t>
      </w:r>
      <w:r>
        <w:rPr>
          <w:rFonts w:hint="eastAsia" w:ascii="Times New Roman" w:hAnsi="Times New Roman" w:eastAsia="仿宋" w:cs="仿宋"/>
          <w:sz w:val="32"/>
          <w:szCs w:val="32"/>
        </w:rPr>
        <w:t>应急队伍装备</w:t>
      </w:r>
      <w:r>
        <w:rPr>
          <w:rFonts w:hint="eastAsia" w:ascii="Times New Roman" w:hAnsi="Times New Roman" w:eastAsia="仿宋" w:cs="仿宋"/>
          <w:sz w:val="32"/>
          <w:szCs w:val="32"/>
          <w:lang w:val="en-US" w:eastAsia="zh-CN"/>
        </w:rPr>
        <w:t>配备齐全，同时加强广元市</w:t>
      </w:r>
      <w:r>
        <w:rPr>
          <w:rFonts w:hint="eastAsia" w:ascii="Times New Roman" w:hAnsi="Times New Roman" w:eastAsia="仿宋" w:cs="仿宋"/>
          <w:sz w:val="32"/>
          <w:szCs w:val="32"/>
        </w:rPr>
        <w:t>应急指挥综合信息平台使用</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rPr>
        <w:t>达成片区1小时全域应急救援圈。加强应急科普宣传教育，推进防灾减灾知识和技能进企业、进农村、进学校、进家庭。实现</w:t>
      </w:r>
      <w:r>
        <w:rPr>
          <w:rFonts w:hint="eastAsia" w:ascii="Times New Roman" w:hAnsi="Times New Roman" w:eastAsia="仿宋" w:cs="仿宋"/>
          <w:sz w:val="32"/>
          <w:szCs w:val="32"/>
          <w:lang w:eastAsia="zh-CN"/>
        </w:rPr>
        <w:t>镇</w:t>
      </w:r>
      <w:r>
        <w:rPr>
          <w:rFonts w:hint="eastAsia" w:ascii="Times New Roman" w:hAnsi="Times New Roman" w:eastAsia="仿宋" w:cs="仿宋"/>
          <w:sz w:val="32"/>
          <w:szCs w:val="32"/>
        </w:rPr>
        <w:t>、村（社区）应急广播全覆盖，</w:t>
      </w:r>
      <w:r>
        <w:rPr>
          <w:rFonts w:hint="eastAsia" w:ascii="Times New Roman" w:hAnsi="Times New Roman" w:eastAsia="仿宋" w:cs="仿宋"/>
          <w:sz w:val="32"/>
          <w:szCs w:val="32"/>
          <w:lang w:val="en-US" w:eastAsia="zh-CN"/>
        </w:rPr>
        <w:t>保证灾情信息传播的及时性。</w:t>
      </w:r>
    </w:p>
    <w:p>
      <w:pPr>
        <w:pStyle w:val="9"/>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专栏3应急能力主要指标</w:t>
      </w:r>
    </w:p>
    <w:tbl>
      <w:tblPr>
        <w:tblStyle w:val="18"/>
        <w:tblW w:w="9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5378"/>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0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序号</w:t>
            </w:r>
          </w:p>
        </w:tc>
        <w:tc>
          <w:tcPr>
            <w:tcW w:w="5378"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指标名称</w:t>
            </w:r>
          </w:p>
        </w:tc>
        <w:tc>
          <w:tcPr>
            <w:tcW w:w="1276"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预期值</w:t>
            </w:r>
          </w:p>
        </w:tc>
        <w:tc>
          <w:tcPr>
            <w:tcW w:w="159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0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w:t>
            </w:r>
          </w:p>
        </w:tc>
        <w:tc>
          <w:tcPr>
            <w:tcW w:w="5378"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片区中心政府专职消防站建成率</w:t>
            </w:r>
          </w:p>
        </w:tc>
        <w:tc>
          <w:tcPr>
            <w:tcW w:w="1276"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100%</w:t>
            </w:r>
          </w:p>
        </w:tc>
        <w:tc>
          <w:tcPr>
            <w:tcW w:w="159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0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2</w:t>
            </w:r>
          </w:p>
        </w:tc>
        <w:tc>
          <w:tcPr>
            <w:tcW w:w="5378"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应急救援人员专业培训比例</w:t>
            </w:r>
          </w:p>
        </w:tc>
        <w:tc>
          <w:tcPr>
            <w:tcW w:w="1276"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100%</w:t>
            </w:r>
          </w:p>
        </w:tc>
        <w:tc>
          <w:tcPr>
            <w:tcW w:w="159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0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3</w:t>
            </w:r>
          </w:p>
        </w:tc>
        <w:tc>
          <w:tcPr>
            <w:tcW w:w="5378"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1小时全域应急救援圈</w:t>
            </w:r>
          </w:p>
        </w:tc>
        <w:tc>
          <w:tcPr>
            <w:tcW w:w="1276"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100%</w:t>
            </w:r>
          </w:p>
        </w:tc>
        <w:tc>
          <w:tcPr>
            <w:tcW w:w="159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0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4</w:t>
            </w:r>
          </w:p>
        </w:tc>
        <w:tc>
          <w:tcPr>
            <w:tcW w:w="5378"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应急队伍装备配备率</w:t>
            </w:r>
          </w:p>
        </w:tc>
        <w:tc>
          <w:tcPr>
            <w:tcW w:w="1276"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100%</w:t>
            </w:r>
          </w:p>
        </w:tc>
        <w:tc>
          <w:tcPr>
            <w:tcW w:w="159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10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5</w:t>
            </w:r>
          </w:p>
        </w:tc>
        <w:tc>
          <w:tcPr>
            <w:tcW w:w="5378"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应急预案编制率、应急演练覆盖率</w:t>
            </w:r>
          </w:p>
        </w:tc>
        <w:tc>
          <w:tcPr>
            <w:tcW w:w="1276"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100%</w:t>
            </w:r>
          </w:p>
        </w:tc>
        <w:tc>
          <w:tcPr>
            <w:tcW w:w="159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10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6</w:t>
            </w:r>
          </w:p>
        </w:tc>
        <w:tc>
          <w:tcPr>
            <w:tcW w:w="5378"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村（社区）应急广播设置率</w:t>
            </w:r>
          </w:p>
        </w:tc>
        <w:tc>
          <w:tcPr>
            <w:tcW w:w="1276"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100%</w:t>
            </w:r>
          </w:p>
        </w:tc>
        <w:tc>
          <w:tcPr>
            <w:tcW w:w="159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10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7</w:t>
            </w:r>
          </w:p>
        </w:tc>
        <w:tc>
          <w:tcPr>
            <w:tcW w:w="5378"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群众防灾减灾救灾知识宣教覆盖率</w:t>
            </w:r>
          </w:p>
        </w:tc>
        <w:tc>
          <w:tcPr>
            <w:tcW w:w="1276"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100%</w:t>
            </w:r>
          </w:p>
        </w:tc>
        <w:tc>
          <w:tcPr>
            <w:tcW w:w="159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10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8</w:t>
            </w:r>
          </w:p>
        </w:tc>
        <w:tc>
          <w:tcPr>
            <w:tcW w:w="5378" w:type="dxa"/>
            <w:vAlign w:val="center"/>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广元市应急指挥综合信息平台使用率</w:t>
            </w:r>
          </w:p>
        </w:tc>
        <w:tc>
          <w:tcPr>
            <w:tcW w:w="1276"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100%</w:t>
            </w:r>
          </w:p>
        </w:tc>
        <w:tc>
          <w:tcPr>
            <w:tcW w:w="1599"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预期性</w:t>
            </w:r>
          </w:p>
        </w:tc>
      </w:tr>
    </w:tbl>
    <w:p>
      <w:pPr>
        <w:pStyle w:val="2"/>
        <w:bidi w:val="0"/>
        <w:rPr>
          <w:rFonts w:hint="eastAsia" w:ascii="Times New Roman" w:hAnsi="Times New Roman"/>
          <w:bCs w:val="0"/>
        </w:rPr>
      </w:pPr>
      <w:bookmarkStart w:id="59" w:name="_Toc32029"/>
      <w:bookmarkStart w:id="60" w:name="_Toc13910"/>
      <w:bookmarkStart w:id="61" w:name="_Toc21142"/>
      <w:bookmarkStart w:id="62" w:name="_Toc20741"/>
      <w:r>
        <w:rPr>
          <w:rFonts w:hint="eastAsia" w:ascii="Times New Roman" w:hAnsi="Times New Roman"/>
          <w:bCs w:val="0"/>
          <w:lang w:eastAsia="zh-CN"/>
        </w:rPr>
        <w:t>（</w:t>
      </w:r>
      <w:r>
        <w:rPr>
          <w:rFonts w:hint="eastAsia" w:ascii="Times New Roman" w:hAnsi="Times New Roman"/>
          <w:bCs w:val="0"/>
          <w:lang w:val="en-US" w:eastAsia="zh-CN"/>
        </w:rPr>
        <w:t>二）</w:t>
      </w:r>
      <w:r>
        <w:rPr>
          <w:rFonts w:hint="eastAsia" w:ascii="Times New Roman" w:hAnsi="Times New Roman"/>
          <w:bCs w:val="0"/>
        </w:rPr>
        <w:t>远期目标</w:t>
      </w:r>
      <w:bookmarkEnd w:id="59"/>
      <w:bookmarkEnd w:id="60"/>
      <w:bookmarkEnd w:id="61"/>
      <w:bookmarkEnd w:id="62"/>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r>
        <w:rPr>
          <w:rFonts w:hint="eastAsia" w:ascii="Times New Roman" w:hAnsi="Times New Roman" w:eastAsia="仿宋" w:cs="仿宋"/>
          <w:sz w:val="32"/>
          <w:szCs w:val="32"/>
        </w:rPr>
        <w:t>到2035年,建立与基本实现社会主义现代化相适应的应急管理体系,安全风险防控水平大幅提升，安全生产形势得到根本好转</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rPr>
        <w:t>自然灾害防御和巨灾应对能力达到国内先进水平,依法应急、科学应急、智慧应急水平达到新高度,共建共治共享的应急管理新格局全面形成,人民群众的获得感、幸福感、安全感显著增强。</w:t>
      </w:r>
    </w:p>
    <w:p>
      <w:pPr>
        <w:rPr>
          <w:rFonts w:hint="eastAsia" w:ascii="Times New Roman" w:hAnsi="Times New Roman" w:eastAsia="仿宋" w:cs="仿宋"/>
          <w:sz w:val="32"/>
          <w:szCs w:val="32"/>
        </w:rPr>
      </w:pPr>
      <w:r>
        <w:rPr>
          <w:rFonts w:hint="eastAsia" w:ascii="Times New Roman" w:hAnsi="Times New Roman" w:eastAsia="仿宋" w:cs="仿宋"/>
          <w:sz w:val="32"/>
          <w:szCs w:val="32"/>
        </w:rPr>
        <w:br w:type="page"/>
      </w:r>
    </w:p>
    <w:p>
      <w:pPr>
        <w:pageBreakBefore w:val="0"/>
        <w:numPr>
          <w:ilvl w:val="0"/>
          <w:numId w:val="0"/>
        </w:numPr>
        <w:kinsoku/>
        <w:wordWrap/>
        <w:overflowPunct/>
        <w:topLinePunct w:val="0"/>
        <w:bidi w:val="0"/>
        <w:adjustRightInd/>
        <w:spacing w:afterAutospacing="0" w:line="550" w:lineRule="exact"/>
        <w:jc w:val="center"/>
        <w:outlineLvl w:val="0"/>
        <w:rPr>
          <w:rStyle w:val="42"/>
          <w:rFonts w:hint="eastAsia" w:ascii="Times New Roman" w:hAnsi="Times New Roman" w:cs="Times New Roman"/>
          <w:sz w:val="32"/>
          <w:lang w:val="en-US" w:eastAsia="zh-CN" w:bidi="ar-SA"/>
        </w:rPr>
      </w:pPr>
      <w:bookmarkStart w:id="63" w:name="_Toc18114"/>
      <w:bookmarkStart w:id="64" w:name="_Toc105590765"/>
      <w:bookmarkStart w:id="65" w:name="_Toc3310"/>
      <w:bookmarkStart w:id="66" w:name="_Toc7916"/>
      <w:r>
        <w:rPr>
          <w:rStyle w:val="42"/>
          <w:rFonts w:hint="eastAsia" w:ascii="Times New Roman" w:hAnsi="Times New Roman" w:cs="Times New Roman"/>
          <w:sz w:val="32"/>
          <w:lang w:val="en-US" w:eastAsia="zh-CN" w:bidi="ar-SA"/>
        </w:rPr>
        <w:t>四、主要任务和重点工程</w:t>
      </w:r>
      <w:bookmarkEnd w:id="63"/>
      <w:bookmarkEnd w:id="64"/>
      <w:bookmarkEnd w:id="65"/>
      <w:bookmarkEnd w:id="66"/>
    </w:p>
    <w:p>
      <w:pPr>
        <w:pStyle w:val="2"/>
        <w:bidi w:val="0"/>
        <w:jc w:val="center"/>
        <w:rPr>
          <w:rFonts w:hint="eastAsia" w:ascii="Times New Roman" w:hAnsi="Times New Roman"/>
          <w:bCs w:val="0"/>
          <w:lang w:val="en-US" w:eastAsia="zh-CN"/>
        </w:rPr>
      </w:pPr>
      <w:bookmarkStart w:id="67" w:name="_Toc32488"/>
      <w:bookmarkStart w:id="68" w:name="_Toc2303"/>
      <w:bookmarkStart w:id="69" w:name="_Toc14649"/>
      <w:r>
        <w:rPr>
          <w:rFonts w:hint="eastAsia" w:ascii="Times New Roman" w:hAnsi="Times New Roman"/>
          <w:bCs w:val="0"/>
          <w:lang w:val="en-US" w:eastAsia="zh-CN"/>
        </w:rPr>
        <w:t>（一）应急管理机制方面</w:t>
      </w:r>
      <w:bookmarkEnd w:id="67"/>
      <w:bookmarkEnd w:id="68"/>
      <w:bookmarkEnd w:id="6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 w:cs="仿宋"/>
          <w:b/>
          <w:bCs/>
          <w:sz w:val="32"/>
          <w:szCs w:val="32"/>
        </w:rPr>
      </w:pPr>
      <w:r>
        <w:rPr>
          <w:rFonts w:hint="eastAsia" w:ascii="Times New Roman" w:hAnsi="Times New Roman" w:eastAsia="仿宋" w:cs="仿宋"/>
          <w:sz w:val="32"/>
          <w:szCs w:val="32"/>
        </w:rPr>
        <w:t>健全组织领导。</w:t>
      </w:r>
      <w:r>
        <w:rPr>
          <w:rFonts w:hint="eastAsia" w:ascii="Times New Roman" w:hAnsi="Times New Roman" w:cs="Times New Roman"/>
          <w:b w:val="0"/>
          <w:bCs w:val="0"/>
          <w:kern w:val="2"/>
          <w:sz w:val="32"/>
          <w:szCs w:val="24"/>
          <w:lang w:val="en-US" w:eastAsia="zh-CN" w:bidi="ar-SA"/>
        </w:rPr>
        <w:t>严格按照党政同责、一岗双责、齐抓共管、失职追责的要求，</w:t>
      </w:r>
      <w:r>
        <w:rPr>
          <w:rFonts w:hint="eastAsia" w:ascii="Times New Roman" w:hAnsi="Times New Roman" w:eastAsia="仿宋" w:cs="Times New Roman"/>
          <w:b w:val="0"/>
          <w:bCs w:val="0"/>
          <w:kern w:val="2"/>
          <w:sz w:val="32"/>
          <w:szCs w:val="24"/>
          <w:lang w:val="en-US" w:eastAsia="zh-CN" w:bidi="ar-SA"/>
        </w:rPr>
        <w:t>坚持高位推动，强化组织领导</w:t>
      </w:r>
      <w:r>
        <w:rPr>
          <w:rFonts w:hint="eastAsia" w:ascii="Times New Roman" w:hAnsi="Times New Roman" w:eastAsia="仿宋" w:cs="Times New Roman"/>
          <w:b w:val="0"/>
          <w:bCs w:val="0"/>
          <w:kern w:val="2"/>
          <w:sz w:val="32"/>
          <w:szCs w:val="24"/>
          <w:highlight w:val="none"/>
          <w:lang w:val="en-US" w:eastAsia="zh-CN" w:bidi="ar-SA"/>
        </w:rPr>
        <w:t>。</w:t>
      </w:r>
      <w:r>
        <w:rPr>
          <w:rFonts w:hint="default" w:ascii="Times New Roman" w:hAnsi="Times New Roman"/>
          <w:highlight w:val="none"/>
          <w:lang w:val="en-US" w:eastAsia="zh-CN"/>
        </w:rPr>
        <w:t>设立议事协调机构来强化跨部门协调。</w:t>
      </w:r>
      <w:r>
        <w:rPr>
          <w:rFonts w:hint="eastAsia" w:ascii="Times New Roman" w:hAnsi="Times New Roman" w:eastAsia="仿宋" w:cs="仿宋"/>
          <w:sz w:val="32"/>
          <w:szCs w:val="32"/>
        </w:rPr>
        <w:t>完善应急管理领域人才引进政策，增加辖区内专职应急管理岗位，</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镇设置不低于3名专职应急管理人员，</w:t>
      </w:r>
      <w:r>
        <w:rPr>
          <w:rFonts w:hint="eastAsia" w:ascii="Times New Roman" w:hAnsi="Times New Roman" w:eastAsia="仿宋" w:cs="仿宋"/>
          <w:sz w:val="32"/>
          <w:szCs w:val="32"/>
          <w:lang w:val="en-US" w:eastAsia="zh-CN"/>
        </w:rPr>
        <w:t>清水镇、柏林沟镇</w:t>
      </w:r>
      <w:r>
        <w:rPr>
          <w:rFonts w:hint="eastAsia" w:ascii="Times New Roman" w:hAnsi="Times New Roman" w:eastAsia="仿宋" w:cs="仿宋"/>
          <w:sz w:val="32"/>
          <w:szCs w:val="32"/>
        </w:rPr>
        <w:t>设置不低于2名专职应急管理人员。解决一人多岗、责任难以落实等问题。各村（社区）统筹整合现有的灾害信息员、登记注册志愿者、民兵预备役人员等资源，实现资源共享、统一登记造册，一体化推进综合性应急管理队伍建设。</w:t>
      </w:r>
    </w:p>
    <w:p>
      <w:pPr>
        <w:pStyle w:val="6"/>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r>
        <w:rPr>
          <w:rFonts w:hint="eastAsia" w:ascii="Times New Roman" w:hAnsi="Times New Roman" w:eastAsia="仿宋" w:cs="仿宋"/>
          <w:sz w:val="32"/>
          <w:szCs w:val="32"/>
        </w:rPr>
        <w:t>加强应急管理制度建设。加强宣传教育、应急演练、巡查检查、安全执法、应急值守、信息报送、监测预报、预警响应、先期处置、区域联动、避险转移、物资管理、灾后救助等制度和机制建设</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建立健全</w:t>
      </w:r>
      <w:r>
        <w:rPr>
          <w:rFonts w:hint="eastAsia" w:ascii="Times New Roman" w:hAnsi="Times New Roman" w:eastAsia="仿宋" w:cs="仿宋"/>
          <w:sz w:val="32"/>
          <w:szCs w:val="32"/>
        </w:rPr>
        <w:t>应急救援现场指挥部工作规则、应急救援队伍调动程序、社会应急救援组织管理办法。完善应急管理责任考评制度和奖惩机制，强化安全生产巡查考核，深化责任追究。</w:t>
      </w:r>
    </w:p>
    <w:p>
      <w:pPr>
        <w:pageBreakBefore w:val="0"/>
        <w:widowControl/>
        <w:kinsoku/>
        <w:wordWrap/>
        <w:overflowPunct/>
        <w:topLinePunct w:val="0"/>
        <w:bidi w:val="0"/>
        <w:adjustRightInd/>
        <w:spacing w:afterAutospacing="0" w:line="550" w:lineRule="exact"/>
        <w:ind w:firstLine="620"/>
        <w:rPr>
          <w:rFonts w:hint="eastAsia" w:ascii="Times New Roman" w:hAnsi="Times New Roman" w:eastAsia="仿宋" w:cs="仿宋"/>
          <w:sz w:val="32"/>
          <w:szCs w:val="32"/>
        </w:rPr>
      </w:pPr>
      <w:r>
        <w:rPr>
          <w:rFonts w:hint="eastAsia" w:ascii="Times New Roman" w:hAnsi="Times New Roman" w:eastAsia="仿宋" w:cs="仿宋"/>
          <w:bCs/>
          <w:color w:val="000000"/>
          <w:kern w:val="0"/>
          <w:sz w:val="32"/>
          <w:szCs w:val="32"/>
          <w:lang w:bidi="ar"/>
        </w:rPr>
        <w:t>完善应急指挥机制。</w:t>
      </w:r>
      <w:r>
        <w:rPr>
          <w:rFonts w:hint="eastAsia" w:ascii="Times New Roman" w:hAnsi="Times New Roman" w:eastAsia="仿宋" w:cs="仿宋"/>
          <w:sz w:val="32"/>
          <w:szCs w:val="32"/>
        </w:rPr>
        <w:t>在片区建应急指挥分中心，实现</w:t>
      </w:r>
      <w:r>
        <w:rPr>
          <w:rFonts w:hint="eastAsia" w:ascii="Times New Roman" w:hAnsi="Times New Roman" w:eastAsia="仿宋" w:cs="仿宋"/>
          <w:sz w:val="32"/>
          <w:szCs w:val="32"/>
          <w:lang w:val="en-US" w:eastAsia="zh-CN"/>
        </w:rPr>
        <w:t>对森林防火</w:t>
      </w:r>
      <w:r>
        <w:rPr>
          <w:rFonts w:hint="eastAsia" w:ascii="Times New Roman" w:hAnsi="Times New Roman" w:eastAsia="仿宋" w:cs="仿宋"/>
          <w:sz w:val="32"/>
          <w:szCs w:val="32"/>
        </w:rPr>
        <w:t>安全和重点企业运行状况全天候监控、会商和管理。统一指挥各类应急救援队伍，统筹灾害事故救援全过程管理，健全分级响应机制。实现对突发事件收集信息、信息传输、存储、危机判定、决策分析、命令部署、实时沟通、联动指挥、现场支持等功能的应急指挥系统。</w:t>
      </w:r>
    </w:p>
    <w:p>
      <w:pPr>
        <w:pageBreakBefore w:val="0"/>
        <w:widowControl/>
        <w:kinsoku/>
        <w:wordWrap/>
        <w:overflowPunct/>
        <w:topLinePunct w:val="0"/>
        <w:bidi w:val="0"/>
        <w:adjustRightInd/>
        <w:spacing w:afterAutospacing="0" w:line="550" w:lineRule="exact"/>
        <w:ind w:firstLine="620"/>
        <w:rPr>
          <w:rFonts w:hint="eastAsia" w:ascii="Times New Roman" w:hAnsi="Times New Roman" w:eastAsia="仿宋" w:cs="仿宋"/>
          <w:color w:val="000000"/>
          <w:kern w:val="0"/>
          <w:sz w:val="32"/>
          <w:szCs w:val="32"/>
          <w:lang w:bidi="ar"/>
        </w:rPr>
      </w:pPr>
      <w:r>
        <w:rPr>
          <w:rFonts w:hint="eastAsia" w:ascii="Times New Roman" w:hAnsi="Times New Roman" w:eastAsia="仿宋" w:cs="仿宋"/>
          <w:bCs/>
          <w:color w:val="000000"/>
          <w:kern w:val="0"/>
          <w:sz w:val="32"/>
          <w:szCs w:val="32"/>
          <w:lang w:bidi="ar"/>
        </w:rPr>
        <w:t>优化协同联动机制。</w:t>
      </w:r>
      <w:r>
        <w:rPr>
          <w:rFonts w:hint="eastAsia" w:ascii="Times New Roman" w:hAnsi="Times New Roman" w:eastAsia="仿宋" w:cs="仿宋"/>
          <w:color w:val="000000"/>
          <w:kern w:val="0"/>
          <w:sz w:val="32"/>
          <w:szCs w:val="32"/>
          <w:lang w:bidi="ar"/>
        </w:rPr>
        <w:t>建立统一调度、快速集结、密切协作、优势互补的战时协同合作机制。巩固片区、镇、村三级应急联动机制建设，形成统一调度、密切协作、上下联动的应急指挥机制。推进片区内各镇之间的区域联防联控，强化应急状态下各镇之间信息共享、力量合成、预案互补、资源共享、协同处置，有效提升先期救援和处置能力。</w:t>
      </w:r>
    </w:p>
    <w:p>
      <w:pPr>
        <w:pageBreakBefore w:val="0"/>
        <w:numPr>
          <w:ilvl w:val="0"/>
          <w:numId w:val="0"/>
        </w:numPr>
        <w:kinsoku/>
        <w:wordWrap/>
        <w:overflowPunct/>
        <w:topLinePunct w:val="0"/>
        <w:bidi w:val="0"/>
        <w:adjustRightInd/>
        <w:spacing w:afterAutospacing="0" w:line="550" w:lineRule="exact"/>
        <w:rPr>
          <w:rFonts w:hint="eastAsia" w:ascii="Times New Roman" w:hAnsi="Times New Roman" w:eastAsia="仿宋" w:cs="仿宋"/>
          <w:sz w:val="32"/>
          <w:szCs w:val="32"/>
          <w:lang w:val="en-US"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37" w:type="dxa"/>
          </w:tcPr>
          <w:p>
            <w:pPr>
              <w:pStyle w:val="6"/>
              <w:keepNext w:val="0"/>
              <w:keepLines w:val="0"/>
              <w:pageBreakBefore w:val="0"/>
              <w:widowControl w:val="0"/>
              <w:kinsoku/>
              <w:wordWrap/>
              <w:overflowPunct/>
              <w:topLinePunct w:val="0"/>
              <w:autoSpaceDE/>
              <w:autoSpaceDN/>
              <w:bidi w:val="0"/>
              <w:adjustRightInd/>
              <w:snapToGrid/>
              <w:spacing w:afterAutospacing="0" w:line="550" w:lineRule="exact"/>
              <w:ind w:firstLine="0" w:firstLineChars="0"/>
              <w:jc w:val="center"/>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专栏一  应急管理重点工程</w:t>
            </w:r>
          </w:p>
          <w:p>
            <w:pPr>
              <w:pageBreakBefore w:val="0"/>
              <w:numPr>
                <w:ilvl w:val="0"/>
                <w:numId w:val="0"/>
              </w:numPr>
              <w:kinsoku/>
              <w:wordWrap/>
              <w:overflowPunct/>
              <w:topLinePunct w:val="0"/>
              <w:bidi w:val="0"/>
              <w:adjustRightInd/>
              <w:spacing w:afterAutospacing="0" w:line="550" w:lineRule="exact"/>
              <w:ind w:leftChars="200"/>
              <w:jc w:val="left"/>
              <w:rPr>
                <w:rFonts w:hint="eastAsia" w:ascii="Times New Roman" w:hAnsi="Times New Roman" w:eastAsia="仿宋" w:cs="仿宋"/>
                <w:sz w:val="32"/>
                <w:szCs w:val="32"/>
                <w:highlight w:val="none"/>
                <w:lang w:val="en-US" w:eastAsia="zh-CN"/>
              </w:rPr>
            </w:pPr>
            <w:r>
              <w:rPr>
                <w:rFonts w:hint="eastAsia" w:ascii="Times New Roman" w:hAnsi="Times New Roman" w:eastAsia="仿宋" w:cs="仿宋"/>
                <w:sz w:val="32"/>
                <w:szCs w:val="32"/>
                <w:lang w:val="en-US" w:eastAsia="zh-CN"/>
              </w:rPr>
              <w:t>（一）</w:t>
            </w:r>
            <w:r>
              <w:rPr>
                <w:rFonts w:hint="eastAsia" w:ascii="Times New Roman" w:hAnsi="Times New Roman" w:eastAsia="仿宋" w:cs="仿宋"/>
                <w:sz w:val="32"/>
                <w:szCs w:val="32"/>
                <w:highlight w:val="none"/>
                <w:lang w:val="en-US" w:eastAsia="zh-CN"/>
              </w:rPr>
              <w:t>卫子镇应急指挥分中心建设工程</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afterAutospacing="0" w:line="550" w:lineRule="exact"/>
              <w:ind w:firstLine="640" w:firstLineChars="200"/>
              <w:jc w:val="left"/>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highlight w:val="none"/>
                <w:lang w:val="en-US" w:eastAsia="zh-CN"/>
              </w:rPr>
              <w:t>建设内容：在卫子镇建立应急指挥分中心</w:t>
            </w:r>
            <w:r>
              <w:rPr>
                <w:rFonts w:hint="eastAsia" w:ascii="Times New Roman" w:hAnsi="Times New Roman" w:eastAsia="仿宋" w:cs="仿宋"/>
                <w:sz w:val="32"/>
                <w:szCs w:val="32"/>
                <w:lang w:val="en-US" w:eastAsia="zh-CN"/>
              </w:rPr>
              <w:t>，配备应急指挥终端以及多媒体会议系统，</w:t>
            </w:r>
            <w:r>
              <w:rPr>
                <w:rFonts w:hint="eastAsia" w:ascii="Times New Roman" w:hAnsi="Times New Roman" w:cs="仿宋"/>
                <w:sz w:val="32"/>
                <w:szCs w:val="32"/>
                <w:lang w:val="en-US" w:eastAsia="zh-CN"/>
              </w:rPr>
              <w:t>监控接入网关、</w:t>
            </w:r>
            <w:r>
              <w:rPr>
                <w:rFonts w:hint="eastAsia" w:ascii="Times New Roman" w:hAnsi="Times New Roman" w:eastAsia="仿宋" w:cs="仿宋"/>
                <w:sz w:val="32"/>
                <w:szCs w:val="32"/>
                <w:lang w:val="en-US" w:eastAsia="zh-CN"/>
              </w:rPr>
              <w:t>视频接入网关、集群接入网关、电话接入网关等。</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afterAutospacing="0" w:line="550" w:lineRule="exact"/>
              <w:ind w:firstLine="640" w:firstLineChars="200"/>
              <w:jc w:val="left"/>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项目功能：形成片区内信息化应急决策网络，实现突发事件信息采集、传输、存储、危机判定、决策分析、命令部署、实时沟通、联动指挥、现场支持等功能的应急指挥系统。</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afterAutospacing="0" w:line="550" w:lineRule="exact"/>
              <w:ind w:firstLine="640" w:firstLineChars="200"/>
              <w:jc w:val="left"/>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建设地点：卫子镇政府</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afterAutospacing="0" w:line="550" w:lineRule="exact"/>
              <w:ind w:firstLine="640" w:firstLineChars="200"/>
              <w:jc w:val="left"/>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用地范围：无新占地</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afterAutospacing="0" w:line="550" w:lineRule="exact"/>
              <w:ind w:firstLine="640" w:firstLineChars="200"/>
              <w:jc w:val="left"/>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责任单位：区应急管理局、卫子镇政府</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afterAutospacing="0" w:line="550" w:lineRule="exact"/>
              <w:ind w:firstLine="640" w:firstLineChars="200"/>
              <w:jc w:val="left"/>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完成期限：2025年</w:t>
            </w:r>
          </w:p>
          <w:p>
            <w:pPr>
              <w:keepNext w:val="0"/>
              <w:keepLines w:val="0"/>
              <w:pageBreakBefore w:val="0"/>
              <w:widowControl w:val="0"/>
              <w:kinsoku/>
              <w:wordWrap/>
              <w:overflowPunct/>
              <w:topLinePunct w:val="0"/>
              <w:autoSpaceDE/>
              <w:autoSpaceDN/>
              <w:bidi w:val="0"/>
              <w:adjustRightInd/>
              <w:snapToGrid/>
              <w:spacing w:afterAutospacing="0" w:line="550" w:lineRule="exact"/>
              <w:ind w:left="0" w:leftChars="0" w:firstLine="640" w:firstLineChars="200"/>
              <w:jc w:val="left"/>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投资规模：300万元</w:t>
            </w:r>
          </w:p>
          <w:p>
            <w:pPr>
              <w:pStyle w:val="6"/>
              <w:pageBreakBefore w:val="0"/>
              <w:kinsoku/>
              <w:wordWrap/>
              <w:overflowPunct/>
              <w:topLinePunct w:val="0"/>
              <w:bidi w:val="0"/>
              <w:adjustRightInd/>
              <w:spacing w:afterAutospacing="0" w:line="550" w:lineRule="exact"/>
              <w:jc w:val="left"/>
              <w:rPr>
                <w:rFonts w:hint="eastAsia" w:ascii="Times New Roman" w:hAnsi="Times New Roman" w:eastAsia="仿宋" w:cs="仿宋"/>
                <w:sz w:val="32"/>
                <w:szCs w:val="32"/>
              </w:rPr>
            </w:pP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二</w:t>
            </w:r>
            <w:r>
              <w:rPr>
                <w:rFonts w:hint="eastAsia" w:ascii="Times New Roman" w:hAnsi="Times New Roman" w:eastAsia="仿宋" w:cs="仿宋"/>
                <w:sz w:val="32"/>
                <w:szCs w:val="32"/>
              </w:rPr>
              <w:t>）应急管理人才培训工程</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建设内容：健全应急管理指挥、协同联动机制；组织从事应急管理工作的镇、村（社区）所有应急管理人员每年参加长期、短期专业指导培训不少于2次，参与实地演练不少于2次。</w:t>
            </w:r>
          </w:p>
          <w:p>
            <w:pPr>
              <w:pStyle w:val="6"/>
              <w:pageBreakBefore w:val="0"/>
              <w:kinsoku/>
              <w:wordWrap/>
              <w:overflowPunct/>
              <w:topLinePunct w:val="0"/>
              <w:bidi w:val="0"/>
              <w:adjustRightInd/>
              <w:spacing w:afterAutospacing="0" w:line="550" w:lineRule="exact"/>
              <w:jc w:val="left"/>
              <w:rPr>
                <w:rFonts w:hint="eastAsia" w:ascii="Times New Roman" w:hAnsi="Times New Roman" w:eastAsia="仿宋" w:cs="仿宋"/>
                <w:sz w:val="32"/>
                <w:szCs w:val="32"/>
              </w:rPr>
            </w:pPr>
            <w:r>
              <w:rPr>
                <w:rFonts w:hint="eastAsia" w:ascii="Times New Roman" w:hAnsi="Times New Roman" w:eastAsia="仿宋" w:cs="仿宋"/>
                <w:sz w:val="32"/>
                <w:szCs w:val="32"/>
              </w:rPr>
              <w:t>项目功能：提升应急管理人员应急管理能力。</w:t>
            </w:r>
          </w:p>
          <w:p>
            <w:pPr>
              <w:pageBreakBefore w:val="0"/>
              <w:kinsoku/>
              <w:wordWrap/>
              <w:overflowPunct/>
              <w:topLinePunct w:val="0"/>
              <w:bidi w:val="0"/>
              <w:adjustRightInd/>
              <w:spacing w:afterAutospacing="0" w:line="550" w:lineRule="exact"/>
              <w:jc w:val="left"/>
              <w:rPr>
                <w:rFonts w:hint="eastAsia" w:ascii="Times New Roman" w:hAnsi="Times New Roman" w:eastAsia="仿宋" w:cs="仿宋"/>
                <w:sz w:val="32"/>
                <w:szCs w:val="32"/>
              </w:rPr>
            </w:pPr>
            <w:r>
              <w:rPr>
                <w:rFonts w:hint="eastAsia" w:ascii="Times New Roman" w:hAnsi="Times New Roman" w:cs="仿宋"/>
                <w:sz w:val="32"/>
                <w:szCs w:val="32"/>
                <w:lang w:val="en-US" w:eastAsia="zh-CN"/>
              </w:rPr>
              <w:t>建设</w:t>
            </w:r>
            <w:r>
              <w:rPr>
                <w:rFonts w:hint="eastAsia" w:ascii="Times New Roman" w:hAnsi="Times New Roman" w:eastAsia="仿宋" w:cs="仿宋"/>
                <w:sz w:val="32"/>
                <w:szCs w:val="32"/>
              </w:rPr>
              <w:t>地点：</w:t>
            </w:r>
            <w:r>
              <w:rPr>
                <w:rFonts w:hint="eastAsia" w:ascii="Times New Roman" w:hAnsi="Times New Roman" w:eastAsia="仿宋" w:cs="仿宋"/>
                <w:sz w:val="32"/>
                <w:szCs w:val="32"/>
                <w:lang w:val="en-US" w:eastAsia="zh-CN"/>
              </w:rPr>
              <w:t>卫子镇</w:t>
            </w:r>
            <w:r>
              <w:rPr>
                <w:rFonts w:hint="eastAsia" w:ascii="Times New Roman" w:hAnsi="Times New Roman" w:cs="仿宋"/>
                <w:sz w:val="32"/>
                <w:szCs w:val="32"/>
                <w:lang w:val="en-US" w:eastAsia="zh-CN"/>
              </w:rPr>
              <w:t>、柏林沟镇、清水镇</w:t>
            </w:r>
            <w:r>
              <w:rPr>
                <w:rFonts w:hint="eastAsia" w:ascii="Times New Roman" w:hAnsi="Times New Roman" w:eastAsia="仿宋" w:cs="仿宋"/>
                <w:sz w:val="32"/>
                <w:szCs w:val="32"/>
              </w:rPr>
              <w:t>会议室</w:t>
            </w:r>
          </w:p>
          <w:p>
            <w:pPr>
              <w:pStyle w:val="6"/>
              <w:pageBreakBefore w:val="0"/>
              <w:kinsoku/>
              <w:wordWrap/>
              <w:overflowPunct/>
              <w:topLinePunct w:val="0"/>
              <w:bidi w:val="0"/>
              <w:adjustRightInd/>
              <w:spacing w:afterAutospacing="0" w:line="550" w:lineRule="exact"/>
              <w:jc w:val="left"/>
              <w:rPr>
                <w:rFonts w:hint="eastAsia" w:ascii="Times New Roman" w:hAnsi="Times New Roman" w:eastAsia="仿宋" w:cs="仿宋"/>
                <w:sz w:val="32"/>
                <w:szCs w:val="32"/>
              </w:rPr>
            </w:pPr>
            <w:r>
              <w:rPr>
                <w:rFonts w:hint="eastAsia" w:ascii="Times New Roman" w:hAnsi="Times New Roman" w:eastAsia="仿宋" w:cs="仿宋"/>
                <w:sz w:val="32"/>
                <w:szCs w:val="32"/>
              </w:rPr>
              <w:t>用地范围：无新占地</w:t>
            </w:r>
          </w:p>
          <w:p>
            <w:pPr>
              <w:pStyle w:val="6"/>
              <w:pageBreakBefore w:val="0"/>
              <w:kinsoku/>
              <w:wordWrap/>
              <w:overflowPunct/>
              <w:topLinePunct w:val="0"/>
              <w:bidi w:val="0"/>
              <w:adjustRightInd/>
              <w:spacing w:afterAutospacing="0" w:line="550" w:lineRule="exact"/>
              <w:jc w:val="left"/>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rPr>
              <w:t>责任单位：区应急管理局、</w:t>
            </w:r>
            <w:r>
              <w:rPr>
                <w:rFonts w:hint="eastAsia" w:ascii="Times New Roman" w:hAnsi="Times New Roman" w:eastAsia="仿宋" w:cs="仿宋"/>
                <w:sz w:val="32"/>
                <w:szCs w:val="32"/>
                <w:lang w:val="en-US" w:eastAsia="zh-CN"/>
              </w:rPr>
              <w:t>卫子镇</w:t>
            </w:r>
            <w:r>
              <w:rPr>
                <w:rFonts w:hint="eastAsia" w:ascii="Times New Roman" w:hAnsi="Times New Roman" w:eastAsia="仿宋" w:cs="仿宋"/>
                <w:sz w:val="32"/>
                <w:szCs w:val="32"/>
              </w:rPr>
              <w:t>政府</w:t>
            </w:r>
            <w:r>
              <w:rPr>
                <w:rFonts w:hint="eastAsia" w:ascii="Times New Roman" w:hAnsi="Times New Roman" w:cs="仿宋"/>
                <w:sz w:val="32"/>
                <w:szCs w:val="32"/>
                <w:lang w:eastAsia="zh-CN"/>
              </w:rPr>
              <w:t>、</w:t>
            </w:r>
            <w:r>
              <w:rPr>
                <w:rFonts w:hint="eastAsia" w:ascii="Times New Roman" w:hAnsi="Times New Roman" w:cs="仿宋"/>
                <w:sz w:val="32"/>
                <w:szCs w:val="32"/>
                <w:lang w:val="en-US" w:eastAsia="zh-CN"/>
              </w:rPr>
              <w:t>柏林沟镇政府、清水镇政府</w:t>
            </w:r>
          </w:p>
          <w:p>
            <w:pPr>
              <w:pStyle w:val="6"/>
              <w:pageBreakBefore w:val="0"/>
              <w:kinsoku/>
              <w:wordWrap/>
              <w:overflowPunct/>
              <w:topLinePunct w:val="0"/>
              <w:bidi w:val="0"/>
              <w:adjustRightInd/>
              <w:spacing w:afterAutospacing="0" w:line="550" w:lineRule="exact"/>
              <w:jc w:val="left"/>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完成期限：</w:t>
            </w:r>
            <w:r>
              <w:rPr>
                <w:rFonts w:hint="eastAsia" w:ascii="Times New Roman" w:hAnsi="Times New Roman" w:eastAsia="仿宋" w:cs="仿宋"/>
                <w:sz w:val="32"/>
                <w:szCs w:val="32"/>
                <w:lang w:val="en-US" w:eastAsia="zh-CN"/>
              </w:rPr>
              <w:t>从2023</w:t>
            </w:r>
            <w:r>
              <w:rPr>
                <w:rFonts w:hint="eastAsia" w:ascii="Times New Roman" w:hAnsi="Times New Roman" w:eastAsia="仿宋" w:cs="仿宋"/>
                <w:sz w:val="32"/>
                <w:szCs w:val="32"/>
              </w:rPr>
              <w:t>年</w:t>
            </w:r>
            <w:r>
              <w:rPr>
                <w:rFonts w:hint="eastAsia" w:ascii="Times New Roman" w:hAnsi="Times New Roman" w:eastAsia="仿宋" w:cs="仿宋"/>
                <w:sz w:val="32"/>
                <w:szCs w:val="32"/>
                <w:lang w:val="en-US" w:eastAsia="zh-CN"/>
              </w:rPr>
              <w:t>开始长期保持</w:t>
            </w:r>
          </w:p>
          <w:p>
            <w:pPr>
              <w:pageBreakBefore w:val="0"/>
              <w:kinsoku/>
              <w:wordWrap/>
              <w:overflowPunct/>
              <w:topLinePunct w:val="0"/>
              <w:bidi w:val="0"/>
              <w:adjustRightInd/>
              <w:spacing w:afterAutospacing="0" w:line="550" w:lineRule="exact"/>
              <w:jc w:val="left"/>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经费估算：2万元/年</w:t>
            </w:r>
          </w:p>
        </w:tc>
      </w:tr>
    </w:tbl>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p>
    <w:p>
      <w:pPr>
        <w:pStyle w:val="2"/>
        <w:bidi w:val="0"/>
        <w:rPr>
          <w:rFonts w:hint="eastAsia" w:ascii="Times New Roman" w:hAnsi="Times New Roman"/>
          <w:bCs w:val="0"/>
        </w:rPr>
      </w:pPr>
      <w:bookmarkStart w:id="70" w:name="_Toc15053"/>
      <w:bookmarkStart w:id="71" w:name="_Toc105590767"/>
      <w:bookmarkStart w:id="72" w:name="_Toc25443"/>
      <w:bookmarkStart w:id="73" w:name="_Toc1761"/>
      <w:r>
        <w:rPr>
          <w:rFonts w:hint="eastAsia" w:ascii="Times New Roman" w:hAnsi="Times New Roman"/>
          <w:bCs w:val="0"/>
          <w:lang w:eastAsia="zh-CN"/>
        </w:rPr>
        <w:t>（</w:t>
      </w:r>
      <w:r>
        <w:rPr>
          <w:rFonts w:hint="eastAsia" w:ascii="Times New Roman" w:hAnsi="Times New Roman"/>
          <w:bCs w:val="0"/>
          <w:lang w:val="en-US" w:eastAsia="zh-CN"/>
        </w:rPr>
        <w:t>二）</w:t>
      </w:r>
      <w:r>
        <w:rPr>
          <w:rFonts w:hint="eastAsia" w:ascii="Times New Roman" w:hAnsi="Times New Roman"/>
          <w:bCs w:val="0"/>
        </w:rPr>
        <w:t>安全生产风险防控方面</w:t>
      </w:r>
      <w:bookmarkEnd w:id="70"/>
      <w:bookmarkEnd w:id="71"/>
      <w:bookmarkEnd w:id="72"/>
      <w:bookmarkEnd w:id="73"/>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r>
        <w:rPr>
          <w:rFonts w:hint="eastAsia" w:ascii="Times New Roman" w:hAnsi="Times New Roman" w:cs="仿宋"/>
          <w:sz w:val="32"/>
          <w:szCs w:val="32"/>
          <w:lang w:val="en-US" w:eastAsia="zh-CN"/>
        </w:rPr>
        <w:t>加强监管能力</w:t>
      </w:r>
      <w:r>
        <w:rPr>
          <w:rFonts w:hint="eastAsia" w:ascii="Times New Roman" w:hAnsi="Times New Roman" w:eastAsia="仿宋" w:cs="仿宋"/>
          <w:sz w:val="32"/>
          <w:szCs w:val="32"/>
        </w:rPr>
        <w:t>。进一步健全监管体制，深化专项整治，强化</w:t>
      </w:r>
      <w:r>
        <w:rPr>
          <w:rFonts w:hint="eastAsia" w:ascii="Times New Roman" w:hAnsi="Times New Roman" w:eastAsia="仿宋" w:cs="仿宋"/>
          <w:sz w:val="32"/>
          <w:szCs w:val="32"/>
          <w:lang w:val="en-US" w:eastAsia="zh-CN"/>
        </w:rPr>
        <w:t>建筑业企业</w:t>
      </w:r>
      <w:r>
        <w:rPr>
          <w:rFonts w:hint="eastAsia" w:ascii="Times New Roman" w:hAnsi="Times New Roman" w:eastAsia="仿宋" w:cs="仿宋"/>
          <w:sz w:val="32"/>
          <w:szCs w:val="32"/>
        </w:rPr>
        <w:t>安全生产、</w:t>
      </w:r>
      <w:r>
        <w:rPr>
          <w:rFonts w:hint="eastAsia" w:ascii="Times New Roman" w:hAnsi="Times New Roman" w:eastAsia="仿宋" w:cs="仿宋"/>
          <w:sz w:val="32"/>
          <w:szCs w:val="32"/>
          <w:lang w:val="en-US" w:eastAsia="zh-CN"/>
        </w:rPr>
        <w:t>烟花爆竹、</w:t>
      </w:r>
      <w:r>
        <w:rPr>
          <w:rFonts w:hint="eastAsia" w:ascii="Times New Roman" w:hAnsi="Times New Roman" w:eastAsia="仿宋" w:cs="仿宋"/>
          <w:sz w:val="32"/>
          <w:szCs w:val="32"/>
        </w:rPr>
        <w:t>长输管道等方面的风险管控。督促指导重点企业及危化企业建立常态化摸排辨识重大风险工作机制，完善风险管控任务清单，明确风险位置、具体表现、管控措施、监管人员等基础信息，配齐行政执法装备，健全联合执法检查机制，提高监管执法效能。</w:t>
      </w:r>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r>
        <w:rPr>
          <w:rFonts w:hint="eastAsia" w:ascii="Times New Roman" w:hAnsi="Times New Roman" w:eastAsia="仿宋" w:cs="仿宋"/>
          <w:sz w:val="32"/>
          <w:szCs w:val="32"/>
        </w:rPr>
        <w:t>加强源头管控。健全农产品加工行业安全风险评估与论证机制，加强对燃爆危险源的火灾防控。积极促进企业开展“三项岗位人员”培训，全面提升危化行业企业主要负责人、安全管理人员及作业人员的安全素养和安全操作技能，同时加强对应急救援人员的专业培训，从源头上做好应急救援的充分准备，努力实现应急救援人员受专业培训率达到100%。</w:t>
      </w:r>
    </w:p>
    <w:p>
      <w:pPr>
        <w:pageBreakBefore w:val="0"/>
        <w:widowControl/>
        <w:kinsoku/>
        <w:wordWrap/>
        <w:overflowPunct/>
        <w:topLinePunct w:val="0"/>
        <w:bidi w:val="0"/>
        <w:adjustRightInd/>
        <w:spacing w:afterAutospacing="0" w:line="550" w:lineRule="exact"/>
        <w:rPr>
          <w:rFonts w:hint="eastAsia" w:ascii="Times New Roman" w:hAnsi="Times New Roman" w:eastAsia="仿宋" w:cs="仿宋"/>
          <w:color w:val="000000"/>
          <w:kern w:val="0"/>
          <w:sz w:val="32"/>
          <w:szCs w:val="32"/>
          <w:lang w:bidi="ar"/>
        </w:rPr>
      </w:pPr>
      <w:r>
        <w:rPr>
          <w:rFonts w:hint="eastAsia" w:ascii="Times New Roman" w:hAnsi="Times New Roman" w:eastAsia="仿宋" w:cs="仿宋"/>
          <w:sz w:val="32"/>
          <w:szCs w:val="32"/>
        </w:rPr>
        <w:t>强化风险监测。</w:t>
      </w:r>
      <w:r>
        <w:rPr>
          <w:rFonts w:hint="eastAsia" w:ascii="Times New Roman" w:hAnsi="Times New Roman" w:eastAsia="仿宋" w:cs="仿宋"/>
          <w:color w:val="000000"/>
          <w:kern w:val="0"/>
          <w:sz w:val="32"/>
          <w:szCs w:val="32"/>
          <w:lang w:bidi="ar"/>
        </w:rPr>
        <w:t>强化风险监测预警。坚持风险分级、关口前移，建立安全风险分级管控责任清单，在重点安全风险领域设置警示标识，对片区</w:t>
      </w:r>
      <w:r>
        <w:rPr>
          <w:rFonts w:hint="eastAsia" w:ascii="Times New Roman" w:hAnsi="Times New Roman" w:eastAsia="仿宋" w:cs="仿宋"/>
          <w:color w:val="000000"/>
          <w:kern w:val="0"/>
          <w:sz w:val="32"/>
          <w:szCs w:val="32"/>
          <w:lang w:val="en-US" w:eastAsia="zh-CN" w:bidi="ar"/>
        </w:rPr>
        <w:t>王家贡米、猕猴桃</w:t>
      </w:r>
      <w:r>
        <w:rPr>
          <w:rFonts w:hint="eastAsia" w:ascii="Times New Roman" w:hAnsi="Times New Roman" w:eastAsia="仿宋" w:cs="仿宋"/>
          <w:color w:val="000000"/>
          <w:kern w:val="0"/>
          <w:sz w:val="32"/>
          <w:szCs w:val="32"/>
          <w:lang w:bidi="ar"/>
        </w:rPr>
        <w:t>产业重点企业进行每月至少一次的危险源监测预警和隐患排查，消除企业内可能产生的安全生产风险。对企业内的基础设备和安全保障设施进行优化整顿。完善风险感知网络，实现安全风险态势评估、动态监测和分级预警。</w:t>
      </w:r>
    </w:p>
    <w:p>
      <w:pPr>
        <w:pageBreakBefore w:val="0"/>
        <w:widowControl/>
        <w:kinsoku/>
        <w:wordWrap/>
        <w:overflowPunct/>
        <w:topLinePunct w:val="0"/>
        <w:bidi w:val="0"/>
        <w:adjustRightInd/>
        <w:spacing w:afterAutospacing="0" w:line="550" w:lineRule="exact"/>
        <w:ind w:firstLine="620"/>
        <w:rPr>
          <w:rFonts w:hint="eastAsia" w:ascii="Times New Roman" w:hAnsi="Times New Roman" w:eastAsia="仿宋" w:cs="仿宋"/>
          <w:color w:val="000000"/>
          <w:kern w:val="0"/>
          <w:sz w:val="32"/>
          <w:szCs w:val="32"/>
          <w:highlight w:val="yellow"/>
          <w:lang w:bidi="ar"/>
        </w:rPr>
      </w:pPr>
      <w:r>
        <w:rPr>
          <w:rFonts w:hint="eastAsia" w:ascii="Times New Roman" w:hAnsi="Times New Roman" w:eastAsia="仿宋" w:cs="仿宋"/>
          <w:bCs/>
          <w:color w:val="000000"/>
          <w:kern w:val="0"/>
          <w:sz w:val="32"/>
          <w:szCs w:val="32"/>
          <w:lang w:bidi="ar"/>
        </w:rPr>
        <w:t>巩固提升安全生产专项整治成果。</w:t>
      </w:r>
      <w:r>
        <w:rPr>
          <w:rFonts w:hint="eastAsia" w:ascii="Times New Roman" w:hAnsi="Times New Roman" w:eastAsia="仿宋" w:cs="仿宋"/>
          <w:color w:val="000000"/>
          <w:kern w:val="0"/>
          <w:sz w:val="32"/>
          <w:szCs w:val="32"/>
          <w:lang w:bidi="ar"/>
        </w:rPr>
        <w:t>开展安全风险管控和重大安全隐患整治攻坚战，全面梳理出三年行动开展以来，辨识管控的重大安全风险，列出清单，逐一进行“回头看”，确保管控到位；开展企业安全生产主体责任落实攻坚战，制定安全治理方面的权责清单，厘清各个组织的权责边界，形成科学的安全生产责任体系；开展企业本质安全水平提升攻坚战，深入开展全覆盖、多手段、高质量的安全技能提升培训教育，落实高危行业领域企业安全技能提升行动计划。推进企业全员安全培训教育活动。</w:t>
      </w:r>
    </w:p>
    <w:p>
      <w:pPr>
        <w:pStyle w:val="9"/>
        <w:pageBreakBefore w:val="0"/>
        <w:numPr>
          <w:ilvl w:val="0"/>
          <w:numId w:val="0"/>
        </w:numPr>
        <w:kinsoku/>
        <w:wordWrap/>
        <w:overflowPunct/>
        <w:topLinePunct w:val="0"/>
        <w:bidi w:val="0"/>
        <w:adjustRightInd/>
        <w:spacing w:afterAutospacing="0" w:line="550" w:lineRule="exact"/>
        <w:ind w:firstLine="640" w:firstLineChars="200"/>
        <w:rPr>
          <w:rFonts w:hint="eastAsia" w:ascii="Times New Roman" w:hAnsi="Times New Roman" w:eastAsia="仿宋" w:cs="仿宋"/>
          <w:color w:val="000000" w:themeColor="text1"/>
          <w:sz w:val="32"/>
          <w:szCs w:val="32"/>
          <w:lang w:val="en-US" w:eastAsia="zh-CN"/>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提高道路交通安全性。深入实施公路安全生命防护工程，加强临水临崖、连续长陡下坡、急弯陡坡等安全隐患路段整治。加强危险货物道路运输安全管理，集中开展常压液体危险货物运输罐车治理，强化危险货物托运、承运、装卸、车辆运行安全监管。深化公路、水运等运输安全综合治理，健全安全管控长效机制。</w:t>
      </w:r>
    </w:p>
    <w:p>
      <w:pPr>
        <w:pStyle w:val="9"/>
        <w:pageBreakBefore w:val="0"/>
        <w:numPr>
          <w:ilvl w:val="0"/>
          <w:numId w:val="0"/>
        </w:numPr>
        <w:kinsoku/>
        <w:wordWrap/>
        <w:overflowPunct/>
        <w:topLinePunct w:val="0"/>
        <w:bidi w:val="0"/>
        <w:adjustRightInd/>
        <w:spacing w:afterAutospacing="0" w:line="550" w:lineRule="exact"/>
        <w:ind w:firstLine="640" w:firstLineChars="200"/>
        <w:rPr>
          <w:rFonts w:hint="eastAsia" w:ascii="Times New Roman" w:hAnsi="Times New Roman" w:eastAsia="仿宋" w:cs="仿宋"/>
          <w:color w:val="000000" w:themeColor="text1"/>
          <w:sz w:val="32"/>
          <w:szCs w:val="32"/>
          <w:lang w:val="en-US" w:eastAsia="zh-CN"/>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建全工贸行业安全体系。建立工贸行业安全风险防控责任体系，实行分级分类监管。将企业法定代表人、实际控制人推到第一线，让他们亲自抓部署、亲自抓落实，向高标准看齐，向零事故、零伤亡努力，做到真查、真改、真落实。着重完善“四个体系”建设，即安全生产责任和管理制度体系、风险分级管控和隐患排查治理体系、安全生产标准化建设体系、安全生产激励约束体系建设。</w:t>
      </w:r>
    </w:p>
    <w:p>
      <w:pPr>
        <w:pStyle w:val="9"/>
        <w:pageBreakBefore w:val="0"/>
        <w:numPr>
          <w:ilvl w:val="0"/>
          <w:numId w:val="0"/>
        </w:numPr>
        <w:kinsoku/>
        <w:wordWrap/>
        <w:overflowPunct/>
        <w:topLinePunct w:val="0"/>
        <w:bidi w:val="0"/>
        <w:adjustRightInd/>
        <w:spacing w:afterAutospacing="0" w:line="550" w:lineRule="exact"/>
        <w:ind w:firstLine="640" w:firstLineChars="200"/>
        <w:rPr>
          <w:rFonts w:hint="eastAsia" w:ascii="Times New Roman" w:hAnsi="Times New Roman" w:eastAsia="仿宋" w:cs="仿宋"/>
          <w:color w:val="000000" w:themeColor="text1"/>
          <w:sz w:val="32"/>
          <w:szCs w:val="32"/>
          <w:highlight w:val="yellow"/>
          <w:lang w:val="en-US" w:eastAsia="zh-CN"/>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保障旅游景区安全。开展旅游包车安全治理，重点检查旅游包车超员、超速、疲劳驾驶、违法超车等交通违法行为，旅游汽车公司落实主体责任及管理制度、管理措施情况。加强旅游景区安全管理，严格流量控制，制定游客分流预案。加强景区设施安全监管，做好景区设备建设及运营过程的安全监管，明确安全管理责任，加强风险管控，动态开展隐患排查治理。</w:t>
      </w:r>
    </w:p>
    <w:p>
      <w:pPr>
        <w:pStyle w:val="9"/>
        <w:pageBreakBefore w:val="0"/>
        <w:numPr>
          <w:ilvl w:val="0"/>
          <w:numId w:val="0"/>
        </w:numPr>
        <w:kinsoku/>
        <w:wordWrap/>
        <w:overflowPunct/>
        <w:topLinePunct w:val="0"/>
        <w:bidi w:val="0"/>
        <w:adjustRightInd/>
        <w:spacing w:afterAutospacing="0" w:line="550" w:lineRule="exact"/>
        <w:ind w:firstLine="640" w:firstLineChars="200"/>
        <w:rPr>
          <w:rFonts w:hint="eastAsia" w:ascii="Times New Roman" w:hAnsi="Times New Roman" w:eastAsia="仿宋" w:cs="仿宋"/>
          <w:sz w:val="32"/>
          <w:szCs w:val="32"/>
        </w:rPr>
      </w:pPr>
      <w:r>
        <w:rPr>
          <w:rFonts w:hint="eastAsia" w:ascii="Times New Roman" w:hAnsi="Times New Roman" w:eastAsia="仿宋" w:cs="仿宋"/>
          <w:color w:val="000000" w:themeColor="text1"/>
          <w:sz w:val="32"/>
          <w:szCs w:val="32"/>
          <w:lang w:val="en-US" w:eastAsia="zh-CN"/>
          <w14:textFill>
            <w14:solidFill>
              <w14:schemeClr w14:val="tx1"/>
            </w14:solidFill>
          </w14:textFill>
        </w:rPr>
        <w:t>深化农业农村安全建设。加强渔业船舶安全管理，建立渔船动态管理数据库，深化安全隐患大排查。强化农业机械安全管理，推进“平安农机”建设，完成变型拖拉机“增量为零、逐年报废、三年清零”任务。加强农村沼气安全管理，农村沼气设施实行建档立卡、规范管理，强化户用沼气池“出料”“清池”安全管控。加强农业项目和农业设施项目安全管理，规范农房等农村基础设施建设安全管理，落实部门指导监管和属地管理安全责任。</w:t>
      </w:r>
    </w:p>
    <w:tbl>
      <w:tblPr>
        <w:tblStyle w:val="19"/>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35" w:type="dxa"/>
          </w:tcPr>
          <w:p>
            <w:pPr>
              <w:pStyle w:val="9"/>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专栏二  安全生产风险防控重点工程</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（一）安全生产风险监管系统建设工程</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建设内容：在加油站等高危行业企业设置监控点位和前端感知设备，将其数据接入现有市级应急管理综合信息平台，与市级安全生产风险监测预警系统容接，将其纳入风险监测，完善安全生产综合管控信息能力。依托广元市应急管理综合信息平台，配备视频动态监测系统，建立安全生产清单制、安全生产监测预警“一网统管”制，形成风险分级管控、隐患排查治理双重预防性工作机制。</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项目功能：动态监控安全风险管控措施落实、隐患排查任务推送、隐患排查治理情况跟踪监督、机制运行效果评估、异常状态自动预警等。</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规划地点：</w:t>
            </w:r>
            <w:r>
              <w:rPr>
                <w:rFonts w:hint="eastAsia" w:ascii="Times New Roman" w:hAnsi="Times New Roman" w:eastAsia="仿宋" w:cs="仿宋"/>
                <w:sz w:val="32"/>
                <w:szCs w:val="32"/>
                <w:lang w:val="en-US" w:eastAsia="zh-CN"/>
              </w:rPr>
              <w:t>卫子镇</w:t>
            </w:r>
            <w:r>
              <w:rPr>
                <w:rFonts w:hint="eastAsia" w:ascii="Times New Roman" w:hAnsi="Times New Roman" w:eastAsia="仿宋" w:cs="仿宋"/>
                <w:sz w:val="32"/>
                <w:szCs w:val="32"/>
              </w:rPr>
              <w:t>政府</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用地范围：无新占地</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责任单位：区应急管理局、</w:t>
            </w:r>
            <w:r>
              <w:rPr>
                <w:rFonts w:hint="eastAsia" w:ascii="Times New Roman" w:hAnsi="Times New Roman" w:eastAsia="仿宋" w:cs="仿宋"/>
                <w:sz w:val="32"/>
                <w:szCs w:val="32"/>
                <w:lang w:val="en-US" w:eastAsia="zh-CN"/>
              </w:rPr>
              <w:t>卫子镇</w:t>
            </w:r>
            <w:r>
              <w:rPr>
                <w:rFonts w:hint="eastAsia" w:ascii="Times New Roman" w:hAnsi="Times New Roman" w:eastAsia="仿宋" w:cs="仿宋"/>
                <w:sz w:val="32"/>
                <w:szCs w:val="32"/>
              </w:rPr>
              <w:t>政府、重点单位</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完成期限：2025年</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经费估算：300万元</w:t>
            </w:r>
          </w:p>
          <w:p>
            <w:pPr>
              <w:pStyle w:val="12"/>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（二）交通道路隐患治理项目</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建设内容：在</w:t>
            </w:r>
            <w:r>
              <w:rPr>
                <w:rFonts w:hint="eastAsia" w:ascii="Times New Roman" w:hAnsi="Times New Roman" w:eastAsia="仿宋" w:cs="仿宋"/>
                <w:sz w:val="32"/>
                <w:szCs w:val="32"/>
                <w:lang w:val="en-US" w:eastAsia="zh-CN"/>
              </w:rPr>
              <w:t>卫子镇新荣村、沈家阁村、冯家岭村等，柏林沟镇</w:t>
            </w:r>
            <w:r>
              <w:rPr>
                <w:rFonts w:hint="eastAsia" w:ascii="Times New Roman" w:hAnsi="Times New Roman" w:eastAsia="仿宋" w:cs="仿宋"/>
                <w:color w:val="000000"/>
                <w:kern w:val="0"/>
                <w:sz w:val="32"/>
                <w:szCs w:val="32"/>
                <w:lang w:bidi="ar"/>
              </w:rPr>
              <w:t>岚黎村</w:t>
            </w:r>
            <w:r>
              <w:rPr>
                <w:rFonts w:hint="eastAsia" w:ascii="Times New Roman" w:hAnsi="Times New Roman" w:eastAsia="仿宋" w:cs="仿宋"/>
                <w:color w:val="000000"/>
                <w:kern w:val="0"/>
                <w:sz w:val="32"/>
                <w:szCs w:val="32"/>
                <w:lang w:eastAsia="zh-CN" w:bidi="ar"/>
              </w:rPr>
              <w:t>、</w:t>
            </w:r>
            <w:r>
              <w:rPr>
                <w:rFonts w:hint="eastAsia" w:ascii="Times New Roman" w:hAnsi="Times New Roman" w:eastAsia="仿宋" w:cs="仿宋"/>
                <w:color w:val="000000"/>
                <w:kern w:val="0"/>
                <w:sz w:val="32"/>
                <w:szCs w:val="32"/>
                <w:lang w:bidi="ar"/>
              </w:rPr>
              <w:t>冯家坪村</w:t>
            </w:r>
            <w:r>
              <w:rPr>
                <w:rFonts w:hint="eastAsia" w:ascii="Times New Roman" w:hAnsi="Times New Roman" w:eastAsia="仿宋" w:cs="仿宋"/>
                <w:color w:val="000000"/>
                <w:kern w:val="0"/>
                <w:sz w:val="32"/>
                <w:szCs w:val="32"/>
                <w:lang w:eastAsia="zh-CN" w:bidi="ar"/>
              </w:rPr>
              <w:t>、</w:t>
            </w:r>
            <w:r>
              <w:rPr>
                <w:rFonts w:hint="eastAsia" w:ascii="Times New Roman" w:hAnsi="Times New Roman" w:eastAsia="仿宋" w:cs="仿宋"/>
                <w:color w:val="000000"/>
                <w:kern w:val="0"/>
                <w:sz w:val="32"/>
                <w:szCs w:val="32"/>
                <w:lang w:bidi="ar"/>
              </w:rPr>
              <w:t>长岭村</w:t>
            </w:r>
            <w:r>
              <w:rPr>
                <w:rFonts w:hint="eastAsia" w:ascii="Times New Roman" w:hAnsi="Times New Roman" w:eastAsia="仿宋" w:cs="仿宋"/>
                <w:color w:val="000000"/>
                <w:kern w:val="0"/>
                <w:sz w:val="32"/>
                <w:szCs w:val="32"/>
                <w:lang w:val="en-US" w:eastAsia="zh-CN" w:bidi="ar"/>
              </w:rPr>
              <w:t>等</w:t>
            </w:r>
            <w:r>
              <w:rPr>
                <w:rFonts w:hint="eastAsia" w:ascii="Times New Roman" w:hAnsi="Times New Roman" w:eastAsia="仿宋" w:cs="仿宋"/>
                <w:color w:val="000000"/>
                <w:kern w:val="0"/>
                <w:sz w:val="32"/>
                <w:szCs w:val="32"/>
                <w:lang w:eastAsia="zh-CN" w:bidi="ar"/>
              </w:rPr>
              <w:t>，</w:t>
            </w:r>
            <w:r>
              <w:rPr>
                <w:rFonts w:hint="eastAsia" w:ascii="Times New Roman" w:hAnsi="Times New Roman" w:eastAsia="仿宋" w:cs="仿宋"/>
                <w:color w:val="000000"/>
                <w:kern w:val="0"/>
                <w:sz w:val="32"/>
                <w:szCs w:val="32"/>
                <w:lang w:val="en-US" w:eastAsia="zh-CN" w:bidi="ar"/>
              </w:rPr>
              <w:t>清水镇</w:t>
            </w:r>
            <w:r>
              <w:rPr>
                <w:rFonts w:hint="eastAsia" w:ascii="Times New Roman" w:hAnsi="Times New Roman" w:eastAsia="仿宋" w:cs="仿宋"/>
                <w:color w:val="000000"/>
                <w:kern w:val="0"/>
                <w:sz w:val="32"/>
                <w:szCs w:val="32"/>
                <w:lang w:bidi="ar"/>
              </w:rPr>
              <w:t>文华村</w:t>
            </w:r>
            <w:r>
              <w:rPr>
                <w:rFonts w:hint="eastAsia" w:ascii="Times New Roman" w:hAnsi="Times New Roman" w:eastAsia="仿宋" w:cs="仿宋"/>
                <w:color w:val="000000"/>
                <w:kern w:val="0"/>
                <w:sz w:val="32"/>
                <w:szCs w:val="32"/>
                <w:lang w:eastAsia="zh-CN" w:bidi="ar"/>
              </w:rPr>
              <w:t>、</w:t>
            </w:r>
            <w:r>
              <w:rPr>
                <w:rFonts w:hint="eastAsia" w:ascii="Times New Roman" w:hAnsi="Times New Roman" w:eastAsia="仿宋" w:cs="仿宋"/>
                <w:color w:val="000000"/>
                <w:kern w:val="0"/>
                <w:sz w:val="32"/>
                <w:szCs w:val="32"/>
                <w:lang w:bidi="ar"/>
              </w:rPr>
              <w:t>清凉村</w:t>
            </w:r>
            <w:r>
              <w:rPr>
                <w:rFonts w:hint="eastAsia" w:ascii="Times New Roman" w:hAnsi="Times New Roman" w:eastAsia="仿宋" w:cs="仿宋"/>
                <w:color w:val="000000"/>
                <w:kern w:val="0"/>
                <w:sz w:val="32"/>
                <w:szCs w:val="32"/>
                <w:lang w:eastAsia="zh-CN" w:bidi="ar"/>
              </w:rPr>
              <w:t>、</w:t>
            </w:r>
            <w:r>
              <w:rPr>
                <w:rFonts w:hint="eastAsia" w:ascii="Times New Roman" w:hAnsi="Times New Roman" w:eastAsia="仿宋" w:cs="仿宋"/>
                <w:color w:val="000000"/>
                <w:kern w:val="0"/>
                <w:sz w:val="32"/>
                <w:szCs w:val="32"/>
                <w:lang w:bidi="ar"/>
              </w:rPr>
              <w:t>双庙村</w:t>
            </w:r>
            <w:r>
              <w:rPr>
                <w:rFonts w:hint="eastAsia" w:ascii="Times New Roman" w:hAnsi="Times New Roman" w:eastAsia="仿宋" w:cs="仿宋"/>
                <w:color w:val="000000"/>
                <w:kern w:val="0"/>
                <w:sz w:val="32"/>
                <w:szCs w:val="32"/>
                <w:lang w:val="en-US" w:eastAsia="zh-CN" w:bidi="ar"/>
              </w:rPr>
              <w:t>等</w:t>
            </w:r>
            <w:r>
              <w:rPr>
                <w:rFonts w:hint="eastAsia" w:ascii="Times New Roman" w:hAnsi="Times New Roman" w:eastAsia="仿宋" w:cs="仿宋"/>
                <w:color w:val="000000"/>
                <w:kern w:val="0"/>
                <w:sz w:val="32"/>
                <w:szCs w:val="32"/>
                <w:lang w:eastAsia="zh-CN" w:bidi="ar"/>
              </w:rPr>
              <w:t>，</w:t>
            </w:r>
            <w:r>
              <w:rPr>
                <w:rFonts w:hint="eastAsia" w:ascii="Times New Roman" w:hAnsi="Times New Roman" w:eastAsia="仿宋" w:cs="仿宋"/>
                <w:color w:val="000000"/>
                <w:kern w:val="0"/>
                <w:sz w:val="32"/>
                <w:szCs w:val="32"/>
                <w:lang w:val="en-US" w:eastAsia="zh-CN" w:bidi="ar"/>
              </w:rPr>
              <w:t>临水临崖、临高速、陡坡弯急、</w:t>
            </w:r>
            <w:r>
              <w:rPr>
                <w:rFonts w:hint="eastAsia" w:ascii="Times New Roman" w:hAnsi="Times New Roman" w:eastAsia="仿宋" w:cs="仿宋"/>
                <w:sz w:val="32"/>
                <w:szCs w:val="32"/>
              </w:rPr>
              <w:t>山体落石路段设立提示标识标牌、护栏或山体落石防护网。</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项目功能：提升交通道路安全性能，保障出行畅通，减轻交通事故发生。</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规划地点：</w:t>
            </w:r>
            <w:r>
              <w:rPr>
                <w:rFonts w:hint="eastAsia" w:ascii="Times New Roman" w:hAnsi="Times New Roman" w:eastAsia="仿宋" w:cs="仿宋"/>
                <w:sz w:val="32"/>
                <w:szCs w:val="32"/>
                <w:lang w:val="en-US" w:eastAsia="zh-CN"/>
              </w:rPr>
              <w:t>卫子镇、柏林沟镇、清水镇</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用地范围：无新占地</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责任单位：区交通运输局、</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镇政府、</w:t>
            </w:r>
            <w:r>
              <w:rPr>
                <w:rFonts w:hint="eastAsia" w:ascii="Times New Roman" w:hAnsi="Times New Roman" w:eastAsia="仿宋" w:cs="仿宋"/>
                <w:sz w:val="32"/>
                <w:szCs w:val="32"/>
                <w:lang w:val="en-US" w:eastAsia="zh-CN"/>
              </w:rPr>
              <w:t>柏林沟</w:t>
            </w:r>
            <w:r>
              <w:rPr>
                <w:rFonts w:hint="eastAsia" w:ascii="Times New Roman" w:hAnsi="Times New Roman" w:eastAsia="仿宋" w:cs="仿宋"/>
                <w:sz w:val="32"/>
                <w:szCs w:val="32"/>
              </w:rPr>
              <w:t>镇政府</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清水镇政府</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完成期限</w:t>
            </w:r>
            <w:r>
              <w:rPr>
                <w:rFonts w:hint="eastAsia" w:ascii="Times New Roman" w:hAnsi="Times New Roman" w:eastAsia="仿宋" w:cs="仿宋"/>
                <w:sz w:val="32"/>
                <w:szCs w:val="32"/>
                <w:highlight w:val="none"/>
              </w:rPr>
              <w:t>：2022-2025年（含2025年）实现</w:t>
            </w:r>
            <w:r>
              <w:rPr>
                <w:rFonts w:hint="eastAsia" w:ascii="Times New Roman" w:hAnsi="Times New Roman" w:eastAsia="仿宋" w:cs="仿宋"/>
                <w:sz w:val="32"/>
                <w:szCs w:val="32"/>
                <w:highlight w:val="none"/>
                <w:lang w:val="en-US" w:eastAsia="zh-CN"/>
              </w:rPr>
              <w:t>卫子镇</w:t>
            </w:r>
            <w:r>
              <w:rPr>
                <w:rFonts w:hint="eastAsia" w:ascii="Times New Roman" w:hAnsi="Times New Roman" w:eastAsia="仿宋" w:cs="仿宋"/>
                <w:sz w:val="32"/>
                <w:szCs w:val="32"/>
                <w:highlight w:val="none"/>
              </w:rPr>
              <w:t>基本建成项目、2026-2030年（含2030年）实现</w:t>
            </w:r>
            <w:r>
              <w:rPr>
                <w:rFonts w:hint="eastAsia" w:ascii="Times New Roman" w:hAnsi="Times New Roman" w:eastAsia="仿宋" w:cs="仿宋"/>
                <w:sz w:val="32"/>
                <w:szCs w:val="32"/>
                <w:highlight w:val="none"/>
                <w:lang w:val="en-US" w:eastAsia="zh-CN"/>
              </w:rPr>
              <w:t>柏林沟镇、清水镇</w:t>
            </w:r>
            <w:r>
              <w:rPr>
                <w:rFonts w:hint="eastAsia" w:ascii="Times New Roman" w:hAnsi="Times New Roman" w:eastAsia="仿宋" w:cs="仿宋"/>
                <w:sz w:val="32"/>
                <w:szCs w:val="32"/>
                <w:highlight w:val="none"/>
              </w:rPr>
              <w:t>基本建成项目</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经费估算：</w:t>
            </w:r>
            <w:r>
              <w:rPr>
                <w:rFonts w:hint="eastAsia" w:ascii="Times New Roman" w:hAnsi="Times New Roman" w:eastAsia="仿宋" w:cs="仿宋"/>
                <w:sz w:val="32"/>
                <w:szCs w:val="32"/>
                <w:lang w:val="en-US" w:eastAsia="zh-CN"/>
              </w:rPr>
              <w:t>1200</w:t>
            </w:r>
            <w:r>
              <w:rPr>
                <w:rFonts w:hint="eastAsia" w:ascii="Times New Roman" w:hAnsi="Times New Roman" w:eastAsia="仿宋" w:cs="仿宋"/>
                <w:sz w:val="32"/>
                <w:szCs w:val="32"/>
              </w:rPr>
              <w:t>万元</w:t>
            </w:r>
          </w:p>
        </w:tc>
      </w:tr>
    </w:tbl>
    <w:p>
      <w:pPr>
        <w:pageBreakBefore w:val="0"/>
        <w:numPr>
          <w:ilvl w:val="0"/>
          <w:numId w:val="0"/>
        </w:numPr>
        <w:kinsoku/>
        <w:wordWrap/>
        <w:overflowPunct/>
        <w:topLinePunct w:val="0"/>
        <w:bidi w:val="0"/>
        <w:adjustRightInd/>
        <w:spacing w:afterAutospacing="0" w:line="550" w:lineRule="exact"/>
        <w:ind w:leftChars="0"/>
        <w:jc w:val="center"/>
        <w:outlineLvl w:val="1"/>
        <w:rPr>
          <w:rFonts w:hint="eastAsia" w:ascii="Times New Roman" w:hAnsi="Times New Roman" w:eastAsia="楷体" w:cs="楷体"/>
          <w:sz w:val="32"/>
          <w:szCs w:val="32"/>
          <w:lang w:eastAsia="zh-CN"/>
        </w:rPr>
      </w:pPr>
      <w:bookmarkStart w:id="74" w:name="_Toc105590768"/>
      <w:bookmarkStart w:id="75" w:name="_Toc31416"/>
    </w:p>
    <w:p>
      <w:pPr>
        <w:pStyle w:val="2"/>
        <w:bidi w:val="0"/>
        <w:rPr>
          <w:rFonts w:hint="eastAsia" w:ascii="Times New Roman" w:hAnsi="Times New Roman"/>
          <w:bCs w:val="0"/>
        </w:rPr>
      </w:pPr>
      <w:bookmarkStart w:id="76" w:name="_Toc5530"/>
      <w:bookmarkStart w:id="77" w:name="_Toc29340"/>
      <w:r>
        <w:rPr>
          <w:rFonts w:hint="eastAsia" w:ascii="Times New Roman" w:hAnsi="Times New Roman"/>
          <w:bCs w:val="0"/>
          <w:lang w:eastAsia="zh-CN"/>
        </w:rPr>
        <w:t>（</w:t>
      </w:r>
      <w:r>
        <w:rPr>
          <w:rFonts w:hint="eastAsia" w:ascii="Times New Roman" w:hAnsi="Times New Roman"/>
          <w:bCs w:val="0"/>
          <w:lang w:val="en-US" w:eastAsia="zh-CN"/>
        </w:rPr>
        <w:t>三）</w:t>
      </w:r>
      <w:r>
        <w:rPr>
          <w:rFonts w:hint="eastAsia" w:ascii="Times New Roman" w:hAnsi="Times New Roman"/>
          <w:bCs w:val="0"/>
        </w:rPr>
        <w:t>自然灾害防治方面</w:t>
      </w:r>
      <w:bookmarkEnd w:id="74"/>
      <w:bookmarkEnd w:id="75"/>
      <w:bookmarkEnd w:id="76"/>
      <w:bookmarkEnd w:id="77"/>
    </w:p>
    <w:p>
      <w:pPr>
        <w:pageBreakBefore w:val="0"/>
        <w:widowControl/>
        <w:kinsoku/>
        <w:wordWrap/>
        <w:overflowPunct/>
        <w:topLinePunct w:val="0"/>
        <w:bidi w:val="0"/>
        <w:adjustRightInd/>
        <w:spacing w:afterAutospacing="0" w:line="550" w:lineRule="exact"/>
        <w:ind w:firstLine="620"/>
        <w:rPr>
          <w:rFonts w:hint="eastAsia" w:ascii="Times New Roman" w:hAnsi="Times New Roman" w:eastAsia="仿宋" w:cs="仿宋"/>
          <w:color w:val="000000"/>
          <w:kern w:val="0"/>
          <w:sz w:val="32"/>
          <w:szCs w:val="32"/>
          <w:lang w:bidi="ar"/>
        </w:rPr>
      </w:pPr>
      <w:r>
        <w:rPr>
          <w:rFonts w:hint="eastAsia" w:ascii="Times New Roman" w:hAnsi="Times New Roman" w:eastAsia="仿宋" w:cs="仿宋"/>
          <w:bCs/>
          <w:kern w:val="0"/>
          <w:sz w:val="32"/>
          <w:szCs w:val="32"/>
          <w:lang w:bidi="ar"/>
        </w:rPr>
        <w:t>防洪抗旱能力提升。</w:t>
      </w:r>
      <w:r>
        <w:rPr>
          <w:rFonts w:hint="eastAsia" w:ascii="Times New Roman" w:hAnsi="Times New Roman" w:eastAsia="仿宋" w:cs="仿宋"/>
          <w:kern w:val="0"/>
          <w:sz w:val="32"/>
          <w:szCs w:val="32"/>
          <w:lang w:bidi="ar"/>
        </w:rPr>
        <w:t>加强洪涝灾害监测能力建设，</w:t>
      </w:r>
      <w:r>
        <w:rPr>
          <w:rFonts w:hint="eastAsia" w:ascii="Times New Roman" w:hAnsi="Times New Roman" w:eastAsia="仿宋" w:cs="仿宋"/>
          <w:kern w:val="0"/>
          <w:sz w:val="32"/>
          <w:szCs w:val="32"/>
          <w:lang w:val="en-US" w:eastAsia="zh-CN" w:bidi="ar"/>
        </w:rPr>
        <w:t>建设气象站</w:t>
      </w:r>
      <w:r>
        <w:rPr>
          <w:rFonts w:hint="eastAsia" w:ascii="Times New Roman" w:hAnsi="Times New Roman" w:eastAsia="仿宋" w:cs="仿宋"/>
          <w:kern w:val="0"/>
          <w:sz w:val="32"/>
          <w:szCs w:val="32"/>
          <w:lang w:bidi="ar"/>
        </w:rPr>
        <w:t>，</w:t>
      </w:r>
      <w:r>
        <w:rPr>
          <w:rFonts w:hint="eastAsia" w:ascii="Times New Roman" w:hAnsi="Times New Roman" w:eastAsia="仿宋" w:cs="仿宋"/>
          <w:kern w:val="0"/>
          <w:sz w:val="32"/>
          <w:szCs w:val="32"/>
          <w:lang w:val="en-US" w:eastAsia="zh-CN" w:bidi="ar"/>
        </w:rPr>
        <w:t>及时对洪涝、干旱情况进行监测和预警</w:t>
      </w:r>
      <w:r>
        <w:rPr>
          <w:rFonts w:hint="eastAsia" w:ascii="Times New Roman" w:hAnsi="Times New Roman" w:eastAsia="仿宋" w:cs="仿宋"/>
          <w:color w:val="000000"/>
          <w:kern w:val="0"/>
          <w:sz w:val="32"/>
          <w:szCs w:val="32"/>
          <w:lang w:eastAsia="zh-CN" w:bidi="ar"/>
        </w:rPr>
        <w:t>。</w:t>
      </w:r>
      <w:r>
        <w:rPr>
          <w:rFonts w:hint="eastAsia" w:ascii="Times New Roman" w:hAnsi="Times New Roman" w:eastAsia="仿宋" w:cs="仿宋"/>
          <w:color w:val="000000"/>
          <w:kern w:val="0"/>
          <w:sz w:val="32"/>
          <w:szCs w:val="32"/>
          <w:lang w:bidi="ar"/>
        </w:rPr>
        <w:t>同时整合各有关部门资源，</w:t>
      </w:r>
      <w:r>
        <w:rPr>
          <w:rFonts w:hint="eastAsia" w:ascii="Times New Roman" w:hAnsi="Times New Roman" w:eastAsia="仿宋" w:cs="仿宋"/>
          <w:color w:val="000000"/>
          <w:kern w:val="0"/>
          <w:sz w:val="32"/>
          <w:szCs w:val="32"/>
          <w:lang w:val="en-US" w:eastAsia="zh-CN" w:bidi="ar"/>
        </w:rPr>
        <w:t>进一步强化</w:t>
      </w:r>
      <w:r>
        <w:rPr>
          <w:rFonts w:hint="eastAsia" w:ascii="Times New Roman" w:hAnsi="Times New Roman" w:eastAsia="仿宋" w:cs="仿宋"/>
          <w:color w:val="000000"/>
          <w:kern w:val="0"/>
          <w:sz w:val="32"/>
          <w:szCs w:val="32"/>
          <w:lang w:bidi="ar"/>
        </w:rPr>
        <w:t>灾害事故监测站网建设，逐步完善对干旱和洪涝灾害的实时综合监测。同时提升片区内</w:t>
      </w:r>
      <w:r>
        <w:rPr>
          <w:rFonts w:hint="eastAsia" w:ascii="Times New Roman" w:hAnsi="Times New Roman" w:eastAsia="仿宋" w:cs="仿宋"/>
          <w:color w:val="000000"/>
          <w:kern w:val="0"/>
          <w:sz w:val="32"/>
          <w:szCs w:val="32"/>
          <w:lang w:val="en-US" w:eastAsia="zh-CN" w:bidi="ar"/>
        </w:rPr>
        <w:t>水库</w:t>
      </w:r>
      <w:r>
        <w:rPr>
          <w:rFonts w:hint="eastAsia" w:ascii="Times New Roman" w:hAnsi="Times New Roman" w:eastAsia="仿宋" w:cs="仿宋"/>
          <w:color w:val="000000"/>
          <w:kern w:val="0"/>
          <w:sz w:val="32"/>
          <w:szCs w:val="32"/>
          <w:lang w:bidi="ar"/>
        </w:rPr>
        <w:t>防汛抗旱水文预警预报和决策支持能力，加强病险水库除险加固和洪涝灾害防治。</w:t>
      </w:r>
    </w:p>
    <w:p>
      <w:pPr>
        <w:pageBreakBefore w:val="0"/>
        <w:kinsoku/>
        <w:wordWrap/>
        <w:overflowPunct/>
        <w:topLinePunct w:val="0"/>
        <w:autoSpaceDE w:val="0"/>
        <w:autoSpaceDN w:val="0"/>
        <w:bidi w:val="0"/>
        <w:adjustRightInd/>
        <w:spacing w:afterAutospacing="0" w:line="550" w:lineRule="exact"/>
        <w:ind w:firstLine="620"/>
        <w:jc w:val="both"/>
        <w:rPr>
          <w:rFonts w:hint="eastAsia" w:ascii="Times New Roman" w:hAnsi="Times New Roman" w:eastAsia="仿宋" w:cs="仿宋"/>
          <w:sz w:val="32"/>
          <w:szCs w:val="32"/>
        </w:rPr>
      </w:pPr>
      <w:r>
        <w:rPr>
          <w:rFonts w:hint="eastAsia" w:ascii="Times New Roman" w:hAnsi="Times New Roman" w:eastAsia="仿宋" w:cs="仿宋"/>
          <w:bCs/>
          <w:color w:val="000000"/>
          <w:kern w:val="0"/>
          <w:sz w:val="32"/>
          <w:szCs w:val="32"/>
          <w:lang w:bidi="ar"/>
        </w:rPr>
        <w:t>地质灾害监测与防治。</w:t>
      </w:r>
      <w:r>
        <w:rPr>
          <w:rFonts w:hint="eastAsia" w:ascii="Times New Roman" w:hAnsi="Times New Roman" w:eastAsia="仿宋" w:cs="仿宋"/>
          <w:sz w:val="32"/>
          <w:szCs w:val="32"/>
        </w:rPr>
        <w:t>综合分析片区地质灾害影响，强化灾害防控系统建设，进一步夯实群测群防基础。在汛期对重要地质灾害隐患点进行不定期巡查勘察。严格执行地质灾害监测预报、汛期值班、险情巡查、灾情速报、月报制度，在地质灾害隐患点开展工程治理和避让搬迁，安装监测预警设备，排除可能存在的风险隐患点。</w:t>
      </w:r>
    </w:p>
    <w:p>
      <w:pPr>
        <w:pageBreakBefore w:val="0"/>
        <w:widowControl/>
        <w:kinsoku/>
        <w:wordWrap/>
        <w:overflowPunct/>
        <w:topLinePunct w:val="0"/>
        <w:bidi w:val="0"/>
        <w:adjustRightInd/>
        <w:spacing w:afterAutospacing="0" w:line="550" w:lineRule="exact"/>
        <w:ind w:firstLine="620"/>
        <w:rPr>
          <w:rFonts w:hint="eastAsia" w:ascii="Times New Roman" w:hAnsi="Times New Roman" w:eastAsia="仿宋" w:cs="仿宋"/>
          <w:bCs/>
          <w:color w:val="000000"/>
          <w:kern w:val="0"/>
          <w:sz w:val="32"/>
          <w:szCs w:val="32"/>
          <w:lang w:bidi="ar"/>
        </w:rPr>
      </w:pPr>
      <w:r>
        <w:rPr>
          <w:rFonts w:hint="eastAsia" w:ascii="Times New Roman" w:hAnsi="Times New Roman" w:eastAsia="仿宋" w:cs="仿宋"/>
          <w:bCs/>
          <w:color w:val="000000"/>
          <w:kern w:val="0"/>
          <w:sz w:val="32"/>
          <w:szCs w:val="32"/>
          <w:lang w:bidi="ar"/>
        </w:rPr>
        <w:t>森林防灭火方面。针对片区</w:t>
      </w:r>
      <w:r>
        <w:rPr>
          <w:rFonts w:hint="eastAsia" w:ascii="Times New Roman" w:hAnsi="Times New Roman" w:eastAsia="仿宋" w:cs="仿宋"/>
          <w:bCs/>
          <w:kern w:val="0"/>
          <w:sz w:val="32"/>
          <w:szCs w:val="32"/>
          <w:lang w:bidi="ar"/>
        </w:rPr>
        <w:t>森林</w:t>
      </w:r>
      <w:r>
        <w:rPr>
          <w:rFonts w:hint="eastAsia" w:ascii="Times New Roman" w:hAnsi="Times New Roman" w:eastAsia="仿宋" w:cs="仿宋"/>
          <w:bCs/>
          <w:color w:val="000000"/>
          <w:kern w:val="0"/>
          <w:sz w:val="32"/>
          <w:szCs w:val="32"/>
          <w:lang w:bidi="ar"/>
        </w:rPr>
        <w:t>防火区，尤其是拥有较大林业面积</w:t>
      </w:r>
      <w:r>
        <w:rPr>
          <w:rFonts w:hint="eastAsia" w:ascii="Times New Roman" w:hAnsi="Times New Roman" w:eastAsia="仿宋" w:cs="仿宋"/>
          <w:bCs/>
          <w:color w:val="000000"/>
          <w:kern w:val="0"/>
          <w:sz w:val="32"/>
          <w:szCs w:val="32"/>
          <w:lang w:val="en-US" w:eastAsia="zh-CN" w:bidi="ar"/>
        </w:rPr>
        <w:t>的村（社区）</w:t>
      </w:r>
      <w:r>
        <w:rPr>
          <w:rFonts w:hint="eastAsia" w:ascii="Times New Roman" w:hAnsi="Times New Roman" w:eastAsia="仿宋" w:cs="仿宋"/>
          <w:bCs/>
          <w:color w:val="000000"/>
          <w:kern w:val="0"/>
          <w:sz w:val="32"/>
          <w:szCs w:val="32"/>
          <w:lang w:bidi="ar"/>
        </w:rPr>
        <w:t>，要健全</w:t>
      </w:r>
      <w:r>
        <w:rPr>
          <w:rFonts w:hint="eastAsia" w:ascii="Times New Roman" w:hAnsi="Times New Roman" w:eastAsia="仿宋" w:cs="仿宋"/>
          <w:color w:val="000000"/>
          <w:kern w:val="0"/>
          <w:sz w:val="32"/>
          <w:szCs w:val="32"/>
          <w:lang w:bidi="ar"/>
        </w:rPr>
        <w:t>群防群治末端发力终端见效工作机制，加强森林防灭火基础设施建设，建立健全智能高效的监测监控体系和快速反应的扑救体系，提高科学处置森林火灾的能力和水平，确保出现火情及时打早打小打了，确保现场扑火人员和清守人员安全。</w:t>
      </w:r>
    </w:p>
    <w:p>
      <w:pPr>
        <w:pageBreakBefore w:val="0"/>
        <w:kinsoku/>
        <w:wordWrap/>
        <w:overflowPunct/>
        <w:topLinePunct w:val="0"/>
        <w:autoSpaceDE w:val="0"/>
        <w:autoSpaceDN w:val="0"/>
        <w:bidi w:val="0"/>
        <w:adjustRightInd/>
        <w:spacing w:afterAutospacing="0" w:line="550" w:lineRule="exact"/>
        <w:jc w:val="both"/>
        <w:rPr>
          <w:rFonts w:hint="eastAsia" w:ascii="Times New Roman" w:hAnsi="Times New Roman" w:eastAsia="仿宋" w:cs="仿宋"/>
          <w:sz w:val="32"/>
          <w:szCs w:val="32"/>
          <w:lang w:val="en-US"/>
        </w:rPr>
      </w:pPr>
      <w:r>
        <w:rPr>
          <w:rFonts w:hint="eastAsia" w:ascii="Times New Roman" w:hAnsi="Times New Roman" w:eastAsia="仿宋" w:cs="仿宋"/>
          <w:sz w:val="32"/>
          <w:szCs w:val="32"/>
          <w:lang w:val="en-US" w:eastAsia="zh-CN"/>
        </w:rPr>
        <w:t>地震预警</w:t>
      </w:r>
      <w:r>
        <w:rPr>
          <w:rFonts w:hint="eastAsia" w:ascii="Times New Roman" w:hAnsi="Times New Roman" w:eastAsia="仿宋" w:cs="仿宋"/>
          <w:sz w:val="32"/>
          <w:szCs w:val="32"/>
        </w:rPr>
        <w:t>方面。重点抓好</w:t>
      </w:r>
      <w:r>
        <w:rPr>
          <w:rFonts w:hint="eastAsia" w:ascii="Times New Roman" w:hAnsi="Times New Roman" w:eastAsia="仿宋" w:cs="仿宋"/>
          <w:sz w:val="32"/>
          <w:szCs w:val="32"/>
          <w:lang w:val="en-US" w:eastAsia="zh-CN"/>
        </w:rPr>
        <w:t>地震预警工程建设</w:t>
      </w: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充分利用国家地震烈度速报与预警工程，最大程度减少龙门山地震带的灾难威胁。贯彻落实防震政策，加强</w:t>
      </w:r>
      <w:r>
        <w:rPr>
          <w:rFonts w:hint="eastAsia" w:ascii="Times New Roman" w:hAnsi="Times New Roman" w:cs="仿宋"/>
          <w:sz w:val="32"/>
          <w:szCs w:val="32"/>
          <w:lang w:val="en-US" w:eastAsia="zh-CN"/>
        </w:rPr>
        <w:t>基础</w:t>
      </w:r>
      <w:r>
        <w:rPr>
          <w:rFonts w:hint="eastAsia" w:ascii="Times New Roman" w:hAnsi="Times New Roman" w:eastAsia="仿宋" w:cs="仿宋"/>
          <w:sz w:val="32"/>
          <w:szCs w:val="32"/>
          <w:lang w:val="en-US" w:eastAsia="zh-CN"/>
        </w:rPr>
        <w:t>设施</w:t>
      </w:r>
      <w:r>
        <w:rPr>
          <w:rFonts w:hint="eastAsia" w:ascii="Times New Roman" w:hAnsi="Times New Roman" w:cs="仿宋"/>
          <w:sz w:val="32"/>
          <w:szCs w:val="32"/>
          <w:lang w:val="en-US" w:eastAsia="zh-CN"/>
        </w:rPr>
        <w:t>建设</w:t>
      </w:r>
      <w:r>
        <w:rPr>
          <w:rFonts w:hint="eastAsia" w:ascii="Times New Roman" w:hAnsi="Times New Roman" w:eastAsia="仿宋" w:cs="仿宋"/>
          <w:sz w:val="32"/>
          <w:szCs w:val="32"/>
          <w:lang w:val="en-US" w:eastAsia="zh-CN"/>
        </w:rPr>
        <w:t>，</w:t>
      </w:r>
      <w:r>
        <w:rPr>
          <w:rFonts w:hint="eastAsia" w:ascii="Times New Roman" w:hAnsi="Times New Roman" w:cs="仿宋"/>
          <w:sz w:val="32"/>
          <w:szCs w:val="32"/>
          <w:lang w:val="en-US" w:eastAsia="zh-CN"/>
        </w:rPr>
        <w:t>其中房屋建设等级应达6级，用以应对日常发生的地震威胁。</w:t>
      </w:r>
      <w:r>
        <w:rPr>
          <w:rFonts w:hint="eastAsia" w:ascii="Times New Roman" w:hAnsi="Times New Roman" w:eastAsia="仿宋" w:cs="仿宋"/>
          <w:sz w:val="32"/>
          <w:szCs w:val="32"/>
          <w:lang w:val="en-US" w:eastAsia="zh-CN"/>
        </w:rPr>
        <w:t>同时加强片区人员地震避险培训，确保地震发生时能及时撤离到避险区域。</w:t>
      </w:r>
    </w:p>
    <w:p>
      <w:pPr>
        <w:pStyle w:val="6"/>
        <w:pageBreakBefore w:val="0"/>
        <w:numPr>
          <w:ilvl w:val="0"/>
          <w:numId w:val="0"/>
        </w:numPr>
        <w:kinsoku/>
        <w:wordWrap/>
        <w:overflowPunct/>
        <w:topLinePunct w:val="0"/>
        <w:bidi w:val="0"/>
        <w:adjustRightInd/>
        <w:spacing w:afterAutospacing="0" w:line="550" w:lineRule="exact"/>
        <w:ind w:leftChars="0"/>
        <w:rPr>
          <w:rFonts w:hint="eastAsia" w:ascii="Times New Roman" w:hAnsi="Times New Roman" w:eastAsia="仿宋" w:cs="仿宋"/>
          <w:sz w:val="32"/>
          <w:szCs w:val="32"/>
        </w:rPr>
      </w:pPr>
    </w:p>
    <w:tbl>
      <w:tblPr>
        <w:tblStyle w:val="19"/>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35" w:type="dxa"/>
          </w:tcPr>
          <w:p>
            <w:pPr>
              <w:pStyle w:val="6"/>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专栏三  自然灾害防治重点工程</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（一）防洪抗旱防治能力提升工程</w:t>
            </w:r>
          </w:p>
          <w:p>
            <w:pPr>
              <w:pageBreakBefore w:val="0"/>
              <w:widowControl/>
              <w:kinsoku/>
              <w:wordWrap/>
              <w:overflowPunct/>
              <w:topLinePunct w:val="0"/>
              <w:bidi w:val="0"/>
              <w:adjustRightInd/>
              <w:spacing w:afterAutospacing="0" w:line="550" w:lineRule="exact"/>
              <w:jc w:val="both"/>
              <w:textAlignment w:val="center"/>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建设内容：1、</w:t>
            </w:r>
            <w:r>
              <w:rPr>
                <w:rFonts w:hint="eastAsia" w:ascii="Times New Roman" w:hAnsi="Times New Roman" w:eastAsia="仿宋" w:cs="仿宋"/>
                <w:sz w:val="32"/>
                <w:szCs w:val="32"/>
                <w:lang w:val="en-US" w:eastAsia="zh-CN"/>
              </w:rPr>
              <w:t>新建小型供水5处，新建小二行水库1座，扩建1处山坪塘为小一行水库，扩建3处山坪塘为小一型水库。</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rPr>
            </w:pPr>
            <w:r>
              <w:rPr>
                <w:rFonts w:hint="eastAsia" w:ascii="Times New Roman" w:hAnsi="Times New Roman" w:eastAsia="仿宋" w:cs="仿宋"/>
                <w:sz w:val="32"/>
                <w:szCs w:val="32"/>
                <w:lang w:val="en-US" w:eastAsia="zh-CN"/>
              </w:rPr>
              <w:t>2、新建通连管网178km，新建延伸管网357km及相应的设施设备能力建设。</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3、新建主干渠6km，新建支渠14km，新建毛渠48km、新建堤防21.7km。</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项目功能：提高片区防洪抗洪能力，增强自然灾害预警能力，消除水库安全隐患。</w:t>
            </w:r>
          </w:p>
          <w:p>
            <w:pPr>
              <w:pStyle w:val="6"/>
              <w:pageBreakBefore w:val="0"/>
              <w:kinsoku/>
              <w:wordWrap/>
              <w:overflowPunct/>
              <w:topLinePunct w:val="0"/>
              <w:bidi w:val="0"/>
              <w:adjustRightInd/>
              <w:spacing w:afterAutospacing="0" w:line="550" w:lineRule="exact"/>
              <w:jc w:val="both"/>
              <w:rPr>
                <w:rFonts w:hint="eastAsia" w:ascii="Times New Roman" w:hAnsi="Times New Roman" w:cs="仿宋"/>
                <w:sz w:val="32"/>
                <w:szCs w:val="32"/>
                <w:lang w:val="en-US" w:eastAsia="zh-CN"/>
              </w:rPr>
            </w:pPr>
            <w:r>
              <w:rPr>
                <w:rFonts w:hint="eastAsia" w:ascii="Times New Roman" w:hAnsi="Times New Roman" w:eastAsia="仿宋" w:cs="仿宋"/>
                <w:sz w:val="32"/>
                <w:szCs w:val="32"/>
              </w:rPr>
              <w:t>规划地点：</w:t>
            </w:r>
            <w:r>
              <w:rPr>
                <w:rFonts w:hint="eastAsia" w:ascii="Times New Roman" w:hAnsi="Times New Roman" w:cs="仿宋"/>
                <w:sz w:val="32"/>
                <w:szCs w:val="32"/>
                <w:lang w:val="en-US" w:eastAsia="zh-CN"/>
              </w:rPr>
              <w:t>卫子镇、柏林沟镇、清水镇</w:t>
            </w:r>
          </w:p>
          <w:p>
            <w:pPr>
              <w:pStyle w:val="6"/>
              <w:pageBreakBefore w:val="0"/>
              <w:kinsoku/>
              <w:wordWrap/>
              <w:overflowPunct/>
              <w:topLinePunct w:val="0"/>
              <w:bidi w:val="0"/>
              <w:adjustRightInd/>
              <w:spacing w:afterAutospacing="0" w:line="550" w:lineRule="exact"/>
              <w:jc w:val="both"/>
              <w:rPr>
                <w:rFonts w:hint="default" w:ascii="Times New Roman" w:hAnsi="Times New Roman" w:eastAsia="仿宋" w:cs="仿宋"/>
                <w:sz w:val="32"/>
                <w:szCs w:val="32"/>
                <w:highlight w:val="none"/>
                <w:lang w:val="en-US" w:eastAsia="zh-CN"/>
              </w:rPr>
            </w:pPr>
            <w:r>
              <w:rPr>
                <w:rFonts w:hint="eastAsia" w:ascii="Times New Roman" w:hAnsi="Times New Roman" w:eastAsia="仿宋" w:cs="仿宋"/>
                <w:sz w:val="32"/>
                <w:szCs w:val="32"/>
                <w:highlight w:val="none"/>
              </w:rPr>
              <w:t>用地范围：</w:t>
            </w:r>
            <w:r>
              <w:rPr>
                <w:rFonts w:hint="eastAsia" w:ascii="Times New Roman" w:hAnsi="Times New Roman" w:cs="仿宋"/>
                <w:sz w:val="32"/>
                <w:szCs w:val="32"/>
                <w:highlight w:val="none"/>
                <w:lang w:val="en-US" w:eastAsia="zh-CN"/>
              </w:rPr>
              <w:t>约3000亩</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责任单位：区</w:t>
            </w:r>
            <w:r>
              <w:rPr>
                <w:rFonts w:hint="eastAsia" w:ascii="Times New Roman" w:hAnsi="Times New Roman" w:cs="仿宋"/>
                <w:sz w:val="32"/>
                <w:szCs w:val="32"/>
                <w:lang w:val="en-US" w:eastAsia="zh-CN"/>
              </w:rPr>
              <w:t>水务局、区</w:t>
            </w:r>
            <w:r>
              <w:rPr>
                <w:rFonts w:hint="eastAsia" w:ascii="Times New Roman" w:hAnsi="Times New Roman" w:eastAsia="仿宋" w:cs="仿宋"/>
                <w:sz w:val="32"/>
                <w:szCs w:val="32"/>
              </w:rPr>
              <w:t>农业农村局、</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镇政府、</w:t>
            </w:r>
            <w:r>
              <w:rPr>
                <w:rFonts w:hint="eastAsia" w:ascii="Times New Roman" w:hAnsi="Times New Roman" w:eastAsia="仿宋" w:cs="仿宋"/>
                <w:sz w:val="32"/>
                <w:szCs w:val="32"/>
                <w:lang w:val="en-US" w:eastAsia="zh-CN"/>
              </w:rPr>
              <w:t>柏林沟</w:t>
            </w:r>
            <w:r>
              <w:rPr>
                <w:rFonts w:hint="eastAsia" w:ascii="Times New Roman" w:hAnsi="Times New Roman" w:eastAsia="仿宋" w:cs="仿宋"/>
                <w:sz w:val="32"/>
                <w:szCs w:val="32"/>
              </w:rPr>
              <w:t>镇政府</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清水镇政府</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完成期限：2035年</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经费估算：</w:t>
            </w:r>
            <w:r>
              <w:rPr>
                <w:rFonts w:hint="eastAsia" w:ascii="Times New Roman" w:hAnsi="Times New Roman" w:eastAsia="仿宋" w:cs="仿宋"/>
                <w:sz w:val="32"/>
                <w:szCs w:val="32"/>
                <w:lang w:val="en-US" w:eastAsia="zh-CN"/>
              </w:rPr>
              <w:t>74725</w:t>
            </w:r>
            <w:r>
              <w:rPr>
                <w:rFonts w:hint="eastAsia" w:ascii="Times New Roman" w:hAnsi="Times New Roman" w:eastAsia="仿宋" w:cs="仿宋"/>
                <w:sz w:val="32"/>
                <w:szCs w:val="32"/>
              </w:rPr>
              <w:t>万元</w:t>
            </w:r>
          </w:p>
          <w:p>
            <w:pPr>
              <w:pStyle w:val="6"/>
              <w:pageBreakBefore w:val="0"/>
              <w:numPr>
                <w:ilvl w:val="0"/>
                <w:numId w:val="0"/>
              </w:numPr>
              <w:kinsoku/>
              <w:wordWrap/>
              <w:overflowPunct/>
              <w:topLinePunct w:val="0"/>
              <w:bidi w:val="0"/>
              <w:adjustRightInd/>
              <w:spacing w:afterAutospacing="0" w:line="550" w:lineRule="exact"/>
              <w:ind w:firstLine="640" w:firstLineChars="200"/>
              <w:jc w:val="both"/>
              <w:rPr>
                <w:rFonts w:hint="eastAsia" w:ascii="Times New Roman" w:hAnsi="Times New Roman" w:eastAsia="仿宋" w:cs="仿宋"/>
                <w:sz w:val="32"/>
                <w:szCs w:val="32"/>
              </w:rPr>
            </w:pPr>
            <w:r>
              <w:rPr>
                <w:rFonts w:hint="eastAsia" w:ascii="Times New Roman" w:hAnsi="Times New Roman" w:cs="仿宋"/>
                <w:sz w:val="32"/>
                <w:szCs w:val="32"/>
                <w:lang w:eastAsia="zh-CN"/>
              </w:rPr>
              <w:t>（</w:t>
            </w:r>
            <w:r>
              <w:rPr>
                <w:rFonts w:hint="eastAsia" w:ascii="Times New Roman" w:hAnsi="Times New Roman" w:cs="仿宋"/>
                <w:sz w:val="32"/>
                <w:szCs w:val="32"/>
                <w:lang w:val="en-US" w:eastAsia="zh-CN"/>
              </w:rPr>
              <w:t>二）</w:t>
            </w:r>
            <w:r>
              <w:rPr>
                <w:rFonts w:hint="eastAsia" w:ascii="Times New Roman" w:hAnsi="Times New Roman" w:eastAsia="仿宋" w:cs="仿宋"/>
                <w:sz w:val="32"/>
                <w:szCs w:val="32"/>
              </w:rPr>
              <w:t>地质灾害防治工程</w:t>
            </w:r>
          </w:p>
          <w:p>
            <w:pPr>
              <w:pStyle w:val="6"/>
              <w:pageBreakBefore w:val="0"/>
              <w:numPr>
                <w:ilvl w:val="0"/>
                <w:numId w:val="0"/>
              </w:numPr>
              <w:kinsoku/>
              <w:wordWrap/>
              <w:overflowPunct/>
              <w:topLinePunct w:val="0"/>
              <w:bidi w:val="0"/>
              <w:adjustRightInd/>
              <w:spacing w:afterAutospacing="0" w:line="550" w:lineRule="exact"/>
              <w:ind w:firstLine="640" w:firstLineChars="200"/>
              <w:jc w:val="both"/>
              <w:rPr>
                <w:rFonts w:hint="eastAsia" w:ascii="Times New Roman" w:hAnsi="Times New Roman" w:eastAsia="仿宋" w:cs="仿宋"/>
                <w:sz w:val="32"/>
                <w:szCs w:val="32"/>
              </w:rPr>
            </w:pPr>
            <w:r>
              <w:rPr>
                <w:rFonts w:hint="eastAsia" w:ascii="Times New Roman" w:hAnsi="Times New Roman" w:eastAsia="仿宋" w:cs="仿宋"/>
                <w:sz w:val="32"/>
                <w:szCs w:val="32"/>
              </w:rPr>
              <w:t>建设内容：片区内</w:t>
            </w:r>
            <w:r>
              <w:rPr>
                <w:rFonts w:hint="eastAsia" w:ascii="Times New Roman" w:hAnsi="Times New Roman" w:cs="仿宋"/>
                <w:sz w:val="32"/>
                <w:szCs w:val="32"/>
                <w:lang w:val="en-US" w:eastAsia="zh-CN"/>
              </w:rPr>
              <w:t>29</w:t>
            </w:r>
            <w:r>
              <w:rPr>
                <w:rFonts w:hint="eastAsia" w:ascii="Times New Roman" w:hAnsi="Times New Roman" w:eastAsia="仿宋" w:cs="仿宋"/>
                <w:sz w:val="32"/>
                <w:szCs w:val="32"/>
              </w:rPr>
              <w:t>处地质灾害隐患点、山体落石处安装监测预警设备，实施排危除险。</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项目功能：加强对地质灾害的风险防控的能力，消除潜在安全隐患。</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规划地点：片区内地质灾害点、山体落石处</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用地范围：无新占地</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责任单位：区自然资源分局、王家镇政府、磨滩镇政府</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完成期限：2025年</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经费估算：700万元</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（三）森林防灭火</w:t>
            </w:r>
            <w:r>
              <w:rPr>
                <w:rFonts w:hint="eastAsia" w:ascii="Times New Roman" w:hAnsi="Times New Roman" w:eastAsia="仿宋" w:cs="仿宋"/>
                <w:sz w:val="32"/>
                <w:szCs w:val="32"/>
                <w:lang w:val="en-US" w:eastAsia="zh-CN"/>
              </w:rPr>
              <w:t>救援力量提升</w:t>
            </w:r>
            <w:r>
              <w:rPr>
                <w:rFonts w:hint="eastAsia" w:ascii="Times New Roman" w:hAnsi="Times New Roman" w:eastAsia="仿宋" w:cs="仿宋"/>
                <w:sz w:val="32"/>
                <w:szCs w:val="32"/>
              </w:rPr>
              <w:t>工程</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建设内容：</w:t>
            </w:r>
            <w:r>
              <w:rPr>
                <w:rFonts w:hint="eastAsia" w:ascii="Times New Roman" w:hAnsi="Times New Roman" w:eastAsia="仿宋" w:cs="仿宋"/>
                <w:sz w:val="32"/>
                <w:szCs w:val="32"/>
                <w:lang w:val="en-US" w:eastAsia="zh-CN"/>
              </w:rPr>
              <w:t>1、</w:t>
            </w:r>
            <w:r>
              <w:rPr>
                <w:rFonts w:hint="eastAsia" w:ascii="Times New Roman" w:hAnsi="Times New Roman" w:eastAsia="仿宋" w:cs="仿宋"/>
                <w:sz w:val="32"/>
                <w:szCs w:val="32"/>
              </w:rPr>
              <w:t>在重点林区、景区、重要场所增设视频监控系统</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修建防火阻燃系统，新建二级林防公路310km，新建四级林防公路74km。新建瞭望塔13个</w:t>
            </w:r>
            <w:r>
              <w:rPr>
                <w:rFonts w:hint="eastAsia" w:ascii="Times New Roman" w:hAnsi="Times New Roman" w:cs="仿宋"/>
                <w:sz w:val="32"/>
                <w:szCs w:val="32"/>
                <w:lang w:val="en-US" w:eastAsia="zh-CN"/>
              </w:rPr>
              <w:t>，</w:t>
            </w:r>
            <w:r>
              <w:rPr>
                <w:rFonts w:hint="eastAsia" w:ascii="Times New Roman" w:hAnsi="Times New Roman" w:eastAsia="仿宋" w:cs="仿宋"/>
                <w:sz w:val="32"/>
                <w:szCs w:val="32"/>
                <w:lang w:val="en-US" w:eastAsia="zh-CN"/>
              </w:rPr>
              <w:t>新建防火检查站卫子镇1个</w:t>
            </w:r>
            <w:r>
              <w:rPr>
                <w:rFonts w:hint="eastAsia" w:ascii="Times New Roman" w:hAnsi="Times New Roman" w:cs="仿宋"/>
                <w:sz w:val="32"/>
                <w:szCs w:val="32"/>
                <w:lang w:val="en-US" w:eastAsia="zh-CN"/>
              </w:rPr>
              <w:t>，</w:t>
            </w:r>
            <w:r>
              <w:rPr>
                <w:rFonts w:hint="eastAsia" w:ascii="Times New Roman" w:hAnsi="Times New Roman" w:eastAsia="仿宋" w:cs="仿宋"/>
                <w:sz w:val="32"/>
                <w:szCs w:val="32"/>
                <w:lang w:val="en-US" w:eastAsia="zh-CN"/>
              </w:rPr>
              <w:t>新建消防水池39个。新建可燃物因子采集站、森林火险要素监测站卫子镇1个。</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2、各镇建设森林防火应急队伍，村社建立群众扑火队伍。配备数量充足的扑火机具，装备森林消防运兵车、森林消防水车和森林消防机具车。配备运兵车、森林消防水车、大功率接力水泵、工具车、移动接力水泵、移动水池、高压细水雾灭火机等扑火装备。</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项目功能：增强森林防灭火救援力量建设。</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规划地点：</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w:t>
            </w:r>
            <w:r>
              <w:rPr>
                <w:rFonts w:hint="eastAsia" w:ascii="Times New Roman" w:hAnsi="Times New Roman" w:eastAsia="仿宋" w:cs="仿宋"/>
                <w:sz w:val="32"/>
                <w:szCs w:val="32"/>
                <w:lang w:val="en-US" w:eastAsia="zh-CN"/>
              </w:rPr>
              <w:t>柏林沟</w:t>
            </w:r>
            <w:r>
              <w:rPr>
                <w:rFonts w:hint="eastAsia" w:ascii="Times New Roman" w:hAnsi="Times New Roman" w:eastAsia="仿宋" w:cs="仿宋"/>
                <w:sz w:val="32"/>
                <w:szCs w:val="32"/>
              </w:rPr>
              <w:t>镇</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清水镇</w:t>
            </w:r>
          </w:p>
          <w:p>
            <w:pPr>
              <w:pStyle w:val="6"/>
              <w:pageBreakBefore w:val="0"/>
              <w:kinsoku/>
              <w:wordWrap/>
              <w:overflowPunct/>
              <w:topLinePunct w:val="0"/>
              <w:bidi w:val="0"/>
              <w:adjustRightInd/>
              <w:spacing w:afterAutospacing="0" w:line="550" w:lineRule="exact"/>
              <w:jc w:val="both"/>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rPr>
              <w:t>用地</w:t>
            </w:r>
            <w:r>
              <w:rPr>
                <w:rFonts w:hint="eastAsia" w:ascii="Times New Roman" w:hAnsi="Times New Roman" w:cs="仿宋"/>
                <w:sz w:val="32"/>
                <w:szCs w:val="32"/>
                <w:lang w:val="en-US" w:eastAsia="zh-CN"/>
              </w:rPr>
              <w:t>范围</w:t>
            </w:r>
            <w:r>
              <w:rPr>
                <w:rFonts w:hint="eastAsia" w:ascii="Times New Roman" w:hAnsi="Times New Roman" w:eastAsia="仿宋" w:cs="仿宋"/>
                <w:sz w:val="32"/>
                <w:szCs w:val="32"/>
              </w:rPr>
              <w:t>：</w:t>
            </w:r>
            <w:r>
              <w:rPr>
                <w:rFonts w:hint="eastAsia" w:ascii="Times New Roman" w:hAnsi="Times New Roman" w:cs="仿宋"/>
                <w:sz w:val="32"/>
                <w:szCs w:val="32"/>
                <w:lang w:val="en-US" w:eastAsia="zh-CN"/>
              </w:rPr>
              <w:t>共约3600亩</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责任单位：区林业局、区应急管理局</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w:t>
            </w:r>
            <w:r>
              <w:rPr>
                <w:rFonts w:hint="eastAsia" w:ascii="Times New Roman" w:hAnsi="Times New Roman" w:eastAsia="仿宋" w:cs="仿宋"/>
                <w:sz w:val="32"/>
                <w:szCs w:val="32"/>
                <w:lang w:val="en-US" w:eastAsia="zh-CN"/>
              </w:rPr>
              <w:t>柏林沟</w:t>
            </w:r>
            <w:r>
              <w:rPr>
                <w:rFonts w:hint="eastAsia" w:ascii="Times New Roman" w:hAnsi="Times New Roman" w:eastAsia="仿宋" w:cs="仿宋"/>
                <w:sz w:val="32"/>
                <w:szCs w:val="32"/>
              </w:rPr>
              <w:t>镇</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清水镇</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完成期限：2022-2025年（含2025年）实现</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镇基本建成工程、2026-2030年（含2030年）实现</w:t>
            </w:r>
            <w:r>
              <w:rPr>
                <w:rFonts w:hint="eastAsia" w:ascii="Times New Roman" w:hAnsi="Times New Roman" w:eastAsia="仿宋" w:cs="仿宋"/>
                <w:sz w:val="32"/>
                <w:szCs w:val="32"/>
                <w:lang w:val="en-US" w:eastAsia="zh-CN"/>
              </w:rPr>
              <w:t>柏林沟</w:t>
            </w:r>
            <w:r>
              <w:rPr>
                <w:rFonts w:hint="eastAsia" w:ascii="Times New Roman" w:hAnsi="Times New Roman" w:eastAsia="仿宋" w:cs="仿宋"/>
                <w:sz w:val="32"/>
                <w:szCs w:val="32"/>
              </w:rPr>
              <w:t>镇</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清水镇</w:t>
            </w:r>
            <w:r>
              <w:rPr>
                <w:rFonts w:hint="eastAsia" w:ascii="Times New Roman" w:hAnsi="Times New Roman" w:eastAsia="仿宋" w:cs="仿宋"/>
                <w:sz w:val="32"/>
                <w:szCs w:val="32"/>
              </w:rPr>
              <w:t>基本建成工程</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经费估算：</w:t>
            </w:r>
            <w:r>
              <w:rPr>
                <w:rFonts w:hint="eastAsia" w:ascii="Times New Roman" w:hAnsi="Times New Roman" w:eastAsia="仿宋" w:cs="仿宋"/>
                <w:sz w:val="32"/>
                <w:szCs w:val="32"/>
                <w:lang w:val="en-US" w:eastAsia="zh-CN"/>
              </w:rPr>
              <w:t>6174</w:t>
            </w:r>
            <w:r>
              <w:rPr>
                <w:rFonts w:hint="eastAsia" w:ascii="Times New Roman" w:hAnsi="Times New Roman" w:eastAsia="仿宋" w:cs="仿宋"/>
                <w:sz w:val="32"/>
                <w:szCs w:val="32"/>
              </w:rPr>
              <w:t>万元</w:t>
            </w:r>
          </w:p>
          <w:p>
            <w:pPr>
              <w:pStyle w:val="12"/>
              <w:pageBreakBefore w:val="0"/>
              <w:numPr>
                <w:ilvl w:val="0"/>
                <w:numId w:val="1"/>
              </w:numPr>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气象监测站建设工程</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建设内容：新建气象观测站5个，具体地点在卫子镇（新场村、石井村、新荣村），清水镇（</w:t>
            </w:r>
            <w:r>
              <w:rPr>
                <w:rFonts w:hint="eastAsia" w:ascii="Times New Roman" w:hAnsi="Times New Roman" w:cs="仿宋"/>
                <w:sz w:val="32"/>
                <w:szCs w:val="32"/>
                <w:lang w:val="en-US" w:eastAsia="zh-CN"/>
              </w:rPr>
              <w:t>金紫村</w:t>
            </w:r>
            <w:r>
              <w:rPr>
                <w:rFonts w:hint="eastAsia" w:ascii="Times New Roman" w:hAnsi="Times New Roman" w:eastAsia="仿宋" w:cs="仿宋"/>
                <w:sz w:val="32"/>
                <w:szCs w:val="32"/>
                <w:lang w:val="en-US" w:eastAsia="zh-CN"/>
              </w:rPr>
              <w:t>、龙凤村）。</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项目功能：</w:t>
            </w:r>
            <w:r>
              <w:rPr>
                <w:rFonts w:hint="eastAsia" w:ascii="Times New Roman" w:hAnsi="Times New Roman" w:eastAsia="仿宋" w:cs="仿宋"/>
                <w:sz w:val="32"/>
                <w:szCs w:val="32"/>
                <w:lang w:val="en-US" w:eastAsia="zh-CN"/>
              </w:rPr>
              <w:t>提高人工增雨、灾害防治、监测、预警水平。</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规划地点：</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w:t>
            </w:r>
            <w:r>
              <w:rPr>
                <w:rFonts w:hint="eastAsia" w:ascii="Times New Roman" w:hAnsi="Times New Roman" w:eastAsia="仿宋" w:cs="仿宋"/>
                <w:sz w:val="32"/>
                <w:szCs w:val="32"/>
                <w:lang w:val="en-US" w:eastAsia="zh-CN"/>
              </w:rPr>
              <w:t>清水镇</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用地范围：</w:t>
            </w:r>
            <w:r>
              <w:rPr>
                <w:rFonts w:hint="eastAsia" w:ascii="Times New Roman" w:hAnsi="Times New Roman" w:cs="仿宋"/>
                <w:sz w:val="32"/>
                <w:szCs w:val="32"/>
                <w:lang w:val="en-US" w:eastAsia="zh-CN"/>
              </w:rPr>
              <w:t>共约</w:t>
            </w:r>
            <w:r>
              <w:rPr>
                <w:rFonts w:hint="eastAsia" w:ascii="Times New Roman" w:hAnsi="Times New Roman" w:eastAsia="仿宋" w:cs="仿宋"/>
                <w:sz w:val="32"/>
                <w:szCs w:val="32"/>
                <w:lang w:val="en-US" w:eastAsia="zh-CN"/>
              </w:rPr>
              <w:t>0.5亩</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责任单位：区应急管理局</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清水镇</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完成期限：2025年</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经费估算：</w:t>
            </w:r>
            <w:r>
              <w:rPr>
                <w:rFonts w:hint="eastAsia" w:ascii="Times New Roman" w:hAnsi="Times New Roman" w:eastAsia="仿宋" w:cs="仿宋"/>
                <w:sz w:val="32"/>
                <w:szCs w:val="32"/>
                <w:lang w:val="en-US" w:eastAsia="zh-CN"/>
              </w:rPr>
              <w:t>4</w:t>
            </w:r>
            <w:r>
              <w:rPr>
                <w:rFonts w:hint="eastAsia" w:ascii="Times New Roman" w:hAnsi="Times New Roman" w:eastAsia="仿宋" w:cs="仿宋"/>
                <w:sz w:val="32"/>
                <w:szCs w:val="32"/>
              </w:rPr>
              <w:t>00万元</w:t>
            </w:r>
          </w:p>
          <w:p>
            <w:pPr>
              <w:pageBreakBefore w:val="0"/>
              <w:kinsoku/>
              <w:wordWrap/>
              <w:overflowPunct/>
              <w:topLinePunct w:val="0"/>
              <w:bidi w:val="0"/>
              <w:adjustRightInd/>
              <w:spacing w:afterAutospacing="0" w:line="550" w:lineRule="exact"/>
              <w:ind w:left="0" w:leftChars="0" w:firstLine="0" w:firstLineChars="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五）地震灾害监测预警信息化工程</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建设内容：在国家预警工程的基础上开展地震预警系统建设，建设1个镇级紧急信息服务平台；在片区所有中小学校及重点行业企业、人员密集场所安装信息服务终端。</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项目功能：充分发挥国家地震烈度速报与预警工程的减灾效益，向片区内中小学校发布地震预警信息，服务学校师生的地震逃生避险；向水利、燃气、化工、医疗卫生、商业等重点行业企业发布定制化紧急地震信息，服务有关企业的地震紧急处置；通过公共广播设施直接向社会公众发布地震预警信息。</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建设地点：片区内中小学校、重点行业企业、人员密集场所等</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用地范围：无新占地</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责任单位：区应急局、片区各镇政府</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完成期限：2025年完成片区中小学信息服务终端安装，2030年完成片区重点行业企业信息服务终端安装。</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经费估算：100万元</w:t>
            </w:r>
          </w:p>
        </w:tc>
      </w:tr>
    </w:tbl>
    <w:p>
      <w:pPr>
        <w:pStyle w:val="2"/>
        <w:bidi w:val="0"/>
        <w:jc w:val="center"/>
        <w:rPr>
          <w:rFonts w:hint="eastAsia" w:ascii="Times New Roman" w:hAnsi="Times New Roman"/>
          <w:bCs w:val="0"/>
        </w:rPr>
      </w:pPr>
      <w:bookmarkStart w:id="78" w:name="_Toc26440"/>
      <w:bookmarkStart w:id="79" w:name="_Toc19050"/>
      <w:bookmarkStart w:id="80" w:name="_Toc105590769"/>
      <w:bookmarkStart w:id="81" w:name="_Toc29242"/>
      <w:r>
        <w:rPr>
          <w:rFonts w:hint="eastAsia" w:ascii="Times New Roman" w:hAnsi="Times New Roman"/>
          <w:bCs w:val="0"/>
          <w:lang w:eastAsia="zh-CN"/>
        </w:rPr>
        <w:t>（</w:t>
      </w:r>
      <w:r>
        <w:rPr>
          <w:rFonts w:hint="eastAsia" w:ascii="Times New Roman" w:hAnsi="Times New Roman"/>
          <w:bCs w:val="0"/>
          <w:lang w:val="en-US" w:eastAsia="zh-CN"/>
        </w:rPr>
        <w:t>四）</w:t>
      </w:r>
      <w:r>
        <w:rPr>
          <w:rFonts w:hint="eastAsia" w:ascii="Times New Roman" w:hAnsi="Times New Roman"/>
          <w:bCs w:val="0"/>
        </w:rPr>
        <w:t>应急能力建设方面</w:t>
      </w:r>
      <w:bookmarkEnd w:id="78"/>
      <w:bookmarkEnd w:id="79"/>
      <w:bookmarkEnd w:id="80"/>
      <w:bookmarkEnd w:id="81"/>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r>
        <w:rPr>
          <w:rFonts w:hint="eastAsia" w:ascii="Times New Roman" w:hAnsi="Times New Roman" w:eastAsia="仿宋" w:cs="仿宋"/>
          <w:color w:val="000000"/>
          <w:kern w:val="0"/>
          <w:sz w:val="32"/>
          <w:szCs w:val="32"/>
          <w:lang w:bidi="ar"/>
        </w:rPr>
        <w:t>应急队伍建设。</w:t>
      </w:r>
      <w:r>
        <w:rPr>
          <w:rFonts w:hint="eastAsia" w:ascii="Times New Roman" w:hAnsi="Times New Roman" w:eastAsia="仿宋" w:cs="仿宋"/>
          <w:sz w:val="32"/>
          <w:szCs w:val="32"/>
        </w:rPr>
        <w:t>强化应急队伍自救、互救知识培训,增强服务技能。进一步加强队伍培训，定期对乡镇兼职应急队伍人员进行应急培训，扩大专职应急救援队伍规模。大力规范队伍训练秩序，切实强化综合救援专业本领，科学提升综合救援机动能力，以日常训练和应急演练为重点，将基层应急力量建设落地落实。</w:t>
      </w:r>
    </w:p>
    <w:p>
      <w:pPr>
        <w:pageBreakBefore w:val="0"/>
        <w:widowControl/>
        <w:kinsoku/>
        <w:wordWrap/>
        <w:overflowPunct/>
        <w:topLinePunct w:val="0"/>
        <w:bidi w:val="0"/>
        <w:adjustRightInd/>
        <w:spacing w:afterAutospacing="0" w:line="550" w:lineRule="exact"/>
        <w:ind w:firstLine="620"/>
        <w:rPr>
          <w:rFonts w:hint="eastAsia" w:ascii="Times New Roman" w:hAnsi="Times New Roman" w:eastAsia="仿宋" w:cs="仿宋"/>
          <w:sz w:val="32"/>
          <w:szCs w:val="32"/>
          <w:lang w:val="en-US" w:eastAsia="zh-CN"/>
        </w:rPr>
      </w:pPr>
      <w:r>
        <w:rPr>
          <w:rFonts w:hint="eastAsia" w:ascii="Times New Roman" w:hAnsi="Times New Roman" w:eastAsia="仿宋" w:cs="仿宋"/>
          <w:color w:val="000000"/>
          <w:kern w:val="0"/>
          <w:sz w:val="32"/>
          <w:szCs w:val="32"/>
          <w:lang w:bidi="ar"/>
        </w:rPr>
        <w:t>应急基地建设。</w:t>
      </w:r>
      <w:r>
        <w:rPr>
          <w:rFonts w:hint="eastAsia" w:ascii="Times New Roman" w:hAnsi="Times New Roman" w:eastAsia="仿宋" w:cs="仿宋"/>
          <w:color w:val="000000"/>
          <w:kern w:val="0"/>
          <w:sz w:val="32"/>
          <w:szCs w:val="32"/>
          <w:lang w:val="en-US" w:eastAsia="zh-CN" w:bidi="ar"/>
        </w:rPr>
        <w:t>进一步</w:t>
      </w:r>
      <w:r>
        <w:rPr>
          <w:rFonts w:hint="eastAsia" w:ascii="Times New Roman" w:hAnsi="Times New Roman" w:eastAsia="仿宋" w:cs="仿宋"/>
          <w:sz w:val="32"/>
          <w:szCs w:val="32"/>
        </w:rPr>
        <w:t>推进乡镇消防救援站</w:t>
      </w:r>
      <w:r>
        <w:rPr>
          <w:rFonts w:hint="eastAsia" w:ascii="Times New Roman" w:hAnsi="Times New Roman" w:eastAsia="仿宋" w:cs="仿宋"/>
          <w:sz w:val="32"/>
          <w:szCs w:val="32"/>
          <w:lang w:val="en-US" w:eastAsia="zh-CN"/>
        </w:rPr>
        <w:t>建设</w:t>
      </w:r>
      <w:r>
        <w:rPr>
          <w:rFonts w:hint="eastAsia" w:ascii="Times New Roman" w:hAnsi="Times New Roman" w:eastAsia="仿宋" w:cs="仿宋"/>
          <w:sz w:val="32"/>
          <w:szCs w:val="32"/>
        </w:rPr>
        <w:t>，根据乡镇自然灾害、安全事故多发地有针对性地在乡镇配备微型消防车、消防器材、抢险救援器材、特种防护装备等应急装备和物资</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建立直升机应急停机坪和户外训练基地，</w:t>
      </w:r>
      <w:r>
        <w:rPr>
          <w:rFonts w:hint="eastAsia" w:ascii="Times New Roman" w:hAnsi="Times New Roman" w:eastAsia="仿宋" w:cs="仿宋"/>
          <w:sz w:val="32"/>
          <w:szCs w:val="32"/>
        </w:rPr>
        <w:t>完善训练设施，开展装备实操、应对特殊灾害环境等训练</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确保救援力量的专业性。</w:t>
      </w:r>
    </w:p>
    <w:p>
      <w:pPr>
        <w:pStyle w:val="9"/>
        <w:pageBreakBefore w:val="0"/>
        <w:kinsoku/>
        <w:wordWrap/>
        <w:overflowPunct/>
        <w:topLinePunct w:val="0"/>
        <w:bidi w:val="0"/>
        <w:adjustRightInd/>
        <w:spacing w:afterAutospacing="0" w:line="550" w:lineRule="exact"/>
        <w:rPr>
          <w:rFonts w:hint="eastAsia" w:ascii="Times New Roman" w:hAnsi="Times New Roman" w:eastAsia="仿宋" w:cs="仿宋"/>
          <w:kern w:val="0"/>
          <w:sz w:val="32"/>
          <w:szCs w:val="32"/>
        </w:rPr>
      </w:pPr>
      <w:r>
        <w:rPr>
          <w:rFonts w:hint="eastAsia" w:ascii="Times New Roman" w:hAnsi="Times New Roman" w:eastAsia="仿宋" w:cs="仿宋"/>
          <w:color w:val="000000"/>
          <w:kern w:val="0"/>
          <w:sz w:val="32"/>
          <w:szCs w:val="32"/>
          <w:lang w:bidi="ar"/>
        </w:rPr>
        <w:t>应急预案建设。</w:t>
      </w:r>
      <w:r>
        <w:rPr>
          <w:rFonts w:hint="eastAsia" w:ascii="Times New Roman" w:hAnsi="Times New Roman" w:eastAsia="仿宋" w:cs="仿宋"/>
          <w:kern w:val="0"/>
          <w:sz w:val="32"/>
          <w:szCs w:val="32"/>
        </w:rPr>
        <w:t>根据片区安全生产和自然灾害风险分布，进一步加快专项应急预案的修订进度，全面落实村（社区）应急预案编制任务。应急预案编制应明确响应责任人、风险隐患监测、应急处置、预警响应、人员撤离疏散组织和路线、可用援助应急物资等情况，全面提高预案的针对性和可操作性。</w:t>
      </w:r>
    </w:p>
    <w:p>
      <w:pPr>
        <w:pageBreakBefore w:val="0"/>
        <w:widowControl/>
        <w:kinsoku/>
        <w:wordWrap/>
        <w:overflowPunct/>
        <w:topLinePunct w:val="0"/>
        <w:bidi w:val="0"/>
        <w:adjustRightInd/>
        <w:spacing w:afterAutospacing="0" w:line="550" w:lineRule="exact"/>
        <w:ind w:firstLine="620"/>
        <w:rPr>
          <w:rFonts w:hint="eastAsia" w:ascii="Times New Roman" w:hAnsi="Times New Roman" w:eastAsia="仿宋" w:cs="仿宋"/>
          <w:sz w:val="32"/>
          <w:szCs w:val="32"/>
        </w:rPr>
      </w:pPr>
      <w:r>
        <w:rPr>
          <w:rFonts w:hint="eastAsia" w:ascii="Times New Roman" w:hAnsi="Times New Roman" w:eastAsia="仿宋" w:cs="仿宋"/>
          <w:color w:val="000000"/>
          <w:kern w:val="0"/>
          <w:sz w:val="32"/>
          <w:szCs w:val="32"/>
          <w:lang w:bidi="ar"/>
        </w:rPr>
        <w:t>应急装备建设。</w:t>
      </w:r>
      <w:r>
        <w:rPr>
          <w:rFonts w:hint="eastAsia" w:ascii="Times New Roman" w:hAnsi="Times New Roman" w:eastAsia="仿宋" w:cs="仿宋"/>
          <w:sz w:val="32"/>
          <w:szCs w:val="32"/>
        </w:rPr>
        <w:t>加大先进适用装备的配备力度，以实现专业化、体系化、标准化为目标，加快装备提档升级，强化多灾种专业化训练，提高队伍在极端条件下的综合救援能力，按照标准有针对性地为乡镇配备应急救援物资，包括应急救援装备、应急通讯装备、应急医疗物资、应急照明设备、个人防护用品等。</w:t>
      </w:r>
    </w:p>
    <w:p>
      <w:pPr>
        <w:pageBreakBefore w:val="0"/>
        <w:widowControl/>
        <w:kinsoku/>
        <w:wordWrap/>
        <w:overflowPunct/>
        <w:topLinePunct w:val="0"/>
        <w:bidi w:val="0"/>
        <w:adjustRightInd/>
        <w:spacing w:afterAutospacing="0" w:line="550" w:lineRule="exact"/>
        <w:ind w:firstLine="620"/>
        <w:rPr>
          <w:rFonts w:hint="eastAsia" w:ascii="Times New Roman" w:hAnsi="Times New Roman" w:eastAsia="仿宋" w:cs="仿宋"/>
          <w:sz w:val="32"/>
          <w:szCs w:val="32"/>
          <w:lang w:val="en-US" w:eastAsia="zh-CN"/>
        </w:rPr>
      </w:pPr>
      <w:r>
        <w:rPr>
          <w:rFonts w:hint="eastAsia" w:ascii="Times New Roman" w:hAnsi="Times New Roman" w:eastAsia="仿宋" w:cs="仿宋"/>
          <w:color w:val="000000"/>
          <w:kern w:val="0"/>
          <w:sz w:val="32"/>
          <w:szCs w:val="32"/>
          <w:lang w:bidi="ar"/>
        </w:rPr>
        <w:t>应急物资储备库建设。</w:t>
      </w:r>
      <w:r>
        <w:rPr>
          <w:rFonts w:hint="eastAsia" w:ascii="Times New Roman" w:hAnsi="Times New Roman" w:eastAsia="仿宋" w:cs="仿宋"/>
          <w:color w:val="000000"/>
          <w:kern w:val="0"/>
          <w:sz w:val="32"/>
          <w:szCs w:val="32"/>
          <w:lang w:val="en-US" w:eastAsia="zh-CN" w:bidi="ar"/>
        </w:rPr>
        <w:t>在中心镇建立物资储备重点库</w:t>
      </w:r>
      <w:r>
        <w:rPr>
          <w:rFonts w:hint="eastAsia" w:ascii="Times New Roman" w:hAnsi="Times New Roman" w:eastAsia="仿宋" w:cs="仿宋"/>
          <w:kern w:val="0"/>
          <w:sz w:val="32"/>
          <w:szCs w:val="32"/>
        </w:rPr>
        <w:t>，</w:t>
      </w:r>
      <w:r>
        <w:rPr>
          <w:rFonts w:hint="eastAsia" w:ascii="Times New Roman" w:hAnsi="Times New Roman" w:eastAsia="仿宋" w:cs="仿宋"/>
          <w:kern w:val="0"/>
          <w:sz w:val="32"/>
          <w:szCs w:val="32"/>
          <w:lang w:val="en-US" w:eastAsia="zh-CN"/>
        </w:rPr>
        <w:t>其他镇建立物资储备基本库，升级改造现有物资储备点，</w:t>
      </w:r>
      <w:r>
        <w:rPr>
          <w:rFonts w:hint="eastAsia" w:ascii="Times New Roman" w:hAnsi="Times New Roman" w:eastAsia="仿宋" w:cs="仿宋"/>
          <w:kern w:val="0"/>
          <w:sz w:val="32"/>
          <w:szCs w:val="32"/>
        </w:rPr>
        <w:t>配备基本防灾减灾救灾物资，完善应急通信装备、卫星电话、北斗终端采集、无线电通讯、便携式通信箱等采集、传输、指挥类装备，确保断网、断电、断路等极端情况下通信畅通</w:t>
      </w:r>
      <w:r>
        <w:rPr>
          <w:rFonts w:hint="eastAsia" w:ascii="Times New Roman" w:hAnsi="Times New Roman" w:eastAsia="仿宋" w:cs="仿宋"/>
          <w:kern w:val="0"/>
          <w:sz w:val="32"/>
          <w:szCs w:val="32"/>
          <w:lang w:eastAsia="zh-CN"/>
        </w:rPr>
        <w:t>。</w:t>
      </w:r>
      <w:r>
        <w:rPr>
          <w:rFonts w:hint="eastAsia" w:ascii="Times New Roman" w:hAnsi="Times New Roman" w:eastAsia="仿宋" w:cs="仿宋"/>
          <w:sz w:val="32"/>
          <w:szCs w:val="32"/>
        </w:rPr>
        <w:t>建立跨部门应急物资保障联动机制，健全跨区域应急物资协同保障机制。建立健全应急物资储备目录清单，加大人口密集区域、灾害事故高风险区域和交通不便区域的应急物资储备规模，重点满足流域洪水以及山洪灾害的物资需求。</w:t>
      </w:r>
      <w:r>
        <w:rPr>
          <w:rFonts w:hint="eastAsia" w:ascii="Times New Roman" w:hAnsi="Times New Roman" w:eastAsia="仿宋" w:cs="仿宋"/>
          <w:sz w:val="32"/>
          <w:szCs w:val="32"/>
          <w:lang w:val="en-US" w:eastAsia="zh-CN"/>
        </w:rPr>
        <w:t>健全完善协议储备，与当地供应商签订协议，减少日常应急物资保管成本，保障重大灾害发生时的应急物资供应。</w:t>
      </w:r>
    </w:p>
    <w:p>
      <w:pPr>
        <w:pageBreakBefore w:val="0"/>
        <w:widowControl/>
        <w:kinsoku/>
        <w:wordWrap/>
        <w:overflowPunct/>
        <w:topLinePunct w:val="0"/>
        <w:bidi w:val="0"/>
        <w:adjustRightInd/>
        <w:spacing w:afterAutospacing="0" w:line="550" w:lineRule="exact"/>
        <w:ind w:firstLine="620"/>
        <w:rPr>
          <w:rFonts w:hint="eastAsia" w:ascii="Times New Roman" w:hAnsi="Times New Roman" w:eastAsia="仿宋" w:cs="仿宋"/>
          <w:color w:val="000000"/>
          <w:kern w:val="0"/>
          <w:sz w:val="32"/>
          <w:szCs w:val="32"/>
          <w:lang w:bidi="ar"/>
        </w:rPr>
      </w:pPr>
      <w:r>
        <w:rPr>
          <w:rFonts w:hint="eastAsia" w:ascii="Times New Roman" w:hAnsi="Times New Roman" w:eastAsia="仿宋" w:cs="仿宋"/>
          <w:color w:val="000000"/>
          <w:kern w:val="0"/>
          <w:sz w:val="32"/>
          <w:szCs w:val="32"/>
          <w:lang w:bidi="ar"/>
        </w:rPr>
        <w:t>应急避难场所建设。按照“平灾结合、因地制宜、综合利用”原则、避难场所面积大于</w:t>
      </w:r>
      <w:r>
        <w:rPr>
          <w:rFonts w:hint="eastAsia" w:ascii="Times New Roman" w:hAnsi="Times New Roman" w:eastAsia="仿宋" w:cs="仿宋"/>
          <w:sz w:val="32"/>
          <w:szCs w:val="32"/>
        </w:rPr>
        <w:t>1.5</w:t>
      </w:r>
      <w:r>
        <w:rPr>
          <w:rFonts w:hint="eastAsia" w:ascii="Times New Roman" w:hAnsi="Times New Roman" w:eastAsia="仿宋" w:cs="仿宋"/>
          <w:color w:val="000000"/>
          <w:kern w:val="0"/>
          <w:sz w:val="32"/>
          <w:szCs w:val="32"/>
          <w:lang w:bidi="ar"/>
        </w:rPr>
        <w:t>平方米/人的要求，调配闲置公房，利用村委会、学校、旅馆、救助站、度假村等公共建筑设置受灾群众临时安置场所。推进片区内应急避难场所标准化建设，逐步建设应急通道、供水供电系统、通信系统、物资储备、应急公厕、垃圾收集点、应急公厕等标准设施设备。将避难面积达</w:t>
      </w:r>
      <w:r>
        <w:rPr>
          <w:rFonts w:hint="eastAsia" w:ascii="Times New Roman" w:hAnsi="Times New Roman" w:eastAsia="仿宋" w:cs="仿宋"/>
          <w:sz w:val="32"/>
          <w:szCs w:val="32"/>
        </w:rPr>
        <w:t>100</w:t>
      </w:r>
      <w:r>
        <w:rPr>
          <w:rFonts w:hint="eastAsia" w:ascii="Times New Roman" w:hAnsi="Times New Roman" w:eastAsia="仿宋" w:cs="仿宋"/>
          <w:color w:val="000000"/>
          <w:kern w:val="0"/>
          <w:sz w:val="32"/>
          <w:szCs w:val="32"/>
          <w:lang w:bidi="ar"/>
        </w:rPr>
        <w:t>m</w:t>
      </w:r>
      <w:r>
        <w:rPr>
          <w:rFonts w:hint="eastAsia" w:ascii="Times New Roman" w:hAnsi="Times New Roman" w:eastAsia="仿宋" w:cs="仿宋"/>
          <w:color w:val="000000"/>
          <w:kern w:val="0"/>
          <w:sz w:val="32"/>
          <w:szCs w:val="32"/>
          <w:vertAlign w:val="superscript"/>
          <w:lang w:bidi="ar"/>
        </w:rPr>
        <w:t>2</w:t>
      </w:r>
      <w:r>
        <w:rPr>
          <w:rFonts w:hint="eastAsia" w:ascii="Times New Roman" w:hAnsi="Times New Roman" w:eastAsia="仿宋" w:cs="仿宋"/>
          <w:color w:val="000000"/>
          <w:kern w:val="0"/>
          <w:sz w:val="32"/>
          <w:szCs w:val="32"/>
          <w:lang w:bidi="ar"/>
        </w:rPr>
        <w:t>以上所有学校、医院、广场等公共场所纳入进临时应急避难场所，并按照标准设置各类指示牌、功能分区指示牌，以及其他配套设施。加强避灾场所日常巡查和管理，配齐配全应急救灾物资，严格落实人员转移安置防控措施。</w:t>
      </w:r>
    </w:p>
    <w:p>
      <w:pPr>
        <w:pStyle w:val="6"/>
        <w:pageBreakBefore w:val="0"/>
        <w:kinsoku/>
        <w:wordWrap/>
        <w:overflowPunct/>
        <w:topLinePunct w:val="0"/>
        <w:bidi w:val="0"/>
        <w:adjustRightInd/>
        <w:spacing w:after="0" w:afterAutospacing="0" w:line="550" w:lineRule="exact"/>
        <w:ind w:left="0" w:leftChars="0" w:firstLine="0" w:firstLineChars="0"/>
        <w:rPr>
          <w:rFonts w:hint="eastAsia" w:ascii="Times New Roman" w:hAnsi="Times New Roman" w:eastAsia="仿宋" w:cs="仿宋"/>
          <w:kern w:val="0"/>
          <w:sz w:val="32"/>
          <w:szCs w:val="32"/>
        </w:rPr>
      </w:pPr>
    </w:p>
    <w:tbl>
      <w:tblPr>
        <w:tblStyle w:val="19"/>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5"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专栏四  应急能力建设重点工程</w:t>
            </w:r>
          </w:p>
          <w:p>
            <w:pPr>
              <w:pageBreakBefore w:val="0"/>
              <w:kinsoku/>
              <w:wordWrap/>
              <w:overflowPunct/>
              <w:topLinePunct w:val="0"/>
              <w:bidi w:val="0"/>
              <w:adjustRightInd/>
              <w:spacing w:afterAutospacing="0" w:line="550" w:lineRule="exact"/>
              <w:ind w:left="0" w:leftChars="0" w:firstLine="0" w:firstLineChars="0"/>
              <w:jc w:val="both"/>
              <w:rPr>
                <w:rFonts w:hint="eastAsia" w:ascii="Times New Roman" w:hAnsi="Times New Roman" w:eastAsia="仿宋" w:cs="仿宋"/>
                <w:sz w:val="32"/>
                <w:szCs w:val="32"/>
              </w:rPr>
            </w:pP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一）</w:t>
            </w:r>
            <w:r>
              <w:rPr>
                <w:rFonts w:hint="eastAsia" w:ascii="Times New Roman" w:hAnsi="Times New Roman" w:eastAsia="仿宋" w:cs="仿宋"/>
                <w:sz w:val="32"/>
                <w:szCs w:val="32"/>
              </w:rPr>
              <w:t>消防力量提升工程</w:t>
            </w:r>
          </w:p>
          <w:p>
            <w:pPr>
              <w:jc w:val="both"/>
              <w:rPr>
                <w:rFonts w:ascii="Times New Roman" w:hAnsi="Times New Roman" w:cs="仿宋"/>
                <w:kern w:val="0"/>
                <w:szCs w:val="32"/>
              </w:rPr>
            </w:pPr>
            <w:r>
              <w:rPr>
                <w:rFonts w:hint="eastAsia" w:ascii="Times New Roman" w:hAnsi="Times New Roman" w:eastAsia="仿宋" w:cs="仿宋"/>
                <w:sz w:val="32"/>
                <w:szCs w:val="32"/>
                <w:highlight w:val="none"/>
              </w:rPr>
              <w:t>建设内容：</w:t>
            </w:r>
            <w:r>
              <w:rPr>
                <w:rFonts w:hint="eastAsia" w:ascii="Times New Roman" w:hAnsi="Times New Roman" w:eastAsia="仿宋" w:cs="仿宋"/>
                <w:sz w:val="32"/>
                <w:szCs w:val="32"/>
              </w:rPr>
              <w:t>1、</w:t>
            </w:r>
            <w:r>
              <w:rPr>
                <w:rFonts w:hint="eastAsia" w:ascii="Times New Roman" w:hAnsi="Times New Roman" w:cs="仿宋"/>
                <w:kern w:val="0"/>
                <w:szCs w:val="32"/>
              </w:rPr>
              <w:t>根据《乡镇消防队》（GB/T35547）和《四川省乡镇专职消防救援站建设指导手册》等相关标准和要求，</w:t>
            </w:r>
            <w:r>
              <w:rPr>
                <w:rFonts w:hint="eastAsia" w:ascii="Times New Roman" w:hAnsi="Times New Roman" w:cs="仿宋"/>
                <w:kern w:val="0"/>
                <w:szCs w:val="32"/>
                <w:lang w:val="en-US" w:eastAsia="zh-CN"/>
              </w:rPr>
              <w:t>卫子</w:t>
            </w:r>
            <w:r>
              <w:rPr>
                <w:rFonts w:hint="eastAsia" w:ascii="Times New Roman" w:hAnsi="Times New Roman" w:cs="仿宋"/>
                <w:kern w:val="0"/>
                <w:szCs w:val="32"/>
              </w:rPr>
              <w:t>镇</w:t>
            </w:r>
            <w:r>
              <w:rPr>
                <w:rFonts w:hint="eastAsia" w:ascii="Times New Roman" w:hAnsi="Times New Roman" w:cs="仿宋"/>
                <w:kern w:val="0"/>
                <w:szCs w:val="32"/>
                <w:lang w:val="en-US" w:eastAsia="zh-CN"/>
              </w:rPr>
              <w:t>新</w:t>
            </w:r>
            <w:r>
              <w:rPr>
                <w:rFonts w:hint="eastAsia" w:ascii="Times New Roman" w:hAnsi="Times New Roman" w:cs="仿宋"/>
                <w:kern w:val="0"/>
                <w:szCs w:val="32"/>
              </w:rPr>
              <w:t>建乡镇一级消防站，相应消防器材及辅助基础设施；</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eastAsia="zh-CN"/>
              </w:rPr>
            </w:pPr>
            <w:r>
              <w:rPr>
                <w:rFonts w:hint="eastAsia" w:ascii="Times New Roman" w:hAnsi="Times New Roman" w:cs="仿宋"/>
                <w:sz w:val="32"/>
                <w:szCs w:val="32"/>
                <w:lang w:val="en-US" w:eastAsia="zh-CN"/>
              </w:rPr>
              <w:t>2、</w:t>
            </w:r>
            <w:r>
              <w:rPr>
                <w:rFonts w:hint="eastAsia" w:ascii="Times New Roman" w:hAnsi="Times New Roman" w:eastAsia="仿宋" w:cs="仿宋"/>
                <w:sz w:val="32"/>
                <w:szCs w:val="32"/>
                <w:lang w:val="en-US" w:eastAsia="zh-CN"/>
              </w:rPr>
              <w:t>将柏林沟镇现有二级消防站提档升级为一级消防站，</w:t>
            </w:r>
            <w:r>
              <w:rPr>
                <w:rFonts w:hint="eastAsia" w:ascii="Times New Roman" w:hAnsi="Times New Roman" w:eastAsia="仿宋" w:cs="仿宋"/>
                <w:sz w:val="32"/>
                <w:szCs w:val="32"/>
              </w:rPr>
              <w:t>配备</w:t>
            </w:r>
            <w:r>
              <w:rPr>
                <w:rFonts w:hint="eastAsia" w:ascii="Times New Roman" w:hAnsi="Times New Roman" w:cs="仿宋"/>
                <w:sz w:val="32"/>
                <w:szCs w:val="32"/>
                <w:lang w:val="en-US" w:eastAsia="zh-CN"/>
              </w:rPr>
              <w:t>15-</w:t>
            </w:r>
            <w:r>
              <w:rPr>
                <w:rFonts w:hint="eastAsia" w:ascii="Times New Roman" w:hAnsi="Times New Roman" w:eastAsia="仿宋" w:cs="仿宋"/>
                <w:sz w:val="32"/>
                <w:szCs w:val="32"/>
              </w:rPr>
              <w:t>20人专职队伍、4-6台消防车救援车的标准，配备室外训练场、营房、灭火器材、训练器材、通信器材、抢险救援器材、特种防护装备、公共消防基础设施等应急装备及其他消防器材</w:t>
            </w:r>
            <w:r>
              <w:rPr>
                <w:rFonts w:hint="eastAsia" w:ascii="Times New Roman" w:hAnsi="Times New Roman" w:eastAsia="仿宋" w:cs="仿宋"/>
                <w:sz w:val="32"/>
                <w:szCs w:val="32"/>
                <w:lang w:eastAsia="zh-CN"/>
              </w:rPr>
              <w:t>。</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rPr>
            </w:pPr>
            <w:r>
              <w:rPr>
                <w:rFonts w:hint="eastAsia" w:ascii="Times New Roman" w:hAnsi="Times New Roman" w:cs="仿宋"/>
                <w:sz w:val="32"/>
                <w:szCs w:val="32"/>
                <w:lang w:val="en-US" w:eastAsia="zh-CN"/>
              </w:rPr>
              <w:t>3</w:t>
            </w:r>
            <w:r>
              <w:rPr>
                <w:rFonts w:hint="eastAsia" w:ascii="Times New Roman" w:hAnsi="Times New Roman" w:eastAsia="仿宋" w:cs="仿宋"/>
                <w:sz w:val="32"/>
                <w:szCs w:val="32"/>
                <w:lang w:val="en-US" w:eastAsia="zh-CN"/>
              </w:rPr>
              <w:t>、新增城乡火灾扑救基本防护装备、应急救援基本防护装备、森林火灾扑救基本防护装备、水域救援基本防护装备。新建市政</w:t>
            </w:r>
            <w:r>
              <w:rPr>
                <w:rFonts w:hint="eastAsia" w:ascii="Times New Roman" w:hAnsi="Times New Roman" w:cs="仿宋"/>
                <w:sz w:val="32"/>
                <w:szCs w:val="32"/>
                <w:lang w:val="en-US" w:eastAsia="zh-CN"/>
              </w:rPr>
              <w:t>消防栓</w:t>
            </w:r>
            <w:r>
              <w:rPr>
                <w:rFonts w:hint="eastAsia" w:ascii="Times New Roman" w:hAnsi="Times New Roman" w:eastAsia="仿宋" w:cs="仿宋"/>
                <w:sz w:val="32"/>
                <w:szCs w:val="32"/>
                <w:lang w:val="en-US" w:eastAsia="zh-CN"/>
              </w:rPr>
              <w:t>卫子镇20具，柏林沟镇和清水镇各10具。</w:t>
            </w:r>
          </w:p>
          <w:p>
            <w:pPr>
              <w:pageBreakBefore w:val="0"/>
              <w:numPr>
                <w:ilvl w:val="0"/>
                <w:numId w:val="0"/>
              </w:numPr>
              <w:kinsoku/>
              <w:wordWrap/>
              <w:overflowPunct/>
              <w:topLinePunct w:val="0"/>
              <w:bidi w:val="0"/>
              <w:adjustRightInd/>
              <w:spacing w:afterAutospacing="0" w:line="550" w:lineRule="exact"/>
              <w:ind w:firstLine="640" w:firstLineChars="200"/>
              <w:jc w:val="both"/>
              <w:rPr>
                <w:rFonts w:hint="eastAsia" w:ascii="Times New Roman" w:hAnsi="Times New Roman" w:eastAsia="仿宋" w:cs="仿宋"/>
                <w:sz w:val="32"/>
                <w:szCs w:val="32"/>
              </w:rPr>
            </w:pPr>
            <w:r>
              <w:rPr>
                <w:rFonts w:hint="eastAsia" w:ascii="Times New Roman" w:hAnsi="Times New Roman" w:cs="仿宋"/>
                <w:sz w:val="32"/>
                <w:szCs w:val="32"/>
                <w:lang w:val="en-US" w:eastAsia="zh-CN"/>
              </w:rPr>
              <w:t>4</w:t>
            </w:r>
            <w:r>
              <w:rPr>
                <w:rFonts w:hint="eastAsia" w:ascii="Times New Roman" w:hAnsi="Times New Roman" w:eastAsia="仿宋" w:cs="仿宋"/>
                <w:sz w:val="32"/>
                <w:szCs w:val="32"/>
                <w:lang w:val="en-US" w:eastAsia="zh-CN"/>
              </w:rPr>
              <w:t>、</w:t>
            </w:r>
            <w:r>
              <w:rPr>
                <w:rFonts w:hint="eastAsia" w:ascii="Times New Roman" w:hAnsi="Times New Roman" w:eastAsia="仿宋" w:cs="仿宋"/>
                <w:sz w:val="32"/>
                <w:szCs w:val="32"/>
              </w:rPr>
              <w:t>引导</w:t>
            </w:r>
            <w:r>
              <w:rPr>
                <w:rFonts w:hint="eastAsia" w:ascii="Times New Roman" w:hAnsi="Times New Roman" w:eastAsia="仿宋" w:cs="仿宋"/>
                <w:sz w:val="32"/>
                <w:szCs w:val="32"/>
                <w:lang w:val="en-US" w:eastAsia="zh-CN"/>
              </w:rPr>
              <w:t>清水镇</w:t>
            </w:r>
            <w:r>
              <w:rPr>
                <w:rFonts w:hint="eastAsia" w:ascii="Times New Roman" w:hAnsi="Times New Roman" w:eastAsia="仿宋" w:cs="仿宋"/>
                <w:sz w:val="32"/>
                <w:szCs w:val="32"/>
              </w:rPr>
              <w:t>规范化建设微型消防站，有针对性地为其配备一定数量的灭火器、水枪、水带等灭火器材；配置外线电话、手持对讲机等通信器材；配置</w:t>
            </w:r>
            <w:r>
              <w:rPr>
                <w:rFonts w:hint="eastAsia" w:ascii="Times New Roman" w:hAnsi="Times New Roman" w:cs="仿宋"/>
                <w:sz w:val="32"/>
                <w:szCs w:val="32"/>
                <w:lang w:val="en-US" w:eastAsia="zh-CN"/>
              </w:rPr>
              <w:t>微型</w:t>
            </w:r>
            <w:r>
              <w:rPr>
                <w:rFonts w:hint="eastAsia" w:ascii="Times New Roman" w:hAnsi="Times New Roman" w:eastAsia="仿宋" w:cs="仿宋"/>
                <w:sz w:val="32"/>
                <w:szCs w:val="32"/>
              </w:rPr>
              <w:t>消防车；火灾易发区的站点可选配消防头盔、灭火防护服、防护靴、破拆工具等器材。微型消防站人员应当接受岗前培训；培训内容包括扑救初起火灾业务技能、防火巡查基本知识等。</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项目功能：满足日常火灾第一时间处置和应急救援需求，提高消防安全重点单位、自然村落、居民社区抗御火灾等灾害事故的能力。</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规划地点：</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w:t>
            </w:r>
            <w:r>
              <w:rPr>
                <w:rFonts w:hint="eastAsia" w:ascii="Times New Roman" w:hAnsi="Times New Roman" w:eastAsia="仿宋" w:cs="仿宋"/>
                <w:sz w:val="32"/>
                <w:szCs w:val="32"/>
                <w:lang w:val="en-US" w:eastAsia="zh-CN"/>
              </w:rPr>
              <w:t>柏林沟</w:t>
            </w:r>
            <w:r>
              <w:rPr>
                <w:rFonts w:hint="eastAsia" w:ascii="Times New Roman" w:hAnsi="Times New Roman" w:eastAsia="仿宋" w:cs="仿宋"/>
                <w:sz w:val="32"/>
                <w:szCs w:val="32"/>
              </w:rPr>
              <w:t>镇</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清水镇</w:t>
            </w:r>
          </w:p>
          <w:p>
            <w:pPr>
              <w:pageBreakBefore w:val="0"/>
              <w:kinsoku/>
              <w:wordWrap/>
              <w:overflowPunct/>
              <w:topLinePunct w:val="0"/>
              <w:bidi w:val="0"/>
              <w:adjustRightInd/>
              <w:spacing w:afterAutospacing="0" w:line="550" w:lineRule="exact"/>
              <w:jc w:val="both"/>
              <w:rPr>
                <w:rFonts w:hint="default" w:ascii="Times New Roman" w:hAnsi="Times New Roman" w:eastAsia="仿宋" w:cs="仿宋"/>
                <w:sz w:val="32"/>
                <w:szCs w:val="32"/>
                <w:highlight w:val="none"/>
                <w:lang w:val="en-US" w:eastAsia="zh-CN"/>
              </w:rPr>
            </w:pPr>
            <w:r>
              <w:rPr>
                <w:rFonts w:hint="eastAsia" w:ascii="Times New Roman" w:hAnsi="Times New Roman" w:eastAsia="仿宋" w:cs="仿宋"/>
                <w:sz w:val="32"/>
                <w:szCs w:val="32"/>
                <w:highlight w:val="none"/>
              </w:rPr>
              <w:t>用地范围：</w:t>
            </w:r>
            <w:r>
              <w:rPr>
                <w:rFonts w:hint="eastAsia" w:ascii="Times New Roman" w:hAnsi="Times New Roman" w:cs="仿宋"/>
                <w:sz w:val="32"/>
                <w:szCs w:val="32"/>
                <w:highlight w:val="none"/>
                <w:lang w:val="en-US" w:eastAsia="zh-CN"/>
              </w:rPr>
              <w:t>约3亩</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责任单位：区应急管理局、</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w:t>
            </w:r>
            <w:r>
              <w:rPr>
                <w:rFonts w:hint="eastAsia" w:ascii="Times New Roman" w:hAnsi="Times New Roman" w:eastAsia="仿宋" w:cs="仿宋"/>
                <w:sz w:val="32"/>
                <w:szCs w:val="32"/>
                <w:lang w:val="en-US" w:eastAsia="zh-CN"/>
              </w:rPr>
              <w:t>柏林沟</w:t>
            </w:r>
            <w:r>
              <w:rPr>
                <w:rFonts w:hint="eastAsia" w:ascii="Times New Roman" w:hAnsi="Times New Roman" w:eastAsia="仿宋" w:cs="仿宋"/>
                <w:sz w:val="32"/>
                <w:szCs w:val="32"/>
              </w:rPr>
              <w:t>镇</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清水镇</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完成期限：202</w:t>
            </w:r>
            <w:r>
              <w:rPr>
                <w:rFonts w:hint="eastAsia" w:ascii="Times New Roman" w:hAnsi="Times New Roman" w:eastAsia="仿宋" w:cs="仿宋"/>
                <w:sz w:val="32"/>
                <w:szCs w:val="32"/>
                <w:lang w:val="en-US" w:eastAsia="zh-CN"/>
              </w:rPr>
              <w:t>3</w:t>
            </w:r>
            <w:r>
              <w:rPr>
                <w:rFonts w:hint="eastAsia" w:ascii="Times New Roman" w:hAnsi="Times New Roman" w:eastAsia="仿宋" w:cs="仿宋"/>
                <w:sz w:val="32"/>
                <w:szCs w:val="32"/>
              </w:rPr>
              <w:t>年</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经费估算：2000万元</w:t>
            </w:r>
          </w:p>
          <w:p>
            <w:pPr>
              <w:pStyle w:val="2"/>
              <w:rPr>
                <w:rFonts w:hint="eastAsia" w:ascii="Times New Roman" w:hAnsi="Times New Roman"/>
              </w:rPr>
            </w:pP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二</w:t>
            </w: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综合应急救援基地建设工程</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eastAsia="zh-CN"/>
              </w:rPr>
            </w:pPr>
            <w:r>
              <w:rPr>
                <w:rFonts w:hint="eastAsia" w:ascii="Times New Roman" w:hAnsi="Times New Roman" w:eastAsia="仿宋" w:cs="仿宋"/>
                <w:sz w:val="32"/>
                <w:szCs w:val="32"/>
              </w:rPr>
              <w:t>建设内容：</w:t>
            </w:r>
            <w:r>
              <w:rPr>
                <w:rFonts w:hint="eastAsia" w:ascii="Times New Roman" w:hAnsi="Times New Roman" w:eastAsia="仿宋" w:cs="仿宋"/>
                <w:sz w:val="32"/>
                <w:szCs w:val="32"/>
                <w:lang w:val="en-US" w:eastAsia="zh-CN"/>
              </w:rPr>
              <w:t>1</w:t>
            </w: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在柏林沟镇新建应急</w:t>
            </w:r>
            <w:r>
              <w:rPr>
                <w:rFonts w:hint="eastAsia" w:ascii="Times New Roman" w:hAnsi="Times New Roman" w:eastAsia="仿宋" w:cs="仿宋"/>
                <w:sz w:val="32"/>
                <w:szCs w:val="32"/>
              </w:rPr>
              <w:t>直升机停机坪、配备1处地面硬化、平整、直径不小于22米可供直升机临时应急停机且满足净空条件要求的场地</w:t>
            </w:r>
            <w:r>
              <w:rPr>
                <w:rFonts w:hint="eastAsia" w:ascii="Times New Roman" w:hAnsi="Times New Roman" w:eastAsia="仿宋" w:cs="仿宋"/>
                <w:sz w:val="32"/>
                <w:szCs w:val="32"/>
                <w:lang w:eastAsia="zh-CN"/>
              </w:rPr>
              <w:t>。</w:t>
            </w:r>
          </w:p>
          <w:p>
            <w:pPr>
              <w:pageBreakBefore w:val="0"/>
              <w:numPr>
                <w:ilvl w:val="0"/>
                <w:numId w:val="0"/>
              </w:numPr>
              <w:kinsoku/>
              <w:wordWrap/>
              <w:overflowPunct/>
              <w:topLinePunct w:val="0"/>
              <w:bidi w:val="0"/>
              <w:adjustRightInd/>
              <w:spacing w:afterAutospacing="0" w:line="550" w:lineRule="exact"/>
              <w:ind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cs="仿宋"/>
                <w:sz w:val="32"/>
                <w:szCs w:val="32"/>
                <w:lang w:val="en-US" w:eastAsia="zh-CN"/>
              </w:rPr>
              <w:t>2、</w:t>
            </w:r>
            <w:r>
              <w:rPr>
                <w:rFonts w:hint="eastAsia" w:ascii="Times New Roman" w:hAnsi="Times New Roman" w:eastAsia="仿宋" w:cs="仿宋"/>
                <w:sz w:val="32"/>
                <w:szCs w:val="32"/>
                <w:lang w:val="en-US" w:eastAsia="zh-CN"/>
              </w:rPr>
              <w:t>建设室外专业实训场地，配备相应设施。</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项目功能：</w:t>
            </w:r>
            <w:r>
              <w:rPr>
                <w:rFonts w:hint="eastAsia" w:ascii="Times New Roman" w:hAnsi="Times New Roman" w:eastAsia="仿宋" w:cs="仿宋"/>
                <w:sz w:val="32"/>
                <w:szCs w:val="32"/>
                <w:lang w:val="en-US" w:eastAsia="zh-CN"/>
              </w:rPr>
              <w:t>提高空中救援能力；打造专业队伍培训主阵地，专业的实训基地可承接全区应急队伍的日常训练和演练，强化应急实战能力。</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规划地点：</w:t>
            </w:r>
            <w:r>
              <w:rPr>
                <w:rFonts w:hint="eastAsia" w:ascii="Times New Roman" w:hAnsi="Times New Roman" w:eastAsia="仿宋" w:cs="仿宋"/>
                <w:sz w:val="32"/>
                <w:szCs w:val="32"/>
                <w:lang w:val="en-US" w:eastAsia="zh-CN"/>
              </w:rPr>
              <w:t>柏林沟镇</w:t>
            </w:r>
          </w:p>
          <w:p>
            <w:pPr>
              <w:pageBreakBefore w:val="0"/>
              <w:kinsoku/>
              <w:wordWrap/>
              <w:overflowPunct/>
              <w:topLinePunct w:val="0"/>
              <w:bidi w:val="0"/>
              <w:adjustRightInd/>
              <w:spacing w:afterAutospacing="0" w:line="550" w:lineRule="exact"/>
              <w:jc w:val="both"/>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rPr>
              <w:t>用地范围：</w:t>
            </w:r>
            <w:r>
              <w:rPr>
                <w:rFonts w:hint="eastAsia" w:ascii="Times New Roman" w:hAnsi="Times New Roman" w:cs="仿宋"/>
                <w:sz w:val="32"/>
                <w:szCs w:val="32"/>
                <w:lang w:val="en-US" w:eastAsia="zh-CN"/>
              </w:rPr>
              <w:t>约6亩</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责任单位：区自然资源分局、区消防救援大队、区应急管理局、</w:t>
            </w:r>
            <w:r>
              <w:rPr>
                <w:rFonts w:hint="eastAsia" w:ascii="Times New Roman" w:hAnsi="Times New Roman" w:eastAsia="仿宋" w:cs="仿宋"/>
                <w:sz w:val="32"/>
                <w:szCs w:val="32"/>
                <w:lang w:val="en-US" w:eastAsia="zh-CN"/>
              </w:rPr>
              <w:t>柏林沟镇</w:t>
            </w:r>
            <w:r>
              <w:rPr>
                <w:rFonts w:hint="eastAsia" w:ascii="Times New Roman" w:hAnsi="Times New Roman" w:eastAsia="仿宋" w:cs="仿宋"/>
                <w:sz w:val="32"/>
                <w:szCs w:val="32"/>
              </w:rPr>
              <w:t>政府</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完成期限：20</w:t>
            </w:r>
            <w:r>
              <w:rPr>
                <w:rFonts w:hint="eastAsia" w:ascii="Times New Roman" w:hAnsi="Times New Roman" w:eastAsia="仿宋" w:cs="仿宋"/>
                <w:sz w:val="32"/>
                <w:szCs w:val="32"/>
                <w:lang w:val="en-US" w:eastAsia="zh-CN"/>
              </w:rPr>
              <w:t>30</w:t>
            </w:r>
            <w:r>
              <w:rPr>
                <w:rFonts w:hint="eastAsia" w:ascii="Times New Roman" w:hAnsi="Times New Roman" w:eastAsia="仿宋" w:cs="仿宋"/>
                <w:sz w:val="32"/>
                <w:szCs w:val="32"/>
              </w:rPr>
              <w:t>年</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经费估算：</w:t>
            </w:r>
            <w:r>
              <w:rPr>
                <w:rFonts w:hint="eastAsia" w:ascii="Times New Roman" w:hAnsi="Times New Roman" w:cs="仿宋"/>
                <w:sz w:val="32"/>
                <w:szCs w:val="32"/>
                <w:lang w:val="en-US" w:eastAsia="zh-CN"/>
              </w:rPr>
              <w:t>2</w:t>
            </w:r>
            <w:r>
              <w:rPr>
                <w:rFonts w:hint="eastAsia" w:ascii="Times New Roman" w:hAnsi="Times New Roman" w:eastAsia="仿宋" w:cs="仿宋"/>
                <w:sz w:val="32"/>
                <w:szCs w:val="32"/>
              </w:rPr>
              <w:t>000万元</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三</w:t>
            </w:r>
            <w:r>
              <w:rPr>
                <w:rFonts w:hint="eastAsia" w:ascii="Times New Roman" w:hAnsi="Times New Roman" w:eastAsia="仿宋" w:cs="仿宋"/>
                <w:sz w:val="32"/>
                <w:szCs w:val="32"/>
              </w:rPr>
              <w:t>）应急物资储备库升级工程</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建设内容：1、</w:t>
            </w:r>
            <w:r>
              <w:rPr>
                <w:rFonts w:hint="eastAsia" w:ascii="Times New Roman" w:hAnsi="Times New Roman" w:eastAsia="仿宋" w:cs="仿宋"/>
                <w:sz w:val="32"/>
                <w:szCs w:val="32"/>
                <w:lang w:val="en-US" w:eastAsia="zh-CN"/>
              </w:rPr>
              <w:t>在卫子</w:t>
            </w:r>
            <w:r>
              <w:rPr>
                <w:rFonts w:hint="eastAsia" w:ascii="Times New Roman" w:hAnsi="Times New Roman" w:eastAsia="仿宋" w:cs="仿宋"/>
                <w:sz w:val="32"/>
                <w:szCs w:val="32"/>
              </w:rPr>
              <w:t>镇建立物资储备重点库，</w:t>
            </w:r>
            <w:r>
              <w:rPr>
                <w:rFonts w:hint="eastAsia" w:ascii="Times New Roman" w:hAnsi="Times New Roman" w:eastAsia="仿宋" w:cs="仿宋"/>
                <w:sz w:val="32"/>
                <w:szCs w:val="32"/>
                <w:lang w:val="en-US" w:eastAsia="zh-CN"/>
              </w:rPr>
              <w:t>柏林沟镇和清水</w:t>
            </w:r>
            <w:r>
              <w:rPr>
                <w:rFonts w:hint="eastAsia" w:ascii="Times New Roman" w:hAnsi="Times New Roman" w:eastAsia="仿宋" w:cs="仿宋"/>
                <w:sz w:val="32"/>
                <w:szCs w:val="32"/>
              </w:rPr>
              <w:t>镇建立物资储备基本库，</w:t>
            </w:r>
            <w:r>
              <w:rPr>
                <w:rFonts w:hint="eastAsia" w:ascii="Times New Roman" w:hAnsi="Times New Roman" w:eastAsia="仿宋" w:cs="仿宋"/>
                <w:sz w:val="32"/>
                <w:szCs w:val="32"/>
                <w:lang w:val="en-US" w:eastAsia="zh-CN"/>
              </w:rPr>
              <w:t>13</w:t>
            </w:r>
            <w:r>
              <w:rPr>
                <w:rFonts w:hint="eastAsia" w:ascii="Times New Roman" w:hAnsi="Times New Roman" w:eastAsia="仿宋" w:cs="仿宋"/>
                <w:sz w:val="32"/>
                <w:szCs w:val="32"/>
              </w:rPr>
              <w:t>个中心村建立物资储备保障点，对现有物资储备点进行升级改造，重点配齐视频监控、专用货架、防潮、防虫、防火等设施。</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2、升级改造应急物资储备库，并配备生活救助类物资（应急包、棉被、帐篷等）、救灾应急救援装备设备器械类物资（救生艇、应急照明设备、应急发电设备等）；为村（社区）储备基本救灾物资（救生圈、救生衣、抽水泵等），</w:t>
            </w:r>
            <w:r>
              <w:rPr>
                <w:rFonts w:hint="eastAsia" w:ascii="Times New Roman" w:hAnsi="Times New Roman" w:eastAsia="仿宋" w:cs="仿宋"/>
                <w:sz w:val="32"/>
                <w:szCs w:val="32"/>
                <w:lang w:val="en-US" w:eastAsia="zh-CN"/>
              </w:rPr>
              <w:t>为</w:t>
            </w:r>
            <w:r>
              <w:rPr>
                <w:rFonts w:hint="eastAsia" w:ascii="Times New Roman" w:hAnsi="Times New Roman" w:eastAsia="仿宋" w:cs="仿宋"/>
                <w:sz w:val="32"/>
                <w:szCs w:val="32"/>
              </w:rPr>
              <w:t>文保单位储备防灭火应急物资。</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3、为镇级兼职应急救援队配备抢险救援、个人防护、救生艇、信息化通讯保障设备等基础装备；村级兼职应急救援分队配备灭火器、防火服、头盔、发电机等基础装备。</w:t>
            </w:r>
          </w:p>
          <w:p>
            <w:pPr>
              <w:pageBreakBefore w:val="0"/>
              <w:kinsoku/>
              <w:wordWrap/>
              <w:overflowPunct/>
              <w:topLinePunct w:val="0"/>
              <w:bidi w:val="0"/>
              <w:adjustRightInd/>
              <w:spacing w:afterAutospacing="0" w:line="550" w:lineRule="exact"/>
              <w:jc w:val="both"/>
              <w:rPr>
                <w:rFonts w:hint="default" w:ascii="Times New Roman" w:hAnsi="Times New Roman" w:eastAsia="仿宋" w:cs="仿宋"/>
                <w:sz w:val="32"/>
                <w:szCs w:val="32"/>
                <w:highlight w:val="yellow"/>
                <w:lang w:val="en-US" w:eastAsia="zh-CN"/>
              </w:rPr>
            </w:pPr>
            <w:r>
              <w:rPr>
                <w:rFonts w:hint="eastAsia" w:ascii="Times New Roman" w:hAnsi="Times New Roman" w:eastAsia="仿宋" w:cs="仿宋"/>
                <w:sz w:val="32"/>
                <w:szCs w:val="32"/>
              </w:rPr>
              <w:t>项目功能：</w:t>
            </w:r>
            <w:r>
              <w:rPr>
                <w:rFonts w:hint="eastAsia" w:ascii="Times New Roman" w:hAnsi="Times New Roman" w:cs="仿宋"/>
                <w:sz w:val="32"/>
                <w:szCs w:val="32"/>
                <w:lang w:val="en-US" w:eastAsia="zh-CN"/>
              </w:rPr>
              <w:t>分批次有计划配备必要应急物资，形成应急物资储备“1+2+13”体系，构建片区重点库全覆盖、基本库区域覆盖、13个村建立基本保障点覆盖的“半小时保障圈”。</w:t>
            </w:r>
          </w:p>
          <w:p>
            <w:pPr>
              <w:pageBreakBefore w:val="0"/>
              <w:kinsoku/>
              <w:wordWrap/>
              <w:overflowPunct/>
              <w:topLinePunct w:val="0"/>
              <w:bidi w:val="0"/>
              <w:adjustRightInd/>
              <w:spacing w:afterAutospacing="0" w:line="550" w:lineRule="exact"/>
              <w:jc w:val="both"/>
              <w:rPr>
                <w:rFonts w:hint="default" w:ascii="Times New Roman" w:hAnsi="Times New Roman" w:cs="仿宋"/>
                <w:sz w:val="32"/>
                <w:szCs w:val="32"/>
                <w:lang w:val="en-US" w:eastAsia="zh-CN"/>
              </w:rPr>
            </w:pPr>
            <w:r>
              <w:rPr>
                <w:rFonts w:hint="eastAsia" w:ascii="Times New Roman" w:hAnsi="Times New Roman" w:eastAsia="仿宋" w:cs="仿宋"/>
                <w:sz w:val="32"/>
                <w:szCs w:val="32"/>
              </w:rPr>
              <w:t>规划地点：</w:t>
            </w:r>
            <w:r>
              <w:rPr>
                <w:rFonts w:hint="eastAsia" w:ascii="Times New Roman" w:hAnsi="Times New Roman" w:cs="仿宋"/>
                <w:sz w:val="32"/>
                <w:szCs w:val="32"/>
                <w:lang w:val="en-US" w:eastAsia="zh-CN"/>
              </w:rPr>
              <w:t>卫子镇、清水镇、柏林沟镇</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用地范围：</w:t>
            </w:r>
            <w:r>
              <w:rPr>
                <w:rFonts w:hint="eastAsia" w:ascii="Times New Roman" w:hAnsi="Times New Roman" w:cs="仿宋"/>
                <w:sz w:val="32"/>
                <w:szCs w:val="32"/>
                <w:lang w:val="en-US" w:eastAsia="zh-CN"/>
              </w:rPr>
              <w:t>约0.3</w:t>
            </w:r>
            <w:r>
              <w:rPr>
                <w:rFonts w:hint="eastAsia" w:ascii="Times New Roman" w:hAnsi="Times New Roman" w:eastAsia="仿宋" w:cs="仿宋"/>
                <w:sz w:val="32"/>
                <w:szCs w:val="32"/>
                <w:highlight w:val="none"/>
              </w:rPr>
              <w:t>亩</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责任单位：区应急管理局、</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镇政府、各村（居）委员会</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完成期限：20</w:t>
            </w:r>
            <w:r>
              <w:rPr>
                <w:rFonts w:hint="eastAsia" w:ascii="Times New Roman" w:hAnsi="Times New Roman" w:eastAsia="仿宋" w:cs="仿宋"/>
                <w:sz w:val="32"/>
                <w:szCs w:val="32"/>
                <w:lang w:val="en-US" w:eastAsia="zh-CN"/>
              </w:rPr>
              <w:t>2</w:t>
            </w:r>
            <w:r>
              <w:rPr>
                <w:rFonts w:hint="eastAsia" w:ascii="Times New Roman" w:hAnsi="Times New Roman" w:eastAsia="仿宋" w:cs="仿宋"/>
                <w:sz w:val="32"/>
                <w:szCs w:val="32"/>
              </w:rPr>
              <w:t>5年</w:t>
            </w:r>
            <w:r>
              <w:rPr>
                <w:rFonts w:hint="eastAsia" w:ascii="Times New Roman" w:hAnsi="Times New Roman" w:eastAsia="仿宋" w:cs="仿宋"/>
                <w:sz w:val="32"/>
                <w:szCs w:val="32"/>
                <w:lang w:val="en-US" w:eastAsia="zh-CN"/>
              </w:rPr>
              <w:t>完成镇级储备库改造，2030年完成村级储备库改造</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经费估算：300万元</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四</w:t>
            </w:r>
            <w:r>
              <w:rPr>
                <w:rFonts w:hint="eastAsia" w:ascii="Times New Roman" w:hAnsi="Times New Roman" w:eastAsia="仿宋" w:cs="仿宋"/>
                <w:sz w:val="32"/>
                <w:szCs w:val="32"/>
              </w:rPr>
              <w:t>）应急避难场所改建工程</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建设内容：1、将</w:t>
            </w:r>
            <w:r>
              <w:rPr>
                <w:rFonts w:hint="eastAsia" w:ascii="Times New Roman" w:hAnsi="Times New Roman" w:eastAsia="仿宋" w:cs="仿宋"/>
                <w:sz w:val="32"/>
                <w:szCs w:val="32"/>
                <w:lang w:val="en-US" w:eastAsia="zh-CN"/>
              </w:rPr>
              <w:t>卫子镇金印社区广场、卫子中学，柏林沟镇柏林政府院子、柏林</w:t>
            </w:r>
            <w:r>
              <w:rPr>
                <w:rFonts w:hint="eastAsia" w:ascii="Times New Roman" w:hAnsi="Times New Roman" w:eastAsia="仿宋" w:cs="仿宋"/>
                <w:sz w:val="32"/>
                <w:szCs w:val="32"/>
              </w:rPr>
              <w:t>小学</w:t>
            </w:r>
            <w:r>
              <w:rPr>
                <w:rFonts w:hint="eastAsia" w:ascii="Times New Roman" w:hAnsi="Times New Roman" w:eastAsia="仿宋" w:cs="仿宋"/>
                <w:sz w:val="32"/>
                <w:szCs w:val="32"/>
                <w:lang w:val="en-US" w:eastAsia="zh-CN"/>
              </w:rPr>
              <w:t>操场，清水镇昭化区清水</w:t>
            </w:r>
            <w:r>
              <w:rPr>
                <w:rFonts w:hint="eastAsia" w:ascii="Times New Roman" w:hAnsi="Times New Roman" w:eastAsia="仿宋" w:cs="仿宋"/>
                <w:sz w:val="32"/>
                <w:szCs w:val="32"/>
              </w:rPr>
              <w:t>小学</w:t>
            </w:r>
            <w:r>
              <w:rPr>
                <w:rFonts w:hint="eastAsia" w:ascii="Times New Roman" w:hAnsi="Times New Roman" w:eastAsia="仿宋" w:cs="仿宋"/>
                <w:sz w:val="32"/>
                <w:szCs w:val="32"/>
                <w:lang w:val="en-US" w:eastAsia="zh-CN"/>
              </w:rPr>
              <w:t>文化广场</w:t>
            </w:r>
            <w:r>
              <w:rPr>
                <w:rFonts w:hint="eastAsia" w:ascii="Times New Roman" w:hAnsi="Times New Roman" w:cs="仿宋"/>
                <w:sz w:val="32"/>
                <w:szCs w:val="32"/>
                <w:lang w:val="en-US" w:eastAsia="zh-CN"/>
              </w:rPr>
              <w:t>等</w:t>
            </w:r>
            <w:r>
              <w:rPr>
                <w:rFonts w:hint="eastAsia" w:ascii="Times New Roman" w:hAnsi="Times New Roman" w:eastAsia="仿宋" w:cs="仿宋"/>
                <w:sz w:val="32"/>
                <w:szCs w:val="32"/>
              </w:rPr>
              <w:t>改建成Ⅲ类应急避难场所，避难时间</w:t>
            </w:r>
            <w:r>
              <w:rPr>
                <w:rFonts w:hint="eastAsia" w:ascii="Times New Roman" w:hAnsi="Times New Roman" w:cs="仿宋"/>
                <w:sz w:val="32"/>
                <w:szCs w:val="32"/>
                <w:lang w:val="en-US" w:eastAsia="zh-CN"/>
              </w:rPr>
              <w:t>0-3</w:t>
            </w:r>
            <w:r>
              <w:rPr>
                <w:rFonts w:hint="eastAsia" w:ascii="Times New Roman" w:hAnsi="Times New Roman" w:eastAsia="仿宋" w:cs="仿宋"/>
                <w:sz w:val="32"/>
                <w:szCs w:val="32"/>
              </w:rPr>
              <w:t>天，用于紧急疏散居民，并按标准建设标识标牌、应急通道、应急停车场、供水供电系统、通信与广播、医疗与卫生、应急环境卫生及消防等基础设施，并配备相应应急物资；</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2、依托</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w:t>
            </w:r>
            <w:r>
              <w:rPr>
                <w:rFonts w:hint="eastAsia" w:ascii="Times New Roman" w:hAnsi="Times New Roman" w:eastAsia="仿宋" w:cs="仿宋"/>
                <w:sz w:val="32"/>
                <w:szCs w:val="32"/>
                <w:lang w:val="en-US" w:eastAsia="zh-CN"/>
              </w:rPr>
              <w:t>石井社区，柏林沟镇市场口停车场、邮驿广场，清水镇紫金村文化广场、清凉村文化广场、香溪小学文化广场</w:t>
            </w:r>
            <w:r>
              <w:rPr>
                <w:rFonts w:hint="eastAsia" w:ascii="Times New Roman" w:hAnsi="Times New Roman" w:cs="仿宋"/>
                <w:sz w:val="32"/>
                <w:szCs w:val="32"/>
                <w:lang w:val="en-US" w:eastAsia="zh-CN"/>
              </w:rPr>
              <w:t>等</w:t>
            </w:r>
            <w:r>
              <w:rPr>
                <w:rFonts w:hint="eastAsia" w:ascii="Times New Roman" w:hAnsi="Times New Roman" w:eastAsia="仿宋" w:cs="仿宋"/>
                <w:sz w:val="32"/>
                <w:szCs w:val="32"/>
                <w:lang w:val="en-US" w:eastAsia="zh-CN"/>
              </w:rPr>
              <w:t>，各村</w:t>
            </w:r>
            <w:r>
              <w:rPr>
                <w:rFonts w:hint="eastAsia" w:ascii="Times New Roman" w:hAnsi="Times New Roman" w:eastAsia="仿宋" w:cs="仿宋"/>
                <w:sz w:val="32"/>
                <w:szCs w:val="32"/>
              </w:rPr>
              <w:t>委会院坝、学校、养老院建立临时应急避难场所，并按标准建设相应基础设施。</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项目功能：梳理片区内各应急避难场所面积，修缮现有应急避难场所，各应急避难场所按照人均1.5平方米计算，确保总体面积达标。实现对应急避难场所功能区、应急物资和运行状态的动态管理。</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规划地点：</w:t>
            </w:r>
            <w:r>
              <w:rPr>
                <w:rFonts w:hint="eastAsia" w:ascii="Times New Roman" w:hAnsi="Times New Roman" w:eastAsia="仿宋" w:cs="仿宋"/>
                <w:sz w:val="32"/>
                <w:szCs w:val="32"/>
                <w:lang w:val="en-US" w:eastAsia="zh-CN"/>
              </w:rPr>
              <w:t>卫子镇金印社区广场、卫子中学、石井社区，柏林沟镇柏林政府院子、柏林</w:t>
            </w:r>
            <w:r>
              <w:rPr>
                <w:rFonts w:hint="eastAsia" w:ascii="Times New Roman" w:hAnsi="Times New Roman" w:eastAsia="仿宋" w:cs="仿宋"/>
                <w:sz w:val="32"/>
                <w:szCs w:val="32"/>
              </w:rPr>
              <w:t>小学</w:t>
            </w:r>
            <w:r>
              <w:rPr>
                <w:rFonts w:hint="eastAsia" w:ascii="Times New Roman" w:hAnsi="Times New Roman" w:eastAsia="仿宋" w:cs="仿宋"/>
                <w:sz w:val="32"/>
                <w:szCs w:val="32"/>
                <w:lang w:val="en-US" w:eastAsia="zh-CN"/>
              </w:rPr>
              <w:t>操场市场口停车场、邮驿广场，清水镇昭化区清水</w:t>
            </w:r>
            <w:r>
              <w:rPr>
                <w:rFonts w:hint="eastAsia" w:ascii="Times New Roman" w:hAnsi="Times New Roman" w:eastAsia="仿宋" w:cs="仿宋"/>
                <w:sz w:val="32"/>
                <w:szCs w:val="32"/>
              </w:rPr>
              <w:t>小学</w:t>
            </w:r>
            <w:r>
              <w:rPr>
                <w:rFonts w:hint="eastAsia" w:ascii="Times New Roman" w:hAnsi="Times New Roman" w:eastAsia="仿宋" w:cs="仿宋"/>
                <w:sz w:val="32"/>
                <w:szCs w:val="32"/>
                <w:lang w:val="en-US" w:eastAsia="zh-CN"/>
              </w:rPr>
              <w:t>文化广场、紫金村文化广场、清凉村文化广场、香溪小学文化广场，</w:t>
            </w:r>
            <w:r>
              <w:rPr>
                <w:rFonts w:hint="eastAsia" w:ascii="Times New Roman" w:hAnsi="Times New Roman" w:eastAsia="仿宋" w:cs="仿宋"/>
                <w:sz w:val="32"/>
                <w:szCs w:val="32"/>
              </w:rPr>
              <w:t>各村委会、学校、养老院</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用地范围：无新占地</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责任单位：区应急管理局、</w:t>
            </w:r>
            <w:r>
              <w:rPr>
                <w:rFonts w:hint="eastAsia" w:ascii="Times New Roman" w:hAnsi="Times New Roman" w:eastAsia="仿宋" w:cs="仿宋"/>
                <w:sz w:val="32"/>
                <w:szCs w:val="32"/>
                <w:lang w:val="en-US" w:eastAsia="zh-CN"/>
              </w:rPr>
              <w:t>片区各镇</w:t>
            </w:r>
            <w:r>
              <w:rPr>
                <w:rFonts w:hint="eastAsia" w:ascii="Times New Roman" w:hAnsi="Times New Roman" w:eastAsia="仿宋" w:cs="仿宋"/>
                <w:sz w:val="32"/>
                <w:szCs w:val="32"/>
              </w:rPr>
              <w:t>政府、各村委会</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完成期限：20</w:t>
            </w:r>
            <w:r>
              <w:rPr>
                <w:rFonts w:hint="eastAsia" w:ascii="Times New Roman" w:hAnsi="Times New Roman" w:eastAsia="仿宋" w:cs="仿宋"/>
                <w:sz w:val="32"/>
                <w:szCs w:val="32"/>
                <w:lang w:val="en-US" w:eastAsia="zh-CN"/>
              </w:rPr>
              <w:t>25</w:t>
            </w:r>
            <w:r>
              <w:rPr>
                <w:rFonts w:hint="eastAsia" w:ascii="Times New Roman" w:hAnsi="Times New Roman" w:eastAsia="仿宋" w:cs="仿宋"/>
                <w:sz w:val="32"/>
                <w:szCs w:val="32"/>
              </w:rPr>
              <w:t>年</w:t>
            </w:r>
            <w:r>
              <w:rPr>
                <w:rFonts w:hint="eastAsia" w:ascii="Times New Roman" w:hAnsi="Times New Roman" w:eastAsia="仿宋" w:cs="仿宋"/>
                <w:sz w:val="32"/>
                <w:szCs w:val="32"/>
                <w:lang w:val="en-US" w:eastAsia="zh-CN"/>
              </w:rPr>
              <w:t>完成镇级避难场所，2030年完成村级避难场所</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经费估算：800万元。</w:t>
            </w:r>
          </w:p>
        </w:tc>
      </w:tr>
    </w:tbl>
    <w:p>
      <w:pPr>
        <w:pageBreakBefore w:val="0"/>
        <w:widowControl/>
        <w:kinsoku/>
        <w:wordWrap/>
        <w:overflowPunct/>
        <w:topLinePunct w:val="0"/>
        <w:bidi w:val="0"/>
        <w:adjustRightInd/>
        <w:spacing w:afterAutospacing="0" w:line="550" w:lineRule="exact"/>
        <w:ind w:firstLine="620"/>
        <w:rPr>
          <w:rFonts w:hint="eastAsia" w:ascii="Times New Roman" w:hAnsi="Times New Roman" w:eastAsia="仿宋" w:cs="仿宋"/>
          <w:color w:val="000000"/>
          <w:kern w:val="0"/>
          <w:sz w:val="32"/>
          <w:szCs w:val="32"/>
          <w:lang w:bidi="ar"/>
        </w:rPr>
      </w:pPr>
    </w:p>
    <w:p>
      <w:pPr>
        <w:pStyle w:val="2"/>
        <w:bidi w:val="0"/>
        <w:rPr>
          <w:rFonts w:hint="eastAsia" w:ascii="Times New Roman" w:hAnsi="Times New Roman"/>
          <w:bCs w:val="0"/>
        </w:rPr>
      </w:pPr>
      <w:bookmarkStart w:id="82" w:name="_Toc105590770"/>
      <w:bookmarkStart w:id="83" w:name="_Toc7087"/>
      <w:bookmarkStart w:id="84" w:name="_Toc2539"/>
      <w:bookmarkStart w:id="85" w:name="_Toc4641"/>
      <w:r>
        <w:rPr>
          <w:rFonts w:hint="eastAsia"/>
          <w:bCs w:val="0"/>
          <w:lang w:val="en-US" w:eastAsia="zh-CN"/>
        </w:rPr>
        <w:t>（</w:t>
      </w:r>
      <w:r>
        <w:rPr>
          <w:rFonts w:hint="eastAsia" w:ascii="Times New Roman" w:hAnsi="Times New Roman"/>
          <w:bCs w:val="0"/>
          <w:lang w:val="en-US" w:eastAsia="zh-CN"/>
        </w:rPr>
        <w:t>五）</w:t>
      </w:r>
      <w:r>
        <w:rPr>
          <w:rFonts w:hint="eastAsia" w:ascii="Times New Roman" w:hAnsi="Times New Roman"/>
          <w:bCs w:val="0"/>
        </w:rPr>
        <w:t>先进技术应用方面</w:t>
      </w:r>
      <w:bookmarkEnd w:id="82"/>
      <w:bookmarkEnd w:id="83"/>
      <w:bookmarkEnd w:id="84"/>
      <w:bookmarkEnd w:id="85"/>
    </w:p>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bookmarkStart w:id="86" w:name="_Toc105590771"/>
      <w:bookmarkStart w:id="87" w:name="_Toc8831"/>
      <w:r>
        <w:rPr>
          <w:rFonts w:hint="eastAsia" w:ascii="Times New Roman" w:hAnsi="Times New Roman" w:eastAsia="仿宋" w:cs="仿宋"/>
          <w:sz w:val="32"/>
          <w:szCs w:val="32"/>
        </w:rPr>
        <w:t>综合运用网络、遥感、视频识别等技术提升片区科学预警能力</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加强自然灾害预警信息系统建设。</w:t>
      </w:r>
      <w:r>
        <w:rPr>
          <w:rFonts w:hint="eastAsia" w:ascii="Times New Roman" w:hAnsi="Times New Roman" w:eastAsia="仿宋" w:cs="仿宋"/>
          <w:sz w:val="32"/>
          <w:szCs w:val="32"/>
        </w:rPr>
        <w:t>建成应急广播村村响一体化平台，实现“三级联网、可管可控、两级插播、安全可靠、上级优先、应急优先”的农村应急广播“村村响”公共服务网络，使其具备信息播报、应急指挥、会议广播和重大自然灾害、重大事故灾害预警等功能。通过利用片区应急广播系统达到统一协调、上下贯通、可管可控、综合覆盖，向城乡居民提供灾害预警应急广播和政务信息发布、政策宣讲服务。提升以大数据应用为基础的风险识别与监测预警、信息收集与灾情统计、趋势分析、综合研判和辅助决策等技术支撑能力。</w:t>
      </w:r>
    </w:p>
    <w:tbl>
      <w:tblPr>
        <w:tblStyle w:val="19"/>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35"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r>
              <w:rPr>
                <w:rFonts w:hint="eastAsia" w:ascii="Times New Roman" w:hAnsi="Times New Roman" w:eastAsia="仿宋" w:cs="仿宋"/>
                <w:sz w:val="32"/>
                <w:szCs w:val="32"/>
              </w:rPr>
              <w:t>专栏</w:t>
            </w:r>
            <w:r>
              <w:rPr>
                <w:rFonts w:hint="eastAsia" w:ascii="Times New Roman" w:hAnsi="Times New Roman" w:eastAsia="仿宋" w:cs="仿宋"/>
                <w:sz w:val="32"/>
                <w:szCs w:val="32"/>
                <w:lang w:val="en-US" w:eastAsia="zh-CN"/>
              </w:rPr>
              <w:t>五 先进技术运用工程</w:t>
            </w:r>
            <w:r>
              <w:rPr>
                <w:rFonts w:hint="eastAsia" w:ascii="Times New Roman" w:hAnsi="Times New Roman" w:eastAsia="仿宋" w:cs="仿宋"/>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50" w:lineRule="exact"/>
              <w:ind w:firstLine="640" w:firstLineChars="200"/>
              <w:jc w:val="both"/>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（一）应急广播建设工程</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afterAutospacing="0" w:line="550" w:lineRule="exact"/>
              <w:ind w:firstLine="640" w:firstLineChars="200"/>
              <w:jc w:val="both"/>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建设内容：按标准化建设应急广播站39个，建设应急广播指挥调度系统、制作播出系统、信息安全系统以及备份系统，实现区域广播通话网络全覆盖、无死角。</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afterAutospacing="0" w:line="550" w:lineRule="exact"/>
              <w:ind w:firstLine="640" w:firstLineChars="200"/>
              <w:jc w:val="both"/>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项目功能：搭建指挥网络，并完善指挥机制，构建指挥通联平台，应急通信保障到位，实现信息高效传递。</w:t>
            </w:r>
          </w:p>
          <w:p>
            <w:pPr>
              <w:keepNext w:val="0"/>
              <w:keepLines w:val="0"/>
              <w:pageBreakBefore w:val="0"/>
              <w:widowControl w:val="0"/>
              <w:kinsoku/>
              <w:wordWrap/>
              <w:overflowPunct/>
              <w:topLinePunct w:val="0"/>
              <w:autoSpaceDE/>
              <w:autoSpaceDN/>
              <w:bidi w:val="0"/>
              <w:adjustRightInd/>
              <w:snapToGrid/>
              <w:spacing w:afterAutospacing="0" w:line="550" w:lineRule="exact"/>
              <w:ind w:left="0" w:leftChars="0" w:firstLine="640" w:firstLineChars="200"/>
              <w:jc w:val="both"/>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建设地点：片区各镇、村（社区）广播点</w:t>
            </w:r>
          </w:p>
          <w:p>
            <w:pPr>
              <w:pStyle w:val="6"/>
              <w:keepNext w:val="0"/>
              <w:keepLines w:val="0"/>
              <w:pageBreakBefore w:val="0"/>
              <w:widowControl w:val="0"/>
              <w:kinsoku/>
              <w:wordWrap/>
              <w:overflowPunct/>
              <w:topLinePunct w:val="0"/>
              <w:autoSpaceDE/>
              <w:autoSpaceDN/>
              <w:bidi w:val="0"/>
              <w:adjustRightInd/>
              <w:snapToGrid/>
              <w:spacing w:after="0" w:afterAutospacing="0" w:line="550" w:lineRule="exact"/>
              <w:ind w:left="0" w:leftChars="0" w:firstLine="640" w:firstLineChars="200"/>
              <w:jc w:val="both"/>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用地范围：无新占地</w:t>
            </w:r>
          </w:p>
          <w:p>
            <w:pPr>
              <w:keepNext w:val="0"/>
              <w:keepLines w:val="0"/>
              <w:pageBreakBefore w:val="0"/>
              <w:widowControl w:val="0"/>
              <w:kinsoku/>
              <w:wordWrap/>
              <w:overflowPunct/>
              <w:topLinePunct w:val="0"/>
              <w:autoSpaceDE/>
              <w:autoSpaceDN/>
              <w:bidi w:val="0"/>
              <w:adjustRightInd/>
              <w:snapToGrid/>
              <w:spacing w:afterAutospacing="0" w:line="550" w:lineRule="exact"/>
              <w:ind w:left="0" w:leftChars="0" w:firstLine="640" w:firstLineChars="200"/>
              <w:jc w:val="both"/>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责任单位：区文化广电和旅游局、区应急局、片区各镇政府。</w:t>
            </w:r>
          </w:p>
          <w:p>
            <w:pPr>
              <w:keepNext w:val="0"/>
              <w:keepLines w:val="0"/>
              <w:pageBreakBefore w:val="0"/>
              <w:widowControl w:val="0"/>
              <w:kinsoku/>
              <w:wordWrap/>
              <w:overflowPunct/>
              <w:topLinePunct w:val="0"/>
              <w:autoSpaceDE/>
              <w:autoSpaceDN/>
              <w:bidi w:val="0"/>
              <w:adjustRightInd/>
              <w:snapToGrid/>
              <w:spacing w:afterAutospacing="0" w:line="550" w:lineRule="exact"/>
              <w:jc w:val="both"/>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完成期限：2025年</w:t>
            </w:r>
          </w:p>
          <w:p>
            <w:pPr>
              <w:pStyle w:val="6"/>
              <w:pageBreakBefore w:val="0"/>
              <w:kinsoku/>
              <w:wordWrap/>
              <w:overflowPunct/>
              <w:topLinePunct w:val="0"/>
              <w:bidi w:val="0"/>
              <w:adjustRightInd/>
              <w:spacing w:afterAutospacing="0" w:line="550" w:lineRule="exact"/>
              <w:jc w:val="both"/>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经费估算：50万</w:t>
            </w:r>
            <w:r>
              <w:rPr>
                <w:rFonts w:hint="eastAsia" w:ascii="Times New Roman" w:hAnsi="Times New Roman" w:cs="仿宋"/>
                <w:sz w:val="32"/>
                <w:szCs w:val="32"/>
                <w:lang w:val="en-US" w:eastAsia="zh-CN"/>
              </w:rPr>
              <w:t>元</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（二）自然灾害预警信息系统工程</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建设内容：依托自然灾害监测预警信息化工程，各涉灾部门针对地质、气象、水旱、森林草原火灾等自然灾害，完善自然灾害综合监测物联感知、视频感知、遥感监测等基础设施和信息系统。</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项目功能：针对多灾种和灾害链的不同监测指标和预警级别，科学设置报警阈值，实现自然灾害风险隐患及时报警，及时发现自然灾害风险隐患，提高灾害防范和应急响应能力。</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建设地点：卫子镇政府</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用地范围：无新占地</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责任单位：区应急管理局、区水务局、区气象局、卫子镇人民政府</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完成期限：2030年</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投资规模：200万元</w:t>
            </w:r>
          </w:p>
        </w:tc>
      </w:tr>
    </w:tbl>
    <w:p>
      <w:pPr>
        <w:pageBreakBefore w:val="0"/>
        <w:kinsoku/>
        <w:wordWrap/>
        <w:overflowPunct/>
        <w:topLinePunct w:val="0"/>
        <w:bidi w:val="0"/>
        <w:adjustRightInd/>
        <w:spacing w:afterAutospacing="0" w:line="550" w:lineRule="exact"/>
        <w:rPr>
          <w:rFonts w:hint="eastAsia" w:ascii="Times New Roman" w:hAnsi="Times New Roman" w:eastAsia="仿宋" w:cs="仿宋"/>
          <w:sz w:val="32"/>
          <w:szCs w:val="32"/>
        </w:rPr>
      </w:pPr>
    </w:p>
    <w:p>
      <w:pPr>
        <w:pStyle w:val="2"/>
        <w:bidi w:val="0"/>
        <w:rPr>
          <w:rFonts w:hint="eastAsia" w:ascii="Times New Roman" w:hAnsi="Times New Roman"/>
          <w:bCs w:val="0"/>
        </w:rPr>
      </w:pPr>
      <w:bookmarkStart w:id="88" w:name="_Toc24878"/>
      <w:bookmarkStart w:id="89" w:name="_Toc24732"/>
      <w:r>
        <w:rPr>
          <w:rFonts w:hint="eastAsia" w:ascii="Times New Roman" w:hAnsi="Times New Roman"/>
          <w:bCs w:val="0"/>
          <w:lang w:eastAsia="zh-CN"/>
        </w:rPr>
        <w:t>（</w:t>
      </w:r>
      <w:r>
        <w:rPr>
          <w:rFonts w:hint="eastAsia" w:ascii="Times New Roman" w:hAnsi="Times New Roman"/>
          <w:bCs w:val="0"/>
          <w:lang w:val="en-US" w:eastAsia="zh-CN"/>
        </w:rPr>
        <w:t>六）</w:t>
      </w:r>
      <w:r>
        <w:rPr>
          <w:rFonts w:hint="eastAsia" w:ascii="Times New Roman" w:hAnsi="Times New Roman"/>
          <w:bCs w:val="0"/>
        </w:rPr>
        <w:t>应急管理共建共治共享方面</w:t>
      </w:r>
      <w:bookmarkEnd w:id="86"/>
      <w:bookmarkEnd w:id="87"/>
      <w:bookmarkEnd w:id="88"/>
      <w:bookmarkEnd w:id="89"/>
    </w:p>
    <w:p>
      <w:pPr>
        <w:pageBreakBefore w:val="0"/>
        <w:widowControl/>
        <w:kinsoku/>
        <w:wordWrap/>
        <w:overflowPunct/>
        <w:topLinePunct w:val="0"/>
        <w:bidi w:val="0"/>
        <w:adjustRightInd/>
        <w:spacing w:afterAutospacing="0" w:line="550" w:lineRule="exact"/>
        <w:ind w:firstLine="620"/>
        <w:rPr>
          <w:rFonts w:hint="eastAsia" w:ascii="Times New Roman" w:hAnsi="Times New Roman" w:eastAsia="仿宋" w:cs="仿宋"/>
          <w:color w:val="000000"/>
          <w:kern w:val="0"/>
          <w:sz w:val="32"/>
          <w:szCs w:val="32"/>
          <w:lang w:bidi="ar"/>
        </w:rPr>
      </w:pPr>
      <w:r>
        <w:rPr>
          <w:rFonts w:hint="eastAsia" w:ascii="Times New Roman" w:hAnsi="Times New Roman" w:eastAsia="仿宋" w:cs="仿宋"/>
          <w:color w:val="000000"/>
          <w:kern w:val="0"/>
          <w:sz w:val="32"/>
          <w:szCs w:val="32"/>
          <w:lang w:bidi="ar"/>
        </w:rPr>
        <w:t>加强文化宣传教育。深入推进安全宣传进企业、进农村、进社区、进学校、进家庭，提高公众防灾避险意识和自救互救能力。结合防灾减灾日、安全生产月、消防宣传月等重要节点，开展“应急科普进万家”等活动，组织公众开展急救培训及演练，努力实现“人人懂安全，家家会急救”。深入开展“新安法”普法宣传、应急管理“八五”普法工作，加强生产安全事故典型案例、森林防灭火典型违法案件</w:t>
      </w:r>
      <w:r>
        <w:rPr>
          <w:rFonts w:hint="eastAsia" w:ascii="Times New Roman" w:hAnsi="Times New Roman" w:eastAsia="仿宋" w:cs="仿宋"/>
          <w:color w:val="000000"/>
          <w:kern w:val="0"/>
          <w:sz w:val="32"/>
          <w:szCs w:val="32"/>
          <w:lang w:eastAsia="zh-CN" w:bidi="ar"/>
        </w:rPr>
        <w:t>、</w:t>
      </w:r>
      <w:r>
        <w:rPr>
          <w:rFonts w:hint="eastAsia" w:ascii="Times New Roman" w:hAnsi="Times New Roman" w:eastAsia="仿宋" w:cs="仿宋"/>
          <w:color w:val="000000"/>
          <w:kern w:val="0"/>
          <w:sz w:val="32"/>
          <w:szCs w:val="32"/>
          <w:lang w:val="en-US" w:eastAsia="zh-CN" w:bidi="ar"/>
        </w:rPr>
        <w:t>平安农机安全使用教程的教育，加强拖拉机、货车、摩托车安全驾驶</w:t>
      </w:r>
      <w:r>
        <w:rPr>
          <w:rFonts w:hint="eastAsia" w:ascii="Times New Roman" w:hAnsi="Times New Roman" w:eastAsia="仿宋" w:cs="仿宋"/>
          <w:color w:val="000000"/>
          <w:kern w:val="0"/>
          <w:sz w:val="32"/>
          <w:szCs w:val="32"/>
          <w:lang w:bidi="ar"/>
        </w:rPr>
        <w:t>教育。充分利用微博、微信、短视频、VR等新手段加强公益宣传，普及安全知识，强化应急意识。</w:t>
      </w:r>
    </w:p>
    <w:p>
      <w:pPr>
        <w:pageBreakBefore w:val="0"/>
        <w:widowControl/>
        <w:kinsoku/>
        <w:wordWrap/>
        <w:overflowPunct/>
        <w:topLinePunct w:val="0"/>
        <w:bidi w:val="0"/>
        <w:adjustRightInd/>
        <w:spacing w:afterAutospacing="0" w:line="550" w:lineRule="exact"/>
        <w:ind w:firstLine="620"/>
        <w:jc w:val="both"/>
        <w:rPr>
          <w:rFonts w:hint="eastAsia" w:ascii="Times New Roman" w:hAnsi="Times New Roman" w:eastAsia="仿宋" w:cs="仿宋"/>
          <w:sz w:val="32"/>
          <w:szCs w:val="32"/>
        </w:rPr>
      </w:pPr>
      <w:r>
        <w:rPr>
          <w:rFonts w:hint="eastAsia" w:ascii="Times New Roman" w:hAnsi="Times New Roman" w:eastAsia="仿宋" w:cs="仿宋"/>
          <w:bCs/>
          <w:color w:val="000000"/>
          <w:kern w:val="0"/>
          <w:sz w:val="32"/>
          <w:szCs w:val="32"/>
          <w:lang w:bidi="ar"/>
        </w:rPr>
        <w:t>完善社会协同防范。</w:t>
      </w:r>
      <w:r>
        <w:rPr>
          <w:rFonts w:hint="eastAsia" w:ascii="Times New Roman" w:hAnsi="Times New Roman" w:eastAsia="仿宋" w:cs="仿宋"/>
          <w:color w:val="000000"/>
          <w:kern w:val="0"/>
          <w:sz w:val="32"/>
          <w:szCs w:val="32"/>
          <w:lang w:bidi="ar"/>
        </w:rPr>
        <w:t>完善突发事件社会协同防范应对体系。构建以政府为主导、全社会广泛参与的应急动员格局。健全应急社会动员机制，强化公众自防自治、群防群治、自救互救等协同联动能力。完善安全生产举报奖励制度，筑牢安全生产人民防线。</w:t>
      </w:r>
    </w:p>
    <w:p>
      <w:pPr>
        <w:pStyle w:val="6"/>
        <w:pageBreakBefore w:val="0"/>
        <w:numPr>
          <w:ilvl w:val="0"/>
          <w:numId w:val="0"/>
        </w:numPr>
        <w:kinsoku/>
        <w:wordWrap/>
        <w:overflowPunct/>
        <w:topLinePunct w:val="0"/>
        <w:bidi w:val="0"/>
        <w:adjustRightInd/>
        <w:spacing w:afterAutospacing="0" w:line="550" w:lineRule="exact"/>
        <w:rPr>
          <w:rFonts w:hint="eastAsia" w:ascii="Times New Roman" w:hAnsi="Times New Roman" w:eastAsia="仿宋" w:cs="仿宋"/>
          <w:sz w:val="32"/>
          <w:szCs w:val="32"/>
        </w:rPr>
      </w:pPr>
    </w:p>
    <w:tbl>
      <w:tblPr>
        <w:tblStyle w:val="19"/>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35" w:type="dxa"/>
          </w:tcPr>
          <w:p>
            <w:pPr>
              <w:pageBreakBefore w:val="0"/>
              <w:kinsoku/>
              <w:wordWrap/>
              <w:overflowPunct/>
              <w:topLinePunct w:val="0"/>
              <w:bidi w:val="0"/>
              <w:adjustRightInd/>
              <w:spacing w:afterAutospacing="0" w:line="550" w:lineRule="exact"/>
              <w:ind w:firstLine="0" w:firstLineChars="0"/>
              <w:jc w:val="center"/>
              <w:rPr>
                <w:rFonts w:hint="eastAsia" w:ascii="Times New Roman" w:hAnsi="Times New Roman" w:eastAsia="仿宋" w:cs="仿宋"/>
                <w:sz w:val="32"/>
                <w:szCs w:val="32"/>
              </w:rPr>
            </w:pPr>
            <w:bookmarkStart w:id="90" w:name="_Toc7490"/>
            <w:r>
              <w:rPr>
                <w:rFonts w:hint="eastAsia" w:ascii="Times New Roman" w:hAnsi="Times New Roman" w:eastAsia="仿宋" w:cs="仿宋"/>
                <w:sz w:val="32"/>
                <w:szCs w:val="32"/>
              </w:rPr>
              <w:t>专栏</w:t>
            </w:r>
            <w:r>
              <w:rPr>
                <w:rFonts w:hint="eastAsia" w:ascii="Times New Roman" w:hAnsi="Times New Roman" w:eastAsia="仿宋" w:cs="仿宋"/>
                <w:sz w:val="32"/>
                <w:szCs w:val="32"/>
                <w:lang w:val="en-US" w:eastAsia="zh-CN"/>
              </w:rPr>
              <w:t>六</w:t>
            </w:r>
            <w:r>
              <w:rPr>
                <w:rFonts w:hint="eastAsia" w:ascii="Times New Roman" w:hAnsi="Times New Roman" w:eastAsia="仿宋" w:cs="仿宋"/>
                <w:sz w:val="32"/>
                <w:szCs w:val="32"/>
              </w:rPr>
              <w:t xml:space="preserve">  共建共治共享格局重点工程</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（一）应急科普进万家工程</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建设内容：在各</w:t>
            </w:r>
            <w:r>
              <w:rPr>
                <w:rFonts w:hint="eastAsia" w:ascii="Times New Roman" w:hAnsi="Times New Roman" w:eastAsia="仿宋" w:cs="仿宋"/>
                <w:sz w:val="32"/>
                <w:szCs w:val="32"/>
                <w:lang w:eastAsia="zh-CN"/>
              </w:rPr>
              <w:t>镇</w:t>
            </w:r>
            <w:r>
              <w:rPr>
                <w:rFonts w:hint="eastAsia" w:ascii="Times New Roman" w:hAnsi="Times New Roman" w:eastAsia="仿宋" w:cs="仿宋"/>
                <w:sz w:val="32"/>
                <w:szCs w:val="32"/>
              </w:rPr>
              <w:t>设立宣传站、</w:t>
            </w:r>
            <w:r>
              <w:rPr>
                <w:rFonts w:hint="eastAsia" w:ascii="Times New Roman" w:hAnsi="Times New Roman" w:eastAsia="仿宋" w:cs="仿宋"/>
                <w:sz w:val="32"/>
                <w:szCs w:val="32"/>
                <w:lang w:val="en-US" w:eastAsia="zh-CN"/>
              </w:rPr>
              <w:t>39</w:t>
            </w:r>
            <w:r>
              <w:rPr>
                <w:rFonts w:hint="eastAsia" w:ascii="Times New Roman" w:hAnsi="Times New Roman" w:eastAsia="仿宋" w:cs="仿宋"/>
                <w:sz w:val="32"/>
                <w:szCs w:val="32"/>
              </w:rPr>
              <w:t>个村（社区）设立宣传点。增加应急知识科普专栏、应急管理时事资讯，结合防灾减灾日、安全生产月、消防宣传月等重要节点，开展应急知识培训、竞赛活动，通过活动发放应急救援包。</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项目功能：通过现场演示、资料发放、现场解说、视频推送向群众大力普及应急知识，提升群众自救互救的意识和水平。努力实现人人懂安全，家家会急救的愿景，此举功在当代，利在千秋。</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规划地点：</w:t>
            </w:r>
            <w:r>
              <w:rPr>
                <w:rFonts w:hint="eastAsia" w:ascii="Times New Roman" w:hAnsi="Times New Roman" w:eastAsia="仿宋" w:cs="仿宋"/>
                <w:sz w:val="32"/>
                <w:szCs w:val="32"/>
                <w:lang w:val="en-US" w:eastAsia="zh-CN"/>
              </w:rPr>
              <w:t>卫子镇</w:t>
            </w:r>
            <w:r>
              <w:rPr>
                <w:rFonts w:hint="eastAsia" w:ascii="Times New Roman" w:hAnsi="Times New Roman" w:eastAsia="仿宋" w:cs="仿宋"/>
                <w:sz w:val="32"/>
                <w:szCs w:val="32"/>
              </w:rPr>
              <w:t>政府、</w:t>
            </w:r>
            <w:r>
              <w:rPr>
                <w:rFonts w:hint="eastAsia" w:ascii="Times New Roman" w:hAnsi="Times New Roman" w:eastAsia="仿宋" w:cs="仿宋"/>
                <w:sz w:val="32"/>
                <w:szCs w:val="32"/>
                <w:lang w:val="en-US" w:eastAsia="zh-CN"/>
              </w:rPr>
              <w:t>柏林沟</w:t>
            </w:r>
            <w:r>
              <w:rPr>
                <w:rFonts w:hint="eastAsia" w:ascii="Times New Roman" w:hAnsi="Times New Roman" w:eastAsia="仿宋" w:cs="仿宋"/>
                <w:sz w:val="32"/>
                <w:szCs w:val="32"/>
              </w:rPr>
              <w:t>镇政府、</w:t>
            </w:r>
            <w:r>
              <w:rPr>
                <w:rFonts w:hint="eastAsia" w:ascii="Times New Roman" w:hAnsi="Times New Roman" w:eastAsia="仿宋" w:cs="仿宋"/>
                <w:sz w:val="32"/>
                <w:szCs w:val="32"/>
                <w:lang w:val="en-US" w:eastAsia="zh-CN"/>
              </w:rPr>
              <w:t>清水镇政府</w:t>
            </w:r>
            <w:r>
              <w:rPr>
                <w:rFonts w:hint="eastAsia" w:ascii="Times New Roman" w:hAnsi="Times New Roman" w:eastAsia="仿宋" w:cs="仿宋"/>
                <w:sz w:val="32"/>
                <w:szCs w:val="32"/>
              </w:rPr>
              <w:t>各村（居）委员会</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用地范围：无新占地</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rPr>
              <w:t>责任单位：区应急管理局、</w:t>
            </w:r>
            <w:r>
              <w:rPr>
                <w:rFonts w:hint="eastAsia" w:ascii="Times New Roman" w:hAnsi="Times New Roman" w:eastAsia="仿宋" w:cs="仿宋"/>
                <w:sz w:val="32"/>
                <w:szCs w:val="32"/>
                <w:lang w:val="en-US" w:eastAsia="zh-CN"/>
              </w:rPr>
              <w:t>卫子镇</w:t>
            </w:r>
            <w:r>
              <w:rPr>
                <w:rFonts w:hint="eastAsia" w:ascii="Times New Roman" w:hAnsi="Times New Roman" w:eastAsia="仿宋" w:cs="仿宋"/>
                <w:sz w:val="32"/>
                <w:szCs w:val="32"/>
              </w:rPr>
              <w:t>政府、</w:t>
            </w:r>
            <w:r>
              <w:rPr>
                <w:rFonts w:hint="eastAsia" w:ascii="Times New Roman" w:hAnsi="Times New Roman" w:eastAsia="仿宋" w:cs="仿宋"/>
                <w:sz w:val="32"/>
                <w:szCs w:val="32"/>
                <w:lang w:val="en-US" w:eastAsia="zh-CN"/>
              </w:rPr>
              <w:t>柏林沟</w:t>
            </w:r>
            <w:r>
              <w:rPr>
                <w:rFonts w:hint="eastAsia" w:ascii="Times New Roman" w:hAnsi="Times New Roman" w:eastAsia="仿宋" w:cs="仿宋"/>
                <w:sz w:val="32"/>
                <w:szCs w:val="32"/>
              </w:rPr>
              <w:t>镇政府</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lang w:val="en-US" w:eastAsia="zh-CN"/>
              </w:rPr>
              <w:t>清水镇政府</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完成期限：20</w:t>
            </w:r>
            <w:r>
              <w:rPr>
                <w:rFonts w:hint="eastAsia" w:ascii="Times New Roman" w:hAnsi="Times New Roman" w:eastAsia="仿宋" w:cs="仿宋"/>
                <w:sz w:val="32"/>
                <w:szCs w:val="32"/>
                <w:lang w:val="en-US" w:eastAsia="zh-CN"/>
              </w:rPr>
              <w:t>30</w:t>
            </w:r>
            <w:r>
              <w:rPr>
                <w:rFonts w:hint="eastAsia" w:ascii="Times New Roman" w:hAnsi="Times New Roman" w:eastAsia="仿宋" w:cs="仿宋"/>
                <w:sz w:val="32"/>
                <w:szCs w:val="32"/>
              </w:rPr>
              <w:t>年</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经费估算：</w:t>
            </w:r>
            <w:r>
              <w:rPr>
                <w:rFonts w:hint="eastAsia" w:ascii="Times New Roman" w:hAnsi="Times New Roman" w:eastAsia="仿宋" w:cs="仿宋"/>
                <w:sz w:val="32"/>
                <w:szCs w:val="32"/>
                <w:lang w:val="en-US" w:eastAsia="zh-CN"/>
              </w:rPr>
              <w:t>100</w:t>
            </w:r>
            <w:r>
              <w:rPr>
                <w:rFonts w:hint="eastAsia" w:ascii="Times New Roman" w:hAnsi="Times New Roman" w:eastAsia="仿宋" w:cs="仿宋"/>
                <w:sz w:val="32"/>
                <w:szCs w:val="32"/>
              </w:rPr>
              <w:t>万元</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（二）基层应急治理示范工程</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建设内容：</w:t>
            </w:r>
            <w:r>
              <w:rPr>
                <w:rFonts w:hint="eastAsia" w:ascii="Times New Roman" w:hAnsi="Times New Roman" w:eastAsia="仿宋" w:cs="仿宋"/>
                <w:sz w:val="32"/>
                <w:szCs w:val="32"/>
                <w:lang w:val="en-US" w:eastAsia="zh-CN"/>
              </w:rPr>
              <w:t>卫子镇</w:t>
            </w:r>
            <w:r>
              <w:rPr>
                <w:rFonts w:hint="eastAsia" w:ascii="Times New Roman" w:hAnsi="Times New Roman" w:eastAsia="仿宋" w:cs="仿宋"/>
                <w:sz w:val="32"/>
                <w:szCs w:val="32"/>
              </w:rPr>
              <w:t>创建省级安全社区和综合减灾示范社区各1个。</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项目功能：完善基层应急管理体系，第一时间传达有效应急信息，确保通知到位、快速出击、精准导航、先期处置，创建合格的基层应急治理示范区。</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规划地点：</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用地范围：无新占地</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责任单位：区应急管理局、</w:t>
            </w:r>
            <w:r>
              <w:rPr>
                <w:rFonts w:hint="eastAsia" w:ascii="Times New Roman" w:hAnsi="Times New Roman" w:eastAsia="仿宋" w:cs="仿宋"/>
                <w:sz w:val="32"/>
                <w:szCs w:val="32"/>
                <w:lang w:val="en-US" w:eastAsia="zh-CN"/>
              </w:rPr>
              <w:t>卫子</w:t>
            </w:r>
            <w:r>
              <w:rPr>
                <w:rFonts w:hint="eastAsia" w:ascii="Times New Roman" w:hAnsi="Times New Roman" w:eastAsia="仿宋" w:cs="仿宋"/>
                <w:sz w:val="32"/>
                <w:szCs w:val="32"/>
              </w:rPr>
              <w:t>镇政府、</w:t>
            </w:r>
            <w:r>
              <w:rPr>
                <w:rFonts w:hint="eastAsia" w:ascii="Times New Roman" w:hAnsi="Times New Roman" w:eastAsia="仿宋" w:cs="仿宋"/>
                <w:sz w:val="32"/>
                <w:szCs w:val="32"/>
                <w:lang w:val="en-US" w:eastAsia="zh-CN"/>
              </w:rPr>
              <w:t>16</w:t>
            </w:r>
            <w:r>
              <w:rPr>
                <w:rFonts w:hint="eastAsia" w:ascii="Times New Roman" w:hAnsi="Times New Roman" w:eastAsia="仿宋" w:cs="仿宋"/>
                <w:sz w:val="32"/>
                <w:szCs w:val="32"/>
              </w:rPr>
              <w:t>个村（社区）</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完成期限：20</w:t>
            </w:r>
            <w:r>
              <w:rPr>
                <w:rFonts w:hint="eastAsia" w:ascii="Times New Roman" w:hAnsi="Times New Roman" w:eastAsia="仿宋" w:cs="仿宋"/>
                <w:sz w:val="32"/>
                <w:szCs w:val="32"/>
                <w:lang w:val="en-US" w:eastAsia="zh-CN"/>
              </w:rPr>
              <w:t>23</w:t>
            </w:r>
            <w:r>
              <w:rPr>
                <w:rFonts w:hint="eastAsia" w:ascii="Times New Roman" w:hAnsi="Times New Roman" w:eastAsia="仿宋" w:cs="仿宋"/>
                <w:sz w:val="32"/>
                <w:szCs w:val="32"/>
              </w:rPr>
              <w:t>年</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经费估算：200万元</w:t>
            </w:r>
          </w:p>
          <w:p>
            <w:pPr>
              <w:pageBreakBefore w:val="0"/>
              <w:kinsoku/>
              <w:wordWrap/>
              <w:overflowPunct/>
              <w:topLinePunct w:val="0"/>
              <w:bidi w:val="0"/>
              <w:adjustRightInd/>
              <w:spacing w:afterAutospacing="0" w:line="550" w:lineRule="exact"/>
              <w:ind w:left="0" w:leftChars="0" w:firstLine="640" w:firstLineChars="200"/>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（三）应急文化长廊建设工程</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建设内容：结合社区文化、应急避难场所建设，打造应急文化长廊 5 个，依托柏林沟旅游景区、卫子镇产业园区等建设宣传专栏。</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项目功能：打造应急文化长廊，普及应急文化知识，提升民众风险意识和应急处置能力</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规划地点：卫子镇、柏林沟镇、清水镇</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用地范围：无新占地</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责任单位：区应急管理局、卫子镇政府、柏林沟镇政府、清水镇政府</w:t>
            </w:r>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完成期限：2025年</w:t>
            </w:r>
          </w:p>
          <w:p>
            <w:pPr>
              <w:pStyle w:val="6"/>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lang w:val="en-US" w:eastAsia="zh-CN"/>
              </w:rPr>
              <w:t>经费估算：100万元</w:t>
            </w:r>
          </w:p>
        </w:tc>
      </w:tr>
      <w:bookmarkEnd w:id="90"/>
    </w:tbl>
    <w:p>
      <w:pPr>
        <w:pageBreakBefore w:val="0"/>
        <w:kinsoku/>
        <w:wordWrap/>
        <w:overflowPunct/>
        <w:topLinePunct w:val="0"/>
        <w:bidi w:val="0"/>
        <w:adjustRightInd/>
        <w:spacing w:afterAutospacing="0" w:line="550" w:lineRule="exact"/>
        <w:jc w:val="center"/>
        <w:rPr>
          <w:rFonts w:hint="eastAsia" w:ascii="Times New Roman" w:hAnsi="Times New Roman" w:eastAsia="仿宋" w:cs="仿宋"/>
          <w:sz w:val="32"/>
          <w:szCs w:val="32"/>
        </w:rPr>
      </w:pPr>
    </w:p>
    <w:p>
      <w:pPr>
        <w:pStyle w:val="6"/>
        <w:pageBreakBefore w:val="0"/>
        <w:kinsoku/>
        <w:wordWrap/>
        <w:overflowPunct/>
        <w:topLinePunct w:val="0"/>
        <w:bidi w:val="0"/>
        <w:adjustRightInd/>
        <w:spacing w:after="0" w:afterAutospacing="0" w:line="550" w:lineRule="exact"/>
        <w:ind w:firstLine="0" w:firstLineChars="0"/>
        <w:jc w:val="center"/>
        <w:rPr>
          <w:rFonts w:hint="eastAsia" w:ascii="Times New Roman" w:hAnsi="Times New Roman" w:eastAsia="黑体" w:cs="黑体"/>
          <w:sz w:val="32"/>
          <w:szCs w:val="32"/>
        </w:rPr>
      </w:pPr>
      <w:r>
        <w:rPr>
          <w:rFonts w:hint="eastAsia" w:ascii="Times New Roman" w:hAnsi="Times New Roman" w:eastAsia="仿宋" w:cs="仿宋"/>
          <w:sz w:val="32"/>
          <w:szCs w:val="32"/>
        </w:rPr>
        <w:br w:type="page"/>
      </w:r>
      <w:bookmarkStart w:id="91" w:name="_Toc19280"/>
      <w:bookmarkStart w:id="92" w:name="_Toc2889"/>
      <w:r>
        <w:rPr>
          <w:rStyle w:val="42"/>
          <w:rFonts w:hint="eastAsia" w:ascii="Times New Roman" w:hAnsi="Times New Roman"/>
        </w:rPr>
        <w:t>五、保障措施</w:t>
      </w:r>
      <w:bookmarkEnd w:id="91"/>
      <w:bookmarkEnd w:id="92"/>
    </w:p>
    <w:p>
      <w:pPr>
        <w:pStyle w:val="2"/>
        <w:bidi w:val="0"/>
        <w:rPr>
          <w:rFonts w:hint="eastAsia" w:ascii="Times New Roman" w:hAnsi="Times New Roman"/>
          <w:bCs w:val="0"/>
        </w:rPr>
      </w:pPr>
      <w:bookmarkStart w:id="93" w:name="_Toc29915"/>
      <w:bookmarkStart w:id="94" w:name="_Toc9941"/>
      <w:r>
        <w:rPr>
          <w:rFonts w:hint="eastAsia" w:ascii="Times New Roman" w:hAnsi="Times New Roman"/>
          <w:bCs w:val="0"/>
        </w:rPr>
        <w:t>（一）组织保障</w:t>
      </w:r>
      <w:bookmarkEnd w:id="93"/>
      <w:bookmarkEnd w:id="94"/>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根据本规划要求，</w:t>
      </w:r>
      <w:r>
        <w:rPr>
          <w:rFonts w:hint="eastAsia" w:ascii="Times New Roman" w:hAnsi="Times New Roman" w:eastAsia="仿宋" w:cs="仿宋"/>
          <w:sz w:val="32"/>
          <w:szCs w:val="32"/>
          <w:lang w:val="en-US" w:eastAsia="zh-CN"/>
        </w:rPr>
        <w:t>区</w:t>
      </w:r>
      <w:r>
        <w:rPr>
          <w:rFonts w:hint="eastAsia" w:ascii="Times New Roman" w:hAnsi="Times New Roman" w:eastAsia="仿宋" w:cs="仿宋"/>
          <w:sz w:val="32"/>
          <w:szCs w:val="32"/>
        </w:rPr>
        <w:t>、乡镇人民政府和</w:t>
      </w:r>
      <w:r>
        <w:rPr>
          <w:rFonts w:hint="eastAsia" w:ascii="Times New Roman" w:hAnsi="Times New Roman" w:eastAsia="仿宋" w:cs="仿宋"/>
          <w:sz w:val="32"/>
          <w:szCs w:val="32"/>
          <w:lang w:val="en-US" w:eastAsia="zh-CN"/>
        </w:rPr>
        <w:t>区</w:t>
      </w:r>
      <w:r>
        <w:rPr>
          <w:rFonts w:hint="eastAsia" w:ascii="Times New Roman" w:hAnsi="Times New Roman" w:eastAsia="仿宋" w:cs="仿宋"/>
          <w:sz w:val="32"/>
          <w:szCs w:val="32"/>
        </w:rPr>
        <w:t>应急管理局其他负有应急工作职责的行业部门要密切协调配合，建立分工协作机制，制定规划实施方案，细化目标任务，落实责任主体，加强规划实施与年度计划的衔接，明确规划各项任务的推进计划、时间节点和阶段目标。确保规划实施有序推进，重大举措有效落地，各项目标如期实现。</w:t>
      </w:r>
    </w:p>
    <w:p>
      <w:pPr>
        <w:pStyle w:val="2"/>
        <w:bidi w:val="0"/>
        <w:rPr>
          <w:rFonts w:hint="eastAsia" w:ascii="Times New Roman" w:hAnsi="Times New Roman"/>
          <w:bCs w:val="0"/>
        </w:rPr>
      </w:pPr>
      <w:bookmarkStart w:id="95" w:name="_Toc22868"/>
      <w:bookmarkStart w:id="96" w:name="_Toc10150"/>
      <w:r>
        <w:rPr>
          <w:rFonts w:hint="eastAsia" w:ascii="Times New Roman" w:hAnsi="Times New Roman"/>
          <w:bCs w:val="0"/>
        </w:rPr>
        <w:t>（二）资金保障</w:t>
      </w:r>
      <w:bookmarkEnd w:id="95"/>
      <w:bookmarkEnd w:id="96"/>
    </w:p>
    <w:p>
      <w:pPr>
        <w:pStyle w:val="6"/>
        <w:pageBreakBefore w:val="0"/>
        <w:kinsoku/>
        <w:wordWrap/>
        <w:overflowPunct/>
        <w:topLinePunct w:val="0"/>
        <w:bidi w:val="0"/>
        <w:adjustRightInd/>
        <w:spacing w:after="0"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结合政府应急资金保障机制，优化资金投入机制，将应急管理规划作为政府优先实施项目和财政重点支持对象，强化应急管理的人、财、物投入保障，建立与辖区经济社会发展水平相适应的应急管理资金动态增长机制。建立健全政府、企业、社会相结合的多元化投入保障机制，引导社会资金发挥作用，动员全社会广泛参与应急管理事业建设，保障工程项目实施落地。</w:t>
      </w:r>
    </w:p>
    <w:p>
      <w:pPr>
        <w:pStyle w:val="2"/>
        <w:bidi w:val="0"/>
        <w:rPr>
          <w:rFonts w:hint="eastAsia" w:ascii="Times New Roman" w:hAnsi="Times New Roman"/>
          <w:bCs w:val="0"/>
        </w:rPr>
      </w:pPr>
      <w:bookmarkStart w:id="97" w:name="_Toc32199"/>
      <w:bookmarkStart w:id="98" w:name="_Toc30788"/>
      <w:r>
        <w:rPr>
          <w:rFonts w:hint="eastAsia" w:ascii="Times New Roman" w:hAnsi="Times New Roman"/>
          <w:bCs w:val="0"/>
        </w:rPr>
        <w:t>（三）政策保障</w:t>
      </w:r>
      <w:bookmarkEnd w:id="97"/>
      <w:bookmarkEnd w:id="98"/>
    </w:p>
    <w:p>
      <w:pPr>
        <w:pageBreakBefore w:val="0"/>
        <w:kinsoku/>
        <w:wordWrap/>
        <w:overflowPunct/>
        <w:topLinePunct w:val="0"/>
        <w:bidi w:val="0"/>
        <w:adjustRightInd/>
        <w:spacing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严格按照省委关于做好两项改革“后半篇”文章部署要求，统筹发展与安全，统筹推进基层应急管理体系和应急能力建设。各镇政府要履行属地主体责任，制定辖区应急体系规划，组织实施重点项目。片区管辖镇开展规划实施年度监测分析、中期评估和终期评估，及时公布进展情况，加强对片区规划实施情况的监督检查和考核评估，确保工作有序推进。</w:t>
      </w:r>
    </w:p>
    <w:p>
      <w:pPr>
        <w:pStyle w:val="2"/>
        <w:bidi w:val="0"/>
        <w:rPr>
          <w:rFonts w:hint="eastAsia" w:ascii="Times New Roman" w:hAnsi="Times New Roman"/>
          <w:bCs w:val="0"/>
        </w:rPr>
      </w:pPr>
      <w:bookmarkStart w:id="99" w:name="_Toc31558"/>
      <w:bookmarkStart w:id="100" w:name="_Toc25828"/>
      <w:r>
        <w:rPr>
          <w:rFonts w:hint="eastAsia" w:ascii="Times New Roman" w:hAnsi="Times New Roman"/>
          <w:bCs w:val="0"/>
        </w:rPr>
        <w:t>（四）督查问效</w:t>
      </w:r>
      <w:bookmarkEnd w:id="99"/>
      <w:bookmarkEnd w:id="100"/>
    </w:p>
    <w:p>
      <w:pPr>
        <w:pStyle w:val="6"/>
        <w:pageBreakBefore w:val="0"/>
        <w:kinsoku/>
        <w:wordWrap/>
        <w:overflowPunct/>
        <w:topLinePunct w:val="0"/>
        <w:bidi w:val="0"/>
        <w:adjustRightInd/>
        <w:spacing w:after="0" w:afterAutospacing="0" w:line="550" w:lineRule="exact"/>
        <w:jc w:val="both"/>
        <w:rPr>
          <w:rFonts w:hint="eastAsia" w:ascii="Times New Roman" w:hAnsi="Times New Roman" w:eastAsia="仿宋" w:cs="仿宋"/>
          <w:sz w:val="32"/>
          <w:szCs w:val="32"/>
        </w:rPr>
      </w:pPr>
      <w:r>
        <w:rPr>
          <w:rFonts w:hint="eastAsia" w:ascii="Times New Roman" w:hAnsi="Times New Roman" w:eastAsia="仿宋" w:cs="仿宋"/>
          <w:sz w:val="32"/>
          <w:szCs w:val="32"/>
        </w:rPr>
        <w:t>各乡镇要将应急管理体系和能力现代化建设纳入乡镇党政领导干部政绩考核内容，全面实施安全生产清单制管理，制定“责任清单”、“权责清单”，“年度工作清单”，细化压实工作职责。编制完成后要向社会公开，广泛征求群众意见，接受群众监督，积极开展动态监测，分析存在的问题，提出改进建议，加强督促落实，及时向社会公布进展情况报告。</w:t>
      </w:r>
    </w:p>
    <w:p>
      <w:pPr>
        <w:pStyle w:val="9"/>
        <w:pageBreakBefore w:val="0"/>
        <w:kinsoku/>
        <w:wordWrap/>
        <w:overflowPunct/>
        <w:topLinePunct w:val="0"/>
        <w:bidi w:val="0"/>
        <w:adjustRightInd/>
        <w:spacing w:afterAutospacing="0" w:line="550" w:lineRule="exact"/>
        <w:ind w:firstLine="420"/>
        <w:rPr>
          <w:rFonts w:ascii="Times New Roman" w:hAnsi="Times New Roman"/>
        </w:rPr>
      </w:pPr>
    </w:p>
    <w:p>
      <w:pPr>
        <w:pStyle w:val="9"/>
        <w:pageBreakBefore w:val="0"/>
        <w:kinsoku/>
        <w:wordWrap/>
        <w:overflowPunct/>
        <w:topLinePunct w:val="0"/>
        <w:bidi w:val="0"/>
        <w:adjustRightInd/>
        <w:spacing w:afterAutospacing="0" w:line="550" w:lineRule="exact"/>
        <w:ind w:firstLine="420"/>
        <w:rPr>
          <w:rFonts w:ascii="Times New Roman" w:hAnsi="Times New Roman"/>
        </w:rPr>
      </w:pPr>
    </w:p>
    <w:p>
      <w:pPr>
        <w:pStyle w:val="9"/>
        <w:pageBreakBefore w:val="0"/>
        <w:kinsoku/>
        <w:wordWrap/>
        <w:overflowPunct/>
        <w:topLinePunct w:val="0"/>
        <w:bidi w:val="0"/>
        <w:adjustRightInd/>
        <w:spacing w:afterAutospacing="0" w:line="550" w:lineRule="exact"/>
        <w:ind w:firstLine="420"/>
        <w:rPr>
          <w:rFonts w:ascii="Times New Roman" w:hAnsi="Times New Roman"/>
        </w:rPr>
      </w:pPr>
    </w:p>
    <w:p>
      <w:pPr>
        <w:pStyle w:val="9"/>
        <w:pageBreakBefore w:val="0"/>
        <w:kinsoku/>
        <w:wordWrap/>
        <w:overflowPunct/>
        <w:topLinePunct w:val="0"/>
        <w:bidi w:val="0"/>
        <w:adjustRightInd/>
        <w:spacing w:afterAutospacing="0" w:line="550" w:lineRule="exact"/>
        <w:ind w:firstLine="420"/>
        <w:rPr>
          <w:rFonts w:ascii="Times New Roman" w:hAnsi="Times New Roman"/>
        </w:rPr>
      </w:pPr>
    </w:p>
    <w:p>
      <w:pPr>
        <w:pStyle w:val="9"/>
        <w:pageBreakBefore w:val="0"/>
        <w:kinsoku/>
        <w:wordWrap/>
        <w:overflowPunct/>
        <w:topLinePunct w:val="0"/>
        <w:bidi w:val="0"/>
        <w:adjustRightInd/>
        <w:spacing w:afterAutospacing="0" w:line="550" w:lineRule="exact"/>
        <w:ind w:firstLine="420"/>
        <w:rPr>
          <w:rFonts w:ascii="Times New Roman" w:hAnsi="Times New Roman"/>
        </w:rPr>
      </w:pPr>
    </w:p>
    <w:p>
      <w:pPr>
        <w:pStyle w:val="9"/>
        <w:pageBreakBefore w:val="0"/>
        <w:kinsoku/>
        <w:wordWrap/>
        <w:overflowPunct/>
        <w:topLinePunct w:val="0"/>
        <w:bidi w:val="0"/>
        <w:adjustRightInd/>
        <w:spacing w:afterAutospacing="0" w:line="550" w:lineRule="exact"/>
        <w:ind w:firstLine="420"/>
        <w:rPr>
          <w:rFonts w:ascii="Times New Roman" w:hAnsi="Times New Roman"/>
        </w:rPr>
      </w:pPr>
    </w:p>
    <w:p>
      <w:pPr>
        <w:pStyle w:val="9"/>
        <w:pageBreakBefore w:val="0"/>
        <w:kinsoku/>
        <w:wordWrap/>
        <w:overflowPunct/>
        <w:topLinePunct w:val="0"/>
        <w:bidi w:val="0"/>
        <w:adjustRightInd/>
        <w:spacing w:afterAutospacing="0" w:line="550" w:lineRule="exact"/>
        <w:ind w:firstLine="420"/>
        <w:rPr>
          <w:rFonts w:ascii="Times New Roman" w:hAnsi="Times New Roman"/>
        </w:rPr>
      </w:pPr>
    </w:p>
    <w:p>
      <w:pPr>
        <w:pStyle w:val="9"/>
        <w:pageBreakBefore w:val="0"/>
        <w:kinsoku/>
        <w:wordWrap/>
        <w:overflowPunct/>
        <w:topLinePunct w:val="0"/>
        <w:bidi w:val="0"/>
        <w:adjustRightInd/>
        <w:spacing w:afterAutospacing="0" w:line="550" w:lineRule="exact"/>
        <w:ind w:left="0" w:leftChars="0" w:firstLine="0" w:firstLineChars="0"/>
        <w:rPr>
          <w:rFonts w:ascii="Times New Roman" w:hAnsi="Times New Roman"/>
        </w:rPr>
      </w:pPr>
    </w:p>
    <w:p>
      <w:pPr>
        <w:pStyle w:val="9"/>
        <w:pageBreakBefore w:val="0"/>
        <w:kinsoku/>
        <w:wordWrap/>
        <w:overflowPunct/>
        <w:topLinePunct w:val="0"/>
        <w:bidi w:val="0"/>
        <w:adjustRightInd/>
        <w:spacing w:afterAutospacing="0" w:line="550" w:lineRule="exact"/>
        <w:ind w:left="0" w:leftChars="0" w:firstLine="0" w:firstLineChars="0"/>
        <w:rPr>
          <w:rFonts w:ascii="Times New Roman" w:hAnsi="Times New Roman"/>
        </w:rPr>
      </w:pPr>
    </w:p>
    <w:p>
      <w:pPr>
        <w:pStyle w:val="9"/>
        <w:pageBreakBefore w:val="0"/>
        <w:kinsoku/>
        <w:wordWrap/>
        <w:overflowPunct/>
        <w:topLinePunct w:val="0"/>
        <w:bidi w:val="0"/>
        <w:adjustRightInd/>
        <w:spacing w:afterAutospacing="0" w:line="550" w:lineRule="exact"/>
        <w:ind w:left="0" w:leftChars="0" w:firstLine="0" w:firstLineChars="0"/>
        <w:rPr>
          <w:rFonts w:ascii="Times New Roman" w:hAnsi="Times New Roman"/>
        </w:rPr>
      </w:pPr>
    </w:p>
    <w:p>
      <w:pPr>
        <w:pStyle w:val="9"/>
        <w:pageBreakBefore w:val="0"/>
        <w:kinsoku/>
        <w:wordWrap/>
        <w:overflowPunct/>
        <w:topLinePunct w:val="0"/>
        <w:bidi w:val="0"/>
        <w:adjustRightInd/>
        <w:spacing w:afterAutospacing="0" w:line="550" w:lineRule="exact"/>
        <w:ind w:left="0" w:leftChars="0" w:firstLine="0" w:firstLineChars="0"/>
        <w:rPr>
          <w:rFonts w:ascii="Times New Roman" w:hAnsi="Times New Roman"/>
        </w:rPr>
      </w:pPr>
    </w:p>
    <w:p>
      <w:pPr>
        <w:pStyle w:val="9"/>
        <w:pageBreakBefore w:val="0"/>
        <w:kinsoku/>
        <w:wordWrap/>
        <w:overflowPunct/>
        <w:topLinePunct w:val="0"/>
        <w:bidi w:val="0"/>
        <w:adjustRightInd/>
        <w:spacing w:afterAutospacing="0" w:line="550" w:lineRule="exact"/>
        <w:ind w:left="0" w:leftChars="0" w:firstLine="0" w:firstLineChars="0"/>
        <w:rPr>
          <w:rFonts w:ascii="Times New Roman" w:hAnsi="Times New Roman"/>
        </w:rPr>
      </w:pPr>
    </w:p>
    <w:p>
      <w:pPr>
        <w:pStyle w:val="9"/>
        <w:pageBreakBefore w:val="0"/>
        <w:kinsoku/>
        <w:wordWrap/>
        <w:overflowPunct/>
        <w:topLinePunct w:val="0"/>
        <w:bidi w:val="0"/>
        <w:adjustRightInd/>
        <w:spacing w:afterAutospacing="0" w:line="550" w:lineRule="exact"/>
        <w:ind w:left="0" w:leftChars="0" w:firstLine="0" w:firstLineChars="0"/>
        <w:rPr>
          <w:rFonts w:ascii="Times New Roman" w:hAnsi="Times New Roman"/>
        </w:rPr>
      </w:pPr>
    </w:p>
    <w:p>
      <w:pPr>
        <w:pStyle w:val="9"/>
        <w:pageBreakBefore w:val="0"/>
        <w:kinsoku/>
        <w:wordWrap/>
        <w:overflowPunct/>
        <w:topLinePunct w:val="0"/>
        <w:bidi w:val="0"/>
        <w:adjustRightInd/>
        <w:spacing w:afterAutospacing="0" w:line="550" w:lineRule="exact"/>
        <w:ind w:left="0" w:leftChars="0" w:firstLine="0" w:firstLineChars="0"/>
        <w:rPr>
          <w:rFonts w:ascii="Times New Roman" w:hAnsi="Times New Roman"/>
        </w:rPr>
      </w:pPr>
    </w:p>
    <w:p>
      <w:pPr>
        <w:pStyle w:val="9"/>
        <w:pageBreakBefore w:val="0"/>
        <w:kinsoku/>
        <w:wordWrap/>
        <w:overflowPunct/>
        <w:topLinePunct w:val="0"/>
        <w:bidi w:val="0"/>
        <w:adjustRightInd/>
        <w:spacing w:afterAutospacing="0" w:line="550" w:lineRule="exact"/>
        <w:ind w:left="0" w:leftChars="0" w:firstLine="0" w:firstLineChars="0"/>
        <w:rPr>
          <w:rFonts w:ascii="Times New Roman" w:hAnsi="Times New Roman"/>
        </w:rPr>
      </w:pPr>
    </w:p>
    <w:p>
      <w:pPr>
        <w:pStyle w:val="9"/>
        <w:pageBreakBefore w:val="0"/>
        <w:kinsoku/>
        <w:wordWrap/>
        <w:overflowPunct/>
        <w:topLinePunct w:val="0"/>
        <w:bidi w:val="0"/>
        <w:adjustRightInd/>
        <w:spacing w:afterAutospacing="0" w:line="550" w:lineRule="exact"/>
        <w:ind w:left="0" w:leftChars="0" w:firstLine="0" w:firstLineChars="0"/>
        <w:rPr>
          <w:rFonts w:ascii="Times New Roman" w:hAnsi="Times New Roman"/>
        </w:rPr>
      </w:pPr>
    </w:p>
    <w:p>
      <w:pPr>
        <w:keepNext w:val="0"/>
        <w:keepLines w:val="0"/>
        <w:pageBreakBefore w:val="0"/>
        <w:widowControl/>
        <w:suppressLineNumbers w:val="0"/>
        <w:kinsoku/>
        <w:wordWrap/>
        <w:overflowPunct/>
        <w:topLinePunct w:val="0"/>
        <w:bidi w:val="0"/>
        <w:adjustRightInd/>
        <w:spacing w:afterAutospacing="0" w:line="550" w:lineRule="exact"/>
        <w:jc w:val="center"/>
        <w:rPr>
          <w:rFonts w:hint="eastAsia" w:ascii="Times New Roman" w:hAnsi="Times New Roman" w:eastAsia="黑体" w:cs="黑体"/>
          <w:sz w:val="32"/>
          <w:szCs w:val="32"/>
        </w:rPr>
      </w:pPr>
      <w:r>
        <w:rPr>
          <w:rFonts w:hint="eastAsia" w:ascii="Times New Roman" w:hAnsi="Times New Roman" w:eastAsia="黑体" w:cs="黑体"/>
          <w:color w:val="000000"/>
          <w:kern w:val="0"/>
          <w:sz w:val="32"/>
          <w:szCs w:val="32"/>
          <w:lang w:val="en-US" w:eastAsia="zh-CN" w:bidi="ar"/>
        </w:rPr>
        <w:t>规划图表</w:t>
      </w:r>
    </w:p>
    <w:p>
      <w:pPr>
        <w:keepNext w:val="0"/>
        <w:keepLines w:val="0"/>
        <w:pageBreakBefore w:val="0"/>
        <w:widowControl/>
        <w:suppressLineNumbers w:val="0"/>
        <w:kinsoku/>
        <w:wordWrap/>
        <w:overflowPunct/>
        <w:topLinePunct w:val="0"/>
        <w:bidi w:val="0"/>
        <w:adjustRightInd/>
        <w:spacing w:afterAutospacing="0" w:line="550" w:lineRule="exact"/>
        <w:jc w:val="left"/>
        <w:rPr>
          <w:rFonts w:ascii="Times New Roman" w:hAnsi="Times New Roman"/>
        </w:rPr>
      </w:pPr>
      <w:r>
        <w:rPr>
          <w:rFonts w:ascii="Times New Roman" w:hAnsi="Times New Roman" w:eastAsia="仿宋" w:cs="仿宋"/>
          <w:b/>
          <w:bCs/>
          <w:color w:val="000000"/>
          <w:kern w:val="0"/>
          <w:sz w:val="31"/>
          <w:szCs w:val="31"/>
          <w:lang w:val="en-US" w:eastAsia="zh-CN" w:bidi="ar"/>
        </w:rPr>
        <w:t>一、规划附表</w:t>
      </w:r>
    </w:p>
    <w:p>
      <w:pPr>
        <w:keepNext w:val="0"/>
        <w:keepLines w:val="0"/>
        <w:pageBreakBefore w:val="0"/>
        <w:widowControl/>
        <w:suppressLineNumbers w:val="0"/>
        <w:kinsoku/>
        <w:wordWrap/>
        <w:overflowPunct/>
        <w:topLinePunct w:val="0"/>
        <w:bidi w:val="0"/>
        <w:adjustRightInd/>
        <w:spacing w:afterAutospacing="0" w:line="550" w:lineRule="exact"/>
        <w:jc w:val="left"/>
        <w:rPr>
          <w:rFonts w:ascii="Times New Roman" w:hAnsi="Times New Roman"/>
          <w:highlight w:val="none"/>
        </w:rPr>
      </w:pPr>
      <w:r>
        <w:rPr>
          <w:rFonts w:hint="eastAsia" w:ascii="Times New Roman" w:hAnsi="Times New Roman" w:eastAsia="仿宋" w:cs="仿宋"/>
          <w:color w:val="000000"/>
          <w:kern w:val="0"/>
          <w:sz w:val="31"/>
          <w:szCs w:val="31"/>
          <w:highlight w:val="none"/>
          <w:lang w:val="en-US" w:eastAsia="zh-CN" w:bidi="ar"/>
        </w:rPr>
        <w:t xml:space="preserve">1.片区企业风险等级及分布表 </w:t>
      </w:r>
    </w:p>
    <w:p>
      <w:pPr>
        <w:keepNext w:val="0"/>
        <w:keepLines w:val="0"/>
        <w:pageBreakBefore w:val="0"/>
        <w:widowControl/>
        <w:suppressLineNumbers w:val="0"/>
        <w:kinsoku/>
        <w:wordWrap/>
        <w:overflowPunct/>
        <w:topLinePunct w:val="0"/>
        <w:bidi w:val="0"/>
        <w:adjustRightInd/>
        <w:spacing w:afterAutospacing="0" w:line="550" w:lineRule="exact"/>
        <w:jc w:val="left"/>
        <w:rPr>
          <w:rFonts w:hint="eastAsia" w:ascii="Times New Roman" w:hAnsi="Times New Roman" w:eastAsia="仿宋" w:cs="仿宋"/>
          <w:color w:val="000000"/>
          <w:kern w:val="0"/>
          <w:sz w:val="31"/>
          <w:szCs w:val="31"/>
          <w:highlight w:val="none"/>
          <w:lang w:val="en-US" w:eastAsia="zh-CN" w:bidi="ar"/>
        </w:rPr>
      </w:pPr>
      <w:r>
        <w:rPr>
          <w:rFonts w:hint="eastAsia" w:ascii="Times New Roman" w:hAnsi="Times New Roman" w:eastAsia="仿宋" w:cs="仿宋"/>
          <w:color w:val="000000"/>
          <w:kern w:val="0"/>
          <w:sz w:val="31"/>
          <w:szCs w:val="31"/>
          <w:highlight w:val="none"/>
          <w:lang w:val="en-US" w:eastAsia="zh-CN" w:bidi="ar"/>
        </w:rPr>
        <w:t xml:space="preserve">2.片区近年来典型安全生产事故统计表 </w:t>
      </w:r>
    </w:p>
    <w:p>
      <w:pPr>
        <w:pStyle w:val="4"/>
        <w:numPr>
          <w:ilvl w:val="0"/>
          <w:numId w:val="0"/>
        </w:numPr>
        <w:ind w:leftChars="200"/>
        <w:jc w:val="both"/>
        <w:rPr>
          <w:rFonts w:hint="default" w:ascii="Times New Roman" w:hAnsi="Times New Roman"/>
          <w:lang w:val="en-US" w:eastAsia="zh-CN"/>
        </w:rPr>
      </w:pPr>
      <w:r>
        <w:rPr>
          <w:rFonts w:hint="eastAsia" w:ascii="Times New Roman" w:hAnsi="Times New Roman"/>
          <w:b w:val="0"/>
          <w:bCs w:val="0"/>
          <w:lang w:val="en-US" w:eastAsia="zh-CN"/>
        </w:rPr>
        <w:t>3.片区2022年度地质灾害隐患点台账</w:t>
      </w:r>
    </w:p>
    <w:p>
      <w:pPr>
        <w:keepNext w:val="0"/>
        <w:keepLines w:val="0"/>
        <w:pageBreakBefore w:val="0"/>
        <w:widowControl/>
        <w:suppressLineNumbers w:val="0"/>
        <w:kinsoku/>
        <w:wordWrap/>
        <w:overflowPunct/>
        <w:topLinePunct w:val="0"/>
        <w:bidi w:val="0"/>
        <w:adjustRightInd/>
        <w:spacing w:afterAutospacing="0" w:line="550" w:lineRule="exact"/>
        <w:ind w:left="0" w:leftChars="0" w:firstLine="620" w:firstLineChars="200"/>
        <w:jc w:val="left"/>
        <w:rPr>
          <w:rFonts w:ascii="Times New Roman" w:hAnsi="Times New Roman"/>
          <w:highlight w:val="none"/>
        </w:rPr>
      </w:pPr>
      <w:r>
        <w:rPr>
          <w:rFonts w:hint="eastAsia" w:ascii="Times New Roman" w:hAnsi="Times New Roman" w:cs="仿宋"/>
          <w:color w:val="000000"/>
          <w:kern w:val="0"/>
          <w:sz w:val="31"/>
          <w:szCs w:val="31"/>
          <w:highlight w:val="none"/>
          <w:lang w:val="en-US" w:eastAsia="zh-CN" w:bidi="ar"/>
        </w:rPr>
        <w:t>4.</w:t>
      </w:r>
      <w:r>
        <w:rPr>
          <w:rFonts w:hint="eastAsia" w:ascii="Times New Roman" w:hAnsi="Times New Roman" w:eastAsia="仿宋" w:cs="仿宋"/>
          <w:color w:val="000000"/>
          <w:kern w:val="0"/>
          <w:sz w:val="31"/>
          <w:szCs w:val="31"/>
          <w:highlight w:val="none"/>
          <w:lang w:val="en-US" w:eastAsia="zh-CN" w:bidi="ar"/>
        </w:rPr>
        <w:t xml:space="preserve">片区应急队伍统计及分布表 </w:t>
      </w:r>
    </w:p>
    <w:p>
      <w:pPr>
        <w:keepNext w:val="0"/>
        <w:keepLines w:val="0"/>
        <w:pageBreakBefore w:val="0"/>
        <w:widowControl/>
        <w:suppressLineNumbers w:val="0"/>
        <w:kinsoku/>
        <w:wordWrap/>
        <w:overflowPunct/>
        <w:topLinePunct w:val="0"/>
        <w:bidi w:val="0"/>
        <w:adjustRightInd/>
        <w:spacing w:afterAutospacing="0" w:line="550" w:lineRule="exact"/>
        <w:jc w:val="left"/>
        <w:rPr>
          <w:rFonts w:hint="eastAsia" w:ascii="Times New Roman" w:hAnsi="Times New Roman" w:eastAsia="仿宋" w:cs="仿宋"/>
          <w:color w:val="000000"/>
          <w:kern w:val="0"/>
          <w:sz w:val="31"/>
          <w:szCs w:val="31"/>
          <w:highlight w:val="none"/>
          <w:lang w:val="en-US" w:eastAsia="zh-CN" w:bidi="ar"/>
        </w:rPr>
      </w:pPr>
      <w:r>
        <w:rPr>
          <w:rFonts w:hint="eastAsia" w:ascii="Times New Roman" w:hAnsi="Times New Roman" w:cs="仿宋"/>
          <w:color w:val="000000"/>
          <w:kern w:val="0"/>
          <w:sz w:val="31"/>
          <w:szCs w:val="31"/>
          <w:highlight w:val="none"/>
          <w:lang w:val="en-US" w:eastAsia="zh-CN" w:bidi="ar"/>
        </w:rPr>
        <w:t>5</w:t>
      </w:r>
      <w:r>
        <w:rPr>
          <w:rFonts w:hint="eastAsia" w:ascii="Times New Roman" w:hAnsi="Times New Roman" w:eastAsia="仿宋" w:cs="仿宋"/>
          <w:color w:val="000000"/>
          <w:kern w:val="0"/>
          <w:sz w:val="31"/>
          <w:szCs w:val="31"/>
          <w:highlight w:val="none"/>
          <w:lang w:val="en-US" w:eastAsia="zh-CN" w:bidi="ar"/>
        </w:rPr>
        <w:t xml:space="preserve">.片区应急救援装备、物资统计及分布表 </w:t>
      </w:r>
    </w:p>
    <w:p>
      <w:pPr>
        <w:pStyle w:val="2"/>
        <w:jc w:val="both"/>
        <w:rPr>
          <w:rFonts w:hint="default" w:ascii="Times New Roman" w:hAnsi="Times New Roman"/>
          <w:lang w:val="en-US" w:eastAsia="zh-CN"/>
        </w:rPr>
      </w:pPr>
      <w:r>
        <w:rPr>
          <w:rFonts w:hint="eastAsia" w:ascii="Times New Roman" w:hAnsi="Times New Roman" w:eastAsia="仿宋" w:cs="仿宋"/>
          <w:color w:val="000000"/>
          <w:kern w:val="0"/>
          <w:sz w:val="31"/>
          <w:szCs w:val="31"/>
          <w:highlight w:val="none"/>
          <w:lang w:val="en-US" w:eastAsia="zh-CN" w:bidi="ar"/>
        </w:rPr>
        <w:t xml:space="preserve">    </w:t>
      </w:r>
      <w:bookmarkStart w:id="101" w:name="_Toc15497"/>
      <w:r>
        <w:rPr>
          <w:rFonts w:hint="eastAsia" w:ascii="Times New Roman" w:hAnsi="Times New Roman" w:eastAsia="仿宋" w:cs="仿宋"/>
          <w:color w:val="000000"/>
          <w:kern w:val="0"/>
          <w:sz w:val="31"/>
          <w:szCs w:val="31"/>
          <w:highlight w:val="none"/>
          <w:lang w:val="en-US" w:eastAsia="zh-CN" w:bidi="ar"/>
        </w:rPr>
        <w:t>6.片区现有应急避难场所统计表</w:t>
      </w:r>
      <w:bookmarkEnd w:id="101"/>
    </w:p>
    <w:p>
      <w:pPr>
        <w:pStyle w:val="2"/>
        <w:ind w:firstLine="620" w:firstLineChars="200"/>
        <w:jc w:val="left"/>
        <w:rPr>
          <w:rFonts w:hint="eastAsia" w:ascii="Times New Roman" w:hAnsi="Times New Roman" w:eastAsia="仿宋" w:cs="仿宋"/>
          <w:color w:val="000000"/>
          <w:kern w:val="0"/>
          <w:sz w:val="31"/>
          <w:szCs w:val="31"/>
          <w:highlight w:val="none"/>
          <w:lang w:val="en-US" w:eastAsia="zh-CN" w:bidi="ar"/>
        </w:rPr>
      </w:pPr>
      <w:bookmarkStart w:id="102" w:name="_Toc29248"/>
      <w:r>
        <w:rPr>
          <w:rFonts w:hint="eastAsia" w:ascii="Times New Roman" w:hAnsi="Times New Roman" w:eastAsia="仿宋" w:cs="仿宋"/>
          <w:color w:val="000000"/>
          <w:kern w:val="0"/>
          <w:sz w:val="31"/>
          <w:szCs w:val="31"/>
          <w:highlight w:val="none"/>
          <w:lang w:val="en-US" w:eastAsia="zh-CN" w:bidi="ar"/>
        </w:rPr>
        <w:t>7.交通道路隐患治理点位表</w:t>
      </w:r>
      <w:bookmarkEnd w:id="102"/>
    </w:p>
    <w:p>
      <w:pPr>
        <w:rPr>
          <w:rFonts w:hint="default" w:ascii="Times New Roman" w:hAnsi="Times New Roman" w:eastAsia="仿宋"/>
          <w:highlight w:val="none"/>
          <w:lang w:val="en-US" w:eastAsia="zh-CN"/>
        </w:rPr>
      </w:pPr>
      <w:r>
        <w:rPr>
          <w:rFonts w:hint="eastAsia" w:ascii="Times New Roman" w:hAnsi="Times New Roman" w:cs="仿宋"/>
          <w:color w:val="000000"/>
          <w:kern w:val="0"/>
          <w:sz w:val="31"/>
          <w:szCs w:val="31"/>
          <w:highlight w:val="none"/>
          <w:lang w:val="en-US" w:eastAsia="zh-CN" w:bidi="ar"/>
        </w:rPr>
        <w:t>8</w:t>
      </w:r>
      <w:r>
        <w:rPr>
          <w:rFonts w:hint="eastAsia" w:ascii="Times New Roman" w:hAnsi="Times New Roman" w:eastAsia="仿宋" w:cs="仿宋"/>
          <w:color w:val="000000"/>
          <w:kern w:val="0"/>
          <w:sz w:val="31"/>
          <w:szCs w:val="31"/>
          <w:highlight w:val="none"/>
          <w:lang w:val="en-US" w:eastAsia="zh-CN" w:bidi="ar"/>
        </w:rPr>
        <w:t>.</w:t>
      </w:r>
      <w:r>
        <w:rPr>
          <w:rFonts w:hint="eastAsia" w:ascii="Times New Roman" w:hAnsi="Times New Roman"/>
          <w:kern w:val="0"/>
          <w:highlight w:val="none"/>
        </w:rPr>
        <w:t>防洪抗旱防治能力提升</w:t>
      </w:r>
      <w:r>
        <w:rPr>
          <w:rFonts w:hint="eastAsia" w:ascii="Times New Roman" w:hAnsi="Times New Roman"/>
          <w:kern w:val="0"/>
          <w:highlight w:val="none"/>
          <w:lang w:val="en-US" w:eastAsia="zh-CN"/>
        </w:rPr>
        <w:t>工程详情</w:t>
      </w:r>
    </w:p>
    <w:p>
      <w:pPr>
        <w:keepNext w:val="0"/>
        <w:keepLines w:val="0"/>
        <w:pageBreakBefore w:val="0"/>
        <w:widowControl/>
        <w:suppressLineNumbers w:val="0"/>
        <w:kinsoku/>
        <w:wordWrap/>
        <w:overflowPunct/>
        <w:topLinePunct w:val="0"/>
        <w:bidi w:val="0"/>
        <w:adjustRightInd/>
        <w:spacing w:afterAutospacing="0" w:line="550" w:lineRule="exact"/>
        <w:jc w:val="left"/>
        <w:rPr>
          <w:rFonts w:ascii="Times New Roman" w:hAnsi="Times New Roman"/>
          <w:highlight w:val="none"/>
        </w:rPr>
      </w:pPr>
      <w:r>
        <w:rPr>
          <w:rFonts w:hint="eastAsia" w:ascii="Times New Roman" w:hAnsi="Times New Roman" w:cs="仿宋"/>
          <w:color w:val="000000"/>
          <w:kern w:val="0"/>
          <w:sz w:val="31"/>
          <w:szCs w:val="31"/>
          <w:highlight w:val="none"/>
          <w:lang w:val="en-US" w:eastAsia="zh-CN" w:bidi="ar"/>
        </w:rPr>
        <w:t>9</w:t>
      </w:r>
      <w:r>
        <w:rPr>
          <w:rFonts w:hint="eastAsia" w:ascii="Times New Roman" w:hAnsi="Times New Roman" w:eastAsia="仿宋" w:cs="仿宋"/>
          <w:color w:val="000000"/>
          <w:kern w:val="0"/>
          <w:sz w:val="31"/>
          <w:szCs w:val="31"/>
          <w:highlight w:val="none"/>
          <w:lang w:val="en-US" w:eastAsia="zh-CN" w:bidi="ar"/>
        </w:rPr>
        <w:t xml:space="preserve">.片区应急管理用地现状和规划用地指标 </w:t>
      </w:r>
    </w:p>
    <w:p>
      <w:pPr>
        <w:keepNext w:val="0"/>
        <w:keepLines w:val="0"/>
        <w:pageBreakBefore w:val="0"/>
        <w:widowControl/>
        <w:suppressLineNumbers w:val="0"/>
        <w:kinsoku/>
        <w:wordWrap/>
        <w:overflowPunct/>
        <w:topLinePunct w:val="0"/>
        <w:bidi w:val="0"/>
        <w:adjustRightInd/>
        <w:spacing w:afterAutospacing="0" w:line="550" w:lineRule="exact"/>
        <w:jc w:val="left"/>
        <w:rPr>
          <w:rFonts w:hint="eastAsia" w:ascii="Times New Roman" w:hAnsi="Times New Roman" w:eastAsia="仿宋" w:cs="仿宋"/>
          <w:color w:val="000000"/>
          <w:kern w:val="0"/>
          <w:sz w:val="31"/>
          <w:szCs w:val="31"/>
          <w:lang w:val="en-US" w:eastAsia="zh-CN" w:bidi="ar"/>
        </w:rPr>
      </w:pPr>
      <w:r>
        <w:rPr>
          <w:rFonts w:hint="eastAsia" w:ascii="Times New Roman" w:hAnsi="Times New Roman" w:cs="仿宋"/>
          <w:color w:val="000000"/>
          <w:kern w:val="0"/>
          <w:sz w:val="31"/>
          <w:szCs w:val="31"/>
          <w:lang w:val="en-US" w:eastAsia="zh-CN" w:bidi="ar"/>
        </w:rPr>
        <w:t>10</w:t>
      </w:r>
      <w:r>
        <w:rPr>
          <w:rFonts w:hint="eastAsia" w:ascii="Times New Roman" w:hAnsi="Times New Roman" w:eastAsia="仿宋" w:cs="仿宋"/>
          <w:color w:val="000000"/>
          <w:kern w:val="0"/>
          <w:sz w:val="31"/>
          <w:szCs w:val="31"/>
          <w:lang w:val="en-US" w:eastAsia="zh-CN" w:bidi="ar"/>
        </w:rPr>
        <w:t xml:space="preserve">.片区重点工程项目统计表 </w:t>
      </w:r>
    </w:p>
    <w:p>
      <w:pPr>
        <w:keepNext w:val="0"/>
        <w:keepLines w:val="0"/>
        <w:pageBreakBefore w:val="0"/>
        <w:widowControl/>
        <w:suppressLineNumbers w:val="0"/>
        <w:kinsoku/>
        <w:wordWrap/>
        <w:overflowPunct/>
        <w:topLinePunct w:val="0"/>
        <w:bidi w:val="0"/>
        <w:adjustRightInd/>
        <w:spacing w:afterAutospacing="0" w:line="550" w:lineRule="exact"/>
        <w:jc w:val="left"/>
        <w:rPr>
          <w:rFonts w:hint="default" w:ascii="Times New Roman" w:hAnsi="Times New Roman"/>
          <w:lang w:val="en-US"/>
        </w:rPr>
      </w:pPr>
      <w:r>
        <w:rPr>
          <w:rFonts w:hint="eastAsia" w:ascii="Times New Roman" w:hAnsi="Times New Roman" w:cs="仿宋"/>
          <w:b/>
          <w:bCs/>
          <w:color w:val="000000"/>
          <w:kern w:val="0"/>
          <w:sz w:val="31"/>
          <w:szCs w:val="31"/>
          <w:lang w:val="en-US" w:eastAsia="zh-CN" w:bidi="ar"/>
        </w:rPr>
        <w:t>二</w:t>
      </w:r>
      <w:r>
        <w:rPr>
          <w:rFonts w:ascii="Times New Roman" w:hAnsi="Times New Roman" w:eastAsia="仿宋" w:cs="仿宋"/>
          <w:b/>
          <w:bCs/>
          <w:color w:val="000000"/>
          <w:kern w:val="0"/>
          <w:sz w:val="31"/>
          <w:szCs w:val="31"/>
          <w:lang w:val="en-US" w:eastAsia="zh-CN" w:bidi="ar"/>
        </w:rPr>
        <w:t>、规划附</w:t>
      </w:r>
      <w:r>
        <w:rPr>
          <w:rFonts w:hint="eastAsia" w:ascii="Times New Roman" w:hAnsi="Times New Roman" w:cs="仿宋"/>
          <w:b/>
          <w:bCs/>
          <w:color w:val="000000"/>
          <w:kern w:val="0"/>
          <w:sz w:val="31"/>
          <w:szCs w:val="31"/>
          <w:lang w:val="en-US" w:eastAsia="zh-CN" w:bidi="ar"/>
        </w:rPr>
        <w:t>图</w:t>
      </w:r>
    </w:p>
    <w:p>
      <w:pPr>
        <w:keepNext w:val="0"/>
        <w:keepLines w:val="0"/>
        <w:pageBreakBefore w:val="0"/>
        <w:widowControl/>
        <w:suppressLineNumbers w:val="0"/>
        <w:kinsoku/>
        <w:wordWrap/>
        <w:overflowPunct/>
        <w:topLinePunct w:val="0"/>
        <w:bidi w:val="0"/>
        <w:adjustRightInd/>
        <w:spacing w:afterAutospacing="0" w:line="550" w:lineRule="exact"/>
        <w:jc w:val="left"/>
        <w:rPr>
          <w:rFonts w:hint="default" w:ascii="Times New Roman" w:hAnsi="Times New Roman"/>
          <w:highlight w:val="none"/>
          <w:lang w:val="en-US"/>
        </w:rPr>
      </w:pPr>
      <w:r>
        <w:rPr>
          <w:rFonts w:hint="eastAsia" w:ascii="Times New Roman" w:hAnsi="Times New Roman" w:eastAsia="仿宋" w:cs="仿宋"/>
          <w:color w:val="000000"/>
          <w:kern w:val="0"/>
          <w:sz w:val="31"/>
          <w:szCs w:val="31"/>
          <w:highlight w:val="none"/>
          <w:lang w:val="en-US" w:eastAsia="zh-CN" w:bidi="ar"/>
        </w:rPr>
        <w:t>1.片区</w:t>
      </w:r>
      <w:r>
        <w:rPr>
          <w:rFonts w:hint="eastAsia" w:ascii="Times New Roman" w:hAnsi="Times New Roman" w:cs="仿宋"/>
          <w:color w:val="000000"/>
          <w:kern w:val="0"/>
          <w:sz w:val="31"/>
          <w:szCs w:val="31"/>
          <w:highlight w:val="none"/>
          <w:lang w:val="en-US" w:eastAsia="zh-CN" w:bidi="ar"/>
        </w:rPr>
        <w:t>安全生产风险分布图</w:t>
      </w:r>
    </w:p>
    <w:p>
      <w:pPr>
        <w:keepNext w:val="0"/>
        <w:keepLines w:val="0"/>
        <w:pageBreakBefore w:val="0"/>
        <w:widowControl/>
        <w:suppressLineNumbers w:val="0"/>
        <w:kinsoku/>
        <w:wordWrap/>
        <w:overflowPunct/>
        <w:topLinePunct w:val="0"/>
        <w:bidi w:val="0"/>
        <w:adjustRightInd/>
        <w:spacing w:afterAutospacing="0" w:line="550" w:lineRule="exact"/>
        <w:jc w:val="left"/>
        <w:rPr>
          <w:rFonts w:hint="default" w:ascii="Times New Roman" w:hAnsi="Times New Roman" w:eastAsia="仿宋" w:cs="仿宋"/>
          <w:color w:val="000000"/>
          <w:kern w:val="0"/>
          <w:sz w:val="31"/>
          <w:szCs w:val="31"/>
          <w:highlight w:val="none"/>
          <w:lang w:val="en-US" w:eastAsia="zh-CN" w:bidi="ar"/>
        </w:rPr>
      </w:pPr>
      <w:r>
        <w:rPr>
          <w:rFonts w:hint="eastAsia" w:ascii="Times New Roman" w:hAnsi="Times New Roman" w:eastAsia="仿宋" w:cs="仿宋"/>
          <w:color w:val="000000"/>
          <w:kern w:val="0"/>
          <w:sz w:val="31"/>
          <w:szCs w:val="31"/>
          <w:highlight w:val="none"/>
          <w:lang w:val="en-US" w:eastAsia="zh-CN" w:bidi="ar"/>
        </w:rPr>
        <w:t>2.片区</w:t>
      </w:r>
      <w:r>
        <w:rPr>
          <w:rFonts w:hint="eastAsia" w:ascii="Times New Roman" w:hAnsi="Times New Roman" w:cs="仿宋"/>
          <w:color w:val="000000"/>
          <w:kern w:val="0"/>
          <w:sz w:val="31"/>
          <w:szCs w:val="31"/>
          <w:highlight w:val="none"/>
          <w:lang w:val="en-US" w:eastAsia="zh-CN" w:bidi="ar"/>
        </w:rPr>
        <w:t>自然灾害风险分布图</w:t>
      </w:r>
    </w:p>
    <w:p>
      <w:pPr>
        <w:pStyle w:val="4"/>
        <w:numPr>
          <w:ilvl w:val="0"/>
          <w:numId w:val="0"/>
        </w:numPr>
        <w:ind w:leftChars="200"/>
        <w:jc w:val="both"/>
        <w:rPr>
          <w:rFonts w:hint="default" w:ascii="Times New Roman" w:hAnsi="Times New Roman"/>
          <w:lang w:val="en-US" w:eastAsia="zh-CN"/>
        </w:rPr>
      </w:pPr>
      <w:r>
        <w:rPr>
          <w:rFonts w:hint="eastAsia" w:ascii="Times New Roman" w:hAnsi="Times New Roman"/>
          <w:b w:val="0"/>
          <w:bCs w:val="0"/>
          <w:lang w:val="en-US" w:eastAsia="zh-CN"/>
        </w:rPr>
        <w:t>3.片区主要防抗救设施现状分布图</w:t>
      </w:r>
    </w:p>
    <w:p>
      <w:pPr>
        <w:keepNext w:val="0"/>
        <w:keepLines w:val="0"/>
        <w:pageBreakBefore w:val="0"/>
        <w:widowControl/>
        <w:suppressLineNumbers w:val="0"/>
        <w:kinsoku/>
        <w:wordWrap/>
        <w:overflowPunct/>
        <w:topLinePunct w:val="0"/>
        <w:bidi w:val="0"/>
        <w:adjustRightInd/>
        <w:spacing w:afterAutospacing="0" w:line="550" w:lineRule="exact"/>
        <w:ind w:left="0" w:leftChars="0" w:firstLine="620" w:firstLineChars="200"/>
        <w:jc w:val="left"/>
        <w:rPr>
          <w:rFonts w:hint="default" w:ascii="Times New Roman" w:hAnsi="Times New Roman"/>
          <w:highlight w:val="none"/>
          <w:lang w:val="en-US"/>
        </w:rPr>
      </w:pPr>
      <w:r>
        <w:rPr>
          <w:rFonts w:hint="eastAsia" w:ascii="Times New Roman" w:hAnsi="Times New Roman" w:cs="仿宋"/>
          <w:color w:val="000000"/>
          <w:kern w:val="0"/>
          <w:sz w:val="31"/>
          <w:szCs w:val="31"/>
          <w:highlight w:val="none"/>
          <w:lang w:val="en-US" w:eastAsia="zh-CN" w:bidi="ar"/>
        </w:rPr>
        <w:t>4.</w:t>
      </w:r>
      <w:r>
        <w:rPr>
          <w:rFonts w:hint="eastAsia" w:ascii="Times New Roman" w:hAnsi="Times New Roman" w:eastAsia="仿宋" w:cs="仿宋"/>
          <w:color w:val="000000"/>
          <w:kern w:val="0"/>
          <w:sz w:val="31"/>
          <w:szCs w:val="31"/>
          <w:highlight w:val="none"/>
          <w:lang w:val="en-US" w:eastAsia="zh-CN" w:bidi="ar"/>
        </w:rPr>
        <w:t>片区</w:t>
      </w:r>
      <w:r>
        <w:rPr>
          <w:rFonts w:hint="eastAsia" w:ascii="Times New Roman" w:hAnsi="Times New Roman" w:cs="仿宋"/>
          <w:color w:val="000000"/>
          <w:kern w:val="0"/>
          <w:sz w:val="31"/>
          <w:szCs w:val="31"/>
          <w:highlight w:val="none"/>
          <w:lang w:val="en-US" w:eastAsia="zh-CN" w:bidi="ar"/>
        </w:rPr>
        <w:t>防灾减灾能力现状分布图</w:t>
      </w:r>
    </w:p>
    <w:p>
      <w:pPr>
        <w:keepNext w:val="0"/>
        <w:keepLines w:val="0"/>
        <w:pageBreakBefore w:val="0"/>
        <w:widowControl/>
        <w:suppressLineNumbers w:val="0"/>
        <w:kinsoku/>
        <w:wordWrap/>
        <w:overflowPunct/>
        <w:topLinePunct w:val="0"/>
        <w:bidi w:val="0"/>
        <w:adjustRightInd/>
        <w:spacing w:afterAutospacing="0" w:line="550" w:lineRule="exact"/>
        <w:jc w:val="left"/>
        <w:rPr>
          <w:rFonts w:hint="default" w:ascii="Times New Roman" w:hAnsi="Times New Roman" w:eastAsia="仿宋" w:cs="仿宋"/>
          <w:color w:val="000000"/>
          <w:kern w:val="0"/>
          <w:sz w:val="31"/>
          <w:szCs w:val="31"/>
          <w:highlight w:val="none"/>
          <w:lang w:val="en-US" w:eastAsia="zh-CN" w:bidi="ar"/>
        </w:rPr>
      </w:pPr>
      <w:r>
        <w:rPr>
          <w:rFonts w:hint="eastAsia" w:ascii="Times New Roman" w:hAnsi="Times New Roman" w:cs="仿宋"/>
          <w:color w:val="000000"/>
          <w:kern w:val="0"/>
          <w:sz w:val="31"/>
          <w:szCs w:val="31"/>
          <w:highlight w:val="none"/>
          <w:lang w:val="en-US" w:eastAsia="zh-CN" w:bidi="ar"/>
        </w:rPr>
        <w:t>5</w:t>
      </w:r>
      <w:r>
        <w:rPr>
          <w:rFonts w:hint="eastAsia" w:ascii="Times New Roman" w:hAnsi="Times New Roman" w:eastAsia="仿宋" w:cs="仿宋"/>
          <w:color w:val="000000"/>
          <w:kern w:val="0"/>
          <w:sz w:val="31"/>
          <w:szCs w:val="31"/>
          <w:highlight w:val="none"/>
          <w:lang w:val="en-US" w:eastAsia="zh-CN" w:bidi="ar"/>
        </w:rPr>
        <w:t>.片区</w:t>
      </w:r>
      <w:r>
        <w:rPr>
          <w:rFonts w:hint="eastAsia" w:ascii="Times New Roman" w:hAnsi="Times New Roman" w:cs="仿宋"/>
          <w:color w:val="000000"/>
          <w:kern w:val="0"/>
          <w:sz w:val="31"/>
          <w:szCs w:val="31"/>
          <w:highlight w:val="none"/>
          <w:lang w:val="en-US" w:eastAsia="zh-CN" w:bidi="ar"/>
        </w:rPr>
        <w:t>灾害事故防范工程规划图</w:t>
      </w:r>
    </w:p>
    <w:p>
      <w:pPr>
        <w:pStyle w:val="2"/>
        <w:jc w:val="both"/>
        <w:rPr>
          <w:rFonts w:hint="default" w:ascii="Times New Roman" w:hAnsi="Times New Roman"/>
          <w:lang w:val="en-US" w:eastAsia="zh-CN"/>
        </w:rPr>
      </w:pPr>
      <w:r>
        <w:rPr>
          <w:rFonts w:hint="eastAsia" w:ascii="Times New Roman" w:hAnsi="Times New Roman" w:eastAsia="仿宋" w:cs="仿宋"/>
          <w:color w:val="000000"/>
          <w:kern w:val="0"/>
          <w:sz w:val="31"/>
          <w:szCs w:val="31"/>
          <w:highlight w:val="none"/>
          <w:lang w:val="en-US" w:eastAsia="zh-CN" w:bidi="ar"/>
        </w:rPr>
        <w:t xml:space="preserve">    </w:t>
      </w:r>
      <w:bookmarkStart w:id="103" w:name="_Toc7067"/>
      <w:r>
        <w:rPr>
          <w:rFonts w:hint="eastAsia" w:ascii="Times New Roman" w:hAnsi="Times New Roman" w:eastAsia="仿宋" w:cs="仿宋"/>
          <w:color w:val="000000"/>
          <w:kern w:val="0"/>
          <w:sz w:val="31"/>
          <w:szCs w:val="31"/>
          <w:highlight w:val="none"/>
          <w:lang w:val="en-US" w:eastAsia="zh-CN" w:bidi="ar"/>
        </w:rPr>
        <w:t>6.片区应急管理信息工程规划图</w:t>
      </w:r>
      <w:bookmarkEnd w:id="103"/>
    </w:p>
    <w:p>
      <w:pPr>
        <w:pStyle w:val="2"/>
        <w:ind w:firstLine="620" w:firstLineChars="200"/>
        <w:jc w:val="left"/>
        <w:rPr>
          <w:rFonts w:hint="default" w:ascii="Times New Roman" w:hAnsi="Times New Roman" w:eastAsia="仿宋" w:cs="仿宋"/>
          <w:color w:val="000000"/>
          <w:kern w:val="0"/>
          <w:sz w:val="31"/>
          <w:szCs w:val="31"/>
          <w:highlight w:val="none"/>
          <w:lang w:val="en-US" w:eastAsia="zh-CN" w:bidi="ar"/>
        </w:rPr>
      </w:pPr>
      <w:bookmarkStart w:id="104" w:name="_Toc32441"/>
      <w:r>
        <w:rPr>
          <w:rFonts w:hint="eastAsia" w:ascii="Times New Roman" w:hAnsi="Times New Roman" w:eastAsia="仿宋" w:cs="仿宋"/>
          <w:color w:val="000000"/>
          <w:kern w:val="0"/>
          <w:sz w:val="31"/>
          <w:szCs w:val="31"/>
          <w:highlight w:val="none"/>
          <w:lang w:val="en-US" w:eastAsia="zh-CN" w:bidi="ar"/>
        </w:rPr>
        <w:t>7.片区防抗救设施规划图</w:t>
      </w:r>
      <w:bookmarkEnd w:id="104"/>
    </w:p>
    <w:p>
      <w:pPr>
        <w:keepNext w:val="0"/>
        <w:keepLines w:val="0"/>
        <w:pageBreakBefore w:val="0"/>
        <w:widowControl/>
        <w:suppressLineNumbers w:val="0"/>
        <w:kinsoku/>
        <w:wordWrap/>
        <w:overflowPunct/>
        <w:topLinePunct w:val="0"/>
        <w:bidi w:val="0"/>
        <w:adjustRightInd/>
        <w:spacing w:afterAutospacing="0" w:line="550" w:lineRule="exact"/>
        <w:jc w:val="left"/>
        <w:rPr>
          <w:rFonts w:ascii="Times New Roman" w:hAnsi="Times New Roman"/>
        </w:rPr>
      </w:pPr>
    </w:p>
    <w:p>
      <w:pPr>
        <w:pStyle w:val="2"/>
        <w:rPr>
          <w:rFonts w:ascii="Times New Roman" w:hAnsi="Times New Roman"/>
        </w:rPr>
      </w:pPr>
    </w:p>
    <w:p>
      <w:pPr>
        <w:pStyle w:val="9"/>
        <w:ind w:left="0" w:leftChars="0" w:firstLine="0" w:firstLineChars="0"/>
        <w:rPr>
          <w:rFonts w:hint="default" w:ascii="Times New Roman" w:hAnsi="Times New Roman" w:eastAsia="宋体" w:cs="Times New Roman"/>
          <w:i w:val="0"/>
          <w:iCs w:val="0"/>
          <w:color w:val="000000"/>
          <w:kern w:val="0"/>
          <w:sz w:val="32"/>
          <w:szCs w:val="32"/>
          <w:u w:val="none"/>
          <w:lang w:val="en-US" w:eastAsia="zh-CN" w:bidi="ar"/>
        </w:rPr>
      </w:pPr>
    </w:p>
    <w:p>
      <w:pPr>
        <w:keepNext w:val="0"/>
        <w:keepLines w:val="0"/>
        <w:pageBreakBefore w:val="0"/>
        <w:widowControl/>
        <w:numPr>
          <w:ilvl w:val="0"/>
          <w:numId w:val="2"/>
        </w:numPr>
        <w:suppressLineNumbers w:val="0"/>
        <w:kinsoku/>
        <w:wordWrap/>
        <w:overflowPunct/>
        <w:topLinePunct w:val="0"/>
        <w:bidi w:val="0"/>
        <w:adjustRightInd/>
        <w:spacing w:afterAutospacing="0" w:line="550" w:lineRule="exact"/>
        <w:jc w:val="center"/>
        <w:rPr>
          <w:rFonts w:hint="eastAsia" w:ascii="Times New Roman" w:hAnsi="Times New Roman" w:eastAsia="仿宋" w:cs="仿宋"/>
          <w:b w:val="0"/>
          <w:bCs w:val="0"/>
          <w:color w:val="000000"/>
          <w:kern w:val="0"/>
          <w:sz w:val="32"/>
          <w:szCs w:val="32"/>
          <w:highlight w:val="none"/>
          <w:lang w:val="en-US" w:eastAsia="zh-CN" w:bidi="ar"/>
        </w:rPr>
        <w:sectPr>
          <w:footerReference r:id="rId13" w:type="default"/>
          <w:pgSz w:w="11906" w:h="16838"/>
          <w:pgMar w:top="2098" w:right="1474" w:bottom="1984" w:left="1587" w:header="851" w:footer="992" w:gutter="0"/>
          <w:pgNumType w:fmt="decimal" w:start="1"/>
          <w:cols w:space="0" w:num="1"/>
          <w:docGrid w:type="lines" w:linePitch="439" w:charSpace="0"/>
        </w:sectPr>
      </w:pPr>
    </w:p>
    <w:p>
      <w:pPr>
        <w:keepNext w:val="0"/>
        <w:keepLines w:val="0"/>
        <w:pageBreakBefore w:val="0"/>
        <w:widowControl/>
        <w:numPr>
          <w:ilvl w:val="0"/>
          <w:numId w:val="2"/>
        </w:numPr>
        <w:suppressLineNumbers w:val="0"/>
        <w:kinsoku/>
        <w:wordWrap/>
        <w:overflowPunct/>
        <w:topLinePunct w:val="0"/>
        <w:bidi w:val="0"/>
        <w:adjustRightInd/>
        <w:spacing w:afterAutospacing="0" w:line="550" w:lineRule="exact"/>
        <w:jc w:val="center"/>
        <w:rPr>
          <w:rFonts w:hint="eastAsia" w:ascii="Times New Roman" w:hAnsi="Times New Roman" w:eastAsia="仿宋" w:cs="仿宋"/>
          <w:b w:val="0"/>
          <w:bCs w:val="0"/>
          <w:color w:val="000000"/>
          <w:kern w:val="0"/>
          <w:sz w:val="32"/>
          <w:szCs w:val="32"/>
          <w:highlight w:val="none"/>
          <w:lang w:val="en-US" w:eastAsia="zh-CN" w:bidi="ar"/>
        </w:rPr>
      </w:pPr>
      <w:r>
        <w:rPr>
          <w:rFonts w:hint="eastAsia" w:ascii="Times New Roman" w:hAnsi="Times New Roman" w:eastAsia="仿宋" w:cs="仿宋"/>
          <w:b w:val="0"/>
          <w:bCs w:val="0"/>
          <w:color w:val="000000"/>
          <w:kern w:val="0"/>
          <w:sz w:val="32"/>
          <w:szCs w:val="32"/>
          <w:highlight w:val="none"/>
          <w:lang w:val="en-US" w:eastAsia="zh-CN" w:bidi="ar"/>
        </w:rPr>
        <w:t>片区企业风险等级及分布表</w:t>
      </w:r>
    </w:p>
    <w:p>
      <w:pPr>
        <w:pStyle w:val="2"/>
        <w:keepNext/>
        <w:keepLines/>
        <w:widowControl w:val="0"/>
        <w:numPr>
          <w:ilvl w:val="0"/>
          <w:numId w:val="0"/>
        </w:numPr>
        <w:spacing w:line="550" w:lineRule="exact"/>
        <w:jc w:val="both"/>
        <w:outlineLvl w:val="1"/>
        <w:rPr>
          <w:rFonts w:hint="eastAsia" w:ascii="Times New Roman" w:hAnsi="Times New Roman" w:eastAsia="仿宋" w:cs="仿宋"/>
          <w:b w:val="0"/>
          <w:bCs w:val="0"/>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40"/>
        <w:gridCol w:w="3525"/>
        <w:gridCol w:w="1629"/>
        <w:gridCol w:w="4817"/>
        <w:gridCol w:w="733"/>
        <w:gridCol w:w="905"/>
        <w:gridCol w:w="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1" w:hRule="atLeast"/>
          <w:jc w:val="center"/>
        </w:trPr>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序号</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企业名称</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行业类型</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地址</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风险等级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生产情况</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广元市石油有限公司清水加油站</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加油站</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四川省广元市昭化区清水镇清水铺社区清水北路53号</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三级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广元市昭化区石井铺加油站</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加油站</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四川省广元市昭化区卫子镇石井铺社区金岚大道147号</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三级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广元市昭化区文村加油站</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加油站</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四川省广元市昭化区柏林沟镇双龙村一社</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三级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4</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广元市昭化区永宁加油站</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加油站</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四川省广元市昭化区清水镇场镇南路87号</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三级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中国石油天然气股份有限公司四川广元销售分公司卫子加油站</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加油站</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四川省广元市昭化区卫子镇场镇文武街298号</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二级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6</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广元市昭化区柏林沟加油站</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加油站</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四川省广元市昭化区柏林沟镇向阳村一社</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三级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8"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7</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广元市昭化区子贵木材厂</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木材加工</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四川省广元市昭化区柏林沟镇向阳村9组8号</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8"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8</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广元市昭化区贵胜木材厂</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木材加工</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四川省广元市昭化区柏林沟镇柏龙街</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8"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9</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广元市昭化区贤财木材加工厂</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木材加工</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四川省广元市昭化区清水镇清凉村三组21号</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8"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广元市康银仕鸿木材经营部</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木材加工</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四川省广元市昭化区柏林沟镇赤岚村8组027号</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8"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11</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广元银琼木材加工有限责任公司</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木材加工</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四川省广元市昭化区石井铺乡庙儿顶村八组024号</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8"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12</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广元市昭化区石井佳铭砖厂</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页岩砖生产</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广元市昭化区石井铺乡新场村五组</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8"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13</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广元市昭化区桂丰建筑工程有限公司</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房屋建筑</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四川省广元市昭化区卫子镇冯家岭村五组</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8"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14</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四川超柯建筑工程有限公司</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房屋建筑</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四川省广元市昭化区柏林沟镇文村社区红庙老街12号</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8"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15</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广元市远康建筑工程有限公司</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房屋建筑</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四川省广元市昭化区清水镇松梁村四组2号</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8"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16</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四川星翔建筑工程有限公司</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房屋建筑</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四川省广元市昭化区石井铺镇金岚大道117号</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8"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17</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广元市昊蜀建筑工程有限公司</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房屋建筑</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四川省广元市昭化区石井铺镇金岚大道77号附2号</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8"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18</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广元博利建筑工程有限公司</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房屋建筑</w:t>
            </w:r>
          </w:p>
        </w:tc>
        <w:tc>
          <w:tcPr>
            <w:tcW w:w="0" w:type="auto"/>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四川省广元市昭化区卫子镇府顺街19号</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19</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广元市昭化区吴万敏烟花爆竹零售店</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烟花爆竹零售</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四川省广元市昭化区柏林沟镇柏龙街164号</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20</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广元市昭化区卫子镇吴玉莲烟花爆竹零售店</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烟花爆竹零售</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四川省广元市昭化区卫子镇新村路283号</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21</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广元市昭化区白果乡洪春烟花爆竹经营部</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烟花爆竹零售</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四川省广元市昭化区卫子镇狮子村六组</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22</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广元市昭化区兴红烟花爆竹专卖店</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烟花爆竹零售</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四川省广元市昭化区清水镇香溪村永兴街83号</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23</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广元市昭化区清水乡冯小波烟花爆竹专卖店</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烟花爆竹零售</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广元市昭化区清水乡清水北路98号（清水镇）</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24</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广元市昭化区卫子镇新场村烟花爆竹专营店</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烟花爆竹零售</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四川省广元市昭化区卫子镇新场村1-024号</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25</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广元市昭化区成银烟花爆竹店</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烟花爆竹零售</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四川省广元市昭化区清水镇香溪村永兴街112号</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26</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广元市昭化区兴兰烟花爆竹零售店</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烟花爆竹零售</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广元市昭化区石井铺镇肖家寨村太平场（卫子镇）</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27</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广元市昭化区石井铺镇仲明亮烟花爆竹零售店</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烟花爆竹零售</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广元市昭化区石井铺镇金岚大道103号（卫子镇）</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28</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广元市昭化区柏林沟镇三岔口烟花爆竹销售店</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烟花爆竹零售</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四川省广元市昭化区柏林沟镇向阳村一社</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29</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广元市昭化区文村乡高德平烟花爆竹经营店</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烟花爆竹零售</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广元市昭化区文村乡成文东路151号（柏林沟镇）</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30</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广元市昭化区柏秀琴烟花爆竹零售店</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烟花爆竹零售</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广元市昭化区卫子镇梅树村和谐街75号</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31</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广元市昭化区卫子镇梅树村晓华烟花爆竹零售店</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烟花爆竹零售</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广元市昭化区卫子镇梅树村幸福街150号</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未评级</w:t>
            </w:r>
          </w:p>
        </w:tc>
        <w:tc>
          <w:tcPr>
            <w:tcW w:w="0" w:type="auto"/>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在产经营</w:t>
            </w:r>
          </w:p>
        </w:tc>
        <w:tc>
          <w:tcPr>
            <w:tcW w:w="0" w:type="auto"/>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bl>
    <w:p>
      <w:pPr>
        <w:rPr>
          <w:rFonts w:hint="eastAsia" w:ascii="Times New Roman" w:hAnsi="Times New Roman" w:eastAsia="仿宋" w:cs="仿宋"/>
          <w:b w:val="0"/>
          <w:bCs w:val="0"/>
        </w:rPr>
      </w:pPr>
    </w:p>
    <w:p>
      <w:pPr>
        <w:pStyle w:val="9"/>
        <w:ind w:left="0" w:leftChars="0" w:firstLine="0" w:firstLineChars="0"/>
        <w:rPr>
          <w:rFonts w:hint="eastAsia" w:ascii="Times New Roman" w:hAnsi="Times New Roman" w:eastAsia="仿宋" w:cs="仿宋"/>
          <w:b w:val="0"/>
          <w:bCs w:val="0"/>
          <w:i w:val="0"/>
          <w:iCs w:val="0"/>
          <w:color w:val="000000"/>
          <w:kern w:val="0"/>
          <w:sz w:val="32"/>
          <w:szCs w:val="32"/>
          <w:u w:val="none"/>
          <w:lang w:val="en-US" w:eastAsia="zh-CN" w:bidi="ar"/>
        </w:rPr>
      </w:pPr>
    </w:p>
    <w:p>
      <w:pPr>
        <w:pStyle w:val="9"/>
        <w:ind w:firstLine="420"/>
        <w:rPr>
          <w:rFonts w:hint="eastAsia" w:ascii="Times New Roman" w:hAnsi="Times New Roman" w:eastAsia="仿宋" w:cs="仿宋"/>
          <w:b w:val="0"/>
          <w:bCs w:val="0"/>
          <w:i w:val="0"/>
          <w:iCs w:val="0"/>
          <w:color w:val="000000"/>
          <w:kern w:val="0"/>
          <w:sz w:val="32"/>
          <w:szCs w:val="32"/>
          <w:u w:val="none"/>
          <w:lang w:val="en-US" w:eastAsia="zh-CN" w:bidi="ar"/>
        </w:rPr>
      </w:pPr>
    </w:p>
    <w:p>
      <w:pPr>
        <w:pStyle w:val="9"/>
        <w:ind w:left="0" w:leftChars="0" w:firstLine="0" w:firstLineChars="0"/>
        <w:rPr>
          <w:rFonts w:hint="eastAsia" w:ascii="Times New Roman" w:hAnsi="Times New Roman" w:eastAsia="仿宋" w:cs="仿宋"/>
          <w:b w:val="0"/>
          <w:bCs w:val="0"/>
          <w:i w:val="0"/>
          <w:iCs w:val="0"/>
          <w:color w:val="000000"/>
          <w:kern w:val="0"/>
          <w:sz w:val="32"/>
          <w:szCs w:val="32"/>
          <w:u w:val="none"/>
          <w:lang w:val="en-US" w:eastAsia="zh-CN" w:bidi="ar"/>
        </w:rPr>
        <w:sectPr>
          <w:pgSz w:w="16838" w:h="11906" w:orient="landscape"/>
          <w:pgMar w:top="1587" w:right="2098" w:bottom="1474" w:left="1984" w:header="851" w:footer="992" w:gutter="0"/>
          <w:pgNumType w:fmt="decimal"/>
          <w:cols w:space="0" w:num="1"/>
          <w:rtlGutter w:val="0"/>
          <w:docGrid w:type="lines" w:linePitch="442" w:charSpace="0"/>
        </w:sectPr>
      </w:pPr>
    </w:p>
    <w:p>
      <w:pPr>
        <w:keepNext w:val="0"/>
        <w:keepLines w:val="0"/>
        <w:pageBreakBefore w:val="0"/>
        <w:widowControl/>
        <w:numPr>
          <w:ilvl w:val="0"/>
          <w:numId w:val="3"/>
        </w:numPr>
        <w:suppressLineNumbers w:val="0"/>
        <w:kinsoku/>
        <w:wordWrap/>
        <w:overflowPunct/>
        <w:topLinePunct w:val="0"/>
        <w:bidi w:val="0"/>
        <w:adjustRightInd/>
        <w:spacing w:afterAutospacing="0" w:line="550" w:lineRule="exact"/>
        <w:jc w:val="center"/>
        <w:rPr>
          <w:rFonts w:hint="eastAsia" w:ascii="Times New Roman" w:hAnsi="Times New Roman" w:eastAsia="仿宋" w:cs="仿宋"/>
          <w:b w:val="0"/>
          <w:bCs w:val="0"/>
          <w:color w:val="000000"/>
          <w:kern w:val="0"/>
          <w:sz w:val="32"/>
          <w:szCs w:val="32"/>
          <w:highlight w:val="none"/>
          <w:lang w:val="en-US" w:eastAsia="zh-CN" w:bidi="ar"/>
        </w:rPr>
      </w:pPr>
      <w:r>
        <w:rPr>
          <w:rFonts w:hint="eastAsia" w:ascii="Times New Roman" w:hAnsi="Times New Roman" w:eastAsia="仿宋" w:cs="仿宋"/>
          <w:b w:val="0"/>
          <w:bCs w:val="0"/>
          <w:color w:val="000000"/>
          <w:kern w:val="0"/>
          <w:sz w:val="32"/>
          <w:szCs w:val="32"/>
          <w:highlight w:val="none"/>
          <w:lang w:val="en-US" w:eastAsia="zh-CN" w:bidi="ar"/>
        </w:rPr>
        <w:t>片区近年来典型安全生产事故统计表</w:t>
      </w:r>
    </w:p>
    <w:tbl>
      <w:tblPr>
        <w:tblStyle w:val="1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6"/>
        <w:gridCol w:w="724"/>
        <w:gridCol w:w="724"/>
        <w:gridCol w:w="1050"/>
        <w:gridCol w:w="1176"/>
        <w:gridCol w:w="1176"/>
        <w:gridCol w:w="874"/>
        <w:gridCol w:w="62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所属乡镇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行业类别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事故起数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事故等级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死亡人数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发生年份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柏林沟镇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建筑业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一般事故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2019年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因塔吊钢丝绳断裂，造成工人从约30米高塔吊上坠落受伤，在进行抢救的过程中不幸去世。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建筑业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一般事故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2021年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装载机在吊运施工建材时钢绳突然断裂，导致装载机侧翻于施工现场约5米高的护坡下的事故，造成装载机驾驶员和施工员2人死亡。</w:t>
            </w:r>
          </w:p>
        </w:tc>
      </w:tr>
    </w:tbl>
    <w:p>
      <w:pPr>
        <w:pStyle w:val="2"/>
        <w:numPr>
          <w:ilvl w:val="0"/>
          <w:numId w:val="0"/>
        </w:numPr>
        <w:jc w:val="both"/>
        <w:rPr>
          <w:rFonts w:hint="eastAsia" w:ascii="Times New Roman" w:hAnsi="Times New Roman" w:eastAsia="仿宋" w:cs="仿宋"/>
          <w:b w:val="0"/>
          <w:bCs w:val="0"/>
        </w:rPr>
      </w:pPr>
    </w:p>
    <w:p>
      <w:pPr>
        <w:rPr>
          <w:rFonts w:hint="eastAsia" w:ascii="Times New Roman" w:hAnsi="Times New Roman" w:eastAsia="仿宋" w:cs="仿宋"/>
          <w:b w:val="0"/>
          <w:bCs w:val="0"/>
          <w:lang w:val="en-US" w:eastAsia="zh-CN"/>
        </w:rPr>
      </w:pPr>
      <w:r>
        <w:rPr>
          <w:rFonts w:hint="eastAsia" w:ascii="Times New Roman" w:hAnsi="Times New Roman" w:eastAsia="仿宋" w:cs="仿宋"/>
          <w:b w:val="0"/>
          <w:bCs w:val="0"/>
          <w:lang w:val="en-US" w:eastAsia="zh-CN"/>
        </w:rPr>
        <w:br w:type="page"/>
      </w:r>
    </w:p>
    <w:p>
      <w:pPr>
        <w:rPr>
          <w:rFonts w:hint="eastAsia" w:ascii="Times New Roman" w:hAnsi="Times New Roman" w:eastAsia="仿宋" w:cs="仿宋"/>
          <w:b w:val="0"/>
          <w:bCs w:val="0"/>
          <w:lang w:val="en-US" w:eastAsia="zh-CN"/>
        </w:rPr>
      </w:pPr>
    </w:p>
    <w:p>
      <w:pPr>
        <w:pStyle w:val="4"/>
        <w:numPr>
          <w:ilvl w:val="0"/>
          <w:numId w:val="3"/>
        </w:numPr>
        <w:ind w:left="0" w:leftChars="0" w:firstLine="640" w:firstLineChars="200"/>
        <w:jc w:val="center"/>
        <w:rPr>
          <w:rFonts w:hint="eastAsia" w:ascii="Times New Roman" w:hAnsi="Times New Roman" w:eastAsia="仿宋" w:cs="仿宋"/>
          <w:b w:val="0"/>
          <w:bCs w:val="0"/>
          <w:lang w:val="en-US" w:eastAsia="zh-CN"/>
        </w:rPr>
      </w:pPr>
      <w:r>
        <w:rPr>
          <w:rFonts w:hint="eastAsia" w:ascii="Times New Roman" w:hAnsi="Times New Roman" w:eastAsia="仿宋" w:cs="仿宋"/>
          <w:b w:val="0"/>
          <w:bCs w:val="0"/>
          <w:lang w:val="en-US" w:eastAsia="zh-CN"/>
        </w:rPr>
        <w:t>片区2022年度地质灾害隐患点台账</w:t>
      </w:r>
    </w:p>
    <w:tbl>
      <w:tblPr>
        <w:tblStyle w:val="1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4016"/>
        <w:gridCol w:w="816"/>
        <w:gridCol w:w="1016"/>
        <w:gridCol w:w="1056"/>
        <w:gridCol w:w="1016"/>
        <w:gridCol w:w="1016"/>
        <w:gridCol w:w="1256"/>
        <w:gridCol w:w="1056"/>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隐患点名称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隐患点</w:t>
            </w:r>
            <w:r>
              <w:rPr>
                <w:rFonts w:hint="eastAsia" w:ascii="Times New Roman" w:hAnsi="Times New Roman" w:eastAsia="仿宋" w:cs="仿宋"/>
                <w:b w:val="0"/>
                <w:bCs w:val="0"/>
                <w:i w:val="0"/>
                <w:iCs w:val="0"/>
                <w:color w:val="000000"/>
                <w:kern w:val="0"/>
                <w:sz w:val="20"/>
                <w:szCs w:val="20"/>
                <w:u w:val="none"/>
                <w:lang w:val="en-US" w:eastAsia="zh-CN" w:bidi="ar"/>
              </w:rPr>
              <w:br w:type="textWrapping"/>
            </w:r>
            <w:r>
              <w:rPr>
                <w:rFonts w:hint="eastAsia" w:ascii="Times New Roman" w:hAnsi="Times New Roman" w:eastAsia="仿宋" w:cs="仿宋"/>
                <w:b w:val="0"/>
                <w:bCs w:val="0"/>
                <w:i w:val="0"/>
                <w:iCs w:val="0"/>
                <w:color w:val="000000"/>
                <w:kern w:val="0"/>
                <w:sz w:val="20"/>
                <w:szCs w:val="20"/>
                <w:u w:val="none"/>
                <w:lang w:val="en-US" w:eastAsia="zh-CN" w:bidi="ar"/>
              </w:rPr>
              <w:t>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乡镇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灾害规模</w:t>
            </w:r>
            <w:r>
              <w:rPr>
                <w:rFonts w:hint="eastAsia" w:ascii="Times New Roman" w:hAnsi="Times New Roman" w:eastAsia="仿宋" w:cs="仿宋"/>
                <w:b w:val="0"/>
                <w:bCs w:val="0"/>
                <w:i w:val="0"/>
                <w:iCs w:val="0"/>
                <w:color w:val="000000"/>
                <w:kern w:val="0"/>
                <w:sz w:val="20"/>
                <w:szCs w:val="20"/>
                <w:u w:val="none"/>
                <w:lang w:val="en-US" w:eastAsia="zh-CN" w:bidi="ar"/>
              </w:rPr>
              <w:br w:type="textWrapping"/>
            </w:r>
            <w:r>
              <w:rPr>
                <w:rFonts w:hint="eastAsia" w:ascii="Times New Roman" w:hAnsi="Times New Roman" w:eastAsia="仿宋" w:cs="仿宋"/>
                <w:b w:val="0"/>
                <w:bCs w:val="0"/>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规模等级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威胁财产</w:t>
            </w:r>
            <w:r>
              <w:rPr>
                <w:rFonts w:hint="eastAsia" w:ascii="Times New Roman" w:hAnsi="Times New Roman" w:eastAsia="仿宋" w:cs="仿宋"/>
                <w:b w:val="0"/>
                <w:bCs w:val="0"/>
                <w:i w:val="0"/>
                <w:iCs w:val="0"/>
                <w:color w:val="000000"/>
                <w:kern w:val="0"/>
                <w:sz w:val="20"/>
                <w:szCs w:val="20"/>
                <w:u w:val="none"/>
                <w:lang w:val="en-US" w:eastAsia="zh-CN" w:bidi="ar"/>
              </w:rPr>
              <w:br w:type="textWrapping"/>
            </w:r>
            <w:r>
              <w:rPr>
                <w:rFonts w:hint="eastAsia" w:ascii="Times New Roman" w:hAnsi="Times New Roman" w:eastAsia="仿宋" w:cs="仿宋"/>
                <w:b w:val="0"/>
                <w:bCs w:val="0"/>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威胁户数</w:t>
            </w:r>
            <w:r>
              <w:rPr>
                <w:rFonts w:hint="eastAsia" w:ascii="Times New Roman" w:hAnsi="Times New Roman" w:eastAsia="仿宋" w:cs="仿宋"/>
                <w:b w:val="0"/>
                <w:bCs w:val="0"/>
                <w:i w:val="0"/>
                <w:iCs w:val="0"/>
                <w:color w:val="000000"/>
                <w:kern w:val="0"/>
                <w:sz w:val="20"/>
                <w:szCs w:val="20"/>
                <w:u w:val="none"/>
                <w:lang w:val="en-US" w:eastAsia="zh-CN" w:bidi="ar"/>
              </w:rPr>
              <w:br w:type="textWrapping"/>
            </w:r>
            <w:r>
              <w:rPr>
                <w:rFonts w:hint="eastAsia" w:ascii="Times New Roman" w:hAnsi="Times New Roman" w:eastAsia="仿宋" w:cs="仿宋"/>
                <w:b w:val="0"/>
                <w:bCs w:val="0"/>
                <w:i w:val="0"/>
                <w:iCs w:val="0"/>
                <w:color w:val="000000"/>
                <w:kern w:val="0"/>
                <w:sz w:val="20"/>
                <w:szCs w:val="20"/>
                <w:u w:val="none"/>
                <w:lang w:val="en-US" w:eastAsia="zh-CN" w:bidi="ar"/>
              </w:rPr>
              <w:t>（户）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威胁人数</w:t>
            </w:r>
            <w:r>
              <w:rPr>
                <w:rFonts w:hint="eastAsia" w:ascii="Times New Roman" w:hAnsi="Times New Roman" w:eastAsia="仿宋" w:cs="仿宋"/>
                <w:b w:val="0"/>
                <w:bCs w:val="0"/>
                <w:i w:val="0"/>
                <w:iCs w:val="0"/>
                <w:color w:val="000000"/>
                <w:kern w:val="0"/>
                <w:sz w:val="20"/>
                <w:szCs w:val="20"/>
                <w:u w:val="none"/>
                <w:lang w:val="en-US" w:eastAsia="zh-CN" w:bidi="ar"/>
              </w:rPr>
              <w:br w:type="textWrapping"/>
            </w:r>
            <w:r>
              <w:rPr>
                <w:rFonts w:hint="eastAsia" w:ascii="Times New Roman" w:hAnsi="Times New Roman" w:eastAsia="仿宋" w:cs="仿宋"/>
                <w:b w:val="0"/>
                <w:bCs w:val="0"/>
                <w:i w:val="0"/>
                <w:iCs w:val="0"/>
                <w:color w:val="000000"/>
                <w:kern w:val="0"/>
                <w:sz w:val="20"/>
                <w:szCs w:val="20"/>
                <w:u w:val="none"/>
                <w:lang w:val="en-US" w:eastAsia="zh-CN" w:bidi="ar"/>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何定华房后滑坡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板石沟村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陈家院子滑坡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保民村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400000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中型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1650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夏家沟滑坡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保民村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75000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干树梁滑坡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穿心村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960000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中型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1180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卫子镇穿心村3社徐家湾滑坡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穿心村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石板坡滑坡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千秋村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950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张翠芳房前滑坡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千秋村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788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梁先虎房前滑坡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沈家阁村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36000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卫子镇沈家阁村3社张家坡滑坡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沈家阁村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64000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五根树滑坡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石井铺村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2700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480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卫子镇卫子村5社碾盘岩滑坡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30" w:lineRule="exact"/>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昭化区卫子镇卫子村1组卫子镇停车场滑坡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4500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卫子镇新场村9社富儿岩滑坡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新场村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冯家大沟滑坡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新荣村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90000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卫子镇元柏树村3社王滩河滑坡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元柏树村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2400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郭家河滑坡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中山村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4800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陈家湾包滑坡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新荣村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杨家崖崩塌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崩塌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柏林沟镇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双龙村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荒田坪滑坡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柏林沟镇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文村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周家塝滑坡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柏林沟镇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助国村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贾家榜滑坡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柏林沟镇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助国村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邢光学房后滑坡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金紫村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三院子滑坡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金紫村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昭化区清水镇龙凤村2社山岭盖滑坡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龙凤村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900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昭化区清水镇龙凤村2社腾家岩崩塌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崩塌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龙凤村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昭化区清水镇石庙村2社老仓库滑坡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石庙村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昭化区清水镇树丰村1社王家阁滑坡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树丰村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昭化区清水镇文华村2社老虎弯滑坡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文华村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永兴街滑坡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滑坡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香溪村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53</w:t>
            </w:r>
          </w:p>
        </w:tc>
      </w:tr>
    </w:tbl>
    <w:p>
      <w:pPr>
        <w:ind w:left="0" w:leftChars="0" w:firstLine="0" w:firstLineChars="0"/>
        <w:rPr>
          <w:rFonts w:hint="eastAsia" w:ascii="Times New Roman" w:hAnsi="Times New Roman" w:eastAsia="仿宋" w:cs="仿宋"/>
          <w:b w:val="0"/>
          <w:bCs w:val="0"/>
          <w:lang w:val="en-US" w:eastAsia="zh-CN"/>
        </w:rPr>
      </w:pPr>
      <w:r>
        <w:rPr>
          <w:rFonts w:hint="eastAsia" w:ascii="Times New Roman" w:hAnsi="Times New Roman" w:eastAsia="仿宋" w:cs="仿宋"/>
          <w:b w:val="0"/>
          <w:bCs w:val="0"/>
          <w:lang w:val="en-US" w:eastAsia="zh-CN"/>
        </w:rPr>
        <w:br w:type="page"/>
      </w:r>
    </w:p>
    <w:p>
      <w:pPr>
        <w:pStyle w:val="4"/>
        <w:tabs>
          <w:tab w:val="left" w:pos="312"/>
        </w:tabs>
        <w:ind w:firstLine="0" w:firstLineChars="0"/>
        <w:jc w:val="center"/>
        <w:rPr>
          <w:rFonts w:hint="eastAsia" w:ascii="Times New Roman" w:hAnsi="Times New Roman" w:eastAsia="仿宋" w:cs="仿宋"/>
          <w:b w:val="0"/>
          <w:bCs w:val="0"/>
        </w:rPr>
      </w:pPr>
      <w:r>
        <w:rPr>
          <w:rFonts w:hint="eastAsia" w:ascii="Times New Roman" w:hAnsi="Times New Roman" w:eastAsia="仿宋" w:cs="仿宋"/>
          <w:b w:val="0"/>
          <w:bCs w:val="0"/>
          <w:lang w:val="en-US" w:eastAsia="zh-CN"/>
        </w:rPr>
        <w:t>4</w:t>
      </w:r>
      <w:r>
        <w:rPr>
          <w:rFonts w:hint="eastAsia" w:ascii="Times New Roman" w:hAnsi="Times New Roman" w:eastAsia="仿宋" w:cs="仿宋"/>
          <w:b w:val="0"/>
          <w:bCs w:val="0"/>
        </w:rPr>
        <w:t>.片区应急队伍统计及分布表</w:t>
      </w:r>
    </w:p>
    <w:tbl>
      <w:tblPr>
        <w:tblStyle w:val="18"/>
        <w:tblW w:w="11505" w:type="dxa"/>
        <w:jc w:val="center"/>
        <w:tblLayout w:type="autofit"/>
        <w:tblCellMar>
          <w:top w:w="0" w:type="dxa"/>
          <w:left w:w="108" w:type="dxa"/>
          <w:bottom w:w="0" w:type="dxa"/>
          <w:right w:w="108" w:type="dxa"/>
        </w:tblCellMar>
      </w:tblPr>
      <w:tblGrid>
        <w:gridCol w:w="1096"/>
        <w:gridCol w:w="1312"/>
        <w:gridCol w:w="3496"/>
        <w:gridCol w:w="1425"/>
        <w:gridCol w:w="3109"/>
        <w:gridCol w:w="1067"/>
      </w:tblGrid>
      <w:tr>
        <w:tblPrEx>
          <w:tblCellMar>
            <w:top w:w="0" w:type="dxa"/>
            <w:left w:w="108" w:type="dxa"/>
            <w:bottom w:w="0" w:type="dxa"/>
            <w:right w:w="108" w:type="dxa"/>
          </w:tblCellMar>
        </w:tblPrEx>
        <w:trPr>
          <w:trHeight w:val="270"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序号</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2"/>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类型</w:t>
            </w:r>
          </w:p>
        </w:tc>
        <w:tc>
          <w:tcPr>
            <w:tcW w:w="3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2"/>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队伍名称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队伍人数</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2"/>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救援类型</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备注</w:t>
            </w: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1</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镇级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卫子镇应急队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30</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2</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镇级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柏林沟镇应急队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45</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3</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val="en-US" w:eastAsia="zh-CN" w:bidi="ar"/>
              </w:rPr>
              <w:t>镇</w:t>
            </w:r>
            <w:r>
              <w:rPr>
                <w:rFonts w:hint="eastAsia" w:ascii="Times New Roman" w:hAnsi="Times New Roman" w:eastAsia="仿宋" w:cs="仿宋"/>
                <w:b w:val="0"/>
                <w:bCs w:val="0"/>
                <w:color w:val="000000"/>
                <w:kern w:val="0"/>
                <w:sz w:val="24"/>
                <w:szCs w:val="24"/>
                <w:lang w:bidi="ar"/>
              </w:rPr>
              <w:t>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清水镇应急队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20</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4</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金印社区应急分队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30</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5</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石井社区应急分队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6</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卫子村应急分队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21</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7</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板石沟村应急分队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11</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8</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新荣村应急分队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9</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冯家岭村应急分队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16</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10</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沈家阁村应急分队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13</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12</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新场村应急分队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15</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13</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镇级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元柏村应急分队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19</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14</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肖家寨村应急分队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23</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15</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石井铺村应急分队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15</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16</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保民村应急分队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15</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17</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千秋村应急分队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15</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18</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狮子村应急分队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21</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19</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梅树村应急分队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22</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20</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穿心村应急分队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21</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长岭村应急分队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19</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22</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金岚村应急分队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18</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23</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岚黎村应急分队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22</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24</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向阳村应急分队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18</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25</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赤岚村应急分队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27</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26</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马蹄滩村应急分队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22</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27</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双龙村应急分队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23</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28</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助国村应急分队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25</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29</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文村社区应急分队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11</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30</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镇级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岚桥社区应急分队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12</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31</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清水铺社区应急分队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16</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32</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树丰村应急分队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18</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33</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金紫村应急分队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16</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34</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龙凤村应急分队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14</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35</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清凉村应急分队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26</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36</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玉莲村应急分队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17</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37</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文华村应急分队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12</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38</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安山村应急分队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17</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39</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松梁村应急分队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21</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40</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香溪村应急分队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41</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石庙村应急分队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42</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普贤村应急分队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i w:val="0"/>
                <w:iCs w:val="0"/>
                <w:color w:val="000000"/>
                <w:kern w:val="0"/>
                <w:sz w:val="24"/>
                <w:szCs w:val="24"/>
                <w:u w:val="none"/>
                <w:lang w:val="en-US" w:eastAsia="zh-CN" w:bidi="ar"/>
              </w:rPr>
              <w:t>14</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sz w:val="24"/>
                <w:szCs w:val="24"/>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40"/>
              <w:jc w:val="center"/>
              <w:textAlignment w:val="center"/>
              <w:rPr>
                <w:rFonts w:hint="eastAsia" w:ascii="Times New Roman" w:hAnsi="Times New Roman" w:eastAsia="仿宋" w:cs="仿宋"/>
                <w:b w:val="0"/>
                <w:bCs w:val="0"/>
                <w:color w:val="000000"/>
                <w:kern w:val="0"/>
                <w:sz w:val="24"/>
                <w:szCs w:val="24"/>
                <w:lang w:val="en-US" w:eastAsia="zh-CN" w:bidi="ar"/>
              </w:rPr>
            </w:pPr>
            <w:r>
              <w:rPr>
                <w:rFonts w:hint="eastAsia" w:ascii="Times New Roman" w:hAnsi="Times New Roman" w:eastAsia="仿宋" w:cs="仿宋"/>
                <w:b w:val="0"/>
                <w:bCs w:val="0"/>
                <w:color w:val="000000"/>
                <w:kern w:val="0"/>
                <w:sz w:val="24"/>
                <w:szCs w:val="24"/>
                <w:lang w:val="en-US" w:eastAsia="zh-CN" w:bidi="ar"/>
              </w:rPr>
              <w:t>43</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kern w:val="0"/>
                <w:sz w:val="24"/>
                <w:szCs w:val="24"/>
                <w:lang w:val="en-US" w:eastAsia="zh-CN" w:bidi="ar"/>
              </w:rPr>
            </w:pPr>
            <w:r>
              <w:rPr>
                <w:rFonts w:hint="eastAsia" w:ascii="Times New Roman" w:hAnsi="Times New Roman" w:eastAsia="仿宋" w:cs="仿宋"/>
                <w:b w:val="0"/>
                <w:bCs w:val="0"/>
                <w:color w:val="000000"/>
                <w:kern w:val="0"/>
                <w:sz w:val="24"/>
                <w:szCs w:val="24"/>
                <w:lang w:val="en-US" w:eastAsia="zh-CN" w:bidi="ar"/>
              </w:rPr>
              <w:t>村级</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80" w:firstLineChars="200"/>
              <w:jc w:val="center"/>
              <w:textAlignment w:val="center"/>
              <w:rPr>
                <w:rFonts w:hint="eastAsia" w:ascii="Times New Roman" w:hAnsi="Times New Roman" w:eastAsia="仿宋" w:cs="仿宋"/>
                <w:b w:val="0"/>
                <w:bCs w:val="0"/>
                <w:i w:val="0"/>
                <w:iCs w:val="0"/>
                <w:color w:val="000000"/>
                <w:kern w:val="0"/>
                <w:sz w:val="24"/>
                <w:szCs w:val="24"/>
                <w:u w:val="none"/>
                <w:lang w:val="en-US" w:eastAsia="zh-CN" w:bidi="ar"/>
              </w:rPr>
            </w:pPr>
            <w:r>
              <w:rPr>
                <w:rFonts w:hint="eastAsia" w:ascii="Times New Roman" w:hAnsi="Times New Roman" w:eastAsia="仿宋" w:cs="仿宋"/>
                <w:b w:val="0"/>
                <w:bCs w:val="0"/>
                <w:i w:val="0"/>
                <w:iCs w:val="0"/>
                <w:color w:val="000000"/>
                <w:kern w:val="0"/>
                <w:sz w:val="24"/>
                <w:szCs w:val="24"/>
                <w:u w:val="none"/>
                <w:lang w:val="en-US" w:eastAsia="zh-CN" w:bidi="ar"/>
              </w:rPr>
              <w:t>傲盘村应急分队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jc w:val="center"/>
              <w:textAlignment w:val="center"/>
              <w:rPr>
                <w:rFonts w:hint="eastAsia" w:ascii="Times New Roman" w:hAnsi="Times New Roman" w:eastAsia="仿宋" w:cs="仿宋"/>
                <w:b w:val="0"/>
                <w:bCs w:val="0"/>
                <w:color w:val="000000"/>
                <w:kern w:val="0"/>
                <w:sz w:val="24"/>
                <w:szCs w:val="24"/>
                <w:lang w:val="en-US" w:eastAsia="zh-CN" w:bidi="ar"/>
              </w:rPr>
            </w:pPr>
            <w:r>
              <w:rPr>
                <w:rFonts w:hint="eastAsia" w:ascii="Times New Roman" w:hAnsi="Times New Roman" w:eastAsia="仿宋" w:cs="仿宋"/>
                <w:b w:val="0"/>
                <w:bCs w:val="0"/>
                <w:color w:val="000000"/>
                <w:kern w:val="0"/>
                <w:sz w:val="24"/>
                <w:szCs w:val="24"/>
                <w:lang w:val="en-US" w:eastAsia="zh-CN" w:bidi="ar"/>
              </w:rPr>
              <w:t>10</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hint="eastAsia" w:ascii="Times New Roman" w:hAnsi="Times New Roman" w:eastAsia="仿宋" w:cs="仿宋"/>
                <w:b w:val="0"/>
                <w:bCs w:val="0"/>
                <w:color w:val="000000"/>
                <w:kern w:val="0"/>
                <w:sz w:val="24"/>
                <w:szCs w:val="24"/>
                <w:lang w:bidi="ar"/>
              </w:rPr>
            </w:pPr>
            <w:r>
              <w:rPr>
                <w:rFonts w:hint="eastAsia" w:ascii="Times New Roman" w:hAnsi="Times New Roman" w:eastAsia="仿宋" w:cs="仿宋"/>
                <w:b w:val="0"/>
                <w:bCs w:val="0"/>
                <w:color w:val="000000"/>
                <w:kern w:val="0"/>
                <w:sz w:val="24"/>
                <w:szCs w:val="24"/>
                <w:lang w:bidi="ar"/>
              </w:rPr>
              <w:t>乡镇(村庄、社区)应急救援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hint="eastAsia" w:ascii="Times New Roman" w:hAnsi="Times New Roman" w:eastAsia="仿宋" w:cs="仿宋"/>
                <w:b w:val="0"/>
                <w:bCs w:val="0"/>
                <w:color w:val="000000"/>
                <w:sz w:val="24"/>
                <w:szCs w:val="24"/>
              </w:rPr>
            </w:pPr>
          </w:p>
        </w:tc>
      </w:tr>
    </w:tbl>
    <w:p>
      <w:pPr>
        <w:pStyle w:val="9"/>
        <w:numPr>
          <w:ilvl w:val="0"/>
          <w:numId w:val="0"/>
        </w:numPr>
        <w:ind w:leftChars="0"/>
        <w:jc w:val="center"/>
        <w:rPr>
          <w:rFonts w:hint="eastAsia" w:ascii="Times New Roman" w:hAnsi="Times New Roman" w:eastAsia="仿宋" w:cs="仿宋"/>
          <w:b w:val="0"/>
          <w:bCs w:val="0"/>
          <w:i w:val="0"/>
          <w:iCs w:val="0"/>
          <w:color w:val="000000"/>
          <w:kern w:val="0"/>
          <w:sz w:val="32"/>
          <w:szCs w:val="32"/>
          <w:u w:val="none"/>
          <w:lang w:val="en-US" w:eastAsia="zh-CN" w:bidi="ar"/>
        </w:rPr>
      </w:pPr>
    </w:p>
    <w:p>
      <w:pPr>
        <w:pStyle w:val="9"/>
        <w:numPr>
          <w:ilvl w:val="0"/>
          <w:numId w:val="0"/>
        </w:numPr>
        <w:ind w:leftChars="0"/>
        <w:jc w:val="center"/>
        <w:rPr>
          <w:rFonts w:hint="eastAsia" w:ascii="Times New Roman" w:hAnsi="Times New Roman" w:eastAsia="仿宋" w:cs="仿宋"/>
          <w:b w:val="0"/>
          <w:bCs w:val="0"/>
          <w:i w:val="0"/>
          <w:iCs w:val="0"/>
          <w:color w:val="000000"/>
          <w:kern w:val="0"/>
          <w:sz w:val="32"/>
          <w:szCs w:val="32"/>
          <w:u w:val="none"/>
          <w:lang w:val="en-US" w:eastAsia="zh-CN" w:bidi="ar"/>
        </w:rPr>
      </w:pPr>
    </w:p>
    <w:p>
      <w:pPr>
        <w:pStyle w:val="9"/>
        <w:numPr>
          <w:ilvl w:val="0"/>
          <w:numId w:val="0"/>
        </w:numPr>
        <w:ind w:leftChars="0"/>
        <w:jc w:val="center"/>
        <w:rPr>
          <w:rFonts w:hint="eastAsia" w:ascii="Times New Roman" w:hAnsi="Times New Roman" w:eastAsia="仿宋" w:cs="仿宋"/>
          <w:b w:val="0"/>
          <w:bCs w:val="0"/>
          <w:i w:val="0"/>
          <w:iCs w:val="0"/>
          <w:color w:val="000000"/>
          <w:kern w:val="0"/>
          <w:sz w:val="32"/>
          <w:szCs w:val="32"/>
          <w:u w:val="none"/>
          <w:lang w:val="en-US" w:eastAsia="zh-CN" w:bidi="ar"/>
        </w:rPr>
      </w:pPr>
    </w:p>
    <w:p>
      <w:pPr>
        <w:pStyle w:val="9"/>
        <w:numPr>
          <w:ilvl w:val="0"/>
          <w:numId w:val="0"/>
        </w:numPr>
        <w:ind w:leftChars="0"/>
        <w:jc w:val="center"/>
        <w:rPr>
          <w:rFonts w:hint="eastAsia" w:ascii="Times New Roman" w:hAnsi="Times New Roman" w:eastAsia="仿宋" w:cs="仿宋"/>
          <w:b w:val="0"/>
          <w:bCs w:val="0"/>
          <w:i w:val="0"/>
          <w:iCs w:val="0"/>
          <w:color w:val="000000"/>
          <w:kern w:val="0"/>
          <w:sz w:val="32"/>
          <w:szCs w:val="32"/>
          <w:u w:val="none"/>
          <w:lang w:val="en-US" w:eastAsia="zh-CN" w:bidi="ar"/>
        </w:rPr>
      </w:pPr>
    </w:p>
    <w:p>
      <w:pPr>
        <w:pStyle w:val="9"/>
        <w:numPr>
          <w:ilvl w:val="0"/>
          <w:numId w:val="0"/>
        </w:numPr>
        <w:ind w:leftChars="0"/>
        <w:jc w:val="center"/>
        <w:rPr>
          <w:rFonts w:hint="eastAsia" w:ascii="Times New Roman" w:hAnsi="Times New Roman" w:eastAsia="仿宋" w:cs="仿宋"/>
          <w:b w:val="0"/>
          <w:bCs w:val="0"/>
          <w:i w:val="0"/>
          <w:iCs w:val="0"/>
          <w:color w:val="000000"/>
          <w:kern w:val="0"/>
          <w:sz w:val="32"/>
          <w:szCs w:val="32"/>
          <w:u w:val="none"/>
          <w:lang w:val="en-US" w:eastAsia="zh-CN" w:bidi="ar"/>
        </w:rPr>
      </w:pPr>
      <w:r>
        <w:rPr>
          <w:rFonts w:hint="eastAsia" w:ascii="Times New Roman" w:hAnsi="Times New Roman" w:eastAsia="仿宋" w:cs="仿宋"/>
          <w:b w:val="0"/>
          <w:bCs w:val="0"/>
          <w:i w:val="0"/>
          <w:iCs w:val="0"/>
          <w:color w:val="000000"/>
          <w:kern w:val="0"/>
          <w:sz w:val="32"/>
          <w:szCs w:val="32"/>
          <w:u w:val="none"/>
          <w:lang w:val="en-US" w:eastAsia="zh-CN" w:bidi="ar"/>
        </w:rPr>
        <w:t>5.片区应急救援装备、物资统计及分布表</w:t>
      </w:r>
    </w:p>
    <w:tbl>
      <w:tblPr>
        <w:tblStyle w:val="1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36"/>
        <w:gridCol w:w="3016"/>
        <w:gridCol w:w="1816"/>
        <w:gridCol w:w="1336"/>
        <w:gridCol w:w="1336"/>
        <w:gridCol w:w="1816"/>
        <w:gridCol w:w="1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30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Chars="20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储存地点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灭火器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卫子镇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干粉机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风力灭火机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灭火弹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镰刀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斧子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打火把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铁锹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铁镐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油锯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防火手套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安全帽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80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消防服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沙袋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消防水袋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救生衣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救生圈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雨衣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蓄电池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手电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报警器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警示条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水靴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喊话器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背包行李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风力灭火机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柏林沟镇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油锯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灭火水枪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灭火器（手投式）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 xml:space="preserve">灭火弹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 xml:space="preserve">灭火器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打火把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94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打火把（铁制）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砍刀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锄头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铁 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防火手套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消防服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消防水桶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救援绳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救生衣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82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救生圈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消防靴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普通水靴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军用背包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军用水壶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军用头盔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防火头盔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蓝色消防服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雨衣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特种风衣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消防斧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75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割灌机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投掷型液体灭火装置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背负式喷水灭火机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森林防火水泵附件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水泵附件（水管）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森林防火水泵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汽油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狼牙棒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盾牌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手提手电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强光手电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头灯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喊话器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对讲机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铁丝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编织袋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雨衣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救援绳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救生衣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救生圈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砍刀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锄头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铁 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打火把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头灯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铁丝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灭火器4kg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清水镇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灭火器2kg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救援服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大功率探照灯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安全带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强光手电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高音喇叭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棉被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消防帽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单相潜水电泵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风力灭火机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油桶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帆布手套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油锯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背式风力喷水灭火机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打火把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斧头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镰刀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投掷式固体灭火弹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96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投掷式液体灭火弹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救援绳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雨衣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救生衣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救生圈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水鞋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编织口袋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600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水盆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铁锹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作战靴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水壶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防爆盾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迷彩鞋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背囊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bl>
    <w:p>
      <w:pPr>
        <w:rPr>
          <w:rFonts w:hint="eastAsia" w:ascii="Times New Roman" w:hAnsi="Times New Roman" w:eastAsia="仿宋" w:cs="仿宋"/>
          <w:b w:val="0"/>
          <w:bCs w:val="0"/>
          <w:lang w:val="en-US" w:eastAsia="zh-CN"/>
        </w:rPr>
      </w:pPr>
      <w:r>
        <w:rPr>
          <w:rFonts w:hint="eastAsia" w:ascii="Times New Roman" w:hAnsi="Times New Roman" w:eastAsia="仿宋" w:cs="仿宋"/>
          <w:b w:val="0"/>
          <w:bCs w:val="0"/>
          <w:lang w:val="en-US" w:eastAsia="zh-CN"/>
        </w:rPr>
        <w:br w:type="page"/>
      </w:r>
    </w:p>
    <w:p>
      <w:pPr>
        <w:numPr>
          <w:ilvl w:val="0"/>
          <w:numId w:val="4"/>
        </w:numPr>
        <w:ind w:leftChars="200"/>
        <w:jc w:val="center"/>
        <w:rPr>
          <w:rFonts w:hint="eastAsia" w:ascii="Times New Roman" w:hAnsi="Times New Roman" w:eastAsia="仿宋" w:cs="仿宋"/>
          <w:b w:val="0"/>
          <w:bCs w:val="0"/>
          <w:color w:val="000000"/>
          <w:kern w:val="0"/>
          <w:sz w:val="31"/>
          <w:szCs w:val="31"/>
          <w:highlight w:val="none"/>
          <w:lang w:val="en-US" w:eastAsia="zh-CN" w:bidi="ar"/>
        </w:rPr>
      </w:pPr>
      <w:r>
        <w:rPr>
          <w:rFonts w:hint="eastAsia" w:ascii="Times New Roman" w:hAnsi="Times New Roman" w:eastAsia="仿宋" w:cs="仿宋"/>
          <w:b w:val="0"/>
          <w:bCs w:val="0"/>
          <w:color w:val="000000"/>
          <w:kern w:val="0"/>
          <w:sz w:val="31"/>
          <w:szCs w:val="31"/>
          <w:highlight w:val="none"/>
          <w:lang w:val="en-US" w:eastAsia="zh-CN" w:bidi="ar"/>
        </w:rPr>
        <w:t>片区现有应急避难场所统计表</w:t>
      </w:r>
    </w:p>
    <w:tbl>
      <w:tblPr>
        <w:tblStyle w:val="1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6"/>
        <w:gridCol w:w="1016"/>
        <w:gridCol w:w="1316"/>
        <w:gridCol w:w="2588"/>
        <w:gridCol w:w="2877"/>
        <w:gridCol w:w="3743"/>
        <w:gridCol w:w="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jc w:val="center"/>
        </w:trPr>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6"/>
                <w:szCs w:val="26"/>
                <w:u w:val="none"/>
              </w:rPr>
            </w:pPr>
            <w:r>
              <w:rPr>
                <w:rFonts w:hint="eastAsia" w:ascii="Times New Roman" w:hAnsi="Times New Roman" w:eastAsia="仿宋" w:cs="仿宋"/>
                <w:b w:val="0"/>
                <w:bCs w:val="0"/>
                <w:i w:val="0"/>
                <w:iCs w:val="0"/>
                <w:color w:val="000000"/>
                <w:kern w:val="0"/>
                <w:sz w:val="26"/>
                <w:szCs w:val="26"/>
                <w:u w:val="none"/>
                <w:lang w:val="en-US" w:eastAsia="zh-CN" w:bidi="ar"/>
              </w:rPr>
              <w:t>序号</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6"/>
                <w:szCs w:val="26"/>
                <w:u w:val="none"/>
              </w:rPr>
            </w:pPr>
            <w:r>
              <w:rPr>
                <w:rFonts w:hint="eastAsia" w:ascii="Times New Roman" w:hAnsi="Times New Roman" w:eastAsia="仿宋" w:cs="仿宋"/>
                <w:b w:val="0"/>
                <w:bCs w:val="0"/>
                <w:i w:val="0"/>
                <w:iCs w:val="0"/>
                <w:color w:val="000000"/>
                <w:kern w:val="0"/>
                <w:sz w:val="26"/>
                <w:szCs w:val="26"/>
                <w:u w:val="none"/>
                <w:lang w:val="en-US" w:eastAsia="zh-CN" w:bidi="ar"/>
              </w:rPr>
              <w:t>镇名称</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6"/>
                <w:szCs w:val="26"/>
                <w:u w:val="none"/>
                <w:lang w:val="en-US" w:eastAsia="zh-CN"/>
              </w:rPr>
            </w:pPr>
            <w:r>
              <w:rPr>
                <w:rFonts w:hint="eastAsia" w:ascii="Times New Roman" w:hAnsi="Times New Roman" w:eastAsia="仿宋" w:cs="仿宋"/>
                <w:b w:val="0"/>
                <w:bCs w:val="0"/>
                <w:i w:val="0"/>
                <w:iCs w:val="0"/>
                <w:color w:val="000000"/>
                <w:sz w:val="26"/>
                <w:szCs w:val="26"/>
                <w:u w:val="none"/>
                <w:lang w:val="en-US" w:eastAsia="zh-CN"/>
              </w:rPr>
              <w:t>数量（个）</w:t>
            </w: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6"/>
                <w:szCs w:val="26"/>
                <w:u w:val="none"/>
              </w:rPr>
            </w:pPr>
            <w:r>
              <w:rPr>
                <w:rFonts w:hint="eastAsia" w:ascii="Times New Roman" w:hAnsi="Times New Roman" w:eastAsia="仿宋" w:cs="仿宋"/>
                <w:b w:val="0"/>
                <w:bCs w:val="0"/>
                <w:i w:val="0"/>
                <w:iCs w:val="0"/>
                <w:color w:val="000000"/>
                <w:kern w:val="0"/>
                <w:sz w:val="26"/>
                <w:szCs w:val="26"/>
                <w:u w:val="none"/>
                <w:lang w:val="en-US" w:eastAsia="zh-CN" w:bidi="ar"/>
              </w:rPr>
              <w:t>临时应急避难场所名称</w:t>
            </w:r>
          </w:p>
        </w:tc>
        <w:tc>
          <w:tcPr>
            <w:tcW w:w="2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6"/>
                <w:szCs w:val="26"/>
                <w:u w:val="none"/>
              </w:rPr>
            </w:pPr>
            <w:r>
              <w:rPr>
                <w:rFonts w:hint="eastAsia" w:ascii="Times New Roman" w:hAnsi="Times New Roman" w:eastAsia="仿宋" w:cs="仿宋"/>
                <w:b w:val="0"/>
                <w:bCs w:val="0"/>
                <w:i w:val="0"/>
                <w:iCs w:val="0"/>
                <w:color w:val="000000"/>
                <w:kern w:val="0"/>
                <w:sz w:val="26"/>
                <w:szCs w:val="26"/>
                <w:u w:val="none"/>
                <w:lang w:val="en-US" w:eastAsia="zh-CN" w:bidi="ar"/>
              </w:rPr>
              <w:t>临时应急避难场所面积（平方米）</w:t>
            </w:r>
          </w:p>
        </w:tc>
        <w:tc>
          <w:tcPr>
            <w:tcW w:w="3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6"/>
                <w:szCs w:val="26"/>
                <w:u w:val="none"/>
                <w:lang w:val="en-US"/>
              </w:rPr>
            </w:pPr>
            <w:r>
              <w:rPr>
                <w:rFonts w:hint="eastAsia" w:ascii="Times New Roman" w:hAnsi="Times New Roman" w:eastAsia="仿宋" w:cs="仿宋"/>
                <w:b w:val="0"/>
                <w:bCs w:val="0"/>
                <w:i w:val="0"/>
                <w:iCs w:val="0"/>
                <w:color w:val="000000"/>
                <w:kern w:val="0"/>
                <w:sz w:val="26"/>
                <w:szCs w:val="26"/>
                <w:u w:val="none"/>
                <w:lang w:val="en-US" w:eastAsia="zh-CN" w:bidi="ar"/>
              </w:rPr>
              <w:t>临时应急避难场所地点</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6"/>
                <w:szCs w:val="26"/>
                <w:u w:val="none"/>
              </w:rPr>
            </w:pPr>
            <w:r>
              <w:rPr>
                <w:rFonts w:hint="eastAsia" w:ascii="Times New Roman" w:hAnsi="Times New Roman" w:eastAsia="仿宋" w:cs="仿宋"/>
                <w:b w:val="0"/>
                <w:bCs w:val="0"/>
                <w:i w:val="0"/>
                <w:iCs w:val="0"/>
                <w:color w:val="000000"/>
                <w:kern w:val="0"/>
                <w:sz w:val="26"/>
                <w:szCs w:val="26"/>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w:t>
            </w:r>
          </w:p>
        </w:tc>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卫子镇</w:t>
            </w:r>
          </w:p>
        </w:tc>
        <w:tc>
          <w:tcPr>
            <w:tcW w:w="13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w:t>
            </w: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金印社区广场</w:t>
            </w:r>
          </w:p>
        </w:tc>
        <w:tc>
          <w:tcPr>
            <w:tcW w:w="2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6000</w:t>
            </w:r>
          </w:p>
        </w:tc>
        <w:tc>
          <w:tcPr>
            <w:tcW w:w="3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105.8897,32.1698</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卫子中学</w:t>
            </w:r>
          </w:p>
        </w:tc>
        <w:tc>
          <w:tcPr>
            <w:tcW w:w="2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7000</w:t>
            </w:r>
          </w:p>
        </w:tc>
        <w:tc>
          <w:tcPr>
            <w:tcW w:w="3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105.8845.32.1747</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石井社区</w:t>
            </w:r>
          </w:p>
        </w:tc>
        <w:tc>
          <w:tcPr>
            <w:tcW w:w="2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1200</w:t>
            </w:r>
          </w:p>
        </w:tc>
        <w:tc>
          <w:tcPr>
            <w:tcW w:w="3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105.8373,32.1668</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w:t>
            </w:r>
          </w:p>
        </w:tc>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柏林沟镇</w:t>
            </w:r>
          </w:p>
        </w:tc>
        <w:tc>
          <w:tcPr>
            <w:tcW w:w="13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7</w:t>
            </w: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景区入口停车场</w:t>
            </w:r>
          </w:p>
        </w:tc>
        <w:tc>
          <w:tcPr>
            <w:tcW w:w="2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800</w:t>
            </w:r>
          </w:p>
        </w:tc>
        <w:tc>
          <w:tcPr>
            <w:tcW w:w="3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岚桥社区</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市场口停车场</w:t>
            </w:r>
          </w:p>
        </w:tc>
        <w:tc>
          <w:tcPr>
            <w:tcW w:w="2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500</w:t>
            </w:r>
          </w:p>
        </w:tc>
        <w:tc>
          <w:tcPr>
            <w:tcW w:w="3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岚桥社区</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柏林政府院子</w:t>
            </w:r>
          </w:p>
        </w:tc>
        <w:tc>
          <w:tcPr>
            <w:tcW w:w="2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3200</w:t>
            </w:r>
          </w:p>
        </w:tc>
        <w:tc>
          <w:tcPr>
            <w:tcW w:w="3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岚桥社区</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邮驿广场</w:t>
            </w:r>
          </w:p>
        </w:tc>
        <w:tc>
          <w:tcPr>
            <w:tcW w:w="2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1000</w:t>
            </w:r>
          </w:p>
        </w:tc>
        <w:tc>
          <w:tcPr>
            <w:tcW w:w="3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岚桥社区</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老街停车场</w:t>
            </w:r>
          </w:p>
        </w:tc>
        <w:tc>
          <w:tcPr>
            <w:tcW w:w="2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450</w:t>
            </w:r>
          </w:p>
        </w:tc>
        <w:tc>
          <w:tcPr>
            <w:tcW w:w="3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岚桥社区</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岚桥广场</w:t>
            </w:r>
          </w:p>
        </w:tc>
        <w:tc>
          <w:tcPr>
            <w:tcW w:w="2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1200</w:t>
            </w:r>
          </w:p>
        </w:tc>
        <w:tc>
          <w:tcPr>
            <w:tcW w:w="3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岚桥社区</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柏林小学操场</w:t>
            </w:r>
          </w:p>
        </w:tc>
        <w:tc>
          <w:tcPr>
            <w:tcW w:w="2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3500</w:t>
            </w:r>
          </w:p>
        </w:tc>
        <w:tc>
          <w:tcPr>
            <w:tcW w:w="3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向阳村</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w:t>
            </w:r>
          </w:p>
        </w:tc>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w:t>
            </w:r>
          </w:p>
        </w:tc>
        <w:tc>
          <w:tcPr>
            <w:tcW w:w="13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9</w:t>
            </w:r>
          </w:p>
        </w:tc>
        <w:tc>
          <w:tcPr>
            <w:tcW w:w="2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清水镇傲盘村文化广场</w:t>
            </w:r>
          </w:p>
        </w:tc>
        <w:tc>
          <w:tcPr>
            <w:tcW w:w="28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2000</w:t>
            </w:r>
          </w:p>
        </w:tc>
        <w:tc>
          <w:tcPr>
            <w:tcW w:w="37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清水镇傲盘村</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清水镇金紫村文化广场</w:t>
            </w:r>
          </w:p>
        </w:tc>
        <w:tc>
          <w:tcPr>
            <w:tcW w:w="28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1800</w:t>
            </w:r>
          </w:p>
        </w:tc>
        <w:tc>
          <w:tcPr>
            <w:tcW w:w="37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清水镇金紫村一、二、三、四、五组</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清水镇松梁村文化广场</w:t>
            </w:r>
          </w:p>
        </w:tc>
        <w:tc>
          <w:tcPr>
            <w:tcW w:w="28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2600</w:t>
            </w:r>
          </w:p>
        </w:tc>
        <w:tc>
          <w:tcPr>
            <w:tcW w:w="37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清水镇松梁村</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清水镇普贤村文化广场</w:t>
            </w:r>
          </w:p>
        </w:tc>
        <w:tc>
          <w:tcPr>
            <w:tcW w:w="28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2500</w:t>
            </w:r>
          </w:p>
        </w:tc>
        <w:tc>
          <w:tcPr>
            <w:tcW w:w="37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清水镇普贤村</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清水镇清凉村文化广场</w:t>
            </w:r>
          </w:p>
        </w:tc>
        <w:tc>
          <w:tcPr>
            <w:tcW w:w="28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3200</w:t>
            </w:r>
          </w:p>
        </w:tc>
        <w:tc>
          <w:tcPr>
            <w:tcW w:w="37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清水镇清凉村</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清水镇安山村文化广场</w:t>
            </w:r>
          </w:p>
        </w:tc>
        <w:tc>
          <w:tcPr>
            <w:tcW w:w="28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2000</w:t>
            </w:r>
          </w:p>
        </w:tc>
        <w:tc>
          <w:tcPr>
            <w:tcW w:w="37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清水镇安山村</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昭化区香溪小学文化广场</w:t>
            </w:r>
          </w:p>
        </w:tc>
        <w:tc>
          <w:tcPr>
            <w:tcW w:w="28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3200</w:t>
            </w:r>
          </w:p>
        </w:tc>
        <w:tc>
          <w:tcPr>
            <w:tcW w:w="37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清水镇香溪小学</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昭化区张家小学文化广场</w:t>
            </w:r>
          </w:p>
        </w:tc>
        <w:tc>
          <w:tcPr>
            <w:tcW w:w="28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3600</w:t>
            </w:r>
          </w:p>
        </w:tc>
        <w:tc>
          <w:tcPr>
            <w:tcW w:w="37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清水镇张家小学</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 w:cs="仿宋"/>
                <w:b w:val="0"/>
                <w:bCs w:val="0"/>
                <w:i w:val="0"/>
                <w:iCs w:val="0"/>
                <w:color w:val="000000"/>
                <w:sz w:val="20"/>
                <w:szCs w:val="20"/>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昭化区清水小学文化广场</w:t>
            </w:r>
          </w:p>
        </w:tc>
        <w:tc>
          <w:tcPr>
            <w:tcW w:w="2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4500</w:t>
            </w:r>
          </w:p>
        </w:tc>
        <w:tc>
          <w:tcPr>
            <w:tcW w:w="3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0"/>
                <w:szCs w:val="20"/>
                <w:u w:val="none"/>
              </w:rPr>
            </w:pPr>
            <w:r>
              <w:rPr>
                <w:rFonts w:hint="eastAsia" w:ascii="Times New Roman" w:hAnsi="Times New Roman" w:eastAsia="仿宋" w:cs="仿宋"/>
                <w:b w:val="0"/>
                <w:bCs w:val="0"/>
                <w:i w:val="0"/>
                <w:iCs w:val="0"/>
                <w:color w:val="000000"/>
                <w:kern w:val="0"/>
                <w:sz w:val="20"/>
                <w:szCs w:val="20"/>
                <w:u w:val="none"/>
                <w:lang w:val="en-US" w:eastAsia="zh-CN" w:bidi="ar"/>
              </w:rPr>
              <w:t>清水镇清水小学、清水社区</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b w:val="0"/>
                <w:bCs w:val="0"/>
                <w:i w:val="0"/>
                <w:iCs w:val="0"/>
                <w:color w:val="000000"/>
                <w:sz w:val="20"/>
                <w:szCs w:val="20"/>
                <w:u w:val="none"/>
              </w:rPr>
            </w:pPr>
          </w:p>
        </w:tc>
      </w:tr>
    </w:tbl>
    <w:p>
      <w:pPr>
        <w:pStyle w:val="2"/>
        <w:numPr>
          <w:ilvl w:val="0"/>
          <w:numId w:val="0"/>
        </w:numPr>
        <w:jc w:val="both"/>
        <w:rPr>
          <w:rFonts w:hint="eastAsia" w:ascii="Times New Roman" w:hAnsi="Times New Roman" w:eastAsia="仿宋" w:cs="仿宋"/>
          <w:b w:val="0"/>
          <w:bCs w:val="0"/>
          <w:lang w:val="en-US" w:eastAsia="zh-CN"/>
        </w:rPr>
      </w:pPr>
    </w:p>
    <w:p>
      <w:pPr>
        <w:numPr>
          <w:ilvl w:val="0"/>
          <w:numId w:val="0"/>
        </w:numPr>
        <w:ind w:leftChars="200"/>
        <w:jc w:val="both"/>
        <w:rPr>
          <w:rFonts w:hint="eastAsia" w:ascii="Times New Roman" w:hAnsi="Times New Roman" w:eastAsia="仿宋" w:cs="仿宋"/>
          <w:b w:val="0"/>
          <w:bCs w:val="0"/>
          <w:lang w:val="en-US" w:eastAsia="zh-CN"/>
        </w:rPr>
      </w:pPr>
    </w:p>
    <w:p>
      <w:pPr>
        <w:pStyle w:val="2"/>
        <w:rPr>
          <w:rFonts w:hint="eastAsia" w:ascii="Times New Roman" w:hAnsi="Times New Roman" w:eastAsia="仿宋" w:cs="仿宋"/>
          <w:b w:val="0"/>
          <w:bCs w:val="0"/>
          <w:lang w:val="en-US" w:eastAsia="zh-CN"/>
        </w:rPr>
      </w:pPr>
    </w:p>
    <w:p>
      <w:pPr>
        <w:rPr>
          <w:rFonts w:hint="eastAsia" w:ascii="Times New Roman" w:hAnsi="Times New Roman" w:eastAsia="仿宋" w:cs="仿宋"/>
          <w:b w:val="0"/>
          <w:bCs w:val="0"/>
          <w:lang w:val="en-US" w:eastAsia="zh-CN"/>
        </w:rPr>
      </w:pPr>
    </w:p>
    <w:p>
      <w:pPr>
        <w:pStyle w:val="2"/>
        <w:rPr>
          <w:rFonts w:hint="eastAsia" w:ascii="Times New Roman" w:hAnsi="Times New Roman" w:eastAsia="仿宋" w:cs="仿宋"/>
          <w:b w:val="0"/>
          <w:bCs w:val="0"/>
          <w:lang w:val="en-US" w:eastAsia="zh-CN"/>
        </w:rPr>
      </w:pPr>
    </w:p>
    <w:p>
      <w:pPr>
        <w:rPr>
          <w:rFonts w:hint="eastAsia" w:ascii="Times New Roman" w:hAnsi="Times New Roman" w:eastAsia="仿宋" w:cs="仿宋"/>
          <w:b w:val="0"/>
          <w:bCs w:val="0"/>
          <w:lang w:val="en-US" w:eastAsia="zh-CN"/>
        </w:rPr>
      </w:pPr>
    </w:p>
    <w:p>
      <w:pPr>
        <w:pStyle w:val="2"/>
        <w:jc w:val="both"/>
        <w:rPr>
          <w:rFonts w:hint="eastAsia" w:ascii="Times New Roman" w:hAnsi="Times New Roman" w:eastAsia="仿宋" w:cs="仿宋"/>
          <w:b w:val="0"/>
          <w:bCs w:val="0"/>
          <w:lang w:val="en-US" w:eastAsia="zh-CN"/>
        </w:rPr>
      </w:pPr>
    </w:p>
    <w:p>
      <w:pPr>
        <w:rPr>
          <w:rFonts w:hint="eastAsia" w:ascii="Times New Roman" w:hAnsi="Times New Roman" w:eastAsia="仿宋" w:cs="仿宋"/>
          <w:b w:val="0"/>
          <w:bCs w:val="0"/>
          <w:lang w:val="en-US" w:eastAsia="zh-CN"/>
        </w:rPr>
      </w:pPr>
    </w:p>
    <w:p>
      <w:pPr>
        <w:numPr>
          <w:ilvl w:val="0"/>
          <w:numId w:val="0"/>
        </w:numPr>
        <w:ind w:leftChars="200"/>
        <w:jc w:val="center"/>
        <w:rPr>
          <w:rFonts w:hint="eastAsia" w:ascii="Times New Roman" w:hAnsi="Times New Roman" w:eastAsia="仿宋" w:cs="仿宋"/>
          <w:b w:val="0"/>
          <w:bCs w:val="0"/>
          <w:lang w:val="en-US" w:eastAsia="zh-CN"/>
        </w:rPr>
      </w:pPr>
      <w:r>
        <w:rPr>
          <w:rFonts w:hint="eastAsia" w:ascii="Times New Roman" w:hAnsi="Times New Roman" w:eastAsia="仿宋" w:cs="仿宋"/>
          <w:b w:val="0"/>
          <w:bCs w:val="0"/>
          <w:lang w:val="en-US" w:eastAsia="zh-CN"/>
        </w:rPr>
        <w:t>7.交通道路隐患治理点位表</w:t>
      </w:r>
    </w:p>
    <w:tbl>
      <w:tblPr>
        <w:tblStyle w:val="1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03"/>
        <w:gridCol w:w="1088"/>
        <w:gridCol w:w="3457"/>
        <w:gridCol w:w="1469"/>
        <w:gridCol w:w="1761"/>
        <w:gridCol w:w="1281"/>
        <w:gridCol w:w="2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jc w:val="center"/>
        </w:trPr>
        <w:tc>
          <w:tcPr>
            <w:tcW w:w="1303" w:type="dxa"/>
            <w:tcBorders>
              <w:top w:val="single" w:color="000000" w:sz="12" w:space="0"/>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乡镇</w:t>
            </w:r>
          </w:p>
        </w:tc>
        <w:tc>
          <w:tcPr>
            <w:tcW w:w="1088" w:type="dxa"/>
            <w:tcBorders>
              <w:top w:val="single" w:color="000000" w:sz="12"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lang w:val="en-US" w:eastAsia="zh-CN"/>
              </w:rPr>
            </w:pPr>
            <w:r>
              <w:rPr>
                <w:rFonts w:hint="eastAsia" w:ascii="Times New Roman" w:hAnsi="Times New Roman" w:eastAsia="仿宋" w:cs="仿宋"/>
                <w:b w:val="0"/>
                <w:bCs w:val="0"/>
                <w:i w:val="0"/>
                <w:iCs w:val="0"/>
                <w:color w:val="000000"/>
                <w:sz w:val="24"/>
                <w:szCs w:val="24"/>
                <w:u w:val="none"/>
                <w:lang w:val="en-US" w:eastAsia="zh-CN"/>
              </w:rPr>
              <w:t>行政村</w:t>
            </w:r>
          </w:p>
        </w:tc>
        <w:tc>
          <w:tcPr>
            <w:tcW w:w="3457" w:type="dxa"/>
            <w:tcBorders>
              <w:top w:val="single" w:color="000000" w:sz="12"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线路名称</w:t>
            </w:r>
          </w:p>
        </w:tc>
        <w:tc>
          <w:tcPr>
            <w:tcW w:w="1469" w:type="dxa"/>
            <w:tcBorders>
              <w:top w:val="single" w:color="000000" w:sz="12"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起点桩号</w:t>
            </w:r>
          </w:p>
        </w:tc>
        <w:tc>
          <w:tcPr>
            <w:tcW w:w="1761" w:type="dxa"/>
            <w:tcBorders>
              <w:top w:val="single" w:color="000000" w:sz="12"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止点桩号</w:t>
            </w:r>
          </w:p>
        </w:tc>
        <w:tc>
          <w:tcPr>
            <w:tcW w:w="1281" w:type="dxa"/>
            <w:tcBorders>
              <w:top w:val="single" w:color="000000" w:sz="12"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隐患情况</w:t>
            </w:r>
          </w:p>
        </w:tc>
        <w:tc>
          <w:tcPr>
            <w:tcW w:w="2420" w:type="dxa"/>
            <w:tcBorders>
              <w:top w:val="single" w:color="000000" w:sz="12" w:space="0"/>
              <w:left w:val="single" w:color="000000" w:sz="8" w:space="0"/>
              <w:bottom w:val="single" w:color="000000" w:sz="8" w:space="0"/>
              <w:right w:val="single" w:color="000000" w:sz="12"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需设置护栏（米）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0" w:hRule="atLeast"/>
          <w:jc w:val="center"/>
        </w:trPr>
        <w:tc>
          <w:tcPr>
            <w:tcW w:w="1303"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柏林沟镇</w:t>
            </w:r>
          </w:p>
        </w:tc>
        <w:tc>
          <w:tcPr>
            <w:tcW w:w="108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岚黎村</w:t>
            </w:r>
          </w:p>
        </w:tc>
        <w:tc>
          <w:tcPr>
            <w:tcW w:w="34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岚黎村六组—岚黎村五组公路</w:t>
            </w:r>
          </w:p>
        </w:tc>
        <w:tc>
          <w:tcPr>
            <w:tcW w:w="146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K0+900</w:t>
            </w:r>
          </w:p>
        </w:tc>
        <w:tc>
          <w:tcPr>
            <w:tcW w:w="176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K0+930</w:t>
            </w:r>
          </w:p>
        </w:tc>
        <w:tc>
          <w:tcPr>
            <w:tcW w:w="12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临崖</w:t>
            </w:r>
          </w:p>
        </w:tc>
        <w:tc>
          <w:tcPr>
            <w:tcW w:w="2420" w:type="dxa"/>
            <w:tcBorders>
              <w:top w:val="single" w:color="000000" w:sz="8" w:space="0"/>
              <w:left w:val="single" w:color="000000" w:sz="8" w:space="0"/>
              <w:bottom w:val="single" w:color="000000" w:sz="8" w:space="0"/>
              <w:right w:val="single" w:color="000000" w:sz="12"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303"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清水镇</w:t>
            </w:r>
          </w:p>
        </w:tc>
        <w:tc>
          <w:tcPr>
            <w:tcW w:w="108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文华村</w:t>
            </w:r>
          </w:p>
        </w:tc>
        <w:tc>
          <w:tcPr>
            <w:tcW w:w="34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岔口-文华村一组公路</w:t>
            </w:r>
          </w:p>
        </w:tc>
        <w:tc>
          <w:tcPr>
            <w:tcW w:w="146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K0+000</w:t>
            </w:r>
          </w:p>
        </w:tc>
        <w:tc>
          <w:tcPr>
            <w:tcW w:w="176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K0+350</w:t>
            </w:r>
          </w:p>
        </w:tc>
        <w:tc>
          <w:tcPr>
            <w:tcW w:w="12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临崖</w:t>
            </w:r>
          </w:p>
        </w:tc>
        <w:tc>
          <w:tcPr>
            <w:tcW w:w="2420" w:type="dxa"/>
            <w:tcBorders>
              <w:top w:val="single" w:color="000000" w:sz="8" w:space="0"/>
              <w:left w:val="single" w:color="000000" w:sz="8" w:space="0"/>
              <w:bottom w:val="single" w:color="000000" w:sz="8" w:space="0"/>
              <w:right w:val="single" w:color="000000" w:sz="12"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303"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卫子镇</w:t>
            </w:r>
          </w:p>
        </w:tc>
        <w:tc>
          <w:tcPr>
            <w:tcW w:w="108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新荣村</w:t>
            </w:r>
          </w:p>
        </w:tc>
        <w:tc>
          <w:tcPr>
            <w:tcW w:w="34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岔口-刘家河村六组公路</w:t>
            </w:r>
          </w:p>
        </w:tc>
        <w:tc>
          <w:tcPr>
            <w:tcW w:w="146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K0+000</w:t>
            </w:r>
          </w:p>
        </w:tc>
        <w:tc>
          <w:tcPr>
            <w:tcW w:w="176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K0+050</w:t>
            </w:r>
          </w:p>
        </w:tc>
        <w:tc>
          <w:tcPr>
            <w:tcW w:w="12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临崖</w:t>
            </w:r>
          </w:p>
        </w:tc>
        <w:tc>
          <w:tcPr>
            <w:tcW w:w="2420" w:type="dxa"/>
            <w:tcBorders>
              <w:top w:val="single" w:color="000000" w:sz="8" w:space="0"/>
              <w:left w:val="single" w:color="000000" w:sz="8" w:space="0"/>
              <w:bottom w:val="single" w:color="000000" w:sz="8" w:space="0"/>
              <w:right w:val="single" w:color="000000" w:sz="12"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50</w:t>
            </w:r>
          </w:p>
        </w:tc>
      </w:tr>
    </w:tbl>
    <w:p>
      <w:pPr>
        <w:pStyle w:val="2"/>
        <w:numPr>
          <w:ilvl w:val="0"/>
          <w:numId w:val="0"/>
        </w:numPr>
        <w:jc w:val="both"/>
        <w:rPr>
          <w:rFonts w:hint="eastAsia" w:ascii="Times New Roman" w:hAnsi="Times New Roman" w:eastAsia="仿宋" w:cs="仿宋"/>
          <w:b w:val="0"/>
          <w:bCs w:val="0"/>
          <w:lang w:val="en-US" w:eastAsia="zh-CN"/>
        </w:rPr>
      </w:pPr>
    </w:p>
    <w:p>
      <w:pPr>
        <w:numPr>
          <w:ilvl w:val="0"/>
          <w:numId w:val="0"/>
        </w:numPr>
        <w:ind w:leftChars="0"/>
        <w:jc w:val="center"/>
        <w:rPr>
          <w:rFonts w:hint="eastAsia" w:ascii="Times New Roman" w:hAnsi="Times New Roman" w:eastAsia="仿宋" w:cs="仿宋"/>
          <w:b w:val="0"/>
          <w:bCs w:val="0"/>
          <w:lang w:val="en-US" w:eastAsia="zh-CN"/>
        </w:rPr>
      </w:pPr>
    </w:p>
    <w:p>
      <w:pPr>
        <w:numPr>
          <w:ilvl w:val="0"/>
          <w:numId w:val="0"/>
        </w:numPr>
        <w:ind w:leftChars="0"/>
        <w:jc w:val="center"/>
        <w:rPr>
          <w:rFonts w:hint="eastAsia" w:ascii="Times New Roman" w:hAnsi="Times New Roman" w:eastAsia="仿宋" w:cs="仿宋"/>
          <w:b w:val="0"/>
          <w:bCs w:val="0"/>
          <w:lang w:val="en-US" w:eastAsia="zh-CN"/>
        </w:rPr>
      </w:pPr>
    </w:p>
    <w:p>
      <w:pPr>
        <w:numPr>
          <w:ilvl w:val="0"/>
          <w:numId w:val="0"/>
        </w:numPr>
        <w:ind w:leftChars="0"/>
        <w:jc w:val="center"/>
        <w:rPr>
          <w:rFonts w:hint="eastAsia" w:ascii="Times New Roman" w:hAnsi="Times New Roman" w:eastAsia="仿宋" w:cs="仿宋"/>
          <w:b w:val="0"/>
          <w:bCs w:val="0"/>
          <w:lang w:val="en-US" w:eastAsia="zh-CN"/>
        </w:rPr>
      </w:pPr>
    </w:p>
    <w:p>
      <w:pPr>
        <w:numPr>
          <w:ilvl w:val="0"/>
          <w:numId w:val="0"/>
        </w:numPr>
        <w:ind w:leftChars="0"/>
        <w:jc w:val="center"/>
        <w:rPr>
          <w:rFonts w:hint="eastAsia" w:ascii="Times New Roman" w:hAnsi="Times New Roman" w:eastAsia="仿宋" w:cs="仿宋"/>
          <w:b w:val="0"/>
          <w:bCs w:val="0"/>
          <w:lang w:val="en-US" w:eastAsia="zh-CN"/>
        </w:rPr>
      </w:pPr>
    </w:p>
    <w:p>
      <w:pPr>
        <w:pStyle w:val="2"/>
        <w:rPr>
          <w:rFonts w:hint="eastAsia" w:ascii="Times New Roman" w:hAnsi="Times New Roman" w:eastAsia="仿宋" w:cs="仿宋"/>
          <w:b w:val="0"/>
          <w:bCs w:val="0"/>
          <w:lang w:val="en-US" w:eastAsia="zh-CN"/>
        </w:rPr>
      </w:pPr>
    </w:p>
    <w:p>
      <w:pPr>
        <w:rPr>
          <w:rFonts w:hint="eastAsia" w:ascii="Times New Roman" w:hAnsi="Times New Roman" w:eastAsia="仿宋" w:cs="仿宋"/>
          <w:b w:val="0"/>
          <w:bCs w:val="0"/>
          <w:lang w:val="en-US" w:eastAsia="zh-CN"/>
        </w:rPr>
      </w:pPr>
    </w:p>
    <w:p>
      <w:pPr>
        <w:pStyle w:val="2"/>
        <w:rPr>
          <w:rFonts w:hint="eastAsia" w:ascii="Times New Roman" w:hAnsi="Times New Roman"/>
          <w:lang w:val="en-US" w:eastAsia="zh-CN"/>
        </w:rPr>
      </w:pPr>
    </w:p>
    <w:p>
      <w:pPr>
        <w:numPr>
          <w:ilvl w:val="0"/>
          <w:numId w:val="0"/>
        </w:numPr>
        <w:ind w:leftChars="0"/>
        <w:jc w:val="center"/>
        <w:rPr>
          <w:rFonts w:hint="eastAsia" w:ascii="Times New Roman" w:hAnsi="Times New Roman" w:eastAsia="仿宋" w:cs="仿宋"/>
          <w:b w:val="0"/>
          <w:bCs w:val="0"/>
          <w:lang w:val="en-US" w:eastAsia="zh-CN"/>
        </w:rPr>
      </w:pPr>
    </w:p>
    <w:p>
      <w:pPr>
        <w:numPr>
          <w:ilvl w:val="0"/>
          <w:numId w:val="0"/>
        </w:numPr>
        <w:ind w:leftChars="200"/>
        <w:jc w:val="center"/>
        <w:rPr>
          <w:rFonts w:hint="eastAsia" w:ascii="Times New Roman" w:hAnsi="Times New Roman" w:eastAsia="仿宋" w:cs="仿宋"/>
          <w:b w:val="0"/>
          <w:bCs w:val="0"/>
          <w:lang w:val="en-US" w:eastAsia="zh-CN"/>
        </w:rPr>
      </w:pPr>
      <w:r>
        <w:rPr>
          <w:rFonts w:hint="eastAsia" w:ascii="Times New Roman" w:hAnsi="Times New Roman" w:eastAsia="仿宋" w:cs="仿宋"/>
          <w:b w:val="0"/>
          <w:bCs w:val="0"/>
          <w:lang w:val="en-US" w:eastAsia="zh-CN"/>
        </w:rPr>
        <w:t>8.防洪抗旱防治能力提升工程详情</w:t>
      </w:r>
    </w:p>
    <w:tbl>
      <w:tblPr>
        <w:tblStyle w:val="18"/>
        <w:tblW w:w="13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9"/>
        <w:gridCol w:w="2066"/>
        <w:gridCol w:w="1181"/>
        <w:gridCol w:w="743"/>
        <w:gridCol w:w="772"/>
        <w:gridCol w:w="4295"/>
        <w:gridCol w:w="847"/>
        <w:gridCol w:w="781"/>
        <w:gridCol w:w="800"/>
        <w:gridCol w:w="1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序号</w:t>
            </w:r>
          </w:p>
        </w:tc>
        <w:tc>
          <w:tcPr>
            <w:tcW w:w="2066"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项目名称</w:t>
            </w:r>
          </w:p>
        </w:tc>
        <w:tc>
          <w:tcPr>
            <w:tcW w:w="1181"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建设地点</w:t>
            </w:r>
          </w:p>
        </w:tc>
        <w:tc>
          <w:tcPr>
            <w:tcW w:w="743"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建设性质</w:t>
            </w:r>
          </w:p>
        </w:tc>
        <w:tc>
          <w:tcPr>
            <w:tcW w:w="772"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用地需求（亩）</w:t>
            </w:r>
          </w:p>
        </w:tc>
        <w:tc>
          <w:tcPr>
            <w:tcW w:w="4295"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主要建设内容及规模</w:t>
            </w:r>
          </w:p>
        </w:tc>
        <w:tc>
          <w:tcPr>
            <w:tcW w:w="2428" w:type="dxa"/>
            <w:gridSpan w:val="3"/>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规划投资（万元）</w:t>
            </w:r>
          </w:p>
        </w:tc>
        <w:tc>
          <w:tcPr>
            <w:tcW w:w="1196"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jc w:val="center"/>
        </w:trPr>
        <w:tc>
          <w:tcPr>
            <w:tcW w:w="54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2066"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1181"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743"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772"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8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小计</w:t>
            </w:r>
          </w:p>
        </w:tc>
        <w:tc>
          <w:tcPr>
            <w:tcW w:w="7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中央、省级补助</w:t>
            </w:r>
          </w:p>
        </w:tc>
        <w:tc>
          <w:tcPr>
            <w:tcW w:w="8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市、县（区）自筹</w:t>
            </w:r>
          </w:p>
        </w:tc>
        <w:tc>
          <w:tcPr>
            <w:tcW w:w="1196"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6" w:hRule="atLeast"/>
          <w:jc w:val="center"/>
        </w:trPr>
        <w:tc>
          <w:tcPr>
            <w:tcW w:w="54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1</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广元市昭化区龙凤水库工程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清水镇普贤村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70</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山坪塘扩建为小一型水库，库容130万m3</w:t>
            </w:r>
          </w:p>
        </w:tc>
        <w:tc>
          <w:tcPr>
            <w:tcW w:w="847" w:type="dxa"/>
            <w:tcBorders>
              <w:top w:val="nil"/>
              <w:left w:val="nil"/>
              <w:bottom w:val="single" w:color="000000" w:sz="8" w:space="0"/>
              <w:right w:val="nil"/>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13650</w:t>
            </w:r>
          </w:p>
        </w:tc>
        <w:tc>
          <w:tcPr>
            <w:tcW w:w="7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10920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2730</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6" w:hRule="atLeast"/>
          <w:jc w:val="center"/>
        </w:trPr>
        <w:tc>
          <w:tcPr>
            <w:tcW w:w="54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2</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广元市昭化区黑猫沟水库</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清水镇乡溪村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35</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山坪塘扩建为小二型水库，库容50万m3</w:t>
            </w:r>
          </w:p>
        </w:tc>
        <w:tc>
          <w:tcPr>
            <w:tcW w:w="847" w:type="dxa"/>
            <w:tcBorders>
              <w:top w:val="nil"/>
              <w:left w:val="nil"/>
              <w:bottom w:val="single" w:color="000000" w:sz="8" w:space="0"/>
              <w:right w:val="nil"/>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5630</w:t>
            </w:r>
          </w:p>
        </w:tc>
        <w:tc>
          <w:tcPr>
            <w:tcW w:w="7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4504</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1126</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6" w:hRule="atLeast"/>
          <w:jc w:val="center"/>
        </w:trPr>
        <w:tc>
          <w:tcPr>
            <w:tcW w:w="54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3</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广元市昭化区王家河水库工程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卫子镇沈家阁村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34</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山坪塘扩建为小二型水库，库容20万m3</w:t>
            </w:r>
          </w:p>
        </w:tc>
        <w:tc>
          <w:tcPr>
            <w:tcW w:w="847" w:type="dxa"/>
            <w:tcBorders>
              <w:top w:val="nil"/>
              <w:left w:val="nil"/>
              <w:bottom w:val="single" w:color="000000" w:sz="8" w:space="0"/>
              <w:right w:val="nil"/>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2600</w:t>
            </w:r>
          </w:p>
        </w:tc>
        <w:tc>
          <w:tcPr>
            <w:tcW w:w="7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2080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520</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6" w:hRule="atLeast"/>
          <w:jc w:val="center"/>
        </w:trPr>
        <w:tc>
          <w:tcPr>
            <w:tcW w:w="54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4</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广元市昭化区三元场水库工程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卫子镇梅树村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67</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山坪塘扩建为小二型水库，库容18万m3</w:t>
            </w:r>
          </w:p>
        </w:tc>
        <w:tc>
          <w:tcPr>
            <w:tcW w:w="847" w:type="dxa"/>
            <w:tcBorders>
              <w:top w:val="nil"/>
              <w:left w:val="nil"/>
              <w:bottom w:val="single" w:color="000000" w:sz="8" w:space="0"/>
              <w:right w:val="nil"/>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2340</w:t>
            </w:r>
          </w:p>
        </w:tc>
        <w:tc>
          <w:tcPr>
            <w:tcW w:w="7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1872</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468</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2" w:hRule="atLeast"/>
          <w:jc w:val="center"/>
        </w:trPr>
        <w:tc>
          <w:tcPr>
            <w:tcW w:w="54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5</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广元市昭化区彭家角水库工程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卫子镇元柏村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103</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新建小二型水库，库容42万m3</w:t>
            </w:r>
          </w:p>
        </w:tc>
        <w:tc>
          <w:tcPr>
            <w:tcW w:w="8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5460</w:t>
            </w:r>
          </w:p>
        </w:tc>
        <w:tc>
          <w:tcPr>
            <w:tcW w:w="7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4368</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1092</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2" w:hRule="atLeast"/>
          <w:jc w:val="center"/>
        </w:trPr>
        <w:tc>
          <w:tcPr>
            <w:tcW w:w="54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6</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广元市昭化区新建水库工程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卫子镇保民村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37</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扩建小二型水库，库容76万m3</w:t>
            </w:r>
          </w:p>
        </w:tc>
        <w:tc>
          <w:tcPr>
            <w:tcW w:w="8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9880</w:t>
            </w:r>
          </w:p>
        </w:tc>
        <w:tc>
          <w:tcPr>
            <w:tcW w:w="7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7904</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1976</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jc w:val="center"/>
        </w:trPr>
        <w:tc>
          <w:tcPr>
            <w:tcW w:w="54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7</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广元市昭化区紫云水库灌区工程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元坝镇、卫子镇、荣山镇、大石镇</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改造</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300</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新建金华干渠6公里，支渠3.5公里；整治主干渠30.24公里，支渠25.36公里；配套建设渡槽渠系建筑物和现代化设施等</w:t>
            </w:r>
          </w:p>
        </w:tc>
        <w:tc>
          <w:tcPr>
            <w:tcW w:w="8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6300</w:t>
            </w:r>
          </w:p>
        </w:tc>
        <w:tc>
          <w:tcPr>
            <w:tcW w:w="7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5040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1260</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5" w:hRule="atLeast"/>
          <w:jc w:val="center"/>
        </w:trPr>
        <w:tc>
          <w:tcPr>
            <w:tcW w:w="54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8</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广元市昭化区工农水库灌区工程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王家、磨滩、卫子、柏林</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改造</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360</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整治主干渠24.1公里，支渠189公里，毛渠120公里；新建支渠7.3公里，毛渠150公里及配套建筑和现代化建设</w:t>
            </w:r>
          </w:p>
        </w:tc>
        <w:tc>
          <w:tcPr>
            <w:tcW w:w="847" w:type="dxa"/>
            <w:tcBorders>
              <w:top w:val="nil"/>
              <w:left w:val="nil"/>
              <w:bottom w:val="single" w:color="000000" w:sz="8" w:space="0"/>
              <w:right w:val="nil"/>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27500</w:t>
            </w:r>
          </w:p>
        </w:tc>
        <w:tc>
          <w:tcPr>
            <w:tcW w:w="7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22000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5500</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4" w:hRule="atLeast"/>
          <w:jc w:val="center"/>
        </w:trPr>
        <w:tc>
          <w:tcPr>
            <w:tcW w:w="54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9</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广元市昭化区胜利水库灌区工程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清水镇</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改造</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155</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整治主干渠7公里，支渠12公里，毛渠42公里；新建主干渠3公里，支渠10公里，毛渠30公里及配套建筑和现代化建设</w:t>
            </w:r>
          </w:p>
        </w:tc>
        <w:tc>
          <w:tcPr>
            <w:tcW w:w="847" w:type="dxa"/>
            <w:tcBorders>
              <w:top w:val="nil"/>
              <w:left w:val="nil"/>
              <w:bottom w:val="single" w:color="000000" w:sz="8" w:space="0"/>
              <w:right w:val="nil"/>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7047</w:t>
            </w:r>
          </w:p>
        </w:tc>
        <w:tc>
          <w:tcPr>
            <w:tcW w:w="7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5638</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1409</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2" w:hRule="atLeast"/>
          <w:jc w:val="center"/>
        </w:trPr>
        <w:tc>
          <w:tcPr>
            <w:tcW w:w="54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10</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广元市昭化区团结水库灌区工程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改造</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84</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整治主干渠7公里，支渠9公里，毛渠36公里；新建主干渠3公里，支渠4公里，毛渠18公里及配套建筑和现代化建设</w:t>
            </w:r>
          </w:p>
        </w:tc>
        <w:tc>
          <w:tcPr>
            <w:tcW w:w="847" w:type="dxa"/>
            <w:tcBorders>
              <w:top w:val="nil"/>
              <w:left w:val="nil"/>
              <w:bottom w:val="single" w:color="000000" w:sz="8" w:space="0"/>
              <w:right w:val="nil"/>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8970</w:t>
            </w:r>
          </w:p>
        </w:tc>
        <w:tc>
          <w:tcPr>
            <w:tcW w:w="7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7176</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1794</w:t>
            </w:r>
          </w:p>
        </w:tc>
        <w:tc>
          <w:tcPr>
            <w:tcW w:w="11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原石井铺镇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jc w:val="center"/>
        </w:trPr>
        <w:tc>
          <w:tcPr>
            <w:tcW w:w="54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11</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广元市昭化区卫子龙门滩提灌站工程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卫子镇卫子村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30</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从插江提水，控灌卫子镇的卫子村、沈家阁村，灌面1500亩</w:t>
            </w:r>
          </w:p>
        </w:tc>
        <w:tc>
          <w:tcPr>
            <w:tcW w:w="847" w:type="dxa"/>
            <w:tcBorders>
              <w:top w:val="nil"/>
              <w:left w:val="nil"/>
              <w:bottom w:val="single" w:color="000000" w:sz="8" w:space="0"/>
              <w:right w:val="nil"/>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1275</w:t>
            </w:r>
          </w:p>
        </w:tc>
        <w:tc>
          <w:tcPr>
            <w:tcW w:w="781" w:type="dxa"/>
            <w:tcBorders>
              <w:top w:val="nil"/>
              <w:left w:val="single" w:color="000000" w:sz="8" w:space="0"/>
              <w:bottom w:val="single" w:color="000000" w:sz="8" w:space="0"/>
              <w:right w:val="nil"/>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1020</w:t>
            </w:r>
          </w:p>
        </w:tc>
        <w:tc>
          <w:tcPr>
            <w:tcW w:w="800" w:type="dxa"/>
            <w:tcBorders>
              <w:top w:val="nil"/>
              <w:left w:val="single" w:color="000000" w:sz="8" w:space="0"/>
              <w:bottom w:val="single" w:color="000000" w:sz="8" w:space="0"/>
              <w:right w:val="nil"/>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255</w:t>
            </w:r>
          </w:p>
        </w:tc>
        <w:tc>
          <w:tcPr>
            <w:tcW w:w="1196"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9"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rPr>
            </w:pPr>
            <w:r>
              <w:rPr>
                <w:rFonts w:hint="eastAsia" w:ascii="Times New Roman" w:hAnsi="Times New Roman" w:eastAsia="仿宋" w:cs="仿宋"/>
                <w:b w:val="0"/>
                <w:bCs w:val="0"/>
                <w:i w:val="0"/>
                <w:iCs w:val="0"/>
                <w:color w:val="000000"/>
                <w:kern w:val="0"/>
                <w:sz w:val="21"/>
                <w:szCs w:val="21"/>
                <w:u w:val="none"/>
                <w:lang w:val="en-US" w:eastAsia="zh-CN" w:bidi="ar"/>
              </w:rPr>
              <w:t>12</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广元市昭化区插江卫子场镇段防洪治理工程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250</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治理河长5.0公里，新建堤防10公里及配套设施</w:t>
            </w:r>
          </w:p>
        </w:tc>
        <w:tc>
          <w:tcPr>
            <w:tcW w:w="847" w:type="dxa"/>
            <w:tcBorders>
              <w:top w:val="nil"/>
              <w:left w:val="nil"/>
              <w:bottom w:val="single" w:color="000000" w:sz="8" w:space="0"/>
              <w:right w:val="nil"/>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2500</w:t>
            </w:r>
          </w:p>
        </w:tc>
        <w:tc>
          <w:tcPr>
            <w:tcW w:w="781"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2000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500</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7"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13</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广元市昭化区卫子镇保民村郭家河山洪沟治理工程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卫子镇保民村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27</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治理河长2公里，新建堤防3.9公里，河道疏浚2公里</w:t>
            </w:r>
          </w:p>
        </w:tc>
        <w:tc>
          <w:tcPr>
            <w:tcW w:w="8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1170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936</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234</w:t>
            </w:r>
          </w:p>
        </w:tc>
        <w:tc>
          <w:tcPr>
            <w:tcW w:w="11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原晋贤乡保民村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3"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14</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广元市昭化区清水镇龙凤村龙凤沟山洪沟治理工程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清水镇</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31</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治理河长1.9公里，新建堤防3.7公里，河道疏浚1.9公里</w:t>
            </w:r>
          </w:p>
        </w:tc>
        <w:tc>
          <w:tcPr>
            <w:tcW w:w="8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1110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888</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222</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1"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15</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广元市昭化区卫子镇梅树村田坝沟山洪沟治理工程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33</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治理河长2.2公里，新建堤防4.1公里，河道疏浚2.2公里</w:t>
            </w:r>
          </w:p>
        </w:tc>
        <w:tc>
          <w:tcPr>
            <w:tcW w:w="8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1230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984</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246</w:t>
            </w:r>
          </w:p>
        </w:tc>
        <w:tc>
          <w:tcPr>
            <w:tcW w:w="11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原梅树乡梅树村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1"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16</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广元市昭化区胜利水厂管网延伸工程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清水镇</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noWrap/>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延伸管网357km及相应的设施设备和能力建设等</w:t>
            </w:r>
          </w:p>
        </w:tc>
        <w:tc>
          <w:tcPr>
            <w:tcW w:w="8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2736</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2189</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547</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1"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17</w:t>
            </w:r>
          </w:p>
        </w:tc>
        <w:tc>
          <w:tcPr>
            <w:tcW w:w="206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团结-高峰水厂互联互通工程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卫子、太公</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noWrap/>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通连管网16km及相应的设施设备、能力建设等</w:t>
            </w:r>
          </w:p>
        </w:tc>
        <w:tc>
          <w:tcPr>
            <w:tcW w:w="8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1550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1240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310</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1"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18</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梅岭关-明觉-射箭水厂互联互通工程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卫子、射箭</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noWrap/>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通连管网145km及相应的设施设备、能力建设等</w:t>
            </w:r>
          </w:p>
        </w:tc>
        <w:tc>
          <w:tcPr>
            <w:tcW w:w="8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1890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1512</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378</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1"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19</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广元市昭化区香溪水厂管网延伸工程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清水镇</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noWrap/>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管网延伸17km及相应的设施设备、能力建设等</w:t>
            </w:r>
          </w:p>
        </w:tc>
        <w:tc>
          <w:tcPr>
            <w:tcW w:w="8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267</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214</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53</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4"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20</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柏林沟供水小站</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柏林沟镇</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noWrap/>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新建小型供水5处</w:t>
            </w:r>
          </w:p>
        </w:tc>
        <w:tc>
          <w:tcPr>
            <w:tcW w:w="84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500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400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100</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5"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21</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新荣水库除险加固工程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卫子镇新荣村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整治</w:t>
            </w:r>
          </w:p>
        </w:tc>
        <w:tc>
          <w:tcPr>
            <w:tcW w:w="772"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进行水库大坝、溢洪道、放水设施、防汛公路及管理设施整治</w:t>
            </w:r>
          </w:p>
        </w:tc>
        <w:tc>
          <w:tcPr>
            <w:tcW w:w="8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300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240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60</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5"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22</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张田沟水库除险加固工程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卫子镇狮子村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整治</w:t>
            </w:r>
          </w:p>
        </w:tc>
        <w:tc>
          <w:tcPr>
            <w:tcW w:w="772"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进行水库大坝、溢洪道、放水设施、防汛公路及管理设施整治</w:t>
            </w:r>
          </w:p>
        </w:tc>
        <w:tc>
          <w:tcPr>
            <w:tcW w:w="8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300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240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60</w:t>
            </w:r>
          </w:p>
        </w:tc>
        <w:tc>
          <w:tcPr>
            <w:tcW w:w="11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白果乡田岩村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23</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柏林水库除险加固工程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清水镇金紫村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整治</w:t>
            </w:r>
          </w:p>
        </w:tc>
        <w:tc>
          <w:tcPr>
            <w:tcW w:w="772"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进行水库大坝、溢洪道、放水设施、防汛公路及管理设施整治</w:t>
            </w:r>
          </w:p>
        </w:tc>
        <w:tc>
          <w:tcPr>
            <w:tcW w:w="8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300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240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60</w:t>
            </w:r>
          </w:p>
        </w:tc>
        <w:tc>
          <w:tcPr>
            <w:tcW w:w="11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张家乡金紫村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24</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王滩河水库除险加固工程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卫子镇元柏树村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整治</w:t>
            </w:r>
          </w:p>
        </w:tc>
        <w:tc>
          <w:tcPr>
            <w:tcW w:w="772"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进行水库大坝、溢洪道、放水设施、防汛公路及管理设施整治</w:t>
            </w:r>
          </w:p>
        </w:tc>
        <w:tc>
          <w:tcPr>
            <w:tcW w:w="8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300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240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60</w:t>
            </w:r>
          </w:p>
        </w:tc>
        <w:tc>
          <w:tcPr>
            <w:tcW w:w="11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石井铺镇元柏树村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5"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25</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快乐水库除险加固工程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卫子镇板石沟村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整治</w:t>
            </w:r>
          </w:p>
        </w:tc>
        <w:tc>
          <w:tcPr>
            <w:tcW w:w="772"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进行水库大坝、溢洪道、放水设施、防汛公路及管理设施整治</w:t>
            </w:r>
          </w:p>
        </w:tc>
        <w:tc>
          <w:tcPr>
            <w:tcW w:w="8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300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240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60</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5"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26</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梅树水库除险加固工程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卫子镇梅树村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整治</w:t>
            </w:r>
          </w:p>
        </w:tc>
        <w:tc>
          <w:tcPr>
            <w:tcW w:w="772"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进行水库大坝、溢洪道、放水设施、防汛公路及管理设施整治</w:t>
            </w:r>
          </w:p>
        </w:tc>
        <w:tc>
          <w:tcPr>
            <w:tcW w:w="8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300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240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60</w:t>
            </w:r>
          </w:p>
        </w:tc>
        <w:tc>
          <w:tcPr>
            <w:tcW w:w="11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梅树乡梅树村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5"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27</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陈家角水库除险加固工程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卫子镇石井铺村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整治</w:t>
            </w:r>
          </w:p>
        </w:tc>
        <w:tc>
          <w:tcPr>
            <w:tcW w:w="772"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进行水库大坝、溢洪道、放水设施、防汛公路及管理设施整治</w:t>
            </w:r>
          </w:p>
        </w:tc>
        <w:tc>
          <w:tcPr>
            <w:tcW w:w="8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300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240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60</w:t>
            </w:r>
          </w:p>
        </w:tc>
        <w:tc>
          <w:tcPr>
            <w:tcW w:w="11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石井铺镇板庙村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28</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老堰河水库除险加固工程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柏林沟镇助国村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整治</w:t>
            </w:r>
          </w:p>
        </w:tc>
        <w:tc>
          <w:tcPr>
            <w:tcW w:w="772"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进行水库大坝、溢洪道、放水设施、防汛公路及管理设施整治</w:t>
            </w:r>
          </w:p>
        </w:tc>
        <w:tc>
          <w:tcPr>
            <w:tcW w:w="8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300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240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60</w:t>
            </w:r>
          </w:p>
        </w:tc>
        <w:tc>
          <w:tcPr>
            <w:tcW w:w="11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文村乡助国村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5"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29</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石道角水库除险加固工程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卫子镇狮子村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整治</w:t>
            </w:r>
          </w:p>
        </w:tc>
        <w:tc>
          <w:tcPr>
            <w:tcW w:w="772"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进行水库大坝、溢洪道、放水设施、防汛公路及管理设施整治</w:t>
            </w:r>
          </w:p>
        </w:tc>
        <w:tc>
          <w:tcPr>
            <w:tcW w:w="8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300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240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60</w:t>
            </w:r>
          </w:p>
        </w:tc>
        <w:tc>
          <w:tcPr>
            <w:tcW w:w="11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白果乡狮子村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5"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eastAsia="zh-CN"/>
              </w:rPr>
            </w:pPr>
            <w:r>
              <w:rPr>
                <w:rFonts w:hint="eastAsia" w:ascii="Times New Roman" w:hAnsi="Times New Roman" w:eastAsia="仿宋" w:cs="仿宋"/>
                <w:b w:val="0"/>
                <w:bCs w:val="0"/>
                <w:i w:val="0"/>
                <w:iCs w:val="0"/>
                <w:color w:val="000000"/>
                <w:sz w:val="21"/>
                <w:szCs w:val="21"/>
                <w:u w:val="none"/>
                <w:lang w:val="en-US" w:eastAsia="zh-CN"/>
              </w:rPr>
              <w:t>30</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八庙水库除险加固工程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柏林沟镇金岚村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整治</w:t>
            </w:r>
          </w:p>
        </w:tc>
        <w:tc>
          <w:tcPr>
            <w:tcW w:w="772"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进行水库大坝、溢洪道、放水设施、防汛公路及管理设施整治</w:t>
            </w:r>
          </w:p>
        </w:tc>
        <w:tc>
          <w:tcPr>
            <w:tcW w:w="8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300</w:t>
            </w:r>
          </w:p>
        </w:tc>
        <w:tc>
          <w:tcPr>
            <w:tcW w:w="78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240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60</w:t>
            </w:r>
          </w:p>
        </w:tc>
        <w:tc>
          <w:tcPr>
            <w:tcW w:w="11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石井铺镇八庙村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lang w:val="en-US"/>
              </w:rPr>
            </w:pPr>
            <w:r>
              <w:rPr>
                <w:rFonts w:hint="eastAsia" w:ascii="Times New Roman" w:hAnsi="Times New Roman" w:eastAsia="仿宋" w:cs="仿宋"/>
                <w:b w:val="0"/>
                <w:bCs w:val="0"/>
                <w:i w:val="0"/>
                <w:iCs w:val="0"/>
                <w:color w:val="000000"/>
                <w:kern w:val="0"/>
                <w:sz w:val="21"/>
                <w:szCs w:val="21"/>
                <w:u w:val="none"/>
                <w:lang w:val="en-US" w:eastAsia="zh-CN" w:bidi="ar"/>
              </w:rPr>
              <w:t>31</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插江广元市河昭化段河道水环境综合治理工程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元坝、卫子、柏林沟镇</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80</w:t>
            </w:r>
          </w:p>
        </w:tc>
        <w:tc>
          <w:tcPr>
            <w:tcW w:w="42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建筑堰抬水工程、卡口脱宽、入河排污口整治、岸边水土流失地段治理、护岸措施及修复等以及河道管护范围划定，治理河长25km</w:t>
            </w:r>
          </w:p>
        </w:tc>
        <w:tc>
          <w:tcPr>
            <w:tcW w:w="847" w:type="dxa"/>
            <w:tcBorders>
              <w:top w:val="nil"/>
              <w:left w:val="nil"/>
              <w:bottom w:val="single" w:color="000000" w:sz="8" w:space="0"/>
              <w:right w:val="nil"/>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14400</w:t>
            </w:r>
          </w:p>
        </w:tc>
        <w:tc>
          <w:tcPr>
            <w:tcW w:w="781"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11520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2880</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9" w:hRule="atLeast"/>
          <w:jc w:val="center"/>
        </w:trPr>
        <w:tc>
          <w:tcPr>
            <w:tcW w:w="54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32</w:t>
            </w:r>
          </w:p>
        </w:tc>
        <w:tc>
          <w:tcPr>
            <w:tcW w:w="20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广元市昭化区张家岩生态清洁小流域工程</w:t>
            </w:r>
          </w:p>
        </w:tc>
        <w:tc>
          <w:tcPr>
            <w:tcW w:w="11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柏林沟镇长岭村</w:t>
            </w:r>
          </w:p>
        </w:tc>
        <w:tc>
          <w:tcPr>
            <w:tcW w:w="7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新建</w:t>
            </w:r>
          </w:p>
        </w:tc>
        <w:tc>
          <w:tcPr>
            <w:tcW w:w="772" w:type="dxa"/>
            <w:tcBorders>
              <w:top w:val="nil"/>
              <w:left w:val="nil"/>
              <w:bottom w:val="single" w:color="000000" w:sz="8" w:space="0"/>
              <w:right w:val="nil"/>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c>
          <w:tcPr>
            <w:tcW w:w="429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小流域治理、生态修复、河道综合整治、人居环境综合整治、生态农业建设、面源污染治理、水土流失和水环境监测七，拟综合治理面积19.2km</w:t>
            </w:r>
            <w:r>
              <w:rPr>
                <w:rFonts w:hint="eastAsia" w:ascii="Times New Roman" w:hAnsi="Times New Roman" w:eastAsia="仿宋" w:cs="仿宋"/>
                <w:b w:val="0"/>
                <w:bCs w:val="0"/>
                <w:i w:val="0"/>
                <w:iCs w:val="0"/>
                <w:color w:val="000000"/>
                <w:kern w:val="0"/>
                <w:sz w:val="21"/>
                <w:szCs w:val="21"/>
                <w:u w:val="none"/>
                <w:vertAlign w:val="superscript"/>
                <w:lang w:val="en-US" w:eastAsia="zh-CN" w:bidi="ar"/>
              </w:rPr>
              <w:t>2</w:t>
            </w:r>
          </w:p>
        </w:tc>
        <w:tc>
          <w:tcPr>
            <w:tcW w:w="847" w:type="dxa"/>
            <w:tcBorders>
              <w:top w:val="nil"/>
              <w:left w:val="nil"/>
              <w:bottom w:val="single" w:color="000000" w:sz="8" w:space="0"/>
              <w:right w:val="nil"/>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1920</w:t>
            </w:r>
          </w:p>
        </w:tc>
        <w:tc>
          <w:tcPr>
            <w:tcW w:w="781"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1536</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b w:val="0"/>
                <w:bCs w:val="0"/>
                <w:i w:val="0"/>
                <w:iCs w:val="0"/>
                <w:color w:val="000000"/>
                <w:sz w:val="21"/>
                <w:szCs w:val="21"/>
                <w:u w:val="none"/>
              </w:rPr>
            </w:pPr>
            <w:r>
              <w:rPr>
                <w:rFonts w:hint="eastAsia" w:ascii="Times New Roman" w:hAnsi="Times New Roman" w:eastAsia="仿宋" w:cs="仿宋"/>
                <w:b w:val="0"/>
                <w:bCs w:val="0"/>
                <w:i w:val="0"/>
                <w:iCs w:val="0"/>
                <w:color w:val="000000"/>
                <w:kern w:val="0"/>
                <w:sz w:val="21"/>
                <w:szCs w:val="21"/>
                <w:u w:val="none"/>
                <w:lang w:val="en-US" w:eastAsia="zh-CN" w:bidi="ar"/>
              </w:rPr>
              <w:t>384</w:t>
            </w:r>
          </w:p>
        </w:tc>
        <w:tc>
          <w:tcPr>
            <w:tcW w:w="1196" w:type="dxa"/>
            <w:tcBorders>
              <w:top w:val="nil"/>
              <w:left w:val="nil"/>
              <w:bottom w:val="single" w:color="000000" w:sz="8" w:space="0"/>
              <w:right w:val="single" w:color="000000" w:sz="8" w:space="0"/>
            </w:tcBorders>
            <w:shd w:val="clear" w:color="auto" w:fill="auto"/>
            <w:vAlign w:val="center"/>
          </w:tcPr>
          <w:p>
            <w:pPr>
              <w:jc w:val="center"/>
              <w:rPr>
                <w:rFonts w:hint="eastAsia" w:ascii="Times New Roman" w:hAnsi="Times New Roman" w:eastAsia="仿宋" w:cs="仿宋"/>
                <w:b w:val="0"/>
                <w:bCs w:val="0"/>
                <w:i w:val="0"/>
                <w:iCs w:val="0"/>
                <w:color w:val="000000"/>
                <w:sz w:val="21"/>
                <w:szCs w:val="21"/>
                <w:u w:val="none"/>
              </w:rPr>
            </w:pPr>
          </w:p>
        </w:tc>
      </w:tr>
    </w:tbl>
    <w:p>
      <w:pPr>
        <w:numPr>
          <w:ilvl w:val="0"/>
          <w:numId w:val="0"/>
        </w:numPr>
        <w:ind w:leftChars="0"/>
        <w:jc w:val="both"/>
        <w:rPr>
          <w:rFonts w:hint="eastAsia" w:ascii="Times New Roman" w:hAnsi="Times New Roman" w:eastAsia="仿宋" w:cs="仿宋"/>
          <w:b w:val="0"/>
          <w:bCs w:val="0"/>
          <w:lang w:val="en-US" w:eastAsia="zh-CN"/>
        </w:rPr>
      </w:pPr>
    </w:p>
    <w:p>
      <w:pPr>
        <w:keepNext w:val="0"/>
        <w:keepLines w:val="0"/>
        <w:widowControl/>
        <w:numPr>
          <w:ilvl w:val="0"/>
          <w:numId w:val="5"/>
        </w:numPr>
        <w:suppressLineNumbers w:val="0"/>
        <w:jc w:val="center"/>
        <w:rPr>
          <w:rFonts w:hint="eastAsia" w:ascii="Times New Roman" w:hAnsi="Times New Roman" w:eastAsia="仿宋" w:cs="仿宋"/>
          <w:b w:val="0"/>
          <w:bCs w:val="0"/>
          <w:color w:val="000000"/>
          <w:kern w:val="0"/>
          <w:sz w:val="32"/>
          <w:szCs w:val="32"/>
          <w:lang w:val="en-US" w:eastAsia="zh-CN" w:bidi="ar"/>
        </w:rPr>
      </w:pPr>
      <w:r>
        <w:rPr>
          <w:rFonts w:hint="eastAsia" w:ascii="Times New Roman" w:hAnsi="Times New Roman" w:eastAsia="仿宋" w:cs="仿宋"/>
          <w:b w:val="0"/>
          <w:bCs w:val="0"/>
          <w:color w:val="000000"/>
          <w:kern w:val="0"/>
          <w:sz w:val="32"/>
          <w:szCs w:val="32"/>
          <w:lang w:val="en-US" w:eastAsia="zh-CN" w:bidi="ar"/>
        </w:rPr>
        <w:t>应急管理用地现状和规划用地指标</w:t>
      </w:r>
    </w:p>
    <w:p>
      <w:pPr>
        <w:pStyle w:val="2"/>
        <w:rPr>
          <w:rFonts w:hint="eastAsia" w:ascii="Times New Roman" w:hAnsi="Times New Roman" w:eastAsia="仿宋" w:cs="仿宋"/>
          <w:b w:val="0"/>
          <w:bCs w:val="0"/>
          <w:lang w:val="en-US" w:eastAsia="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4"/>
        <w:gridCol w:w="2023"/>
        <w:gridCol w:w="2068"/>
        <w:gridCol w:w="5400"/>
        <w:gridCol w:w="1087"/>
        <w:gridCol w:w="1326"/>
        <w:gridCol w:w="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15" w:hRule="atLeast"/>
        </w:trPr>
        <w:tc>
          <w:tcPr>
            <w:tcW w:w="0" w:type="auto"/>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序号</w:t>
            </w:r>
          </w:p>
        </w:tc>
        <w:tc>
          <w:tcPr>
            <w:tcW w:w="2023"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项目名称</w:t>
            </w:r>
          </w:p>
        </w:tc>
        <w:tc>
          <w:tcPr>
            <w:tcW w:w="2068"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具体位置</w:t>
            </w:r>
          </w:p>
        </w:tc>
        <w:tc>
          <w:tcPr>
            <w:tcW w:w="5400"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用途</w:t>
            </w:r>
          </w:p>
        </w:tc>
        <w:tc>
          <w:tcPr>
            <w:tcW w:w="1087"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用地类型（利旧/共建/新建）</w:t>
            </w:r>
          </w:p>
        </w:tc>
        <w:tc>
          <w:tcPr>
            <w:tcW w:w="1326"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cs="仿宋"/>
                <w:b w:val="0"/>
                <w:bCs w:val="0"/>
                <w:i w:val="0"/>
                <w:iCs w:val="0"/>
                <w:color w:val="000000"/>
                <w:sz w:val="24"/>
                <w:szCs w:val="24"/>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default" w:ascii="Times New Roman" w:hAnsi="Times New Roman" w:eastAsia="仿宋" w:cs="仿宋"/>
                <w:b w:val="0"/>
                <w:bCs w:val="0"/>
                <w:i w:val="0"/>
                <w:iCs w:val="0"/>
                <w:color w:val="000000"/>
                <w:sz w:val="24"/>
                <w:szCs w:val="24"/>
                <w:u w:val="none"/>
                <w:lang w:val="en-US" w:eastAsia="zh-CN"/>
              </w:rPr>
            </w:pPr>
            <w:r>
              <w:rPr>
                <w:rFonts w:hint="eastAsia" w:ascii="Times New Roman" w:hAnsi="Times New Roman" w:cs="仿宋"/>
                <w:b w:val="0"/>
                <w:bCs w:val="0"/>
                <w:i w:val="0"/>
                <w:iCs w:val="0"/>
                <w:color w:val="000000"/>
                <w:sz w:val="24"/>
                <w:szCs w:val="24"/>
                <w:u w:val="none"/>
                <w:lang w:val="en-US" w:eastAsia="zh-CN"/>
              </w:rPr>
              <w:t>用地规模</w:t>
            </w:r>
          </w:p>
        </w:tc>
        <w:tc>
          <w:tcPr>
            <w:tcW w:w="0" w:type="auto"/>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0" w:type="auto"/>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1</w:t>
            </w:r>
          </w:p>
        </w:tc>
        <w:tc>
          <w:tcPr>
            <w:tcW w:w="2023"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防洪抗旱防治能力提升工程</w:t>
            </w:r>
          </w:p>
        </w:tc>
        <w:tc>
          <w:tcPr>
            <w:tcW w:w="2068"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卫子镇、柏林沟镇、清水镇</w:t>
            </w:r>
          </w:p>
        </w:tc>
        <w:tc>
          <w:tcPr>
            <w:tcW w:w="5400"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提高片区防洪抗洪能力，增强自然灾害预警能力，消除水库安全隐患。</w:t>
            </w:r>
          </w:p>
        </w:tc>
        <w:tc>
          <w:tcPr>
            <w:tcW w:w="1087"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新建</w:t>
            </w:r>
          </w:p>
        </w:tc>
        <w:tc>
          <w:tcPr>
            <w:tcW w:w="1326"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约3000亩</w:t>
            </w:r>
          </w:p>
        </w:tc>
        <w:tc>
          <w:tcPr>
            <w:tcW w:w="0" w:type="auto"/>
            <w:vMerge w:val="restart"/>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 w:hRule="atLeast"/>
        </w:trPr>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23"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68"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5400"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087"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326"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23"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68"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5400"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087"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326"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0" w:type="auto"/>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2</w:t>
            </w:r>
          </w:p>
        </w:tc>
        <w:tc>
          <w:tcPr>
            <w:tcW w:w="2023"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森林防灭火救援力量提升工程</w:t>
            </w:r>
          </w:p>
        </w:tc>
        <w:tc>
          <w:tcPr>
            <w:tcW w:w="2068"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卫子镇、柏林沟镇、清水镇</w:t>
            </w:r>
          </w:p>
        </w:tc>
        <w:tc>
          <w:tcPr>
            <w:tcW w:w="5400"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增强森林防灭火救援力量建设</w:t>
            </w:r>
          </w:p>
        </w:tc>
        <w:tc>
          <w:tcPr>
            <w:tcW w:w="1087"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新建</w:t>
            </w:r>
          </w:p>
        </w:tc>
        <w:tc>
          <w:tcPr>
            <w:tcW w:w="1326"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共约3600亩</w:t>
            </w:r>
          </w:p>
        </w:tc>
        <w:tc>
          <w:tcPr>
            <w:tcW w:w="0" w:type="auto"/>
            <w:vMerge w:val="restart"/>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 w:hRule="atLeast"/>
        </w:trPr>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23"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68"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5400"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087"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326"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 w:hRule="atLeast"/>
        </w:trPr>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23"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68"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5400"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087"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326"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0" w:type="auto"/>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3</w:t>
            </w:r>
          </w:p>
        </w:tc>
        <w:tc>
          <w:tcPr>
            <w:tcW w:w="2023"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气象监测站建设工程</w:t>
            </w:r>
          </w:p>
        </w:tc>
        <w:tc>
          <w:tcPr>
            <w:tcW w:w="2068"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卫子镇、清水镇</w:t>
            </w:r>
          </w:p>
        </w:tc>
        <w:tc>
          <w:tcPr>
            <w:tcW w:w="5400"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提高人工增雨、灾害防治、监测、预警水平</w:t>
            </w:r>
          </w:p>
        </w:tc>
        <w:tc>
          <w:tcPr>
            <w:tcW w:w="1087"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新建</w:t>
            </w:r>
          </w:p>
        </w:tc>
        <w:tc>
          <w:tcPr>
            <w:tcW w:w="1326"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共约0.5亩</w:t>
            </w:r>
          </w:p>
        </w:tc>
        <w:tc>
          <w:tcPr>
            <w:tcW w:w="0" w:type="auto"/>
            <w:vMerge w:val="restart"/>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 w:hRule="atLeast"/>
        </w:trPr>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23"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68"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5400"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087"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326"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 w:hRule="atLeast"/>
        </w:trPr>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23"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68"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5400"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087"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326"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4</w:t>
            </w:r>
          </w:p>
        </w:tc>
        <w:tc>
          <w:tcPr>
            <w:tcW w:w="2023"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消防力量提升工程</w:t>
            </w:r>
          </w:p>
        </w:tc>
        <w:tc>
          <w:tcPr>
            <w:tcW w:w="2068"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卫子镇、柏林沟镇、清水镇</w:t>
            </w:r>
          </w:p>
        </w:tc>
        <w:tc>
          <w:tcPr>
            <w:tcW w:w="5400"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满足日常火灾第一时间处置和应急救援需求，提高消防安全重点单位、自然村落、居民社区抗御火灾等灾害事故的能力。</w:t>
            </w:r>
          </w:p>
        </w:tc>
        <w:tc>
          <w:tcPr>
            <w:tcW w:w="1087"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新建</w:t>
            </w:r>
          </w:p>
        </w:tc>
        <w:tc>
          <w:tcPr>
            <w:tcW w:w="1326"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约3亩</w:t>
            </w:r>
          </w:p>
        </w:tc>
        <w:tc>
          <w:tcPr>
            <w:tcW w:w="0" w:type="auto"/>
            <w:vMerge w:val="restart"/>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 w:hRule="atLeast"/>
        </w:trPr>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23"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68"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5400"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087"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326"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 w:hRule="atLeast"/>
        </w:trPr>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23"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68"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5400"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087"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326"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5</w:t>
            </w:r>
          </w:p>
        </w:tc>
        <w:tc>
          <w:tcPr>
            <w:tcW w:w="2023"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综合应急救援基地建设工程</w:t>
            </w:r>
          </w:p>
        </w:tc>
        <w:tc>
          <w:tcPr>
            <w:tcW w:w="2068"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柏林沟镇</w:t>
            </w:r>
          </w:p>
        </w:tc>
        <w:tc>
          <w:tcPr>
            <w:tcW w:w="5400"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提高空中救援能力；打造专业队伍培训主阵地，专业的实训基地可承接全区应急队伍的日常训练和演练，强化应急实战能力。</w:t>
            </w:r>
          </w:p>
        </w:tc>
        <w:tc>
          <w:tcPr>
            <w:tcW w:w="1087"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新建</w:t>
            </w:r>
          </w:p>
        </w:tc>
        <w:tc>
          <w:tcPr>
            <w:tcW w:w="1326"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约6亩</w:t>
            </w:r>
          </w:p>
        </w:tc>
        <w:tc>
          <w:tcPr>
            <w:tcW w:w="0" w:type="auto"/>
            <w:vMerge w:val="restart"/>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23"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68"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5400"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087"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326"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23"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2068"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5400"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087"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1326" w:type="dxa"/>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c>
          <w:tcPr>
            <w:tcW w:w="0" w:type="auto"/>
            <w:vMerge w:val="continue"/>
            <w:shd w:val="clear" w:color="auto" w:fill="auto"/>
            <w:vAlign w:val="top"/>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0" w:type="auto"/>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6</w:t>
            </w:r>
          </w:p>
        </w:tc>
        <w:tc>
          <w:tcPr>
            <w:tcW w:w="2023"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应急物资储备库升级工程</w:t>
            </w:r>
          </w:p>
        </w:tc>
        <w:tc>
          <w:tcPr>
            <w:tcW w:w="2068"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卫子镇、清水镇、柏林沟镇</w:t>
            </w:r>
          </w:p>
        </w:tc>
        <w:tc>
          <w:tcPr>
            <w:tcW w:w="5400"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分批次有计划配备必要应急物资，形成应急物资储备“1+2+13”体系，构建片区重点库全覆盖、基本库区域覆盖、13个村建立基本保障点覆盖的“半小时保障圈”。</w:t>
            </w:r>
          </w:p>
        </w:tc>
        <w:tc>
          <w:tcPr>
            <w:tcW w:w="1087"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新建</w:t>
            </w:r>
          </w:p>
        </w:tc>
        <w:tc>
          <w:tcPr>
            <w:tcW w:w="1326"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top"/>
              <w:rPr>
                <w:rFonts w:hint="eastAsia" w:ascii="Times New Roman" w:hAnsi="Times New Roman" w:eastAsia="仿宋" w:cs="仿宋"/>
                <w:b w:val="0"/>
                <w:bCs w:val="0"/>
                <w:i w:val="0"/>
                <w:iCs w:val="0"/>
                <w:color w:val="000000"/>
                <w:sz w:val="24"/>
                <w:szCs w:val="24"/>
                <w:u w:val="none"/>
              </w:rPr>
            </w:pPr>
            <w:r>
              <w:rPr>
                <w:rFonts w:hint="eastAsia" w:ascii="Times New Roman" w:hAnsi="Times New Roman" w:eastAsia="仿宋" w:cs="仿宋"/>
                <w:b w:val="0"/>
                <w:bCs w:val="0"/>
                <w:i w:val="0"/>
                <w:iCs w:val="0"/>
                <w:color w:val="000000"/>
                <w:kern w:val="0"/>
                <w:sz w:val="24"/>
                <w:szCs w:val="24"/>
                <w:u w:val="none"/>
                <w:lang w:val="en-US" w:eastAsia="zh-CN" w:bidi="ar"/>
              </w:rPr>
              <w:t>约0.3亩</w:t>
            </w:r>
          </w:p>
        </w:tc>
        <w:tc>
          <w:tcPr>
            <w:tcW w:w="0" w:type="auto"/>
            <w:vMerge w:val="restart"/>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0" w:type="auto"/>
            <w:vMerge w:val="continue"/>
            <w:shd w:val="clear" w:color="auto" w:fill="auto"/>
            <w:vAlign w:val="top"/>
          </w:tcPr>
          <w:p>
            <w:pPr>
              <w:jc w:val="center"/>
              <w:rPr>
                <w:rFonts w:hint="eastAsia" w:ascii="Times New Roman" w:hAnsi="Times New Roman" w:eastAsia="仿宋" w:cs="仿宋"/>
                <w:b w:val="0"/>
                <w:bCs w:val="0"/>
                <w:i w:val="0"/>
                <w:iCs w:val="0"/>
                <w:color w:val="000000"/>
                <w:sz w:val="24"/>
                <w:szCs w:val="24"/>
                <w:u w:val="none"/>
              </w:rPr>
            </w:pPr>
          </w:p>
        </w:tc>
        <w:tc>
          <w:tcPr>
            <w:tcW w:w="2023" w:type="dxa"/>
            <w:vMerge w:val="continue"/>
            <w:shd w:val="clear" w:color="auto" w:fill="auto"/>
            <w:vAlign w:val="top"/>
          </w:tcPr>
          <w:p>
            <w:pPr>
              <w:jc w:val="center"/>
              <w:rPr>
                <w:rFonts w:hint="eastAsia" w:ascii="Times New Roman" w:hAnsi="Times New Roman" w:eastAsia="仿宋" w:cs="仿宋"/>
                <w:b w:val="0"/>
                <w:bCs w:val="0"/>
                <w:i w:val="0"/>
                <w:iCs w:val="0"/>
                <w:color w:val="000000"/>
                <w:sz w:val="24"/>
                <w:szCs w:val="24"/>
                <w:u w:val="none"/>
              </w:rPr>
            </w:pPr>
          </w:p>
        </w:tc>
        <w:tc>
          <w:tcPr>
            <w:tcW w:w="2068" w:type="dxa"/>
            <w:vMerge w:val="continue"/>
            <w:shd w:val="clear" w:color="auto" w:fill="auto"/>
            <w:vAlign w:val="top"/>
          </w:tcPr>
          <w:p>
            <w:pPr>
              <w:jc w:val="center"/>
              <w:rPr>
                <w:rFonts w:hint="eastAsia" w:ascii="Times New Roman" w:hAnsi="Times New Roman" w:eastAsia="仿宋" w:cs="仿宋"/>
                <w:b w:val="0"/>
                <w:bCs w:val="0"/>
                <w:i w:val="0"/>
                <w:iCs w:val="0"/>
                <w:color w:val="000000"/>
                <w:sz w:val="24"/>
                <w:szCs w:val="24"/>
                <w:u w:val="none"/>
              </w:rPr>
            </w:pPr>
          </w:p>
        </w:tc>
        <w:tc>
          <w:tcPr>
            <w:tcW w:w="5400" w:type="dxa"/>
            <w:vMerge w:val="continue"/>
            <w:shd w:val="clear" w:color="auto" w:fill="auto"/>
            <w:vAlign w:val="top"/>
          </w:tcPr>
          <w:p>
            <w:pPr>
              <w:jc w:val="center"/>
              <w:rPr>
                <w:rFonts w:hint="eastAsia" w:ascii="Times New Roman" w:hAnsi="Times New Roman" w:eastAsia="仿宋" w:cs="仿宋"/>
                <w:b w:val="0"/>
                <w:bCs w:val="0"/>
                <w:i w:val="0"/>
                <w:iCs w:val="0"/>
                <w:color w:val="000000"/>
                <w:sz w:val="24"/>
                <w:szCs w:val="24"/>
                <w:u w:val="none"/>
              </w:rPr>
            </w:pPr>
          </w:p>
        </w:tc>
        <w:tc>
          <w:tcPr>
            <w:tcW w:w="1087" w:type="dxa"/>
            <w:vMerge w:val="continue"/>
            <w:shd w:val="clear" w:color="auto" w:fill="auto"/>
            <w:vAlign w:val="top"/>
          </w:tcPr>
          <w:p>
            <w:pPr>
              <w:jc w:val="center"/>
              <w:rPr>
                <w:rFonts w:hint="eastAsia" w:ascii="Times New Roman" w:hAnsi="Times New Roman" w:eastAsia="仿宋" w:cs="仿宋"/>
                <w:b w:val="0"/>
                <w:bCs w:val="0"/>
                <w:i w:val="0"/>
                <w:iCs w:val="0"/>
                <w:color w:val="000000"/>
                <w:sz w:val="24"/>
                <w:szCs w:val="24"/>
                <w:u w:val="none"/>
              </w:rPr>
            </w:pPr>
          </w:p>
        </w:tc>
        <w:tc>
          <w:tcPr>
            <w:tcW w:w="1326" w:type="dxa"/>
            <w:vMerge w:val="continue"/>
            <w:shd w:val="clear" w:color="auto" w:fill="auto"/>
            <w:vAlign w:val="top"/>
          </w:tcPr>
          <w:p>
            <w:pPr>
              <w:jc w:val="center"/>
              <w:rPr>
                <w:rFonts w:hint="eastAsia" w:ascii="Times New Roman" w:hAnsi="Times New Roman" w:eastAsia="仿宋" w:cs="仿宋"/>
                <w:b w:val="0"/>
                <w:bCs w:val="0"/>
                <w:i w:val="0"/>
                <w:iCs w:val="0"/>
                <w:color w:val="000000"/>
                <w:sz w:val="24"/>
                <w:szCs w:val="24"/>
                <w:u w:val="none"/>
              </w:rPr>
            </w:pPr>
          </w:p>
        </w:tc>
        <w:tc>
          <w:tcPr>
            <w:tcW w:w="0" w:type="auto"/>
            <w:vMerge w:val="continue"/>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0" w:type="auto"/>
            <w:vMerge w:val="continue"/>
            <w:shd w:val="clear" w:color="auto" w:fill="auto"/>
            <w:vAlign w:val="top"/>
          </w:tcPr>
          <w:p>
            <w:pPr>
              <w:jc w:val="center"/>
              <w:rPr>
                <w:rFonts w:hint="eastAsia" w:ascii="Times New Roman" w:hAnsi="Times New Roman" w:eastAsia="仿宋" w:cs="仿宋"/>
                <w:b w:val="0"/>
                <w:bCs w:val="0"/>
                <w:i w:val="0"/>
                <w:iCs w:val="0"/>
                <w:color w:val="000000"/>
                <w:sz w:val="24"/>
                <w:szCs w:val="24"/>
                <w:u w:val="none"/>
              </w:rPr>
            </w:pPr>
          </w:p>
        </w:tc>
        <w:tc>
          <w:tcPr>
            <w:tcW w:w="2023" w:type="dxa"/>
            <w:vMerge w:val="continue"/>
            <w:shd w:val="clear" w:color="auto" w:fill="auto"/>
            <w:vAlign w:val="top"/>
          </w:tcPr>
          <w:p>
            <w:pPr>
              <w:jc w:val="center"/>
              <w:rPr>
                <w:rFonts w:hint="eastAsia" w:ascii="Times New Roman" w:hAnsi="Times New Roman" w:eastAsia="仿宋" w:cs="仿宋"/>
                <w:b w:val="0"/>
                <w:bCs w:val="0"/>
                <w:i w:val="0"/>
                <w:iCs w:val="0"/>
                <w:color w:val="000000"/>
                <w:sz w:val="24"/>
                <w:szCs w:val="24"/>
                <w:u w:val="none"/>
              </w:rPr>
            </w:pPr>
          </w:p>
        </w:tc>
        <w:tc>
          <w:tcPr>
            <w:tcW w:w="2068" w:type="dxa"/>
            <w:vMerge w:val="continue"/>
            <w:shd w:val="clear" w:color="auto" w:fill="auto"/>
            <w:vAlign w:val="top"/>
          </w:tcPr>
          <w:p>
            <w:pPr>
              <w:jc w:val="center"/>
              <w:rPr>
                <w:rFonts w:hint="eastAsia" w:ascii="Times New Roman" w:hAnsi="Times New Roman" w:eastAsia="仿宋" w:cs="仿宋"/>
                <w:b w:val="0"/>
                <w:bCs w:val="0"/>
                <w:i w:val="0"/>
                <w:iCs w:val="0"/>
                <w:color w:val="000000"/>
                <w:sz w:val="24"/>
                <w:szCs w:val="24"/>
                <w:u w:val="none"/>
              </w:rPr>
            </w:pPr>
          </w:p>
        </w:tc>
        <w:tc>
          <w:tcPr>
            <w:tcW w:w="5400" w:type="dxa"/>
            <w:vMerge w:val="continue"/>
            <w:shd w:val="clear" w:color="auto" w:fill="auto"/>
            <w:vAlign w:val="top"/>
          </w:tcPr>
          <w:p>
            <w:pPr>
              <w:jc w:val="center"/>
              <w:rPr>
                <w:rFonts w:hint="eastAsia" w:ascii="Times New Roman" w:hAnsi="Times New Roman" w:eastAsia="仿宋" w:cs="仿宋"/>
                <w:b w:val="0"/>
                <w:bCs w:val="0"/>
                <w:i w:val="0"/>
                <w:iCs w:val="0"/>
                <w:color w:val="000000"/>
                <w:sz w:val="24"/>
                <w:szCs w:val="24"/>
                <w:u w:val="none"/>
              </w:rPr>
            </w:pPr>
          </w:p>
        </w:tc>
        <w:tc>
          <w:tcPr>
            <w:tcW w:w="1087" w:type="dxa"/>
            <w:vMerge w:val="continue"/>
            <w:shd w:val="clear" w:color="auto" w:fill="auto"/>
            <w:vAlign w:val="top"/>
          </w:tcPr>
          <w:p>
            <w:pPr>
              <w:jc w:val="center"/>
              <w:rPr>
                <w:rFonts w:hint="eastAsia" w:ascii="Times New Roman" w:hAnsi="Times New Roman" w:eastAsia="仿宋" w:cs="仿宋"/>
                <w:b w:val="0"/>
                <w:bCs w:val="0"/>
                <w:i w:val="0"/>
                <w:iCs w:val="0"/>
                <w:color w:val="000000"/>
                <w:sz w:val="24"/>
                <w:szCs w:val="24"/>
                <w:u w:val="none"/>
              </w:rPr>
            </w:pPr>
          </w:p>
        </w:tc>
        <w:tc>
          <w:tcPr>
            <w:tcW w:w="1326" w:type="dxa"/>
            <w:vMerge w:val="continue"/>
            <w:shd w:val="clear" w:color="auto" w:fill="auto"/>
            <w:vAlign w:val="top"/>
          </w:tcPr>
          <w:p>
            <w:pPr>
              <w:jc w:val="center"/>
              <w:rPr>
                <w:rFonts w:hint="eastAsia" w:ascii="Times New Roman" w:hAnsi="Times New Roman" w:eastAsia="仿宋" w:cs="仿宋"/>
                <w:b w:val="0"/>
                <w:bCs w:val="0"/>
                <w:i w:val="0"/>
                <w:iCs w:val="0"/>
                <w:color w:val="000000"/>
                <w:sz w:val="24"/>
                <w:szCs w:val="24"/>
                <w:u w:val="none"/>
              </w:rPr>
            </w:pPr>
          </w:p>
        </w:tc>
        <w:tc>
          <w:tcPr>
            <w:tcW w:w="0" w:type="auto"/>
            <w:vMerge w:val="continue"/>
            <w:shd w:val="clear" w:color="auto" w:fill="auto"/>
            <w:noWrap/>
            <w:vAlign w:val="center"/>
          </w:tcPr>
          <w:p>
            <w:pPr>
              <w:rPr>
                <w:rFonts w:hint="eastAsia" w:ascii="Times New Roman" w:hAnsi="Times New Roman" w:eastAsia="仿宋" w:cs="仿宋"/>
                <w:b w:val="0"/>
                <w:bCs w:val="0"/>
                <w:i w:val="0"/>
                <w:iCs w:val="0"/>
                <w:color w:val="000000"/>
                <w:sz w:val="24"/>
                <w:szCs w:val="24"/>
                <w:u w:val="none"/>
              </w:rPr>
            </w:pPr>
          </w:p>
        </w:tc>
      </w:tr>
    </w:tbl>
    <w:p>
      <w:pPr>
        <w:bidi w:val="0"/>
        <w:rPr>
          <w:rFonts w:hint="eastAsia" w:ascii="Times New Roman" w:hAnsi="Times New Roman" w:eastAsia="仿宋" w:cs="仿宋"/>
          <w:b w:val="0"/>
          <w:bCs w:val="0"/>
          <w:kern w:val="2"/>
          <w:sz w:val="32"/>
          <w:szCs w:val="24"/>
          <w:lang w:val="en-US" w:eastAsia="zh-CN" w:bidi="ar-SA"/>
        </w:rPr>
      </w:pPr>
    </w:p>
    <w:p>
      <w:pPr>
        <w:bidi w:val="0"/>
        <w:rPr>
          <w:rFonts w:hint="eastAsia" w:ascii="Times New Roman" w:hAnsi="Times New Roman" w:eastAsia="仿宋" w:cs="仿宋"/>
          <w:b w:val="0"/>
          <w:bCs w:val="0"/>
          <w:lang w:val="en-US" w:eastAsia="zh-CN"/>
        </w:rPr>
      </w:pPr>
    </w:p>
    <w:p>
      <w:pPr>
        <w:bidi w:val="0"/>
        <w:rPr>
          <w:rFonts w:hint="eastAsia" w:ascii="Times New Roman" w:hAnsi="Times New Roman" w:eastAsia="仿宋" w:cs="仿宋"/>
          <w:b w:val="0"/>
          <w:bCs w:val="0"/>
          <w:lang w:val="en-US" w:eastAsia="zh-CN"/>
        </w:rPr>
      </w:pPr>
    </w:p>
    <w:p>
      <w:pPr>
        <w:bidi w:val="0"/>
        <w:rPr>
          <w:rFonts w:hint="eastAsia" w:ascii="Times New Roman" w:hAnsi="Times New Roman" w:eastAsia="仿宋" w:cs="仿宋"/>
          <w:b w:val="0"/>
          <w:bCs w:val="0"/>
          <w:lang w:val="en-US" w:eastAsia="zh-CN"/>
        </w:rPr>
      </w:pPr>
    </w:p>
    <w:p>
      <w:pPr>
        <w:ind w:left="0" w:leftChars="0" w:firstLine="0" w:firstLineChars="0"/>
        <w:rPr>
          <w:rFonts w:hint="eastAsia" w:ascii="Times New Roman" w:hAnsi="Times New Roman" w:eastAsia="仿宋" w:cs="仿宋"/>
          <w:b w:val="0"/>
          <w:bCs w:val="0"/>
          <w:lang w:val="en-US" w:eastAsia="zh-CN"/>
        </w:rPr>
      </w:pPr>
    </w:p>
    <w:p>
      <w:pPr>
        <w:pStyle w:val="2"/>
        <w:rPr>
          <w:rFonts w:hint="eastAsia" w:ascii="Times New Roman" w:hAnsi="Times New Roman"/>
          <w:lang w:val="en-US" w:eastAsia="zh-CN"/>
        </w:rPr>
      </w:pPr>
    </w:p>
    <w:p>
      <w:pPr>
        <w:rPr>
          <w:rFonts w:hint="eastAsia" w:ascii="Times New Roman" w:hAnsi="Times New Roman"/>
          <w:lang w:val="en-US" w:eastAsia="zh-CN"/>
        </w:rPr>
      </w:pPr>
    </w:p>
    <w:p>
      <w:pPr>
        <w:pStyle w:val="2"/>
        <w:rPr>
          <w:rFonts w:hint="eastAsia" w:ascii="Times New Roman" w:hAnsi="Times New Roman"/>
          <w:lang w:val="en-US" w:eastAsia="zh-CN"/>
        </w:rPr>
      </w:pPr>
    </w:p>
    <w:p>
      <w:pPr>
        <w:rPr>
          <w:rFonts w:hint="eastAsia" w:ascii="Times New Roman" w:hAnsi="Times New Roman"/>
          <w:lang w:val="en-US" w:eastAsia="zh-CN"/>
        </w:rPr>
      </w:pPr>
    </w:p>
    <w:p>
      <w:pPr>
        <w:pStyle w:val="2"/>
        <w:rPr>
          <w:rFonts w:hint="eastAsia" w:ascii="Times New Roman" w:hAnsi="Times New Roman"/>
          <w:lang w:val="en-US" w:eastAsia="zh-CN"/>
        </w:rPr>
      </w:pPr>
    </w:p>
    <w:p>
      <w:pPr>
        <w:rPr>
          <w:rFonts w:hint="eastAsia" w:ascii="Times New Roman" w:hAnsi="Times New Roman"/>
          <w:lang w:val="en-US" w:eastAsia="zh-CN"/>
        </w:rPr>
      </w:pPr>
    </w:p>
    <w:p>
      <w:pPr>
        <w:pStyle w:val="2"/>
        <w:rPr>
          <w:rFonts w:hint="eastAsia" w:ascii="Times New Roman" w:hAnsi="Times New Roman"/>
          <w:lang w:val="en-US" w:eastAsia="zh-CN"/>
        </w:rPr>
      </w:pPr>
    </w:p>
    <w:p>
      <w:pPr>
        <w:numPr>
          <w:ilvl w:val="0"/>
          <w:numId w:val="0"/>
        </w:numPr>
        <w:ind w:leftChars="0"/>
        <w:jc w:val="center"/>
        <w:rPr>
          <w:rFonts w:hint="eastAsia" w:ascii="Times New Roman" w:hAnsi="Times New Roman" w:eastAsia="仿宋" w:cs="仿宋"/>
          <w:b w:val="0"/>
          <w:bCs w:val="0"/>
        </w:rPr>
      </w:pPr>
      <w:r>
        <w:rPr>
          <w:rFonts w:hint="eastAsia" w:ascii="Times New Roman" w:hAnsi="Times New Roman" w:eastAsia="仿宋" w:cs="仿宋"/>
          <w:b w:val="0"/>
          <w:bCs w:val="0"/>
          <w:lang w:val="en-US" w:eastAsia="zh-CN"/>
        </w:rPr>
        <w:t>10.</w:t>
      </w:r>
      <w:r>
        <w:rPr>
          <w:rFonts w:hint="eastAsia" w:ascii="Times New Roman" w:hAnsi="Times New Roman" w:eastAsia="仿宋" w:cs="仿宋"/>
          <w:b w:val="0"/>
          <w:bCs w:val="0"/>
        </w:rPr>
        <w:t>片区重点工程项目统计表</w:t>
      </w:r>
    </w:p>
    <w:p>
      <w:pPr>
        <w:pStyle w:val="2"/>
        <w:numPr>
          <w:ilvl w:val="0"/>
          <w:numId w:val="0"/>
        </w:numPr>
        <w:ind w:leftChars="0"/>
        <w:jc w:val="both"/>
        <w:rPr>
          <w:rFonts w:hint="eastAsia" w:ascii="Times New Roman" w:hAnsi="Times New Roman" w:eastAsia="仿宋" w:cs="仿宋"/>
          <w:b w:val="0"/>
          <w:bCs w:val="0"/>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038"/>
        <w:gridCol w:w="4894"/>
        <w:gridCol w:w="1557"/>
        <w:gridCol w:w="793"/>
        <w:gridCol w:w="1811"/>
        <w:gridCol w:w="975"/>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项目大类</w:t>
            </w: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项目小类</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建设内容</w:t>
            </w:r>
          </w:p>
        </w:tc>
        <w:tc>
          <w:tcPr>
            <w:tcW w:w="1557"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建设地点</w:t>
            </w: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用地性质</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建设期限</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牵头单位</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jc w:val="center"/>
        </w:trPr>
        <w:tc>
          <w:tcPr>
            <w:tcW w:w="65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应急管理重点工程</w:t>
            </w: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卫子镇应急指挥分中心建设工程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在卫子镇建立应急指挥分中心，配备应急指挥终端以及多媒体会议系统，监控接入网关、视频接入网关、集群接入网关、电话接入网关等。</w:t>
            </w:r>
          </w:p>
        </w:tc>
        <w:tc>
          <w:tcPr>
            <w:tcW w:w="1557"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卫子镇政府</w:t>
            </w: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无新占地</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rPr>
              <w:t>2025</w:t>
            </w:r>
            <w:r>
              <w:rPr>
                <w:rFonts w:hint="eastAsia" w:ascii="Times New Roman" w:hAnsi="Times New Roman" w:eastAsia="仿宋" w:cs="仿宋"/>
                <w:b w:val="0"/>
                <w:bCs w:val="0"/>
                <w:sz w:val="20"/>
                <w:szCs w:val="20"/>
                <w:lang w:val="en-US" w:eastAsia="zh-CN"/>
              </w:rPr>
              <w:t>年</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区应急管理局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300万元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应急管理人才培训工程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highlight w:val="yellow"/>
              </w:rPr>
            </w:pPr>
            <w:r>
              <w:rPr>
                <w:rFonts w:hint="eastAsia" w:ascii="Times New Roman" w:hAnsi="Times New Roman" w:eastAsia="仿宋" w:cs="仿宋"/>
                <w:b w:val="0"/>
                <w:bCs w:val="0"/>
                <w:sz w:val="20"/>
                <w:szCs w:val="20"/>
                <w:highlight w:val="none"/>
              </w:rPr>
              <w:t>健全应急管理指挥、协同联动机制；组织从事应急管理工作的镇、村（社区）所有应急管理人员每年参加长期、短期专业指导培训不少于2次，参与实地演练不少于2次。</w:t>
            </w:r>
          </w:p>
        </w:tc>
        <w:tc>
          <w:tcPr>
            <w:tcW w:w="1557" w:type="dxa"/>
            <w:vAlign w:val="center"/>
          </w:tcPr>
          <w:p>
            <w:pPr>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卫子镇、柏林沟镇、清水镇</w:t>
            </w:r>
            <w:r>
              <w:rPr>
                <w:rFonts w:hint="eastAsia" w:ascii="Times New Roman" w:hAnsi="Times New Roman" w:eastAsia="仿宋" w:cs="仿宋"/>
                <w:b w:val="0"/>
                <w:bCs w:val="0"/>
                <w:sz w:val="20"/>
                <w:szCs w:val="20"/>
              </w:rPr>
              <w:t>会议室</w:t>
            </w:r>
          </w:p>
          <w:p>
            <w:pPr>
              <w:keepNext w:val="0"/>
              <w:keepLines w:val="0"/>
              <w:pageBreakBefore w:val="0"/>
              <w:widowControl w:val="0"/>
              <w:kinsoku/>
              <w:wordWrap/>
              <w:overflowPunct/>
              <w:topLinePunct w:val="0"/>
              <w:autoSpaceDE/>
              <w:autoSpaceDN/>
              <w:bidi w:val="0"/>
              <w:adjustRightInd/>
              <w:snapToGrid/>
              <w:spacing w:afterAutospacing="0" w:line="240" w:lineRule="atLeast"/>
              <w:jc w:val="center"/>
              <w:textAlignment w:val="auto"/>
              <w:rPr>
                <w:rFonts w:hint="eastAsia" w:ascii="Times New Roman" w:hAnsi="Times New Roman" w:eastAsia="仿宋" w:cs="仿宋"/>
                <w:b w:val="0"/>
                <w:bCs w:val="0"/>
                <w:sz w:val="20"/>
                <w:szCs w:val="20"/>
              </w:rPr>
            </w:pP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仿宋" w:cs="仿宋"/>
                <w:b w:val="0"/>
                <w:bCs w:val="0"/>
                <w:sz w:val="20"/>
                <w:szCs w:val="20"/>
                <w:lang w:val="en-US"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从2023年开始长期保持</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区应急管理局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2万元/年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9" w:hRule="atLeast"/>
          <w:jc w:val="center"/>
        </w:trPr>
        <w:tc>
          <w:tcPr>
            <w:tcW w:w="65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安全生产风险防控重点工程</w:t>
            </w: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安全生产风险监管系统建设工程</w:t>
            </w:r>
          </w:p>
        </w:tc>
        <w:tc>
          <w:tcPr>
            <w:tcW w:w="4894" w:type="dxa"/>
            <w:vAlign w:val="center"/>
          </w:tcPr>
          <w:p>
            <w:pPr>
              <w:pStyle w:val="6"/>
              <w:keepNext w:val="0"/>
              <w:keepLines w:val="0"/>
              <w:pageBreakBefore w:val="0"/>
              <w:widowControl w:val="0"/>
              <w:kinsoku/>
              <w:wordWrap/>
              <w:overflowPunct/>
              <w:topLinePunct w:val="0"/>
              <w:autoSpaceDE/>
              <w:autoSpaceDN/>
              <w:bidi w:val="0"/>
              <w:adjustRightInd/>
              <w:snapToGrid/>
              <w:spacing w:after="0" w:afterAutospacing="0" w:line="240" w:lineRule="atLeast"/>
              <w:ind w:left="0" w:leftChars="0" w:firstLine="0" w:firstLineChars="0"/>
              <w:jc w:val="center"/>
              <w:textAlignment w:val="auto"/>
              <w:rPr>
                <w:rFonts w:hint="eastAsia" w:ascii="Times New Roman" w:hAnsi="Times New Roman" w:eastAsia="仿宋" w:cs="仿宋"/>
                <w:b w:val="0"/>
                <w:bCs w:val="0"/>
                <w:kern w:val="2"/>
                <w:sz w:val="20"/>
                <w:szCs w:val="20"/>
                <w:lang w:val="en-US" w:eastAsia="zh-CN" w:bidi="ar-SA"/>
              </w:rPr>
            </w:pPr>
            <w:r>
              <w:rPr>
                <w:rFonts w:hint="eastAsia" w:ascii="Times New Roman" w:hAnsi="Times New Roman" w:eastAsia="仿宋" w:cs="仿宋"/>
                <w:b w:val="0"/>
                <w:bCs w:val="0"/>
                <w:kern w:val="2"/>
                <w:sz w:val="20"/>
                <w:szCs w:val="20"/>
                <w:lang w:val="en-US" w:eastAsia="zh-CN" w:bidi="ar-SA"/>
              </w:rPr>
              <w:t>在加油站等高危行业企业设置监控点位和前端感知设备，将其数据接入现有市级应急管理综合信息平台，与市级安全生产风险监测预警系统容接，将其纳入风险监测，完善安全生产综合管控信息能力。依托广元市应急管理综合信息平台，配备视频动态监测系统，建立安全生产清单制、安全生产监测预警“一网统管”制，形成风险分级管控、隐患排查治理双重预防性工作机制。</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p>
        </w:tc>
        <w:tc>
          <w:tcPr>
            <w:tcW w:w="1557" w:type="dxa"/>
            <w:vAlign w:val="center"/>
          </w:tcPr>
          <w:p>
            <w:pPr>
              <w:pStyle w:val="6"/>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卫子镇</w:t>
            </w:r>
            <w:r>
              <w:rPr>
                <w:rFonts w:hint="eastAsia" w:ascii="Times New Roman" w:hAnsi="Times New Roman" w:eastAsia="仿宋" w:cs="仿宋"/>
                <w:b w:val="0"/>
                <w:bCs w:val="0"/>
                <w:sz w:val="20"/>
                <w:szCs w:val="20"/>
              </w:rPr>
              <w:t>政府</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无新占地</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rPr>
              <w:t>2025</w:t>
            </w:r>
            <w:r>
              <w:rPr>
                <w:rFonts w:hint="eastAsia" w:ascii="Times New Roman" w:hAnsi="Times New Roman" w:eastAsia="仿宋" w:cs="仿宋"/>
                <w:b w:val="0"/>
                <w:bCs w:val="0"/>
                <w:sz w:val="20"/>
                <w:szCs w:val="20"/>
                <w:lang w:val="en-US" w:eastAsia="zh-CN"/>
              </w:rPr>
              <w:t>年</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区应急管理局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300</w:t>
            </w:r>
            <w:r>
              <w:rPr>
                <w:rFonts w:hint="eastAsia" w:ascii="Times New Roman" w:hAnsi="Times New Roman" w:eastAsia="仿宋" w:cs="仿宋"/>
                <w:b w:val="0"/>
                <w:bCs w:val="0"/>
                <w:sz w:val="20"/>
                <w:szCs w:val="2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1" w:hRule="atLeast"/>
          <w:jc w:val="center"/>
        </w:trPr>
        <w:tc>
          <w:tcPr>
            <w:tcW w:w="6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交通道路隐患治理项目</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在卫子镇新荣村、沈家阁村、冯家岭村等，柏林沟镇岚黎村、冯家坪村、长岭村等，清水镇文华村、清凉村、双庙村等，临水临崖、临高速、陡坡弯急、山体落石路段设立提示标识标牌、护栏或山体落石防护网。</w:t>
            </w:r>
          </w:p>
        </w:tc>
        <w:tc>
          <w:tcPr>
            <w:tcW w:w="1557" w:type="dxa"/>
            <w:vAlign w:val="center"/>
          </w:tcPr>
          <w:p>
            <w:pPr>
              <w:pStyle w:val="6"/>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卫子镇、柏林沟镇、清水镇</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无新占地</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2022-2025年（含2025年）实现卫子镇基本建成项目、2026-2030年（含2030年）实现柏林沟镇、清水镇基本建成项目</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区交通运输局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1200万元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5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自然灾害防治重点工程</w:t>
            </w: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防洪抗旱防治能力提升工程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1、新建小型供水5处，新建小二行水库1座，扩建1处山坪塘为小一行水库</w:t>
            </w:r>
            <w:r>
              <w:rPr>
                <w:rFonts w:hint="eastAsia" w:ascii="Times New Roman" w:hAnsi="Times New Roman" w:eastAsia="仿宋" w:cs="仿宋"/>
                <w:b w:val="0"/>
                <w:bCs w:val="0"/>
                <w:sz w:val="20"/>
                <w:szCs w:val="20"/>
                <w:lang w:eastAsia="zh-CN"/>
              </w:rPr>
              <w:t>，</w:t>
            </w:r>
            <w:r>
              <w:rPr>
                <w:rFonts w:hint="eastAsia" w:ascii="Times New Roman" w:hAnsi="Times New Roman" w:eastAsia="仿宋" w:cs="仿宋"/>
                <w:b w:val="0"/>
                <w:bCs w:val="0"/>
                <w:sz w:val="20"/>
                <w:szCs w:val="20"/>
              </w:rPr>
              <w:t>扩建3处山坪塘为小一型水库。</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2、新建通连管网178km，新建延伸管网357km及相应的设施设备能力建设。</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3、新建主干渠6km，新建支渠14km，新建毛渠48km、新建堤防21.7km。</w:t>
            </w:r>
          </w:p>
        </w:tc>
        <w:tc>
          <w:tcPr>
            <w:tcW w:w="1557" w:type="dxa"/>
            <w:vAlign w:val="center"/>
          </w:tcPr>
          <w:p>
            <w:pPr>
              <w:pStyle w:val="6"/>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卫子镇、柏林沟镇、清水镇</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新建</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rPr>
              <w:t>20</w:t>
            </w:r>
            <w:r>
              <w:rPr>
                <w:rFonts w:hint="eastAsia" w:ascii="Times New Roman" w:hAnsi="Times New Roman" w:eastAsia="仿宋" w:cs="仿宋"/>
                <w:b w:val="0"/>
                <w:bCs w:val="0"/>
                <w:sz w:val="20"/>
                <w:szCs w:val="20"/>
                <w:lang w:val="en-US" w:eastAsia="zh-CN"/>
              </w:rPr>
              <w:t>35年</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w:t>
            </w:r>
            <w:r>
              <w:rPr>
                <w:rFonts w:hint="eastAsia" w:ascii="Times New Roman" w:hAnsi="Times New Roman" w:eastAsia="仿宋" w:cs="仿宋"/>
                <w:b w:val="0"/>
                <w:bCs w:val="0"/>
                <w:sz w:val="20"/>
                <w:szCs w:val="20"/>
                <w:lang w:val="en-US" w:eastAsia="zh-CN"/>
              </w:rPr>
              <w:t>水务局、区</w:t>
            </w:r>
            <w:r>
              <w:rPr>
                <w:rFonts w:hint="eastAsia" w:ascii="Times New Roman" w:hAnsi="Times New Roman" w:eastAsia="仿宋" w:cs="仿宋"/>
                <w:b w:val="0"/>
                <w:bCs w:val="0"/>
                <w:sz w:val="20"/>
                <w:szCs w:val="20"/>
              </w:rPr>
              <w:t>农业农村局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74725</w:t>
            </w:r>
            <w:r>
              <w:rPr>
                <w:rFonts w:hint="eastAsia" w:ascii="Times New Roman" w:hAnsi="Times New Roman" w:eastAsia="仿宋" w:cs="仿宋"/>
                <w:b w:val="0"/>
                <w:bCs w:val="0"/>
                <w:sz w:val="20"/>
                <w:szCs w:val="2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6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地质灾害防治工程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片区内14处地质灾害隐患点、山体落石处安装监测预警设备，实施排危除险。</w:t>
            </w:r>
          </w:p>
        </w:tc>
        <w:tc>
          <w:tcPr>
            <w:tcW w:w="1557" w:type="dxa"/>
            <w:vAlign w:val="center"/>
          </w:tcPr>
          <w:p>
            <w:pPr>
              <w:pStyle w:val="6"/>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片区内地质灾害点、山体落石处</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无新占地</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rPr>
              <w:t>2025</w:t>
            </w:r>
            <w:r>
              <w:rPr>
                <w:rFonts w:hint="eastAsia" w:ascii="Times New Roman" w:hAnsi="Times New Roman" w:eastAsia="仿宋" w:cs="仿宋"/>
                <w:b w:val="0"/>
                <w:bCs w:val="0"/>
                <w:sz w:val="20"/>
                <w:szCs w:val="20"/>
                <w:lang w:val="en-US" w:eastAsia="zh-CN"/>
              </w:rPr>
              <w:t>年</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区自然资源分局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700</w:t>
            </w:r>
            <w:r>
              <w:rPr>
                <w:rFonts w:hint="eastAsia" w:ascii="Times New Roman" w:hAnsi="Times New Roman" w:eastAsia="仿宋" w:cs="仿宋"/>
                <w:b w:val="0"/>
                <w:bCs w:val="0"/>
                <w:sz w:val="20"/>
                <w:szCs w:val="2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6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森林防灭火救援力量提升工程</w:t>
            </w:r>
          </w:p>
        </w:tc>
        <w:tc>
          <w:tcPr>
            <w:tcW w:w="4894" w:type="dxa"/>
            <w:vAlign w:val="center"/>
          </w:tcPr>
          <w:p>
            <w:pPr>
              <w:pStyle w:val="6"/>
              <w:keepNext w:val="0"/>
              <w:keepLines w:val="0"/>
              <w:pageBreakBefore w:val="0"/>
              <w:widowControl w:val="0"/>
              <w:kinsoku/>
              <w:wordWrap/>
              <w:overflowPunct/>
              <w:topLinePunct w:val="0"/>
              <w:autoSpaceDE/>
              <w:autoSpaceDN/>
              <w:bidi w:val="0"/>
              <w:adjustRightInd/>
              <w:snapToGrid/>
              <w:spacing w:afterAutospacing="0" w:line="240" w:lineRule="atLeast"/>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1、</w:t>
            </w:r>
            <w:r>
              <w:rPr>
                <w:rFonts w:hint="eastAsia" w:ascii="Times New Roman" w:hAnsi="Times New Roman" w:eastAsia="仿宋" w:cs="仿宋"/>
                <w:b w:val="0"/>
                <w:bCs w:val="0"/>
                <w:sz w:val="20"/>
                <w:szCs w:val="20"/>
              </w:rPr>
              <w:t>在重点林区、景区、重要场所增设视频监控系统</w:t>
            </w:r>
            <w:r>
              <w:rPr>
                <w:rFonts w:hint="eastAsia" w:ascii="Times New Roman" w:hAnsi="Times New Roman" w:eastAsia="仿宋" w:cs="仿宋"/>
                <w:b w:val="0"/>
                <w:bCs w:val="0"/>
                <w:sz w:val="20"/>
                <w:szCs w:val="20"/>
                <w:lang w:eastAsia="zh-CN"/>
              </w:rPr>
              <w:t>。</w:t>
            </w:r>
            <w:r>
              <w:rPr>
                <w:rFonts w:hint="eastAsia" w:ascii="Times New Roman" w:hAnsi="Times New Roman" w:eastAsia="仿宋" w:cs="仿宋"/>
                <w:b w:val="0"/>
                <w:bCs w:val="0"/>
                <w:sz w:val="20"/>
                <w:szCs w:val="20"/>
                <w:lang w:val="en-US" w:eastAsia="zh-CN"/>
              </w:rPr>
              <w:t>修建防火阻燃系统，具体新建二级林防公路310km，新建四级林防公路74km。新建瞭望塔13个，新建防火检查站卫子镇1个，新建消防水池39个。新建可燃物因子采集站、森林火险要素监测站卫子镇1个。</w:t>
            </w:r>
          </w:p>
          <w:p>
            <w:pPr>
              <w:pStyle w:val="6"/>
              <w:keepNext w:val="0"/>
              <w:keepLines w:val="0"/>
              <w:pageBreakBefore w:val="0"/>
              <w:widowControl w:val="0"/>
              <w:kinsoku/>
              <w:wordWrap/>
              <w:overflowPunct/>
              <w:topLinePunct w:val="0"/>
              <w:autoSpaceDE/>
              <w:autoSpaceDN/>
              <w:bidi w:val="0"/>
              <w:adjustRightInd/>
              <w:snapToGrid/>
              <w:spacing w:afterAutospacing="0" w:line="240" w:lineRule="atLeast"/>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2、各镇建设森林防火应急队伍，村社建立群众扑火队伍。配备数量充足的扑火机具，装备森林消防运兵车、森林消防水车和森林消防机具车。配备运兵车、森林消防水车、大功率接力水泵、工具车、移动接力水泵、移动水池、高压细水雾灭火机等扑火装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Times New Roman" w:hAnsi="Times New Roman" w:eastAsia="仿宋" w:cs="仿宋"/>
                <w:b w:val="0"/>
                <w:bCs w:val="0"/>
                <w:sz w:val="20"/>
                <w:szCs w:val="20"/>
              </w:rPr>
            </w:pPr>
          </w:p>
        </w:tc>
        <w:tc>
          <w:tcPr>
            <w:tcW w:w="1557" w:type="dxa"/>
            <w:vAlign w:val="center"/>
          </w:tcPr>
          <w:p>
            <w:pPr>
              <w:pStyle w:val="6"/>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卫子</w:t>
            </w:r>
            <w:r>
              <w:rPr>
                <w:rFonts w:hint="eastAsia" w:ascii="Times New Roman" w:hAnsi="Times New Roman" w:eastAsia="仿宋" w:cs="仿宋"/>
                <w:b w:val="0"/>
                <w:bCs w:val="0"/>
                <w:sz w:val="20"/>
                <w:szCs w:val="20"/>
              </w:rPr>
              <w:t>镇、</w:t>
            </w:r>
            <w:r>
              <w:rPr>
                <w:rFonts w:hint="eastAsia" w:ascii="Times New Roman" w:hAnsi="Times New Roman" w:eastAsia="仿宋" w:cs="仿宋"/>
                <w:b w:val="0"/>
                <w:bCs w:val="0"/>
                <w:sz w:val="20"/>
                <w:szCs w:val="20"/>
                <w:lang w:val="en-US" w:eastAsia="zh-CN"/>
              </w:rPr>
              <w:t>柏林沟</w:t>
            </w:r>
            <w:r>
              <w:rPr>
                <w:rFonts w:hint="eastAsia" w:ascii="Times New Roman" w:hAnsi="Times New Roman" w:eastAsia="仿宋" w:cs="仿宋"/>
                <w:b w:val="0"/>
                <w:bCs w:val="0"/>
                <w:sz w:val="20"/>
                <w:szCs w:val="20"/>
              </w:rPr>
              <w:t>镇</w:t>
            </w:r>
            <w:r>
              <w:rPr>
                <w:rFonts w:hint="eastAsia" w:ascii="Times New Roman" w:hAnsi="Times New Roman" w:eastAsia="仿宋" w:cs="仿宋"/>
                <w:b w:val="0"/>
                <w:bCs w:val="0"/>
                <w:sz w:val="20"/>
                <w:szCs w:val="20"/>
                <w:lang w:eastAsia="zh-CN"/>
              </w:rPr>
              <w:t>、</w:t>
            </w:r>
            <w:r>
              <w:rPr>
                <w:rFonts w:hint="eastAsia" w:ascii="Times New Roman" w:hAnsi="Times New Roman" w:eastAsia="仿宋" w:cs="仿宋"/>
                <w:b w:val="0"/>
                <w:bCs w:val="0"/>
                <w:sz w:val="20"/>
                <w:szCs w:val="20"/>
                <w:lang w:val="en-US" w:eastAsia="zh-CN"/>
              </w:rPr>
              <w:t>清水镇</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新建</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2022-2025年（含2025年）实现卫子镇基本建成工程、2026-2030年（含2030年）实现柏林沟镇、清水镇基本建成工程</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区林业局、区应急管理局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6174</w:t>
            </w:r>
            <w:r>
              <w:rPr>
                <w:rFonts w:hint="eastAsia" w:ascii="Times New Roman" w:hAnsi="Times New Roman" w:eastAsia="仿宋" w:cs="仿宋"/>
                <w:b w:val="0"/>
                <w:bCs w:val="0"/>
                <w:sz w:val="20"/>
                <w:szCs w:val="2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气象监测站建设工程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新建气象观测站5个，具体地点在卫子镇（新场村、石井村、新荣村），清水镇（金</w:t>
            </w:r>
            <w:r>
              <w:rPr>
                <w:rFonts w:hint="eastAsia" w:ascii="Times New Roman" w:hAnsi="Times New Roman" w:eastAsia="仿宋" w:cs="仿宋"/>
                <w:b w:val="0"/>
                <w:bCs w:val="0"/>
                <w:sz w:val="20"/>
                <w:szCs w:val="20"/>
                <w:lang w:val="en-US" w:eastAsia="zh-CN"/>
              </w:rPr>
              <w:t>紫</w:t>
            </w:r>
            <w:r>
              <w:rPr>
                <w:rFonts w:hint="eastAsia" w:ascii="Times New Roman" w:hAnsi="Times New Roman" w:eastAsia="仿宋" w:cs="仿宋"/>
                <w:b w:val="0"/>
                <w:bCs w:val="0"/>
                <w:sz w:val="20"/>
                <w:szCs w:val="20"/>
              </w:rPr>
              <w:t>村、龙凤村）。</w:t>
            </w:r>
          </w:p>
        </w:tc>
        <w:tc>
          <w:tcPr>
            <w:tcW w:w="1557" w:type="dxa"/>
            <w:vAlign w:val="center"/>
          </w:tcPr>
          <w:p>
            <w:pPr>
              <w:pStyle w:val="6"/>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卫子</w:t>
            </w:r>
            <w:r>
              <w:rPr>
                <w:rFonts w:hint="eastAsia" w:ascii="Times New Roman" w:hAnsi="Times New Roman" w:eastAsia="仿宋" w:cs="仿宋"/>
                <w:b w:val="0"/>
                <w:bCs w:val="0"/>
                <w:sz w:val="20"/>
                <w:szCs w:val="20"/>
              </w:rPr>
              <w:t>镇、</w:t>
            </w:r>
            <w:r>
              <w:rPr>
                <w:rFonts w:hint="eastAsia" w:ascii="Times New Roman" w:hAnsi="Times New Roman" w:eastAsia="仿宋" w:cs="仿宋"/>
                <w:b w:val="0"/>
                <w:bCs w:val="0"/>
                <w:sz w:val="20"/>
                <w:szCs w:val="20"/>
                <w:lang w:val="en-US" w:eastAsia="zh-CN"/>
              </w:rPr>
              <w:t>清水镇</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新建</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rPr>
              <w:t>2025</w:t>
            </w:r>
            <w:r>
              <w:rPr>
                <w:rFonts w:hint="eastAsia" w:ascii="Times New Roman" w:hAnsi="Times New Roman" w:eastAsia="仿宋" w:cs="仿宋"/>
                <w:b w:val="0"/>
                <w:bCs w:val="0"/>
                <w:sz w:val="20"/>
                <w:szCs w:val="20"/>
                <w:lang w:val="en-US" w:eastAsia="zh-CN"/>
              </w:rPr>
              <w:t>年</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区应急管理局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400</w:t>
            </w:r>
            <w:r>
              <w:rPr>
                <w:rFonts w:hint="eastAsia" w:ascii="Times New Roman" w:hAnsi="Times New Roman" w:eastAsia="仿宋" w:cs="仿宋"/>
                <w:b w:val="0"/>
                <w:bCs w:val="0"/>
                <w:sz w:val="20"/>
                <w:szCs w:val="2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p>
        </w:tc>
        <w:tc>
          <w:tcPr>
            <w:tcW w:w="1038" w:type="dxa"/>
            <w:vAlign w:val="center"/>
          </w:tcPr>
          <w:p>
            <w:pPr>
              <w:keepNext w:val="0"/>
              <w:keepLines w:val="0"/>
              <w:pageBreakBefore w:val="0"/>
              <w:widowControl w:val="0"/>
              <w:tabs>
                <w:tab w:val="left" w:pos="383"/>
              </w:tabs>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eastAsia="zh-CN"/>
              </w:rPr>
            </w:pPr>
            <w:r>
              <w:rPr>
                <w:rFonts w:hint="eastAsia" w:ascii="Times New Roman" w:hAnsi="Times New Roman" w:eastAsia="仿宋" w:cs="仿宋"/>
                <w:b w:val="0"/>
                <w:bCs w:val="0"/>
                <w:sz w:val="20"/>
                <w:szCs w:val="20"/>
                <w:lang w:eastAsia="zh-CN"/>
              </w:rPr>
              <w:t>地震灾害监测预警信息化工程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在国家预警工程的基础上开展地震预警系统建设，建设1个镇级紧急信息服务平台；在片区所有中小学校及重点行业企业、人员密集场所安装信息服务终端。</w:t>
            </w:r>
          </w:p>
        </w:tc>
        <w:tc>
          <w:tcPr>
            <w:tcW w:w="1557"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片区内中小学校、重点行业企业、人员密集场所等</w:t>
            </w: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无新占地</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2025年完成片区中小学信息服务终端安装，2030年完成片区重点行业企业信息服务终端安装。</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区应急管理局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100万元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65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应急能力建设</w:t>
            </w:r>
            <w:r>
              <w:rPr>
                <w:rFonts w:hint="eastAsia" w:ascii="Times New Roman" w:hAnsi="Times New Roman" w:eastAsia="仿宋" w:cs="仿宋"/>
                <w:b w:val="0"/>
                <w:bCs w:val="0"/>
                <w:sz w:val="20"/>
                <w:szCs w:val="20"/>
                <w:lang w:val="en-US" w:eastAsia="zh-CN"/>
              </w:rPr>
              <w:t>重点</w:t>
            </w:r>
            <w:r>
              <w:rPr>
                <w:rFonts w:hint="eastAsia" w:ascii="Times New Roman" w:hAnsi="Times New Roman" w:eastAsia="仿宋" w:cs="仿宋"/>
                <w:b w:val="0"/>
                <w:bCs w:val="0"/>
                <w:sz w:val="20"/>
                <w:szCs w:val="20"/>
              </w:rPr>
              <w:t>工程</w:t>
            </w: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消防力量提升工程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Times New Roman" w:hAnsi="Times New Roman" w:eastAsia="仿宋" w:cs="仿宋"/>
                <w:b w:val="0"/>
                <w:bCs w:val="0"/>
                <w:kern w:val="0"/>
                <w:sz w:val="20"/>
                <w:szCs w:val="20"/>
              </w:rPr>
            </w:pPr>
            <w:r>
              <w:rPr>
                <w:rFonts w:hint="eastAsia" w:ascii="Times New Roman" w:hAnsi="Times New Roman" w:eastAsia="仿宋" w:cs="仿宋"/>
                <w:b w:val="0"/>
                <w:bCs w:val="0"/>
                <w:sz w:val="20"/>
                <w:szCs w:val="20"/>
              </w:rPr>
              <w:t>1、</w:t>
            </w:r>
            <w:r>
              <w:rPr>
                <w:rFonts w:hint="eastAsia" w:ascii="Times New Roman" w:hAnsi="Times New Roman" w:eastAsia="仿宋" w:cs="仿宋"/>
                <w:b w:val="0"/>
                <w:bCs w:val="0"/>
                <w:kern w:val="0"/>
                <w:sz w:val="20"/>
                <w:szCs w:val="20"/>
              </w:rPr>
              <w:t>根据《乡镇消防队》（GB/T35547）和《四川省乡镇专职消防救援站建设指导手册》等相关标准和要求，</w:t>
            </w:r>
            <w:r>
              <w:rPr>
                <w:rFonts w:hint="eastAsia" w:ascii="Times New Roman" w:hAnsi="Times New Roman" w:eastAsia="仿宋" w:cs="仿宋"/>
                <w:b w:val="0"/>
                <w:bCs w:val="0"/>
                <w:kern w:val="0"/>
                <w:sz w:val="20"/>
                <w:szCs w:val="20"/>
                <w:lang w:val="en-US" w:eastAsia="zh-CN"/>
              </w:rPr>
              <w:t>卫子</w:t>
            </w:r>
            <w:r>
              <w:rPr>
                <w:rFonts w:hint="eastAsia" w:ascii="Times New Roman" w:hAnsi="Times New Roman" w:eastAsia="仿宋" w:cs="仿宋"/>
                <w:b w:val="0"/>
                <w:bCs w:val="0"/>
                <w:kern w:val="0"/>
                <w:sz w:val="20"/>
                <w:szCs w:val="20"/>
              </w:rPr>
              <w:t>镇</w:t>
            </w:r>
            <w:r>
              <w:rPr>
                <w:rFonts w:hint="eastAsia" w:ascii="Times New Roman" w:hAnsi="Times New Roman" w:eastAsia="仿宋" w:cs="仿宋"/>
                <w:b w:val="0"/>
                <w:bCs w:val="0"/>
                <w:kern w:val="0"/>
                <w:sz w:val="20"/>
                <w:szCs w:val="20"/>
                <w:lang w:val="en-US" w:eastAsia="zh-CN"/>
              </w:rPr>
              <w:t>新</w:t>
            </w:r>
            <w:r>
              <w:rPr>
                <w:rFonts w:hint="eastAsia" w:ascii="Times New Roman" w:hAnsi="Times New Roman" w:eastAsia="仿宋" w:cs="仿宋"/>
                <w:b w:val="0"/>
                <w:bCs w:val="0"/>
                <w:kern w:val="0"/>
                <w:sz w:val="20"/>
                <w:szCs w:val="20"/>
              </w:rPr>
              <w:t>建乡镇一级消防站，相应消防器材及辅助基础设施；</w:t>
            </w:r>
          </w:p>
          <w:p>
            <w:pPr>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lang w:eastAsia="zh-CN"/>
              </w:rPr>
            </w:pPr>
            <w:r>
              <w:rPr>
                <w:rFonts w:hint="eastAsia" w:ascii="Times New Roman" w:hAnsi="Times New Roman" w:eastAsia="仿宋" w:cs="仿宋"/>
                <w:b w:val="0"/>
                <w:bCs w:val="0"/>
                <w:sz w:val="20"/>
                <w:szCs w:val="20"/>
                <w:lang w:val="en-US" w:eastAsia="zh-CN"/>
              </w:rPr>
              <w:t>2、将柏林沟镇现有二级消防站提档升级为一级消防站，</w:t>
            </w:r>
            <w:r>
              <w:rPr>
                <w:rFonts w:hint="eastAsia" w:ascii="Times New Roman" w:hAnsi="Times New Roman" w:eastAsia="仿宋" w:cs="仿宋"/>
                <w:b w:val="0"/>
                <w:bCs w:val="0"/>
                <w:sz w:val="20"/>
                <w:szCs w:val="20"/>
              </w:rPr>
              <w:t>配备</w:t>
            </w:r>
            <w:r>
              <w:rPr>
                <w:rFonts w:hint="eastAsia" w:ascii="Times New Roman" w:hAnsi="Times New Roman" w:eastAsia="仿宋" w:cs="仿宋"/>
                <w:b w:val="0"/>
                <w:bCs w:val="0"/>
                <w:sz w:val="20"/>
                <w:szCs w:val="20"/>
                <w:lang w:val="en-US" w:eastAsia="zh-CN"/>
              </w:rPr>
              <w:t>15-</w:t>
            </w:r>
            <w:r>
              <w:rPr>
                <w:rFonts w:hint="eastAsia" w:ascii="Times New Roman" w:hAnsi="Times New Roman" w:eastAsia="仿宋" w:cs="仿宋"/>
                <w:b w:val="0"/>
                <w:bCs w:val="0"/>
                <w:sz w:val="20"/>
                <w:szCs w:val="20"/>
              </w:rPr>
              <w:t>20人专职队伍、4-6台消防车救援车的标准，配备室外训练场、营房、灭火器材、训练器材、通信器材、抢险救援器材、特种防护装备、公共消防基础设施等应急装备及其他消防器材</w:t>
            </w:r>
            <w:r>
              <w:rPr>
                <w:rFonts w:hint="eastAsia" w:ascii="Times New Roman" w:hAnsi="Times New Roman" w:eastAsia="仿宋" w:cs="仿宋"/>
                <w:b w:val="0"/>
                <w:bCs w:val="0"/>
                <w:sz w:val="20"/>
                <w:szCs w:val="20"/>
                <w:lang w:eastAsia="zh-CN"/>
              </w:rPr>
              <w:t>。</w:t>
            </w:r>
          </w:p>
          <w:p>
            <w:pPr>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lang w:val="en-US"/>
              </w:rPr>
            </w:pPr>
            <w:r>
              <w:rPr>
                <w:rFonts w:hint="eastAsia" w:ascii="Times New Roman" w:hAnsi="Times New Roman" w:eastAsia="仿宋" w:cs="仿宋"/>
                <w:b w:val="0"/>
                <w:bCs w:val="0"/>
                <w:sz w:val="20"/>
                <w:szCs w:val="20"/>
                <w:lang w:val="en-US" w:eastAsia="zh-CN"/>
              </w:rPr>
              <w:t>3、新增城乡火灾扑救基本防护装备、应急救援基本防护装备、森林火灾扑救基本防护装备、水域救援基本防护装备。新建市政消防栓卫子镇20具，柏林沟镇和清水镇各10具。</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tLeast"/>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4、</w:t>
            </w:r>
            <w:r>
              <w:rPr>
                <w:rFonts w:hint="eastAsia" w:ascii="Times New Roman" w:hAnsi="Times New Roman" w:eastAsia="仿宋" w:cs="仿宋"/>
                <w:b w:val="0"/>
                <w:bCs w:val="0"/>
                <w:sz w:val="20"/>
                <w:szCs w:val="20"/>
              </w:rPr>
              <w:t>引导</w:t>
            </w:r>
            <w:r>
              <w:rPr>
                <w:rFonts w:hint="eastAsia" w:ascii="Times New Roman" w:hAnsi="Times New Roman" w:eastAsia="仿宋" w:cs="仿宋"/>
                <w:b w:val="0"/>
                <w:bCs w:val="0"/>
                <w:sz w:val="20"/>
                <w:szCs w:val="20"/>
                <w:lang w:val="en-US" w:eastAsia="zh-CN"/>
              </w:rPr>
              <w:t>清水镇</w:t>
            </w:r>
            <w:r>
              <w:rPr>
                <w:rFonts w:hint="eastAsia" w:ascii="Times New Roman" w:hAnsi="Times New Roman" w:eastAsia="仿宋" w:cs="仿宋"/>
                <w:b w:val="0"/>
                <w:bCs w:val="0"/>
                <w:sz w:val="20"/>
                <w:szCs w:val="20"/>
              </w:rPr>
              <w:t>规范化建设微型消防站，有针对性地为其配备一定数量的灭火器、水枪、水带等灭火器材；配置外线电话、手持对讲机等通信器材；配置</w:t>
            </w:r>
            <w:r>
              <w:rPr>
                <w:rFonts w:hint="eastAsia" w:ascii="Times New Roman" w:hAnsi="Times New Roman" w:eastAsia="仿宋" w:cs="仿宋"/>
                <w:b w:val="0"/>
                <w:bCs w:val="0"/>
                <w:sz w:val="20"/>
                <w:szCs w:val="20"/>
                <w:lang w:val="en-US" w:eastAsia="zh-CN"/>
              </w:rPr>
              <w:t>微型</w:t>
            </w:r>
            <w:r>
              <w:rPr>
                <w:rFonts w:hint="eastAsia" w:ascii="Times New Roman" w:hAnsi="Times New Roman" w:eastAsia="仿宋" w:cs="仿宋"/>
                <w:b w:val="0"/>
                <w:bCs w:val="0"/>
                <w:sz w:val="20"/>
                <w:szCs w:val="20"/>
              </w:rPr>
              <w:t>消防车；火灾易发区的站点可选配消防头盔、灭火防护服、防护靴、破拆工具等器材。微型消防站人员应当接受岗前培训；培训内容包括扑救初起火灾业务技能、防火巡查基本知识等。</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p>
        </w:tc>
        <w:tc>
          <w:tcPr>
            <w:tcW w:w="1557" w:type="dxa"/>
            <w:vAlign w:val="center"/>
          </w:tcPr>
          <w:p>
            <w:pPr>
              <w:pStyle w:val="6"/>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卫子</w:t>
            </w:r>
            <w:r>
              <w:rPr>
                <w:rFonts w:hint="eastAsia" w:ascii="Times New Roman" w:hAnsi="Times New Roman" w:eastAsia="仿宋" w:cs="仿宋"/>
                <w:b w:val="0"/>
                <w:bCs w:val="0"/>
                <w:sz w:val="20"/>
                <w:szCs w:val="20"/>
              </w:rPr>
              <w:t>镇、</w:t>
            </w:r>
            <w:r>
              <w:rPr>
                <w:rFonts w:hint="eastAsia" w:ascii="Times New Roman" w:hAnsi="Times New Roman" w:eastAsia="仿宋" w:cs="仿宋"/>
                <w:b w:val="0"/>
                <w:bCs w:val="0"/>
                <w:sz w:val="20"/>
                <w:szCs w:val="20"/>
                <w:lang w:val="en-US" w:eastAsia="zh-CN"/>
              </w:rPr>
              <w:t>柏林沟</w:t>
            </w:r>
            <w:r>
              <w:rPr>
                <w:rFonts w:hint="eastAsia" w:ascii="Times New Roman" w:hAnsi="Times New Roman" w:eastAsia="仿宋" w:cs="仿宋"/>
                <w:b w:val="0"/>
                <w:bCs w:val="0"/>
                <w:sz w:val="20"/>
                <w:szCs w:val="20"/>
              </w:rPr>
              <w:t>镇</w:t>
            </w:r>
            <w:r>
              <w:rPr>
                <w:rFonts w:hint="eastAsia" w:ascii="Times New Roman" w:hAnsi="Times New Roman" w:eastAsia="仿宋" w:cs="仿宋"/>
                <w:b w:val="0"/>
                <w:bCs w:val="0"/>
                <w:sz w:val="20"/>
                <w:szCs w:val="20"/>
                <w:lang w:eastAsia="zh-CN"/>
              </w:rPr>
              <w:t>、</w:t>
            </w:r>
            <w:r>
              <w:rPr>
                <w:rFonts w:hint="eastAsia" w:ascii="Times New Roman" w:hAnsi="Times New Roman" w:eastAsia="仿宋" w:cs="仿宋"/>
                <w:b w:val="0"/>
                <w:bCs w:val="0"/>
                <w:sz w:val="20"/>
                <w:szCs w:val="20"/>
                <w:lang w:val="en-US" w:eastAsia="zh-CN"/>
              </w:rPr>
              <w:t>清水镇</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新建</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202</w:t>
            </w:r>
            <w:r>
              <w:rPr>
                <w:rFonts w:hint="eastAsia" w:ascii="Times New Roman" w:hAnsi="Times New Roman" w:eastAsia="仿宋" w:cs="仿宋"/>
                <w:b w:val="0"/>
                <w:bCs w:val="0"/>
                <w:sz w:val="20"/>
                <w:szCs w:val="20"/>
                <w:lang w:val="en-US" w:eastAsia="zh-CN"/>
              </w:rPr>
              <w:t>3</w:t>
            </w:r>
            <w:r>
              <w:rPr>
                <w:rFonts w:hint="eastAsia" w:ascii="Times New Roman" w:hAnsi="Times New Roman" w:eastAsia="仿宋" w:cs="仿宋"/>
                <w:b w:val="0"/>
                <w:bCs w:val="0"/>
                <w:sz w:val="20"/>
                <w:szCs w:val="20"/>
              </w:rPr>
              <w:t>年</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区应急管理局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2000</w:t>
            </w:r>
            <w:r>
              <w:rPr>
                <w:rFonts w:hint="eastAsia" w:ascii="Times New Roman" w:hAnsi="Times New Roman" w:eastAsia="仿宋" w:cs="仿宋"/>
                <w:b w:val="0"/>
                <w:bCs w:val="0"/>
                <w:sz w:val="20"/>
                <w:szCs w:val="2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6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综合应急救援基地建设工程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1、在柏林沟镇新建应急直升机停机坪、配备1处地面硬化、平整、直径不小于22米可供直升机临时应急停机且满足净空条件要求的场地。</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2、建设室外专业实训场地，配备相应设施。</w:t>
            </w:r>
          </w:p>
        </w:tc>
        <w:tc>
          <w:tcPr>
            <w:tcW w:w="1557" w:type="dxa"/>
            <w:vAlign w:val="center"/>
          </w:tcPr>
          <w:p>
            <w:pPr>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柏林沟镇</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新建</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2030年</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区自然资源分局、区消防救援大队、区应急管理局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2000</w:t>
            </w:r>
            <w:r>
              <w:rPr>
                <w:rFonts w:hint="eastAsia" w:ascii="Times New Roman" w:hAnsi="Times New Roman" w:eastAsia="仿宋" w:cs="仿宋"/>
                <w:b w:val="0"/>
                <w:bCs w:val="0"/>
                <w:sz w:val="20"/>
                <w:szCs w:val="2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6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应急物资储备库升级工程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1、在卫子镇建立物资储备重点库，柏林沟镇和清水镇建立物资储备基本库，13个中心村建立物资储备保障点，对现有物资储备点进行升级改造，重点配齐视频监控、专用货架、防潮、防虫、防火等设施。</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2、升级改造应急物资储备库，并配备生活救助类物资（应急包、棉被、帐篷等）、救灾应急救援装备设备器械类物资（救生艇、应急照明设备、应急发电设备等）；为村（社区）储备基本救灾物资（救生圈、救生衣、抽水泵等），为文保单位储备防灭火应急物资。</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3、为镇级兼职应急救援队配备抢险救援、个人防护、救生艇、信息化通讯保障设备等基础装备；村级兼职应急救援分队配备灭火器、防火服、头盔、发电机等基础装备。</w:t>
            </w:r>
          </w:p>
        </w:tc>
        <w:tc>
          <w:tcPr>
            <w:tcW w:w="1557" w:type="dxa"/>
            <w:vAlign w:val="center"/>
          </w:tcPr>
          <w:p>
            <w:pPr>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卫子镇、清水镇、柏林沟镇</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新建</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2025年完成镇级储备库改造，2030年完成村级储备库改造</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区应急管理局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300</w:t>
            </w:r>
            <w:r>
              <w:rPr>
                <w:rFonts w:hint="eastAsia" w:ascii="Times New Roman" w:hAnsi="Times New Roman" w:eastAsia="仿宋" w:cs="仿宋"/>
                <w:b w:val="0"/>
                <w:bCs w:val="0"/>
                <w:sz w:val="20"/>
                <w:szCs w:val="2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6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应急避难场所改建工程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1、将卫子镇金印社区广场、卫子中学，柏林沟镇柏林政府院子、柏林小学操场，清水镇昭化区清水小学文化广场改建成Ⅲ类应急避难场所，避难时间在2-14天，用于紧急疏散居民，并按标准建设标识标牌、应急通道、应急停车场、供水供电系统、通信与广播、医疗与卫生、应急环境卫生及消防等基础设施，并配备相应应急物资；</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2、依托卫子镇石井社区，柏林沟镇市场口停车场、邮驿广场，清水镇紫金村文化广场、清凉村文化广场、香溪小学文化广场，各村委会院坝、学校、养老院建立临时应急避难场所，并按标准建设相应基础设施。</w:t>
            </w:r>
          </w:p>
        </w:tc>
        <w:tc>
          <w:tcPr>
            <w:tcW w:w="1557" w:type="dxa"/>
            <w:vAlign w:val="center"/>
          </w:tcPr>
          <w:p>
            <w:pPr>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卫子镇金印社区广场、卫子中学、石井社区，柏林沟镇柏林政府院子、柏林</w:t>
            </w:r>
            <w:r>
              <w:rPr>
                <w:rFonts w:hint="eastAsia" w:ascii="Times New Roman" w:hAnsi="Times New Roman" w:eastAsia="仿宋" w:cs="仿宋"/>
                <w:b w:val="0"/>
                <w:bCs w:val="0"/>
                <w:sz w:val="20"/>
                <w:szCs w:val="20"/>
              </w:rPr>
              <w:t>小学</w:t>
            </w:r>
            <w:r>
              <w:rPr>
                <w:rFonts w:hint="eastAsia" w:ascii="Times New Roman" w:hAnsi="Times New Roman" w:eastAsia="仿宋" w:cs="仿宋"/>
                <w:b w:val="0"/>
                <w:bCs w:val="0"/>
                <w:sz w:val="20"/>
                <w:szCs w:val="20"/>
                <w:lang w:val="en-US" w:eastAsia="zh-CN"/>
              </w:rPr>
              <w:t>操场市场口停车场、邮驿广场，清水镇昭化区清水</w:t>
            </w:r>
            <w:r>
              <w:rPr>
                <w:rFonts w:hint="eastAsia" w:ascii="Times New Roman" w:hAnsi="Times New Roman" w:eastAsia="仿宋" w:cs="仿宋"/>
                <w:b w:val="0"/>
                <w:bCs w:val="0"/>
                <w:sz w:val="20"/>
                <w:szCs w:val="20"/>
              </w:rPr>
              <w:t>小学</w:t>
            </w:r>
            <w:r>
              <w:rPr>
                <w:rFonts w:hint="eastAsia" w:ascii="Times New Roman" w:hAnsi="Times New Roman" w:eastAsia="仿宋" w:cs="仿宋"/>
                <w:b w:val="0"/>
                <w:bCs w:val="0"/>
                <w:sz w:val="20"/>
                <w:szCs w:val="20"/>
                <w:lang w:val="en-US" w:eastAsia="zh-CN"/>
              </w:rPr>
              <w:t>文化广场、紫金村文化广场、清凉村文化广场、香溪小学文化广场，</w:t>
            </w:r>
            <w:r>
              <w:rPr>
                <w:rFonts w:hint="eastAsia" w:ascii="Times New Roman" w:hAnsi="Times New Roman" w:eastAsia="仿宋" w:cs="仿宋"/>
                <w:b w:val="0"/>
                <w:bCs w:val="0"/>
                <w:sz w:val="20"/>
                <w:szCs w:val="20"/>
              </w:rPr>
              <w:t>各村委会、学校、养老院</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无新占地</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2025年完成镇级避难场所，2030年完成村级避难场所</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区应急管理局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800万元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65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现进技术应用重点工程</w:t>
            </w: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应急广播建设工程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按标准化建设应急广播站39个，建设应急广播指挥调度系统、制作播出系统、信息安全系统以及备份系统，实现区域广播通话网络全覆盖、无死角。</w:t>
            </w:r>
          </w:p>
        </w:tc>
        <w:tc>
          <w:tcPr>
            <w:tcW w:w="1557"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rPr>
              <w:t>片区各乡镇、村（社区）</w:t>
            </w:r>
            <w:r>
              <w:rPr>
                <w:rFonts w:hint="eastAsia" w:ascii="Times New Roman" w:hAnsi="Times New Roman" w:eastAsia="仿宋" w:cs="仿宋"/>
                <w:b w:val="0"/>
                <w:bCs w:val="0"/>
                <w:sz w:val="20"/>
                <w:szCs w:val="20"/>
                <w:lang w:val="en-US" w:eastAsia="zh-CN"/>
              </w:rPr>
              <w:t>广播点</w:t>
            </w: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无新占地</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2025年</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区文化广电和旅游局区应急管理局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6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自然灾害预警信息系统工程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依托自然灾害监测预警信息化工程，各涉灾部门针对地质、气象、水旱、森林草原火灾等自然灾害，完善自然灾害综合监测物联感知、视频感知、遥感监测等基础设施和信息系统。</w:t>
            </w:r>
          </w:p>
        </w:tc>
        <w:tc>
          <w:tcPr>
            <w:tcW w:w="1557" w:type="dxa"/>
            <w:vAlign w:val="center"/>
          </w:tcPr>
          <w:p>
            <w:pPr>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卫子镇政府</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无新占地</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2030年</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区应急管理局、区水务局、区气象局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200万元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5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共建共治共享重点工程</w:t>
            </w: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应急科普进万家工程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在各镇设立宣传站、39个村（社区）设立宣传点。增加应急知识科普专栏、应急管理时事资讯，结合防灾减灾日、安全生产月、消防宣传月等重要节点，开展应急知识培训、竞赛活动，通过活动发放应急救援包。</w:t>
            </w:r>
          </w:p>
        </w:tc>
        <w:tc>
          <w:tcPr>
            <w:tcW w:w="1557" w:type="dxa"/>
            <w:vAlign w:val="center"/>
          </w:tcPr>
          <w:p>
            <w:pPr>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卫子镇</w:t>
            </w:r>
            <w:r>
              <w:rPr>
                <w:rFonts w:hint="eastAsia" w:ascii="Times New Roman" w:hAnsi="Times New Roman" w:eastAsia="仿宋" w:cs="仿宋"/>
                <w:b w:val="0"/>
                <w:bCs w:val="0"/>
                <w:sz w:val="20"/>
                <w:szCs w:val="20"/>
              </w:rPr>
              <w:t>政府、</w:t>
            </w:r>
            <w:r>
              <w:rPr>
                <w:rFonts w:hint="eastAsia" w:ascii="Times New Roman" w:hAnsi="Times New Roman" w:eastAsia="仿宋" w:cs="仿宋"/>
                <w:b w:val="0"/>
                <w:bCs w:val="0"/>
                <w:sz w:val="20"/>
                <w:szCs w:val="20"/>
                <w:lang w:val="en-US" w:eastAsia="zh-CN"/>
              </w:rPr>
              <w:t>柏林沟</w:t>
            </w:r>
            <w:r>
              <w:rPr>
                <w:rFonts w:hint="eastAsia" w:ascii="Times New Roman" w:hAnsi="Times New Roman" w:eastAsia="仿宋" w:cs="仿宋"/>
                <w:b w:val="0"/>
                <w:bCs w:val="0"/>
                <w:sz w:val="20"/>
                <w:szCs w:val="20"/>
              </w:rPr>
              <w:t>镇政府、</w:t>
            </w:r>
            <w:r>
              <w:rPr>
                <w:rFonts w:hint="eastAsia" w:ascii="Times New Roman" w:hAnsi="Times New Roman" w:eastAsia="仿宋" w:cs="仿宋"/>
                <w:b w:val="0"/>
                <w:bCs w:val="0"/>
                <w:sz w:val="20"/>
                <w:szCs w:val="20"/>
                <w:lang w:val="en-US" w:eastAsia="zh-CN"/>
              </w:rPr>
              <w:t>清水镇政府</w:t>
            </w:r>
            <w:r>
              <w:rPr>
                <w:rFonts w:hint="eastAsia" w:ascii="Times New Roman" w:hAnsi="Times New Roman" w:eastAsia="仿宋" w:cs="仿宋"/>
                <w:b w:val="0"/>
                <w:bCs w:val="0"/>
                <w:sz w:val="20"/>
                <w:szCs w:val="20"/>
              </w:rPr>
              <w:t>各村（居）委员会</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无新占地</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2030年</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区应急管理局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100</w:t>
            </w:r>
            <w:r>
              <w:rPr>
                <w:rFonts w:hint="eastAsia" w:ascii="Times New Roman" w:hAnsi="Times New Roman" w:eastAsia="仿宋" w:cs="仿宋"/>
                <w:b w:val="0"/>
                <w:bCs w:val="0"/>
                <w:sz w:val="20"/>
                <w:szCs w:val="2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基层应急治理示范工程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卫子镇创建省级安全社区和综合减灾示范社区各1个。</w:t>
            </w:r>
          </w:p>
        </w:tc>
        <w:tc>
          <w:tcPr>
            <w:tcW w:w="1557" w:type="dxa"/>
            <w:vAlign w:val="center"/>
          </w:tcPr>
          <w:p>
            <w:pPr>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lang w:val="en-US" w:eastAsia="zh-CN"/>
              </w:rPr>
              <w:t>卫子</w:t>
            </w:r>
            <w:r>
              <w:rPr>
                <w:rFonts w:hint="eastAsia" w:ascii="Times New Roman" w:hAnsi="Times New Roman" w:eastAsia="仿宋" w:cs="仿宋"/>
                <w:b w:val="0"/>
                <w:bCs w:val="0"/>
                <w:sz w:val="20"/>
                <w:szCs w:val="20"/>
              </w:rPr>
              <w:t>镇</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无新占地</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2023年</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区应急管理局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200万元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p>
        </w:tc>
        <w:tc>
          <w:tcPr>
            <w:tcW w:w="1038" w:type="dxa"/>
            <w:vAlign w:val="center"/>
          </w:tcPr>
          <w:p>
            <w:pPr>
              <w:keepNext w:val="0"/>
              <w:keepLines w:val="0"/>
              <w:pageBreakBefore w:val="0"/>
              <w:widowControl w:val="0"/>
              <w:tabs>
                <w:tab w:val="left" w:pos="226"/>
              </w:tabs>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eastAsia="zh-CN"/>
              </w:rPr>
            </w:pPr>
            <w:r>
              <w:rPr>
                <w:rFonts w:hint="eastAsia" w:ascii="Times New Roman" w:hAnsi="Times New Roman" w:eastAsia="仿宋" w:cs="仿宋"/>
                <w:b w:val="0"/>
                <w:bCs w:val="0"/>
                <w:sz w:val="20"/>
                <w:szCs w:val="20"/>
                <w:lang w:eastAsia="zh-CN"/>
              </w:rPr>
              <w:t>应急文化长廊建设工程</w:t>
            </w:r>
          </w:p>
        </w:tc>
        <w:tc>
          <w:tcPr>
            <w:tcW w:w="489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结合社区文化、应急避难场所建设，打造应急文化长廊 5 个，依托柏林沟旅游景区、卫子镇产业园区等建设宣传专栏。</w:t>
            </w:r>
          </w:p>
        </w:tc>
        <w:tc>
          <w:tcPr>
            <w:tcW w:w="1557" w:type="dxa"/>
            <w:vAlign w:val="center"/>
          </w:tcPr>
          <w:p>
            <w:pPr>
              <w:pStyle w:val="6"/>
              <w:keepNext w:val="0"/>
              <w:keepLines w:val="0"/>
              <w:pageBreakBefore w:val="0"/>
              <w:widowControl w:val="0"/>
              <w:kinsoku/>
              <w:wordWrap/>
              <w:overflowPunct/>
              <w:topLinePunct w:val="0"/>
              <w:autoSpaceDE/>
              <w:autoSpaceDN/>
              <w:bidi w:val="0"/>
              <w:adjustRightInd/>
              <w:snapToGrid/>
              <w:spacing w:afterAutospacing="0" w:line="240" w:lineRule="atLeast"/>
              <w:ind w:left="0" w:leftChars="0"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卫子镇、柏林沟镇、清水镇</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rPr>
              <w:t>无新占地</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2025年</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rPr>
            </w:pPr>
            <w:r>
              <w:rPr>
                <w:rFonts w:hint="eastAsia" w:ascii="Times New Roman" w:hAnsi="Times New Roman" w:eastAsia="仿宋" w:cs="仿宋"/>
                <w:b w:val="0"/>
                <w:bCs w:val="0"/>
                <w:sz w:val="20"/>
                <w:szCs w:val="20"/>
              </w:rPr>
              <w:t>区应急管理局</w:t>
            </w:r>
          </w:p>
        </w:tc>
        <w:tc>
          <w:tcPr>
            <w:tcW w:w="76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仿宋"/>
                <w:b w:val="0"/>
                <w:bCs w:val="0"/>
                <w:sz w:val="20"/>
                <w:szCs w:val="20"/>
                <w:lang w:val="en-US" w:eastAsia="zh-CN"/>
              </w:rPr>
            </w:pPr>
            <w:r>
              <w:rPr>
                <w:rFonts w:hint="eastAsia" w:ascii="Times New Roman" w:hAnsi="Times New Roman" w:eastAsia="仿宋" w:cs="仿宋"/>
                <w:b w:val="0"/>
                <w:bCs w:val="0"/>
                <w:sz w:val="20"/>
                <w:szCs w:val="20"/>
                <w:lang w:val="en-US" w:eastAsia="zh-CN"/>
              </w:rPr>
              <w:t>100万元</w:t>
            </w:r>
          </w:p>
        </w:tc>
      </w:tr>
    </w:tbl>
    <w:p>
      <w:pPr>
        <w:rPr>
          <w:rFonts w:hint="eastAsia" w:ascii="Times New Roman" w:hAnsi="Times New Roman" w:eastAsia="仿宋" w:cs="仿宋"/>
          <w:b w:val="0"/>
          <w:bCs w:val="0"/>
        </w:rPr>
      </w:pPr>
    </w:p>
    <w:p>
      <w:pPr>
        <w:pStyle w:val="9"/>
        <w:spacing w:line="240" w:lineRule="auto"/>
        <w:ind w:firstLine="0" w:firstLineChars="0"/>
        <w:rPr>
          <w:rFonts w:ascii="Times New Roman" w:hAnsi="Times New Roman" w:eastAsia="仿宋" w:cs="Times New Roman"/>
          <w:sz w:val="32"/>
          <w:szCs w:val="32"/>
          <w:lang w:bidi="ar"/>
        </w:rPr>
        <w:sectPr>
          <w:pgSz w:w="16838" w:h="11906" w:orient="landscape"/>
          <w:pgMar w:top="1587" w:right="2098" w:bottom="1474" w:left="1984" w:header="851" w:footer="992" w:gutter="0"/>
          <w:pgNumType w:fmt="decimal"/>
          <w:cols w:space="0" w:num="1"/>
          <w:rtlGutter w:val="0"/>
          <w:docGrid w:type="lines" w:linePitch="442" w:charSpace="0"/>
        </w:sectPr>
      </w:pPr>
    </w:p>
    <w:p>
      <w:pPr>
        <w:pStyle w:val="9"/>
        <w:spacing w:line="240" w:lineRule="auto"/>
        <w:ind w:firstLine="0" w:firstLineChars="0"/>
        <w:jc w:val="center"/>
        <w:rPr>
          <w:rFonts w:ascii="Times New Roman" w:hAnsi="Times New Roman" w:eastAsia="仿宋" w:cs="Times New Roman"/>
          <w:sz w:val="32"/>
          <w:szCs w:val="32"/>
          <w:lang w:bidi="ar"/>
        </w:rPr>
        <w:sectPr>
          <w:pgSz w:w="16838" w:h="11906" w:orient="landscape"/>
          <w:pgMar w:top="1587" w:right="2098" w:bottom="1474" w:left="1984" w:header="851" w:footer="992" w:gutter="0"/>
          <w:pgNumType w:fmt="decimal"/>
          <w:cols w:space="0" w:num="1"/>
          <w:rtlGutter w:val="0"/>
          <w:docGrid w:type="lines" w:linePitch="442" w:charSpace="0"/>
        </w:sectPr>
      </w:pPr>
      <w:r>
        <w:rPr>
          <w:rFonts w:hint="eastAsia" w:ascii="Times New Roman" w:hAnsi="Times New Roman" w:eastAsia="仿宋" w:cs="Times New Roman"/>
          <w:sz w:val="32"/>
          <w:szCs w:val="32"/>
          <w:lang w:eastAsia="zh-CN" w:bidi="ar"/>
        </w:rPr>
        <w:drawing>
          <wp:inline distT="0" distB="0" distL="114300" distR="114300">
            <wp:extent cx="7984490" cy="5569585"/>
            <wp:effectExtent l="0" t="0" r="3810" b="635"/>
            <wp:docPr id="8" name="图片 8" descr="卫子01片区安全生产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卫子01片区安全生产风险分布图"/>
                    <pic:cNvPicPr>
                      <a:picLocks noChangeAspect="1"/>
                    </pic:cNvPicPr>
                  </pic:nvPicPr>
                  <pic:blipFill>
                    <a:blip r:embed="rId15"/>
                    <a:stretch>
                      <a:fillRect/>
                    </a:stretch>
                  </pic:blipFill>
                  <pic:spPr>
                    <a:xfrm>
                      <a:off x="0" y="0"/>
                      <a:ext cx="7984490" cy="5569585"/>
                    </a:xfrm>
                    <a:prstGeom prst="rect">
                      <a:avLst/>
                    </a:prstGeom>
                  </pic:spPr>
                </pic:pic>
              </a:graphicData>
            </a:graphic>
          </wp:inline>
        </w:drawing>
      </w:r>
      <w:r>
        <w:rPr>
          <w:rFonts w:hint="eastAsia" w:ascii="Times New Roman" w:hAnsi="Times New Roman" w:eastAsia="仿宋" w:cs="Times New Roman"/>
          <w:sz w:val="32"/>
          <w:szCs w:val="32"/>
          <w:lang w:eastAsia="zh-CN" w:bidi="ar"/>
        </w:rPr>
        <w:drawing>
          <wp:inline distT="0" distB="0" distL="114300" distR="114300">
            <wp:extent cx="7984490" cy="5569585"/>
            <wp:effectExtent l="0" t="0" r="3810" b="635"/>
            <wp:docPr id="7" name="图片 7" descr="卫子02片区自然灾害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卫子02片区自然灾害风险分布图"/>
                    <pic:cNvPicPr>
                      <a:picLocks noChangeAspect="1"/>
                    </pic:cNvPicPr>
                  </pic:nvPicPr>
                  <pic:blipFill>
                    <a:blip r:embed="rId16"/>
                    <a:stretch>
                      <a:fillRect/>
                    </a:stretch>
                  </pic:blipFill>
                  <pic:spPr>
                    <a:xfrm>
                      <a:off x="0" y="0"/>
                      <a:ext cx="7984490" cy="5569585"/>
                    </a:xfrm>
                    <a:prstGeom prst="rect">
                      <a:avLst/>
                    </a:prstGeom>
                  </pic:spPr>
                </pic:pic>
              </a:graphicData>
            </a:graphic>
          </wp:inline>
        </w:drawing>
      </w:r>
      <w:r>
        <w:rPr>
          <w:rFonts w:hint="eastAsia" w:ascii="Times New Roman" w:hAnsi="Times New Roman" w:eastAsia="仿宋" w:cs="Times New Roman"/>
          <w:sz w:val="32"/>
          <w:szCs w:val="32"/>
          <w:lang w:eastAsia="zh-CN" w:bidi="ar"/>
        </w:rPr>
        <w:drawing>
          <wp:inline distT="0" distB="0" distL="114300" distR="114300">
            <wp:extent cx="7984490" cy="5569585"/>
            <wp:effectExtent l="0" t="0" r="3810" b="635"/>
            <wp:docPr id="6" name="图片 6" descr="卫子03片区主要防抗救设施现状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卫子03片区主要防抗救设施现状分布图"/>
                    <pic:cNvPicPr>
                      <a:picLocks noChangeAspect="1"/>
                    </pic:cNvPicPr>
                  </pic:nvPicPr>
                  <pic:blipFill>
                    <a:blip r:embed="rId17"/>
                    <a:stretch>
                      <a:fillRect/>
                    </a:stretch>
                  </pic:blipFill>
                  <pic:spPr>
                    <a:xfrm>
                      <a:off x="0" y="0"/>
                      <a:ext cx="7984490" cy="5569585"/>
                    </a:xfrm>
                    <a:prstGeom prst="rect">
                      <a:avLst/>
                    </a:prstGeom>
                  </pic:spPr>
                </pic:pic>
              </a:graphicData>
            </a:graphic>
          </wp:inline>
        </w:drawing>
      </w:r>
      <w:r>
        <w:rPr>
          <w:rFonts w:hint="eastAsia" w:ascii="Times New Roman" w:hAnsi="Times New Roman" w:eastAsia="仿宋" w:cs="Times New Roman"/>
          <w:sz w:val="32"/>
          <w:szCs w:val="32"/>
          <w:lang w:eastAsia="zh-CN" w:bidi="ar"/>
        </w:rPr>
        <w:drawing>
          <wp:inline distT="0" distB="0" distL="114300" distR="114300">
            <wp:extent cx="7984490" cy="5569585"/>
            <wp:effectExtent l="0" t="0" r="3810" b="635"/>
            <wp:docPr id="5" name="图片 5" descr="卫子04片区防灾减灾能力现状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卫子04片区防灾减灾能力现状分布图"/>
                    <pic:cNvPicPr>
                      <a:picLocks noChangeAspect="1"/>
                    </pic:cNvPicPr>
                  </pic:nvPicPr>
                  <pic:blipFill>
                    <a:blip r:embed="rId18"/>
                    <a:stretch>
                      <a:fillRect/>
                    </a:stretch>
                  </pic:blipFill>
                  <pic:spPr>
                    <a:xfrm>
                      <a:off x="0" y="0"/>
                      <a:ext cx="7984490" cy="5569585"/>
                    </a:xfrm>
                    <a:prstGeom prst="rect">
                      <a:avLst/>
                    </a:prstGeom>
                  </pic:spPr>
                </pic:pic>
              </a:graphicData>
            </a:graphic>
          </wp:inline>
        </w:drawing>
      </w:r>
      <w:r>
        <w:rPr>
          <w:rFonts w:hint="eastAsia" w:ascii="Times New Roman" w:hAnsi="Times New Roman" w:eastAsia="仿宋" w:cs="Times New Roman"/>
          <w:sz w:val="32"/>
          <w:szCs w:val="32"/>
          <w:lang w:eastAsia="zh-CN" w:bidi="ar"/>
        </w:rPr>
        <w:drawing>
          <wp:inline distT="0" distB="0" distL="114300" distR="114300">
            <wp:extent cx="7984490" cy="5569585"/>
            <wp:effectExtent l="0" t="0" r="3810" b="635"/>
            <wp:docPr id="4" name="图片 4" descr="卫子05片区灾害事故防范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卫子05片区灾害事故防范工程规划图"/>
                    <pic:cNvPicPr>
                      <a:picLocks noChangeAspect="1"/>
                    </pic:cNvPicPr>
                  </pic:nvPicPr>
                  <pic:blipFill>
                    <a:blip r:embed="rId19"/>
                    <a:stretch>
                      <a:fillRect/>
                    </a:stretch>
                  </pic:blipFill>
                  <pic:spPr>
                    <a:xfrm>
                      <a:off x="0" y="0"/>
                      <a:ext cx="7984490" cy="5569585"/>
                    </a:xfrm>
                    <a:prstGeom prst="rect">
                      <a:avLst/>
                    </a:prstGeom>
                  </pic:spPr>
                </pic:pic>
              </a:graphicData>
            </a:graphic>
          </wp:inline>
        </w:drawing>
      </w:r>
      <w:r>
        <w:rPr>
          <w:rFonts w:hint="eastAsia" w:ascii="Times New Roman" w:hAnsi="Times New Roman" w:eastAsia="仿宋" w:cs="Times New Roman"/>
          <w:sz w:val="32"/>
          <w:szCs w:val="32"/>
          <w:lang w:eastAsia="zh-CN" w:bidi="ar"/>
        </w:rPr>
        <w:drawing>
          <wp:inline distT="0" distB="0" distL="114300" distR="114300">
            <wp:extent cx="7984490" cy="5569585"/>
            <wp:effectExtent l="0" t="0" r="3810" b="635"/>
            <wp:docPr id="3" name="图片 3" descr="卫子06片区应急管理信息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卫子06片区应急管理信息工程规划图"/>
                    <pic:cNvPicPr>
                      <a:picLocks noChangeAspect="1"/>
                    </pic:cNvPicPr>
                  </pic:nvPicPr>
                  <pic:blipFill>
                    <a:blip r:embed="rId20"/>
                    <a:stretch>
                      <a:fillRect/>
                    </a:stretch>
                  </pic:blipFill>
                  <pic:spPr>
                    <a:xfrm>
                      <a:off x="0" y="0"/>
                      <a:ext cx="7984490" cy="5569585"/>
                    </a:xfrm>
                    <a:prstGeom prst="rect">
                      <a:avLst/>
                    </a:prstGeom>
                  </pic:spPr>
                </pic:pic>
              </a:graphicData>
            </a:graphic>
          </wp:inline>
        </w:drawing>
      </w:r>
    </w:p>
    <w:p>
      <w:pPr>
        <w:pStyle w:val="9"/>
        <w:spacing w:line="240" w:lineRule="auto"/>
        <w:ind w:firstLine="0" w:firstLineChars="0"/>
        <w:rPr>
          <w:rFonts w:hint="eastAsia" w:ascii="Times New Roman" w:hAnsi="Times New Roman" w:eastAsia="仿宋" w:cs="Times New Roman"/>
          <w:sz w:val="32"/>
          <w:szCs w:val="32"/>
          <w:lang w:eastAsia="zh-CN" w:bidi="ar"/>
        </w:rPr>
      </w:pPr>
      <w:r>
        <w:rPr>
          <w:rFonts w:hint="eastAsia" w:ascii="Times New Roman" w:hAnsi="Times New Roman" w:eastAsia="仿宋" w:cs="Times New Roman"/>
          <w:sz w:val="32"/>
          <w:szCs w:val="32"/>
          <w:lang w:eastAsia="zh-CN" w:bidi="ar"/>
        </w:rPr>
        <w:drawing>
          <wp:inline distT="0" distB="0" distL="114300" distR="114300">
            <wp:extent cx="7984490" cy="5569585"/>
            <wp:effectExtent l="0" t="0" r="16510" b="12065"/>
            <wp:docPr id="1" name="图片 1" descr="卫子7片区防抗救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卫子7片区防抗救设施规划图"/>
                    <pic:cNvPicPr>
                      <a:picLocks noChangeAspect="1"/>
                    </pic:cNvPicPr>
                  </pic:nvPicPr>
                  <pic:blipFill>
                    <a:blip r:embed="rId21"/>
                    <a:stretch>
                      <a:fillRect/>
                    </a:stretch>
                  </pic:blipFill>
                  <pic:spPr>
                    <a:xfrm>
                      <a:off x="0" y="0"/>
                      <a:ext cx="7984490" cy="5569585"/>
                    </a:xfrm>
                    <a:prstGeom prst="rect">
                      <a:avLst/>
                    </a:prstGeom>
                  </pic:spPr>
                </pic:pic>
              </a:graphicData>
            </a:graphic>
          </wp:inline>
        </w:drawing>
      </w:r>
    </w:p>
    <w:sectPr>
      <w:pgSz w:w="16838" w:h="11906" w:orient="landscape"/>
      <w:pgMar w:top="1587" w:right="2098" w:bottom="1474" w:left="1984" w:header="851" w:footer="992" w:gutter="0"/>
      <w:pgNumType w:fmt="decimal"/>
      <w:cols w:space="0" w:num="1"/>
      <w:rtlGutter w:val="0"/>
      <w:docGrid w:type="lines" w:linePitch="44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0E07C0C-970F-413C-8BCA-5D87932DD10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213A8494-4A38-457E-B427-9401BD5568EB}"/>
  </w:font>
  <w:font w:name="楷体">
    <w:panose1 w:val="02010609060101010101"/>
    <w:charset w:val="86"/>
    <w:family w:val="modern"/>
    <w:pitch w:val="default"/>
    <w:sig w:usb0="800002BF" w:usb1="38CF7CFA" w:usb2="00000016" w:usb3="00000000" w:csb0="00040001" w:csb1="00000000"/>
    <w:embedRegular r:id="rId3" w:fontKey="{A307E9CF-ACF8-4326-9078-F6FDEAA75417}"/>
  </w:font>
  <w:font w:name="Cambria">
    <w:panose1 w:val="02040503050406030204"/>
    <w:charset w:val="00"/>
    <w:family w:val="roman"/>
    <w:pitch w:val="default"/>
    <w:sig w:usb0="E00002FF" w:usb1="400004FF" w:usb2="00000000" w:usb3="00000000" w:csb0="2000019F" w:csb1="00000000"/>
  </w:font>
  <w:font w:name="方正仿宋简体">
    <w:panose1 w:val="02000000000000000000"/>
    <w:charset w:val="86"/>
    <w:family w:val="script"/>
    <w:pitch w:val="default"/>
    <w:sig w:usb0="A00002BF" w:usb1="184F6CFA" w:usb2="00000012" w:usb3="00000000" w:csb0="00040001" w:csb1="00000000"/>
  </w:font>
  <w:font w:name="方正小标宋简体">
    <w:panose1 w:val="02000000000000000000"/>
    <w:charset w:val="86"/>
    <w:family w:val="script"/>
    <w:pitch w:val="default"/>
    <w:sig w:usb0="00000001" w:usb1="080E0000" w:usb2="00000000" w:usb3="00000000" w:csb0="00040000" w:csb1="00000000"/>
    <w:embedRegular r:id="rId4" w:fontKey="{F1C95F46-3669-4570-B082-EC1771F69B9E}"/>
  </w:font>
  <w:font w:name="方正小标宋_GBK">
    <w:panose1 w:val="02000000000000000000"/>
    <w:charset w:val="86"/>
    <w:family w:val="auto"/>
    <w:pitch w:val="default"/>
    <w:sig w:usb0="A00002BF" w:usb1="38CF7CFA" w:usb2="00082016" w:usb3="00000000" w:csb0="00040001" w:csb1="00000000"/>
    <w:embedRegular r:id="rId5" w:fontKey="{6FA3FF8F-AE4E-4947-BFE2-70955C237AA8}"/>
  </w:font>
  <w:font w:name="仿宋_GB2312">
    <w:panose1 w:val="02010609030101010101"/>
    <w:charset w:val="86"/>
    <w:family w:val="modern"/>
    <w:pitch w:val="default"/>
    <w:sig w:usb0="00000001" w:usb1="080E0000" w:usb2="00000000" w:usb3="00000000" w:csb0="00040000" w:csb1="00000000"/>
    <w:embedRegular r:id="rId6" w:fontKey="{90565B47-1451-4F78-BBA0-96DD07168F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CC011"/>
    <w:multiLevelType w:val="singleLevel"/>
    <w:tmpl w:val="822CC011"/>
    <w:lvl w:ilvl="0" w:tentative="0">
      <w:start w:val="6"/>
      <w:numFmt w:val="decimal"/>
      <w:lvlText w:val="%1."/>
      <w:lvlJc w:val="left"/>
      <w:pPr>
        <w:tabs>
          <w:tab w:val="left" w:pos="312"/>
        </w:tabs>
      </w:pPr>
    </w:lvl>
  </w:abstractNum>
  <w:abstractNum w:abstractNumId="1">
    <w:nsid w:val="9ED28EE9"/>
    <w:multiLevelType w:val="singleLevel"/>
    <w:tmpl w:val="9ED28EE9"/>
    <w:lvl w:ilvl="0" w:tentative="0">
      <w:start w:val="1"/>
      <w:numFmt w:val="decimal"/>
      <w:lvlText w:val="%1."/>
      <w:lvlJc w:val="left"/>
      <w:pPr>
        <w:tabs>
          <w:tab w:val="left" w:pos="312"/>
        </w:tabs>
      </w:pPr>
    </w:lvl>
  </w:abstractNum>
  <w:abstractNum w:abstractNumId="2">
    <w:nsid w:val="BD5CC2F6"/>
    <w:multiLevelType w:val="singleLevel"/>
    <w:tmpl w:val="BD5CC2F6"/>
    <w:lvl w:ilvl="0" w:tentative="0">
      <w:start w:val="9"/>
      <w:numFmt w:val="decimal"/>
      <w:lvlText w:val="%1."/>
      <w:lvlJc w:val="left"/>
      <w:pPr>
        <w:tabs>
          <w:tab w:val="left" w:pos="312"/>
        </w:tabs>
      </w:pPr>
    </w:lvl>
  </w:abstractNum>
  <w:abstractNum w:abstractNumId="3">
    <w:nsid w:val="F644E163"/>
    <w:multiLevelType w:val="singleLevel"/>
    <w:tmpl w:val="F644E163"/>
    <w:lvl w:ilvl="0" w:tentative="0">
      <w:start w:val="2"/>
      <w:numFmt w:val="decimal"/>
      <w:lvlText w:val="%1."/>
      <w:lvlJc w:val="left"/>
      <w:pPr>
        <w:tabs>
          <w:tab w:val="left" w:pos="312"/>
        </w:tabs>
      </w:pPr>
    </w:lvl>
  </w:abstractNum>
  <w:abstractNum w:abstractNumId="4">
    <w:nsid w:val="247184A6"/>
    <w:multiLevelType w:val="singleLevel"/>
    <w:tmpl w:val="247184A6"/>
    <w:lvl w:ilvl="0" w:tentative="0">
      <w:start w:val="4"/>
      <w:numFmt w:val="chineseCounting"/>
      <w:suff w:val="nothing"/>
      <w:lvlText w:val="（%1）"/>
      <w:lvlJc w:val="left"/>
      <w:rPr>
        <w:rFonts w:hint="eastAsia"/>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documentProtection w:enforcement="0"/>
  <w:defaultTabStop w:val="420"/>
  <w:drawingGridVerticalSpacing w:val="221"/>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wNWJhOGY5YjI2MTljNmYyNWRmYmNmNTE1ODRhYjgifQ=="/>
  </w:docVars>
  <w:rsids>
    <w:rsidRoot w:val="00172A27"/>
    <w:rsid w:val="000018F1"/>
    <w:rsid w:val="00011469"/>
    <w:rsid w:val="00021FEA"/>
    <w:rsid w:val="00024A10"/>
    <w:rsid w:val="00036E1A"/>
    <w:rsid w:val="00042523"/>
    <w:rsid w:val="00054445"/>
    <w:rsid w:val="00062834"/>
    <w:rsid w:val="00065C27"/>
    <w:rsid w:val="000746A6"/>
    <w:rsid w:val="000A1A6E"/>
    <w:rsid w:val="000A519A"/>
    <w:rsid w:val="000B181E"/>
    <w:rsid w:val="000B7FE2"/>
    <w:rsid w:val="000D2465"/>
    <w:rsid w:val="000D429E"/>
    <w:rsid w:val="000D5496"/>
    <w:rsid w:val="00104EDD"/>
    <w:rsid w:val="00110453"/>
    <w:rsid w:val="00113216"/>
    <w:rsid w:val="00115D1A"/>
    <w:rsid w:val="00134E3B"/>
    <w:rsid w:val="00152276"/>
    <w:rsid w:val="00172A27"/>
    <w:rsid w:val="0017661B"/>
    <w:rsid w:val="001771E8"/>
    <w:rsid w:val="001A4AA1"/>
    <w:rsid w:val="001B227D"/>
    <w:rsid w:val="001B273D"/>
    <w:rsid w:val="001B65D5"/>
    <w:rsid w:val="001B77AA"/>
    <w:rsid w:val="001F1504"/>
    <w:rsid w:val="00200875"/>
    <w:rsid w:val="0022735F"/>
    <w:rsid w:val="00243392"/>
    <w:rsid w:val="00243EB7"/>
    <w:rsid w:val="00276E58"/>
    <w:rsid w:val="002901AF"/>
    <w:rsid w:val="002B4F3A"/>
    <w:rsid w:val="002B7FFB"/>
    <w:rsid w:val="002C0F85"/>
    <w:rsid w:val="002C5A80"/>
    <w:rsid w:val="003138FE"/>
    <w:rsid w:val="003277E8"/>
    <w:rsid w:val="00343230"/>
    <w:rsid w:val="0035169F"/>
    <w:rsid w:val="00354A97"/>
    <w:rsid w:val="0035550D"/>
    <w:rsid w:val="00382049"/>
    <w:rsid w:val="003925A5"/>
    <w:rsid w:val="003B293F"/>
    <w:rsid w:val="003B2F3C"/>
    <w:rsid w:val="003C5C89"/>
    <w:rsid w:val="003F2ADA"/>
    <w:rsid w:val="004075F9"/>
    <w:rsid w:val="00413DC9"/>
    <w:rsid w:val="004334BE"/>
    <w:rsid w:val="0043592C"/>
    <w:rsid w:val="00453F01"/>
    <w:rsid w:val="00484635"/>
    <w:rsid w:val="00487788"/>
    <w:rsid w:val="004A7948"/>
    <w:rsid w:val="004B11BF"/>
    <w:rsid w:val="004B34C9"/>
    <w:rsid w:val="004D35A7"/>
    <w:rsid w:val="004E1E93"/>
    <w:rsid w:val="004E2F1B"/>
    <w:rsid w:val="004E629B"/>
    <w:rsid w:val="004F58F5"/>
    <w:rsid w:val="005212B7"/>
    <w:rsid w:val="00554D0A"/>
    <w:rsid w:val="0056732D"/>
    <w:rsid w:val="005779E0"/>
    <w:rsid w:val="00581D8A"/>
    <w:rsid w:val="005E0FEA"/>
    <w:rsid w:val="005F398D"/>
    <w:rsid w:val="005F58D9"/>
    <w:rsid w:val="00661B25"/>
    <w:rsid w:val="0066556E"/>
    <w:rsid w:val="00691EDF"/>
    <w:rsid w:val="006959DF"/>
    <w:rsid w:val="006A59CA"/>
    <w:rsid w:val="006C186C"/>
    <w:rsid w:val="006E27B4"/>
    <w:rsid w:val="007040FC"/>
    <w:rsid w:val="00707ABC"/>
    <w:rsid w:val="007150C2"/>
    <w:rsid w:val="0072205C"/>
    <w:rsid w:val="00724EE1"/>
    <w:rsid w:val="00730A27"/>
    <w:rsid w:val="00757115"/>
    <w:rsid w:val="00770308"/>
    <w:rsid w:val="00791EC4"/>
    <w:rsid w:val="007E413F"/>
    <w:rsid w:val="00816543"/>
    <w:rsid w:val="00834958"/>
    <w:rsid w:val="0084403D"/>
    <w:rsid w:val="00855024"/>
    <w:rsid w:val="00857292"/>
    <w:rsid w:val="00874308"/>
    <w:rsid w:val="00886A93"/>
    <w:rsid w:val="00887F36"/>
    <w:rsid w:val="00892406"/>
    <w:rsid w:val="008D6737"/>
    <w:rsid w:val="00903B62"/>
    <w:rsid w:val="00942FB8"/>
    <w:rsid w:val="009473F7"/>
    <w:rsid w:val="00954945"/>
    <w:rsid w:val="0096255C"/>
    <w:rsid w:val="009810DA"/>
    <w:rsid w:val="009814CE"/>
    <w:rsid w:val="00982531"/>
    <w:rsid w:val="0098363D"/>
    <w:rsid w:val="0099650A"/>
    <w:rsid w:val="009A79D9"/>
    <w:rsid w:val="009C3C5F"/>
    <w:rsid w:val="009D4805"/>
    <w:rsid w:val="009F10AD"/>
    <w:rsid w:val="009F4E96"/>
    <w:rsid w:val="00A10238"/>
    <w:rsid w:val="00A12C73"/>
    <w:rsid w:val="00A270C7"/>
    <w:rsid w:val="00A641FB"/>
    <w:rsid w:val="00AA116B"/>
    <w:rsid w:val="00AA22B3"/>
    <w:rsid w:val="00AA543B"/>
    <w:rsid w:val="00AB35C0"/>
    <w:rsid w:val="00AB61C3"/>
    <w:rsid w:val="00AD53D2"/>
    <w:rsid w:val="00AD7B88"/>
    <w:rsid w:val="00B152D5"/>
    <w:rsid w:val="00B17B08"/>
    <w:rsid w:val="00B404A7"/>
    <w:rsid w:val="00B570C7"/>
    <w:rsid w:val="00B80A1E"/>
    <w:rsid w:val="00B81F97"/>
    <w:rsid w:val="00B9254E"/>
    <w:rsid w:val="00B92C60"/>
    <w:rsid w:val="00B97875"/>
    <w:rsid w:val="00BF29BB"/>
    <w:rsid w:val="00C2154D"/>
    <w:rsid w:val="00C25AFA"/>
    <w:rsid w:val="00C4616C"/>
    <w:rsid w:val="00C47CC3"/>
    <w:rsid w:val="00C657C2"/>
    <w:rsid w:val="00C77581"/>
    <w:rsid w:val="00C908B3"/>
    <w:rsid w:val="00CA613C"/>
    <w:rsid w:val="00CB4C1B"/>
    <w:rsid w:val="00CE24D1"/>
    <w:rsid w:val="00D23E46"/>
    <w:rsid w:val="00D40D69"/>
    <w:rsid w:val="00D410BC"/>
    <w:rsid w:val="00D62B05"/>
    <w:rsid w:val="00D73348"/>
    <w:rsid w:val="00D9637F"/>
    <w:rsid w:val="00DB3C6A"/>
    <w:rsid w:val="00DD32DF"/>
    <w:rsid w:val="00DD696B"/>
    <w:rsid w:val="00E02508"/>
    <w:rsid w:val="00E058FD"/>
    <w:rsid w:val="00E102CD"/>
    <w:rsid w:val="00E1452A"/>
    <w:rsid w:val="00E2324B"/>
    <w:rsid w:val="00E35617"/>
    <w:rsid w:val="00E70447"/>
    <w:rsid w:val="00E82E1E"/>
    <w:rsid w:val="00E90C66"/>
    <w:rsid w:val="00E93C58"/>
    <w:rsid w:val="00E96025"/>
    <w:rsid w:val="00E97316"/>
    <w:rsid w:val="00EB4616"/>
    <w:rsid w:val="00F06584"/>
    <w:rsid w:val="00F10076"/>
    <w:rsid w:val="00F115C8"/>
    <w:rsid w:val="00F21C38"/>
    <w:rsid w:val="00F42644"/>
    <w:rsid w:val="00F46957"/>
    <w:rsid w:val="00F90F5F"/>
    <w:rsid w:val="00F96EAB"/>
    <w:rsid w:val="00FC2531"/>
    <w:rsid w:val="00FD4B68"/>
    <w:rsid w:val="010437E9"/>
    <w:rsid w:val="01227901"/>
    <w:rsid w:val="01503E86"/>
    <w:rsid w:val="0157591A"/>
    <w:rsid w:val="015A664E"/>
    <w:rsid w:val="019654A5"/>
    <w:rsid w:val="01A22C15"/>
    <w:rsid w:val="01AF0E8E"/>
    <w:rsid w:val="01B30C63"/>
    <w:rsid w:val="01BA70E2"/>
    <w:rsid w:val="01CE3A0A"/>
    <w:rsid w:val="01D855AA"/>
    <w:rsid w:val="020016E9"/>
    <w:rsid w:val="020760D2"/>
    <w:rsid w:val="020B074A"/>
    <w:rsid w:val="020B6A0C"/>
    <w:rsid w:val="020D6F87"/>
    <w:rsid w:val="021E0508"/>
    <w:rsid w:val="022A4378"/>
    <w:rsid w:val="02391278"/>
    <w:rsid w:val="023918FF"/>
    <w:rsid w:val="024850B2"/>
    <w:rsid w:val="024B790B"/>
    <w:rsid w:val="024C492F"/>
    <w:rsid w:val="024F63AD"/>
    <w:rsid w:val="02590C8E"/>
    <w:rsid w:val="02647ECA"/>
    <w:rsid w:val="02704AC1"/>
    <w:rsid w:val="027306AF"/>
    <w:rsid w:val="02777BFD"/>
    <w:rsid w:val="029C0574"/>
    <w:rsid w:val="02B50293"/>
    <w:rsid w:val="02B56978"/>
    <w:rsid w:val="02C10E79"/>
    <w:rsid w:val="02C73BDA"/>
    <w:rsid w:val="02D0730E"/>
    <w:rsid w:val="02E24CF0"/>
    <w:rsid w:val="02E96679"/>
    <w:rsid w:val="030F53B2"/>
    <w:rsid w:val="031B0A3B"/>
    <w:rsid w:val="03250913"/>
    <w:rsid w:val="03276455"/>
    <w:rsid w:val="03444BEC"/>
    <w:rsid w:val="0357454C"/>
    <w:rsid w:val="035937A7"/>
    <w:rsid w:val="03727144"/>
    <w:rsid w:val="03863E70"/>
    <w:rsid w:val="039364D3"/>
    <w:rsid w:val="03A569EC"/>
    <w:rsid w:val="03AA6220"/>
    <w:rsid w:val="03AC439D"/>
    <w:rsid w:val="03B93587"/>
    <w:rsid w:val="03C26D87"/>
    <w:rsid w:val="03C36E72"/>
    <w:rsid w:val="03E012B9"/>
    <w:rsid w:val="03E13EF3"/>
    <w:rsid w:val="03E4765D"/>
    <w:rsid w:val="03EF3C73"/>
    <w:rsid w:val="04035DFD"/>
    <w:rsid w:val="04227284"/>
    <w:rsid w:val="04262775"/>
    <w:rsid w:val="04333FF8"/>
    <w:rsid w:val="04363C8D"/>
    <w:rsid w:val="043A7135"/>
    <w:rsid w:val="0446094A"/>
    <w:rsid w:val="045126D0"/>
    <w:rsid w:val="04516E80"/>
    <w:rsid w:val="04854128"/>
    <w:rsid w:val="04991296"/>
    <w:rsid w:val="049F4889"/>
    <w:rsid w:val="04BD38C2"/>
    <w:rsid w:val="04C567A8"/>
    <w:rsid w:val="04D610D6"/>
    <w:rsid w:val="04D70A40"/>
    <w:rsid w:val="04E45DAE"/>
    <w:rsid w:val="04ED2B9A"/>
    <w:rsid w:val="04EE4540"/>
    <w:rsid w:val="04FB4A3E"/>
    <w:rsid w:val="051B6173"/>
    <w:rsid w:val="052210DC"/>
    <w:rsid w:val="05243941"/>
    <w:rsid w:val="052628A1"/>
    <w:rsid w:val="052B2F21"/>
    <w:rsid w:val="05341DD6"/>
    <w:rsid w:val="05432019"/>
    <w:rsid w:val="05452908"/>
    <w:rsid w:val="05547BAC"/>
    <w:rsid w:val="056A63E5"/>
    <w:rsid w:val="056F1060"/>
    <w:rsid w:val="05B44CC5"/>
    <w:rsid w:val="05CA752C"/>
    <w:rsid w:val="05D60F35"/>
    <w:rsid w:val="05D84E57"/>
    <w:rsid w:val="05F228E2"/>
    <w:rsid w:val="05F45A09"/>
    <w:rsid w:val="06084F90"/>
    <w:rsid w:val="06171429"/>
    <w:rsid w:val="061A5470"/>
    <w:rsid w:val="0627649A"/>
    <w:rsid w:val="062921B0"/>
    <w:rsid w:val="0645073C"/>
    <w:rsid w:val="064C0269"/>
    <w:rsid w:val="06504BB8"/>
    <w:rsid w:val="06562220"/>
    <w:rsid w:val="066C6320"/>
    <w:rsid w:val="06767993"/>
    <w:rsid w:val="0677688D"/>
    <w:rsid w:val="067853C1"/>
    <w:rsid w:val="06865A57"/>
    <w:rsid w:val="0696086E"/>
    <w:rsid w:val="0696510E"/>
    <w:rsid w:val="069944E2"/>
    <w:rsid w:val="069C3EB1"/>
    <w:rsid w:val="06B23EEF"/>
    <w:rsid w:val="06B331CE"/>
    <w:rsid w:val="06B843C5"/>
    <w:rsid w:val="06D50E5E"/>
    <w:rsid w:val="06DC419F"/>
    <w:rsid w:val="06E670D4"/>
    <w:rsid w:val="06E71A6F"/>
    <w:rsid w:val="0701051B"/>
    <w:rsid w:val="07064EFA"/>
    <w:rsid w:val="07140111"/>
    <w:rsid w:val="07162680"/>
    <w:rsid w:val="071D79AE"/>
    <w:rsid w:val="072C561E"/>
    <w:rsid w:val="0733196E"/>
    <w:rsid w:val="073D3097"/>
    <w:rsid w:val="074D44A4"/>
    <w:rsid w:val="074E5313"/>
    <w:rsid w:val="07725700"/>
    <w:rsid w:val="077741FC"/>
    <w:rsid w:val="077E2852"/>
    <w:rsid w:val="07816157"/>
    <w:rsid w:val="07944589"/>
    <w:rsid w:val="07A64AE1"/>
    <w:rsid w:val="07A80859"/>
    <w:rsid w:val="07AE7F01"/>
    <w:rsid w:val="07B436A2"/>
    <w:rsid w:val="07BB67DE"/>
    <w:rsid w:val="07E5018E"/>
    <w:rsid w:val="08191757"/>
    <w:rsid w:val="081952B3"/>
    <w:rsid w:val="082D211D"/>
    <w:rsid w:val="083A3F3C"/>
    <w:rsid w:val="084523ED"/>
    <w:rsid w:val="085628C1"/>
    <w:rsid w:val="085C7ED3"/>
    <w:rsid w:val="085D45D7"/>
    <w:rsid w:val="085F360E"/>
    <w:rsid w:val="086C45C5"/>
    <w:rsid w:val="087F5A5E"/>
    <w:rsid w:val="088553AB"/>
    <w:rsid w:val="089332B7"/>
    <w:rsid w:val="08A94889"/>
    <w:rsid w:val="08BC7774"/>
    <w:rsid w:val="08C0293B"/>
    <w:rsid w:val="08C33071"/>
    <w:rsid w:val="08C72F61"/>
    <w:rsid w:val="08D34156"/>
    <w:rsid w:val="08D61075"/>
    <w:rsid w:val="08F110D8"/>
    <w:rsid w:val="08F12326"/>
    <w:rsid w:val="08F913E5"/>
    <w:rsid w:val="090122F7"/>
    <w:rsid w:val="090661BB"/>
    <w:rsid w:val="090B3CFE"/>
    <w:rsid w:val="091066B6"/>
    <w:rsid w:val="091E5CF7"/>
    <w:rsid w:val="09307AB0"/>
    <w:rsid w:val="09435F26"/>
    <w:rsid w:val="095011A8"/>
    <w:rsid w:val="095D5F3E"/>
    <w:rsid w:val="09690AA0"/>
    <w:rsid w:val="09772BD9"/>
    <w:rsid w:val="097D1A3A"/>
    <w:rsid w:val="097E7AC3"/>
    <w:rsid w:val="097F55EA"/>
    <w:rsid w:val="098D7D07"/>
    <w:rsid w:val="099F1469"/>
    <w:rsid w:val="09B259BF"/>
    <w:rsid w:val="09C52495"/>
    <w:rsid w:val="09CF235C"/>
    <w:rsid w:val="09E3201C"/>
    <w:rsid w:val="09EA33AB"/>
    <w:rsid w:val="09F34737"/>
    <w:rsid w:val="09F42A86"/>
    <w:rsid w:val="09FC4E8C"/>
    <w:rsid w:val="09FE29B2"/>
    <w:rsid w:val="0A0A75A9"/>
    <w:rsid w:val="0A2C17A5"/>
    <w:rsid w:val="0A393B80"/>
    <w:rsid w:val="0A4A6971"/>
    <w:rsid w:val="0A600201"/>
    <w:rsid w:val="0A79472F"/>
    <w:rsid w:val="0A8353DE"/>
    <w:rsid w:val="0A877A05"/>
    <w:rsid w:val="0A913826"/>
    <w:rsid w:val="0A960E3D"/>
    <w:rsid w:val="0AAC68B2"/>
    <w:rsid w:val="0AB72260"/>
    <w:rsid w:val="0AC7549A"/>
    <w:rsid w:val="0AC8421B"/>
    <w:rsid w:val="0ADB0F46"/>
    <w:rsid w:val="0ADE744E"/>
    <w:rsid w:val="0AE565EE"/>
    <w:rsid w:val="0AEB12C6"/>
    <w:rsid w:val="0AF52007"/>
    <w:rsid w:val="0AF84C5F"/>
    <w:rsid w:val="0B074360"/>
    <w:rsid w:val="0B0E7F3A"/>
    <w:rsid w:val="0B163D2C"/>
    <w:rsid w:val="0B534F80"/>
    <w:rsid w:val="0B5C5BE2"/>
    <w:rsid w:val="0B5F3B76"/>
    <w:rsid w:val="0B640F3B"/>
    <w:rsid w:val="0B7078E0"/>
    <w:rsid w:val="0B7374C4"/>
    <w:rsid w:val="0B927856"/>
    <w:rsid w:val="0BA852CC"/>
    <w:rsid w:val="0BB440E1"/>
    <w:rsid w:val="0BCA5242"/>
    <w:rsid w:val="0BE81B6C"/>
    <w:rsid w:val="0BF027CF"/>
    <w:rsid w:val="0BFC1173"/>
    <w:rsid w:val="0C0F70F9"/>
    <w:rsid w:val="0C197F77"/>
    <w:rsid w:val="0C245290"/>
    <w:rsid w:val="0C3816E7"/>
    <w:rsid w:val="0C3B1C9C"/>
    <w:rsid w:val="0C455A0E"/>
    <w:rsid w:val="0C481FA9"/>
    <w:rsid w:val="0C4A1EDF"/>
    <w:rsid w:val="0C5059D0"/>
    <w:rsid w:val="0C7D5BCC"/>
    <w:rsid w:val="0C831895"/>
    <w:rsid w:val="0C913FB2"/>
    <w:rsid w:val="0C9233AD"/>
    <w:rsid w:val="0C994C14"/>
    <w:rsid w:val="0CA912FB"/>
    <w:rsid w:val="0CB71DC1"/>
    <w:rsid w:val="0CC648FF"/>
    <w:rsid w:val="0CCC516C"/>
    <w:rsid w:val="0CD914B5"/>
    <w:rsid w:val="0CE00A95"/>
    <w:rsid w:val="0CF12CA2"/>
    <w:rsid w:val="0D0B49C6"/>
    <w:rsid w:val="0D317B38"/>
    <w:rsid w:val="0D411534"/>
    <w:rsid w:val="0D441024"/>
    <w:rsid w:val="0D485133"/>
    <w:rsid w:val="0D486352"/>
    <w:rsid w:val="0D4B4161"/>
    <w:rsid w:val="0D4F1CD8"/>
    <w:rsid w:val="0D5D4820"/>
    <w:rsid w:val="0D662D48"/>
    <w:rsid w:val="0D6B65B1"/>
    <w:rsid w:val="0D7328BA"/>
    <w:rsid w:val="0D7F0FF2"/>
    <w:rsid w:val="0DA0480E"/>
    <w:rsid w:val="0DA10224"/>
    <w:rsid w:val="0DA252ED"/>
    <w:rsid w:val="0DA6192F"/>
    <w:rsid w:val="0DB02216"/>
    <w:rsid w:val="0DBC0BBA"/>
    <w:rsid w:val="0DC161D1"/>
    <w:rsid w:val="0DC75738"/>
    <w:rsid w:val="0DC932D7"/>
    <w:rsid w:val="0DE3229A"/>
    <w:rsid w:val="0DEE45AB"/>
    <w:rsid w:val="0DFB12CD"/>
    <w:rsid w:val="0DFD0142"/>
    <w:rsid w:val="0E1458AB"/>
    <w:rsid w:val="0E2A3543"/>
    <w:rsid w:val="0E2B7FF4"/>
    <w:rsid w:val="0E397603"/>
    <w:rsid w:val="0E3D6806"/>
    <w:rsid w:val="0E456E02"/>
    <w:rsid w:val="0E460DCC"/>
    <w:rsid w:val="0E490605"/>
    <w:rsid w:val="0E4B6E0E"/>
    <w:rsid w:val="0E63372C"/>
    <w:rsid w:val="0E66772C"/>
    <w:rsid w:val="0E6B38CB"/>
    <w:rsid w:val="0E7827AB"/>
    <w:rsid w:val="0E7C3301"/>
    <w:rsid w:val="0E835B7C"/>
    <w:rsid w:val="0E8611C8"/>
    <w:rsid w:val="0EA37FCC"/>
    <w:rsid w:val="0EAA4EB7"/>
    <w:rsid w:val="0EAC2098"/>
    <w:rsid w:val="0EAC42D6"/>
    <w:rsid w:val="0EBC798D"/>
    <w:rsid w:val="0EC573F6"/>
    <w:rsid w:val="0ECC7937"/>
    <w:rsid w:val="0ECD6FA8"/>
    <w:rsid w:val="0ECE329B"/>
    <w:rsid w:val="0EDB59B8"/>
    <w:rsid w:val="0EE7435D"/>
    <w:rsid w:val="0EE7610B"/>
    <w:rsid w:val="0EF00F0E"/>
    <w:rsid w:val="0EF60AA4"/>
    <w:rsid w:val="0EF92D78"/>
    <w:rsid w:val="0EFA4090"/>
    <w:rsid w:val="0F0A004B"/>
    <w:rsid w:val="0F102CC4"/>
    <w:rsid w:val="0F227792"/>
    <w:rsid w:val="0F2C4264"/>
    <w:rsid w:val="0F4C5F6E"/>
    <w:rsid w:val="0F4D58B9"/>
    <w:rsid w:val="0F601A63"/>
    <w:rsid w:val="0F73174D"/>
    <w:rsid w:val="0F800333"/>
    <w:rsid w:val="0F946F1E"/>
    <w:rsid w:val="0F98683E"/>
    <w:rsid w:val="0F9B0CA3"/>
    <w:rsid w:val="0F9C6EF5"/>
    <w:rsid w:val="0FA32BF3"/>
    <w:rsid w:val="0FA66E92"/>
    <w:rsid w:val="0FAB0EE6"/>
    <w:rsid w:val="0FAC2EB1"/>
    <w:rsid w:val="0FAE176B"/>
    <w:rsid w:val="0FB87AA7"/>
    <w:rsid w:val="0FBE5710"/>
    <w:rsid w:val="0FD3668F"/>
    <w:rsid w:val="0FD5687F"/>
    <w:rsid w:val="0FE64614"/>
    <w:rsid w:val="0FE95EB3"/>
    <w:rsid w:val="0FEE0CF9"/>
    <w:rsid w:val="0FF23F70"/>
    <w:rsid w:val="0FFD54BA"/>
    <w:rsid w:val="100C6AEA"/>
    <w:rsid w:val="10330CA8"/>
    <w:rsid w:val="103677F2"/>
    <w:rsid w:val="103D3157"/>
    <w:rsid w:val="10404481"/>
    <w:rsid w:val="104C2D30"/>
    <w:rsid w:val="10594DE6"/>
    <w:rsid w:val="1069635D"/>
    <w:rsid w:val="10741C20"/>
    <w:rsid w:val="108160EB"/>
    <w:rsid w:val="10861861"/>
    <w:rsid w:val="108C66A5"/>
    <w:rsid w:val="108F6731"/>
    <w:rsid w:val="108F6CF1"/>
    <w:rsid w:val="10AD3841"/>
    <w:rsid w:val="10AD49D2"/>
    <w:rsid w:val="10B62239"/>
    <w:rsid w:val="10C76755"/>
    <w:rsid w:val="10D365C4"/>
    <w:rsid w:val="10D66437"/>
    <w:rsid w:val="10F60887"/>
    <w:rsid w:val="10FB7C4C"/>
    <w:rsid w:val="11032FA4"/>
    <w:rsid w:val="11075DC3"/>
    <w:rsid w:val="11103548"/>
    <w:rsid w:val="112A22DF"/>
    <w:rsid w:val="113373E5"/>
    <w:rsid w:val="113B44EC"/>
    <w:rsid w:val="114809B7"/>
    <w:rsid w:val="114C04A7"/>
    <w:rsid w:val="114E7B7F"/>
    <w:rsid w:val="11531836"/>
    <w:rsid w:val="115B693C"/>
    <w:rsid w:val="115E45A5"/>
    <w:rsid w:val="11780488"/>
    <w:rsid w:val="11813F2D"/>
    <w:rsid w:val="118A171E"/>
    <w:rsid w:val="119A56B6"/>
    <w:rsid w:val="119F468C"/>
    <w:rsid w:val="11A02C31"/>
    <w:rsid w:val="11AF7F34"/>
    <w:rsid w:val="11B82E81"/>
    <w:rsid w:val="11CA525C"/>
    <w:rsid w:val="11DA5AB3"/>
    <w:rsid w:val="11ED40C5"/>
    <w:rsid w:val="11F8062F"/>
    <w:rsid w:val="122B4561"/>
    <w:rsid w:val="12310AD6"/>
    <w:rsid w:val="124268B7"/>
    <w:rsid w:val="124B4274"/>
    <w:rsid w:val="124E2774"/>
    <w:rsid w:val="12541D09"/>
    <w:rsid w:val="1276158D"/>
    <w:rsid w:val="12887BC1"/>
    <w:rsid w:val="128B26EC"/>
    <w:rsid w:val="129D50E3"/>
    <w:rsid w:val="12A424A0"/>
    <w:rsid w:val="12AC073B"/>
    <w:rsid w:val="12D22C2E"/>
    <w:rsid w:val="12D70244"/>
    <w:rsid w:val="12E23E98"/>
    <w:rsid w:val="12EB17EA"/>
    <w:rsid w:val="12F20EEA"/>
    <w:rsid w:val="12F92947"/>
    <w:rsid w:val="12FE1A4A"/>
    <w:rsid w:val="13031039"/>
    <w:rsid w:val="133D5AE0"/>
    <w:rsid w:val="13545D39"/>
    <w:rsid w:val="136C4E31"/>
    <w:rsid w:val="13713A22"/>
    <w:rsid w:val="13765CAF"/>
    <w:rsid w:val="138C483A"/>
    <w:rsid w:val="138C7166"/>
    <w:rsid w:val="138C75CE"/>
    <w:rsid w:val="13A42C27"/>
    <w:rsid w:val="13A54273"/>
    <w:rsid w:val="13A761E9"/>
    <w:rsid w:val="13C9247B"/>
    <w:rsid w:val="13CA16CE"/>
    <w:rsid w:val="13D52FB2"/>
    <w:rsid w:val="13D87F6E"/>
    <w:rsid w:val="13E93015"/>
    <w:rsid w:val="14107EB2"/>
    <w:rsid w:val="14156DE5"/>
    <w:rsid w:val="14157276"/>
    <w:rsid w:val="144813FA"/>
    <w:rsid w:val="144B713C"/>
    <w:rsid w:val="145C4EA5"/>
    <w:rsid w:val="145E0EA4"/>
    <w:rsid w:val="14795A57"/>
    <w:rsid w:val="147C5547"/>
    <w:rsid w:val="1485147D"/>
    <w:rsid w:val="14891A12"/>
    <w:rsid w:val="149E570D"/>
    <w:rsid w:val="14A21202"/>
    <w:rsid w:val="14A41F74"/>
    <w:rsid w:val="14A4628C"/>
    <w:rsid w:val="14BC3B96"/>
    <w:rsid w:val="14CF38C9"/>
    <w:rsid w:val="14D51331"/>
    <w:rsid w:val="14EA24B1"/>
    <w:rsid w:val="14EE5C24"/>
    <w:rsid w:val="14F25809"/>
    <w:rsid w:val="14F6498A"/>
    <w:rsid w:val="150177FB"/>
    <w:rsid w:val="151B08BC"/>
    <w:rsid w:val="151D2886"/>
    <w:rsid w:val="15214D82"/>
    <w:rsid w:val="1527196A"/>
    <w:rsid w:val="15420A13"/>
    <w:rsid w:val="154300F9"/>
    <w:rsid w:val="1552780E"/>
    <w:rsid w:val="15586950"/>
    <w:rsid w:val="156E30E2"/>
    <w:rsid w:val="15744470"/>
    <w:rsid w:val="15751C64"/>
    <w:rsid w:val="157F6414"/>
    <w:rsid w:val="157F6CF7"/>
    <w:rsid w:val="158346B4"/>
    <w:rsid w:val="15980968"/>
    <w:rsid w:val="15A27B86"/>
    <w:rsid w:val="15AC14C7"/>
    <w:rsid w:val="15B3694A"/>
    <w:rsid w:val="15B60D6D"/>
    <w:rsid w:val="15CB18CA"/>
    <w:rsid w:val="15E213DA"/>
    <w:rsid w:val="15F12DDD"/>
    <w:rsid w:val="15F75A34"/>
    <w:rsid w:val="15F87D9D"/>
    <w:rsid w:val="160B5ABA"/>
    <w:rsid w:val="160B6B83"/>
    <w:rsid w:val="16272D67"/>
    <w:rsid w:val="162D26BA"/>
    <w:rsid w:val="162D4D4B"/>
    <w:rsid w:val="16322361"/>
    <w:rsid w:val="163818D2"/>
    <w:rsid w:val="16425791"/>
    <w:rsid w:val="16475D69"/>
    <w:rsid w:val="166455C0"/>
    <w:rsid w:val="16646293"/>
    <w:rsid w:val="16781D3E"/>
    <w:rsid w:val="16871B21"/>
    <w:rsid w:val="168F5F80"/>
    <w:rsid w:val="16914301"/>
    <w:rsid w:val="1698178B"/>
    <w:rsid w:val="169E5B41"/>
    <w:rsid w:val="16AF48BB"/>
    <w:rsid w:val="16B2671F"/>
    <w:rsid w:val="16BF4681"/>
    <w:rsid w:val="16D465DD"/>
    <w:rsid w:val="16D61491"/>
    <w:rsid w:val="17013AE2"/>
    <w:rsid w:val="1702603C"/>
    <w:rsid w:val="170D7083"/>
    <w:rsid w:val="172F3D6B"/>
    <w:rsid w:val="17314F38"/>
    <w:rsid w:val="17386D59"/>
    <w:rsid w:val="17394D6E"/>
    <w:rsid w:val="174753BE"/>
    <w:rsid w:val="1755297E"/>
    <w:rsid w:val="17557F67"/>
    <w:rsid w:val="176B1D6D"/>
    <w:rsid w:val="177009C8"/>
    <w:rsid w:val="17716EB9"/>
    <w:rsid w:val="177A6F24"/>
    <w:rsid w:val="178145CF"/>
    <w:rsid w:val="17A50E90"/>
    <w:rsid w:val="17BB1EE3"/>
    <w:rsid w:val="17BC57A8"/>
    <w:rsid w:val="17C47381"/>
    <w:rsid w:val="17C6262E"/>
    <w:rsid w:val="17D11667"/>
    <w:rsid w:val="17D86098"/>
    <w:rsid w:val="17DE02C3"/>
    <w:rsid w:val="17FC541C"/>
    <w:rsid w:val="180A05E8"/>
    <w:rsid w:val="181905EC"/>
    <w:rsid w:val="18256E0B"/>
    <w:rsid w:val="182C4B8E"/>
    <w:rsid w:val="1833416F"/>
    <w:rsid w:val="18647688"/>
    <w:rsid w:val="187173C2"/>
    <w:rsid w:val="18722EE9"/>
    <w:rsid w:val="187D363C"/>
    <w:rsid w:val="18821CB9"/>
    <w:rsid w:val="18860BB9"/>
    <w:rsid w:val="188C1635"/>
    <w:rsid w:val="188D7D23"/>
    <w:rsid w:val="18B17E6B"/>
    <w:rsid w:val="18C310B5"/>
    <w:rsid w:val="18C97001"/>
    <w:rsid w:val="1911307C"/>
    <w:rsid w:val="19157D18"/>
    <w:rsid w:val="191A70DD"/>
    <w:rsid w:val="19263CD4"/>
    <w:rsid w:val="192B1900"/>
    <w:rsid w:val="193205BB"/>
    <w:rsid w:val="19363F89"/>
    <w:rsid w:val="19397563"/>
    <w:rsid w:val="193A1612"/>
    <w:rsid w:val="193C200B"/>
    <w:rsid w:val="19433558"/>
    <w:rsid w:val="194A7466"/>
    <w:rsid w:val="194C75B4"/>
    <w:rsid w:val="19526278"/>
    <w:rsid w:val="19543E83"/>
    <w:rsid w:val="19614D34"/>
    <w:rsid w:val="19687E48"/>
    <w:rsid w:val="197467ED"/>
    <w:rsid w:val="197A28E2"/>
    <w:rsid w:val="19801636"/>
    <w:rsid w:val="19A82F7C"/>
    <w:rsid w:val="19AF5A77"/>
    <w:rsid w:val="19B6552F"/>
    <w:rsid w:val="19B74EE4"/>
    <w:rsid w:val="19CF0BDC"/>
    <w:rsid w:val="19CF4E65"/>
    <w:rsid w:val="19D92AF4"/>
    <w:rsid w:val="1A006A79"/>
    <w:rsid w:val="1A07140F"/>
    <w:rsid w:val="1A172E1A"/>
    <w:rsid w:val="1A1D43B6"/>
    <w:rsid w:val="1A22449B"/>
    <w:rsid w:val="1A234C7E"/>
    <w:rsid w:val="1A385A6D"/>
    <w:rsid w:val="1A3C12B2"/>
    <w:rsid w:val="1A411E44"/>
    <w:rsid w:val="1A472C9D"/>
    <w:rsid w:val="1A4C776A"/>
    <w:rsid w:val="1A4E0E1A"/>
    <w:rsid w:val="1A911F76"/>
    <w:rsid w:val="1A943933"/>
    <w:rsid w:val="1AC31649"/>
    <w:rsid w:val="1AC67120"/>
    <w:rsid w:val="1ACE63D1"/>
    <w:rsid w:val="1AD25EC1"/>
    <w:rsid w:val="1AD66C3C"/>
    <w:rsid w:val="1AD734D7"/>
    <w:rsid w:val="1AD962E4"/>
    <w:rsid w:val="1ADD2CAB"/>
    <w:rsid w:val="1ADE4866"/>
    <w:rsid w:val="1AE10312"/>
    <w:rsid w:val="1AE87DF6"/>
    <w:rsid w:val="1AEA1FD5"/>
    <w:rsid w:val="1B1E4D15"/>
    <w:rsid w:val="1B2A24B2"/>
    <w:rsid w:val="1B3A5AA4"/>
    <w:rsid w:val="1B4740C2"/>
    <w:rsid w:val="1B4960C0"/>
    <w:rsid w:val="1B505038"/>
    <w:rsid w:val="1B577516"/>
    <w:rsid w:val="1B6B7632"/>
    <w:rsid w:val="1B742AD4"/>
    <w:rsid w:val="1B7D1212"/>
    <w:rsid w:val="1B873AF1"/>
    <w:rsid w:val="1B8831C6"/>
    <w:rsid w:val="1B904AD3"/>
    <w:rsid w:val="1B9118D8"/>
    <w:rsid w:val="1BA26FED"/>
    <w:rsid w:val="1BAF3DBF"/>
    <w:rsid w:val="1BB76E65"/>
    <w:rsid w:val="1BBB4BA7"/>
    <w:rsid w:val="1BC84A2D"/>
    <w:rsid w:val="1BCF5DF0"/>
    <w:rsid w:val="1BD712B5"/>
    <w:rsid w:val="1BD87B2E"/>
    <w:rsid w:val="1BE16114"/>
    <w:rsid w:val="1BE91714"/>
    <w:rsid w:val="1BF9747E"/>
    <w:rsid w:val="1BFB4FA4"/>
    <w:rsid w:val="1C09161B"/>
    <w:rsid w:val="1C1E2AEC"/>
    <w:rsid w:val="1C227D69"/>
    <w:rsid w:val="1C2E5379"/>
    <w:rsid w:val="1C361ABC"/>
    <w:rsid w:val="1C3A4FDF"/>
    <w:rsid w:val="1C3A57E9"/>
    <w:rsid w:val="1C5A616E"/>
    <w:rsid w:val="1C7E78BA"/>
    <w:rsid w:val="1C7F7983"/>
    <w:rsid w:val="1C8163F9"/>
    <w:rsid w:val="1C9C0EC1"/>
    <w:rsid w:val="1CAF0157"/>
    <w:rsid w:val="1CC22665"/>
    <w:rsid w:val="1CC318B8"/>
    <w:rsid w:val="1CD670BD"/>
    <w:rsid w:val="1CE617B0"/>
    <w:rsid w:val="1CEA58E9"/>
    <w:rsid w:val="1CFD45B9"/>
    <w:rsid w:val="1D1439C8"/>
    <w:rsid w:val="1D1D719C"/>
    <w:rsid w:val="1D1F7181"/>
    <w:rsid w:val="1D3612F7"/>
    <w:rsid w:val="1D365709"/>
    <w:rsid w:val="1D374FA8"/>
    <w:rsid w:val="1D38189A"/>
    <w:rsid w:val="1D3E45B9"/>
    <w:rsid w:val="1D7414B2"/>
    <w:rsid w:val="1D79298C"/>
    <w:rsid w:val="1D81597C"/>
    <w:rsid w:val="1DA6697D"/>
    <w:rsid w:val="1DC0118E"/>
    <w:rsid w:val="1DDE2DCF"/>
    <w:rsid w:val="1DE008AF"/>
    <w:rsid w:val="1DE577EA"/>
    <w:rsid w:val="1E004AF3"/>
    <w:rsid w:val="1E21309B"/>
    <w:rsid w:val="1E22708F"/>
    <w:rsid w:val="1E2968CC"/>
    <w:rsid w:val="1E325443"/>
    <w:rsid w:val="1E4347AE"/>
    <w:rsid w:val="1E74103D"/>
    <w:rsid w:val="1E803E86"/>
    <w:rsid w:val="1E85149C"/>
    <w:rsid w:val="1E851BB1"/>
    <w:rsid w:val="1E9477DC"/>
    <w:rsid w:val="1EA62707"/>
    <w:rsid w:val="1EBF3D51"/>
    <w:rsid w:val="1ECB3353"/>
    <w:rsid w:val="1ED6468E"/>
    <w:rsid w:val="1EDF5D2E"/>
    <w:rsid w:val="1EF123BF"/>
    <w:rsid w:val="1EFC175F"/>
    <w:rsid w:val="1F0301E4"/>
    <w:rsid w:val="1F1F369F"/>
    <w:rsid w:val="1F291E09"/>
    <w:rsid w:val="1F345BBF"/>
    <w:rsid w:val="1F394C0B"/>
    <w:rsid w:val="1F4D70C1"/>
    <w:rsid w:val="1F4E62A5"/>
    <w:rsid w:val="1F52445C"/>
    <w:rsid w:val="1F5E7203"/>
    <w:rsid w:val="1F737304"/>
    <w:rsid w:val="1F7927AB"/>
    <w:rsid w:val="1F8513DB"/>
    <w:rsid w:val="1F882FF2"/>
    <w:rsid w:val="1F902691"/>
    <w:rsid w:val="1F9835FA"/>
    <w:rsid w:val="1FA01DCF"/>
    <w:rsid w:val="1FA857B2"/>
    <w:rsid w:val="1FC97167"/>
    <w:rsid w:val="1FD11623"/>
    <w:rsid w:val="1FF521BC"/>
    <w:rsid w:val="2000702C"/>
    <w:rsid w:val="200C353A"/>
    <w:rsid w:val="202770F0"/>
    <w:rsid w:val="202B1653"/>
    <w:rsid w:val="2033103E"/>
    <w:rsid w:val="203C3DDD"/>
    <w:rsid w:val="203C4E63"/>
    <w:rsid w:val="206F7D0E"/>
    <w:rsid w:val="20821C90"/>
    <w:rsid w:val="20947775"/>
    <w:rsid w:val="209E2EFD"/>
    <w:rsid w:val="20A06E49"/>
    <w:rsid w:val="20A52D7B"/>
    <w:rsid w:val="20B573B0"/>
    <w:rsid w:val="20CF12FE"/>
    <w:rsid w:val="20DA3331"/>
    <w:rsid w:val="20EA16D6"/>
    <w:rsid w:val="20F4453C"/>
    <w:rsid w:val="21076199"/>
    <w:rsid w:val="21240AF9"/>
    <w:rsid w:val="21254871"/>
    <w:rsid w:val="21360DC6"/>
    <w:rsid w:val="21431C1B"/>
    <w:rsid w:val="214A71F1"/>
    <w:rsid w:val="215A6C10"/>
    <w:rsid w:val="215D400B"/>
    <w:rsid w:val="215F3AEB"/>
    <w:rsid w:val="216830DB"/>
    <w:rsid w:val="216C7FF9"/>
    <w:rsid w:val="217A696B"/>
    <w:rsid w:val="217C26E3"/>
    <w:rsid w:val="21A06152"/>
    <w:rsid w:val="21B072C7"/>
    <w:rsid w:val="21B24720"/>
    <w:rsid w:val="21D418EB"/>
    <w:rsid w:val="21E604A4"/>
    <w:rsid w:val="21E72DE5"/>
    <w:rsid w:val="21EA6168"/>
    <w:rsid w:val="220D77DF"/>
    <w:rsid w:val="222222BC"/>
    <w:rsid w:val="2225042B"/>
    <w:rsid w:val="222A213F"/>
    <w:rsid w:val="222C4088"/>
    <w:rsid w:val="2230171F"/>
    <w:rsid w:val="22315C66"/>
    <w:rsid w:val="22473E0E"/>
    <w:rsid w:val="226107F1"/>
    <w:rsid w:val="226118D9"/>
    <w:rsid w:val="2268093A"/>
    <w:rsid w:val="227F5083"/>
    <w:rsid w:val="22833F45"/>
    <w:rsid w:val="229E0D7F"/>
    <w:rsid w:val="22CC1448"/>
    <w:rsid w:val="22CD2DDC"/>
    <w:rsid w:val="22D76924"/>
    <w:rsid w:val="22D87DED"/>
    <w:rsid w:val="22E11B80"/>
    <w:rsid w:val="22EE11B0"/>
    <w:rsid w:val="22EE13BE"/>
    <w:rsid w:val="230166D9"/>
    <w:rsid w:val="23072480"/>
    <w:rsid w:val="231963D0"/>
    <w:rsid w:val="23300EF2"/>
    <w:rsid w:val="233831E8"/>
    <w:rsid w:val="235071A7"/>
    <w:rsid w:val="23557108"/>
    <w:rsid w:val="23606471"/>
    <w:rsid w:val="23614286"/>
    <w:rsid w:val="23665B38"/>
    <w:rsid w:val="237F295E"/>
    <w:rsid w:val="23812232"/>
    <w:rsid w:val="23906919"/>
    <w:rsid w:val="23983A20"/>
    <w:rsid w:val="23A24DDB"/>
    <w:rsid w:val="23A777BF"/>
    <w:rsid w:val="23B21565"/>
    <w:rsid w:val="23BF71FF"/>
    <w:rsid w:val="23C40371"/>
    <w:rsid w:val="23D84719"/>
    <w:rsid w:val="23DE2894"/>
    <w:rsid w:val="23E469E3"/>
    <w:rsid w:val="23E72789"/>
    <w:rsid w:val="23E751E5"/>
    <w:rsid w:val="23F24EDE"/>
    <w:rsid w:val="23F52C20"/>
    <w:rsid w:val="23F71019"/>
    <w:rsid w:val="23FF5582"/>
    <w:rsid w:val="240115C5"/>
    <w:rsid w:val="24105408"/>
    <w:rsid w:val="241A0820"/>
    <w:rsid w:val="24376C73"/>
    <w:rsid w:val="244040C5"/>
    <w:rsid w:val="24457704"/>
    <w:rsid w:val="244B2840"/>
    <w:rsid w:val="245660D2"/>
    <w:rsid w:val="24577437"/>
    <w:rsid w:val="24596CF0"/>
    <w:rsid w:val="24620C72"/>
    <w:rsid w:val="246B0F38"/>
    <w:rsid w:val="24701892"/>
    <w:rsid w:val="247E39D1"/>
    <w:rsid w:val="248A0711"/>
    <w:rsid w:val="24921F90"/>
    <w:rsid w:val="24973CD7"/>
    <w:rsid w:val="249B37C8"/>
    <w:rsid w:val="24B7346F"/>
    <w:rsid w:val="24D514FA"/>
    <w:rsid w:val="24D52712"/>
    <w:rsid w:val="24DB3BC4"/>
    <w:rsid w:val="24E72569"/>
    <w:rsid w:val="24EE1B49"/>
    <w:rsid w:val="24F133E8"/>
    <w:rsid w:val="24FE5CF8"/>
    <w:rsid w:val="250D0F54"/>
    <w:rsid w:val="2521509C"/>
    <w:rsid w:val="253152E6"/>
    <w:rsid w:val="2536199D"/>
    <w:rsid w:val="25467AF2"/>
    <w:rsid w:val="254868D6"/>
    <w:rsid w:val="255D2200"/>
    <w:rsid w:val="255D282B"/>
    <w:rsid w:val="256A67EB"/>
    <w:rsid w:val="25C428AA"/>
    <w:rsid w:val="25C76663"/>
    <w:rsid w:val="25C94F55"/>
    <w:rsid w:val="25E1345C"/>
    <w:rsid w:val="25E20F82"/>
    <w:rsid w:val="260B672B"/>
    <w:rsid w:val="26103D41"/>
    <w:rsid w:val="261455E0"/>
    <w:rsid w:val="26200F6F"/>
    <w:rsid w:val="26225933"/>
    <w:rsid w:val="262D0B36"/>
    <w:rsid w:val="263C4A0B"/>
    <w:rsid w:val="26423AA3"/>
    <w:rsid w:val="26845EDC"/>
    <w:rsid w:val="268F110A"/>
    <w:rsid w:val="26CC76E5"/>
    <w:rsid w:val="26F31699"/>
    <w:rsid w:val="27174C5C"/>
    <w:rsid w:val="274570EF"/>
    <w:rsid w:val="27475541"/>
    <w:rsid w:val="27634FD9"/>
    <w:rsid w:val="27637EA1"/>
    <w:rsid w:val="27673E35"/>
    <w:rsid w:val="27786244"/>
    <w:rsid w:val="277B168E"/>
    <w:rsid w:val="277B51EB"/>
    <w:rsid w:val="279F35CF"/>
    <w:rsid w:val="27AC7D62"/>
    <w:rsid w:val="27BA3F65"/>
    <w:rsid w:val="27BD1CA7"/>
    <w:rsid w:val="27C941A8"/>
    <w:rsid w:val="27D019DA"/>
    <w:rsid w:val="27D74B17"/>
    <w:rsid w:val="27DA4607"/>
    <w:rsid w:val="27EE1E60"/>
    <w:rsid w:val="27F07987"/>
    <w:rsid w:val="27FF7BCA"/>
    <w:rsid w:val="281C5F77"/>
    <w:rsid w:val="2836383C"/>
    <w:rsid w:val="284605C9"/>
    <w:rsid w:val="285977FF"/>
    <w:rsid w:val="285A5748"/>
    <w:rsid w:val="28610884"/>
    <w:rsid w:val="287752D7"/>
    <w:rsid w:val="287E4F92"/>
    <w:rsid w:val="288107A0"/>
    <w:rsid w:val="28901749"/>
    <w:rsid w:val="289243A6"/>
    <w:rsid w:val="28B23C8B"/>
    <w:rsid w:val="28C64B8B"/>
    <w:rsid w:val="28D15A0A"/>
    <w:rsid w:val="28E57334"/>
    <w:rsid w:val="28EA2628"/>
    <w:rsid w:val="28EA6ACC"/>
    <w:rsid w:val="290D3741"/>
    <w:rsid w:val="29413332"/>
    <w:rsid w:val="294F692F"/>
    <w:rsid w:val="296028EA"/>
    <w:rsid w:val="29606D8E"/>
    <w:rsid w:val="29644421"/>
    <w:rsid w:val="29684A53"/>
    <w:rsid w:val="29693E94"/>
    <w:rsid w:val="297D524A"/>
    <w:rsid w:val="29956B43"/>
    <w:rsid w:val="29A0362E"/>
    <w:rsid w:val="29AC1FD3"/>
    <w:rsid w:val="29B36EBE"/>
    <w:rsid w:val="29B669AE"/>
    <w:rsid w:val="29BC7FA6"/>
    <w:rsid w:val="29CB0DCE"/>
    <w:rsid w:val="29D92168"/>
    <w:rsid w:val="29F311DA"/>
    <w:rsid w:val="29F32451"/>
    <w:rsid w:val="2A027E45"/>
    <w:rsid w:val="2A092F82"/>
    <w:rsid w:val="2A0A3494"/>
    <w:rsid w:val="2A13795C"/>
    <w:rsid w:val="2A1B78A5"/>
    <w:rsid w:val="2A1E2567"/>
    <w:rsid w:val="2A200C92"/>
    <w:rsid w:val="2A2348E7"/>
    <w:rsid w:val="2A2A225B"/>
    <w:rsid w:val="2A32555A"/>
    <w:rsid w:val="2A5F146F"/>
    <w:rsid w:val="2A742A95"/>
    <w:rsid w:val="2A8F67CC"/>
    <w:rsid w:val="2A932F00"/>
    <w:rsid w:val="2AA3400B"/>
    <w:rsid w:val="2AA42CAA"/>
    <w:rsid w:val="2ACF0930"/>
    <w:rsid w:val="2ADB4151"/>
    <w:rsid w:val="2AE13EFE"/>
    <w:rsid w:val="2AEA4B61"/>
    <w:rsid w:val="2AF8393A"/>
    <w:rsid w:val="2AFE1903"/>
    <w:rsid w:val="2B0B2786"/>
    <w:rsid w:val="2B1044E5"/>
    <w:rsid w:val="2B2F07C6"/>
    <w:rsid w:val="2B375ACA"/>
    <w:rsid w:val="2B3C2EE3"/>
    <w:rsid w:val="2B485D2C"/>
    <w:rsid w:val="2B4C75CA"/>
    <w:rsid w:val="2B54647E"/>
    <w:rsid w:val="2B6B12F3"/>
    <w:rsid w:val="2B724F30"/>
    <w:rsid w:val="2B792469"/>
    <w:rsid w:val="2B7E52A9"/>
    <w:rsid w:val="2B876854"/>
    <w:rsid w:val="2B886128"/>
    <w:rsid w:val="2B936B3D"/>
    <w:rsid w:val="2B9E0D17"/>
    <w:rsid w:val="2B9E76FA"/>
    <w:rsid w:val="2BA068F9"/>
    <w:rsid w:val="2BB92785"/>
    <w:rsid w:val="2BBD2276"/>
    <w:rsid w:val="2BBD72B7"/>
    <w:rsid w:val="2BC15C38"/>
    <w:rsid w:val="2BC25ADE"/>
    <w:rsid w:val="2BD870AF"/>
    <w:rsid w:val="2BE048B9"/>
    <w:rsid w:val="2BE11E94"/>
    <w:rsid w:val="2BE41792"/>
    <w:rsid w:val="2BEF69F9"/>
    <w:rsid w:val="2C041BF6"/>
    <w:rsid w:val="2C0449ED"/>
    <w:rsid w:val="2C0D7F08"/>
    <w:rsid w:val="2C106849"/>
    <w:rsid w:val="2C2B67D3"/>
    <w:rsid w:val="2C320B77"/>
    <w:rsid w:val="2C32547A"/>
    <w:rsid w:val="2C4958B7"/>
    <w:rsid w:val="2C4B162F"/>
    <w:rsid w:val="2C5E73D1"/>
    <w:rsid w:val="2C701096"/>
    <w:rsid w:val="2C7E672A"/>
    <w:rsid w:val="2CA724F4"/>
    <w:rsid w:val="2CAC265F"/>
    <w:rsid w:val="2CB76CC5"/>
    <w:rsid w:val="2CBD400F"/>
    <w:rsid w:val="2CBE39D3"/>
    <w:rsid w:val="2CC74648"/>
    <w:rsid w:val="2CE1631A"/>
    <w:rsid w:val="2CED26E7"/>
    <w:rsid w:val="2D003991"/>
    <w:rsid w:val="2D095281"/>
    <w:rsid w:val="2D0E188C"/>
    <w:rsid w:val="2D13262D"/>
    <w:rsid w:val="2D431349"/>
    <w:rsid w:val="2D572256"/>
    <w:rsid w:val="2D653B30"/>
    <w:rsid w:val="2D69103B"/>
    <w:rsid w:val="2D856BEC"/>
    <w:rsid w:val="2D8C0151"/>
    <w:rsid w:val="2D8C27CA"/>
    <w:rsid w:val="2DA01E4F"/>
    <w:rsid w:val="2DA336ED"/>
    <w:rsid w:val="2DAF5BEE"/>
    <w:rsid w:val="2DB9081B"/>
    <w:rsid w:val="2DE74015"/>
    <w:rsid w:val="2DEC49BE"/>
    <w:rsid w:val="2DF1621C"/>
    <w:rsid w:val="2DF31F7F"/>
    <w:rsid w:val="2DFD2DFD"/>
    <w:rsid w:val="2E0E51FE"/>
    <w:rsid w:val="2E1E381E"/>
    <w:rsid w:val="2E3031D3"/>
    <w:rsid w:val="2E344345"/>
    <w:rsid w:val="2E36630F"/>
    <w:rsid w:val="2E402CEA"/>
    <w:rsid w:val="2E4B3B69"/>
    <w:rsid w:val="2E4E3659"/>
    <w:rsid w:val="2E516CC4"/>
    <w:rsid w:val="2E68402A"/>
    <w:rsid w:val="2E740894"/>
    <w:rsid w:val="2E7C6894"/>
    <w:rsid w:val="2E7E4D3A"/>
    <w:rsid w:val="2E8A13DC"/>
    <w:rsid w:val="2E933762"/>
    <w:rsid w:val="2E9F5C62"/>
    <w:rsid w:val="2EB62660"/>
    <w:rsid w:val="2ED71E16"/>
    <w:rsid w:val="2EEB2B34"/>
    <w:rsid w:val="2EF7419D"/>
    <w:rsid w:val="2EFF1715"/>
    <w:rsid w:val="2F2F5238"/>
    <w:rsid w:val="2F3B34B0"/>
    <w:rsid w:val="2F464330"/>
    <w:rsid w:val="2F4831BD"/>
    <w:rsid w:val="2F4A2072"/>
    <w:rsid w:val="2F4F1437"/>
    <w:rsid w:val="2F57478F"/>
    <w:rsid w:val="2F6D5D61"/>
    <w:rsid w:val="2F7B222C"/>
    <w:rsid w:val="2F7C65EB"/>
    <w:rsid w:val="2F9B0B20"/>
    <w:rsid w:val="2FA71DB0"/>
    <w:rsid w:val="2FA75D92"/>
    <w:rsid w:val="2FC040E2"/>
    <w:rsid w:val="2FC130E0"/>
    <w:rsid w:val="2FC54288"/>
    <w:rsid w:val="2FC61D9C"/>
    <w:rsid w:val="2FE320B9"/>
    <w:rsid w:val="2FEF200C"/>
    <w:rsid w:val="30030473"/>
    <w:rsid w:val="300F506A"/>
    <w:rsid w:val="301B1BE8"/>
    <w:rsid w:val="30256B7E"/>
    <w:rsid w:val="30322716"/>
    <w:rsid w:val="303666BD"/>
    <w:rsid w:val="304055CA"/>
    <w:rsid w:val="304765B2"/>
    <w:rsid w:val="304E07E8"/>
    <w:rsid w:val="30562C99"/>
    <w:rsid w:val="30650CF3"/>
    <w:rsid w:val="30653C62"/>
    <w:rsid w:val="306C7DC6"/>
    <w:rsid w:val="306E68D3"/>
    <w:rsid w:val="30812F1D"/>
    <w:rsid w:val="30872FBC"/>
    <w:rsid w:val="30895867"/>
    <w:rsid w:val="30A532D8"/>
    <w:rsid w:val="30B755D1"/>
    <w:rsid w:val="30BA5160"/>
    <w:rsid w:val="30D36097"/>
    <w:rsid w:val="30D836AE"/>
    <w:rsid w:val="30DF2C8E"/>
    <w:rsid w:val="30ED473B"/>
    <w:rsid w:val="310048D1"/>
    <w:rsid w:val="31067811"/>
    <w:rsid w:val="310D77FB"/>
    <w:rsid w:val="310E5321"/>
    <w:rsid w:val="31257799"/>
    <w:rsid w:val="312811AB"/>
    <w:rsid w:val="31324CCF"/>
    <w:rsid w:val="313A6212"/>
    <w:rsid w:val="31413001"/>
    <w:rsid w:val="31466869"/>
    <w:rsid w:val="314C4EA5"/>
    <w:rsid w:val="31542A43"/>
    <w:rsid w:val="315A57EF"/>
    <w:rsid w:val="315B5DD9"/>
    <w:rsid w:val="316D34E7"/>
    <w:rsid w:val="31715963"/>
    <w:rsid w:val="31723B02"/>
    <w:rsid w:val="31747780"/>
    <w:rsid w:val="31772EC7"/>
    <w:rsid w:val="31821737"/>
    <w:rsid w:val="318F1FBE"/>
    <w:rsid w:val="31A11CF2"/>
    <w:rsid w:val="31A555F2"/>
    <w:rsid w:val="31B00187"/>
    <w:rsid w:val="31BC4943"/>
    <w:rsid w:val="31C6114F"/>
    <w:rsid w:val="31C854D0"/>
    <w:rsid w:val="31D35389"/>
    <w:rsid w:val="31D45137"/>
    <w:rsid w:val="31D976DD"/>
    <w:rsid w:val="31DE6AA2"/>
    <w:rsid w:val="31E16592"/>
    <w:rsid w:val="31E54250"/>
    <w:rsid w:val="31E83DC4"/>
    <w:rsid w:val="31F249B7"/>
    <w:rsid w:val="31F62485"/>
    <w:rsid w:val="31F91B2E"/>
    <w:rsid w:val="31FB539D"/>
    <w:rsid w:val="31FB58A6"/>
    <w:rsid w:val="3212499D"/>
    <w:rsid w:val="32244C40"/>
    <w:rsid w:val="32270449"/>
    <w:rsid w:val="322A618B"/>
    <w:rsid w:val="3249358E"/>
    <w:rsid w:val="324A1A3B"/>
    <w:rsid w:val="324C3E11"/>
    <w:rsid w:val="32594D88"/>
    <w:rsid w:val="32780CA4"/>
    <w:rsid w:val="328B2D0D"/>
    <w:rsid w:val="32A777DC"/>
    <w:rsid w:val="32AB107A"/>
    <w:rsid w:val="32D63C1D"/>
    <w:rsid w:val="32F52DC5"/>
    <w:rsid w:val="332E6260"/>
    <w:rsid w:val="333C7F24"/>
    <w:rsid w:val="334836B2"/>
    <w:rsid w:val="334A5AEE"/>
    <w:rsid w:val="335041A4"/>
    <w:rsid w:val="33521F74"/>
    <w:rsid w:val="33564CF7"/>
    <w:rsid w:val="335E1849"/>
    <w:rsid w:val="33603168"/>
    <w:rsid w:val="33664FA1"/>
    <w:rsid w:val="33941B0E"/>
    <w:rsid w:val="339972BC"/>
    <w:rsid w:val="339C09C3"/>
    <w:rsid w:val="33A15FD9"/>
    <w:rsid w:val="33A37FA3"/>
    <w:rsid w:val="33A67A93"/>
    <w:rsid w:val="33AA7D8A"/>
    <w:rsid w:val="33C87A09"/>
    <w:rsid w:val="33E365F1"/>
    <w:rsid w:val="33F16F60"/>
    <w:rsid w:val="33F22CD8"/>
    <w:rsid w:val="33F7221B"/>
    <w:rsid w:val="33F93FF4"/>
    <w:rsid w:val="34000EC8"/>
    <w:rsid w:val="34476B80"/>
    <w:rsid w:val="345117AD"/>
    <w:rsid w:val="34563267"/>
    <w:rsid w:val="34580D8D"/>
    <w:rsid w:val="345A00D0"/>
    <w:rsid w:val="34706788"/>
    <w:rsid w:val="34874D6D"/>
    <w:rsid w:val="348953EB"/>
    <w:rsid w:val="348A4CBF"/>
    <w:rsid w:val="348E2A01"/>
    <w:rsid w:val="34A51AF9"/>
    <w:rsid w:val="34AD3848"/>
    <w:rsid w:val="34B54432"/>
    <w:rsid w:val="34BE0671"/>
    <w:rsid w:val="34BF35AB"/>
    <w:rsid w:val="34C25AB8"/>
    <w:rsid w:val="34CA155F"/>
    <w:rsid w:val="34D96C06"/>
    <w:rsid w:val="34DC0290"/>
    <w:rsid w:val="34DD5737"/>
    <w:rsid w:val="34E31DA6"/>
    <w:rsid w:val="34E940DB"/>
    <w:rsid w:val="34FC3E0F"/>
    <w:rsid w:val="350047DC"/>
    <w:rsid w:val="35131044"/>
    <w:rsid w:val="35187B42"/>
    <w:rsid w:val="35337158"/>
    <w:rsid w:val="35360E54"/>
    <w:rsid w:val="35470E02"/>
    <w:rsid w:val="355A541A"/>
    <w:rsid w:val="35787021"/>
    <w:rsid w:val="3587712D"/>
    <w:rsid w:val="358A3443"/>
    <w:rsid w:val="359570BB"/>
    <w:rsid w:val="35AF0E81"/>
    <w:rsid w:val="35B042F7"/>
    <w:rsid w:val="35DF46B8"/>
    <w:rsid w:val="35E15A4E"/>
    <w:rsid w:val="35EA56E1"/>
    <w:rsid w:val="35F16077"/>
    <w:rsid w:val="35F5260C"/>
    <w:rsid w:val="35F60C03"/>
    <w:rsid w:val="36015A92"/>
    <w:rsid w:val="36032155"/>
    <w:rsid w:val="360D3BD4"/>
    <w:rsid w:val="36121410"/>
    <w:rsid w:val="36146E6C"/>
    <w:rsid w:val="3619279E"/>
    <w:rsid w:val="362A0508"/>
    <w:rsid w:val="363348B4"/>
    <w:rsid w:val="363767EB"/>
    <w:rsid w:val="365657A0"/>
    <w:rsid w:val="367B6FB5"/>
    <w:rsid w:val="367F5B30"/>
    <w:rsid w:val="36991A49"/>
    <w:rsid w:val="369C203B"/>
    <w:rsid w:val="36AC598F"/>
    <w:rsid w:val="36AE1139"/>
    <w:rsid w:val="36AE4C99"/>
    <w:rsid w:val="36B55EFA"/>
    <w:rsid w:val="36B56738"/>
    <w:rsid w:val="36D81C0F"/>
    <w:rsid w:val="36F42C3E"/>
    <w:rsid w:val="37021484"/>
    <w:rsid w:val="371130D1"/>
    <w:rsid w:val="37121381"/>
    <w:rsid w:val="37466A7A"/>
    <w:rsid w:val="375C6BA1"/>
    <w:rsid w:val="375D34E7"/>
    <w:rsid w:val="376A16D1"/>
    <w:rsid w:val="376C0945"/>
    <w:rsid w:val="37727DE9"/>
    <w:rsid w:val="37765B1B"/>
    <w:rsid w:val="37932094"/>
    <w:rsid w:val="3793276A"/>
    <w:rsid w:val="37936580"/>
    <w:rsid w:val="37A3390F"/>
    <w:rsid w:val="37B17F5D"/>
    <w:rsid w:val="37B7401D"/>
    <w:rsid w:val="37C4368C"/>
    <w:rsid w:val="37CA01F4"/>
    <w:rsid w:val="37CF5133"/>
    <w:rsid w:val="37D746BF"/>
    <w:rsid w:val="37FF4111"/>
    <w:rsid w:val="38022BDC"/>
    <w:rsid w:val="381E5E4A"/>
    <w:rsid w:val="381F6344"/>
    <w:rsid w:val="38286CC9"/>
    <w:rsid w:val="382A0FCA"/>
    <w:rsid w:val="38344966"/>
    <w:rsid w:val="38417D8A"/>
    <w:rsid w:val="38563836"/>
    <w:rsid w:val="386B3C1C"/>
    <w:rsid w:val="386F2593"/>
    <w:rsid w:val="38785DA7"/>
    <w:rsid w:val="387E4B3B"/>
    <w:rsid w:val="38961E84"/>
    <w:rsid w:val="38981A99"/>
    <w:rsid w:val="38D86941"/>
    <w:rsid w:val="38EB7338"/>
    <w:rsid w:val="38F84166"/>
    <w:rsid w:val="38FB618B"/>
    <w:rsid w:val="39072EC2"/>
    <w:rsid w:val="390842F2"/>
    <w:rsid w:val="391A12A2"/>
    <w:rsid w:val="39233695"/>
    <w:rsid w:val="393072C3"/>
    <w:rsid w:val="394713D0"/>
    <w:rsid w:val="39581830"/>
    <w:rsid w:val="395D29A2"/>
    <w:rsid w:val="397F46BE"/>
    <w:rsid w:val="3991453E"/>
    <w:rsid w:val="39B703F0"/>
    <w:rsid w:val="39BB484A"/>
    <w:rsid w:val="39BC3B6C"/>
    <w:rsid w:val="39CD67BA"/>
    <w:rsid w:val="39E12C05"/>
    <w:rsid w:val="39ED3381"/>
    <w:rsid w:val="3A007301"/>
    <w:rsid w:val="3A080F45"/>
    <w:rsid w:val="3A0B7CB7"/>
    <w:rsid w:val="3A1A07B0"/>
    <w:rsid w:val="3A29564D"/>
    <w:rsid w:val="3A306505"/>
    <w:rsid w:val="3A316C6E"/>
    <w:rsid w:val="3A357AAD"/>
    <w:rsid w:val="3A8F24B9"/>
    <w:rsid w:val="3AB1338A"/>
    <w:rsid w:val="3AB610E6"/>
    <w:rsid w:val="3AC727C9"/>
    <w:rsid w:val="3AE07A50"/>
    <w:rsid w:val="3AE71E5C"/>
    <w:rsid w:val="3AF57EAD"/>
    <w:rsid w:val="3B0672D5"/>
    <w:rsid w:val="3B0A0908"/>
    <w:rsid w:val="3B0D7BFB"/>
    <w:rsid w:val="3B1705E5"/>
    <w:rsid w:val="3B1B3B00"/>
    <w:rsid w:val="3B1F7450"/>
    <w:rsid w:val="3B351E28"/>
    <w:rsid w:val="3B424545"/>
    <w:rsid w:val="3B5B3103"/>
    <w:rsid w:val="3B691AD2"/>
    <w:rsid w:val="3B801A1C"/>
    <w:rsid w:val="3B895CD0"/>
    <w:rsid w:val="3BB37868"/>
    <w:rsid w:val="3BB5611A"/>
    <w:rsid w:val="3BC636D9"/>
    <w:rsid w:val="3BDD7FA7"/>
    <w:rsid w:val="3BE15B0C"/>
    <w:rsid w:val="3BE81A11"/>
    <w:rsid w:val="3BEB0739"/>
    <w:rsid w:val="3BFD221A"/>
    <w:rsid w:val="3BFE6232"/>
    <w:rsid w:val="3C096E11"/>
    <w:rsid w:val="3C13122D"/>
    <w:rsid w:val="3C1B10AA"/>
    <w:rsid w:val="3C221CFA"/>
    <w:rsid w:val="3C24789E"/>
    <w:rsid w:val="3C2E61B3"/>
    <w:rsid w:val="3C355E58"/>
    <w:rsid w:val="3C5921F8"/>
    <w:rsid w:val="3C664263"/>
    <w:rsid w:val="3C6B7ACC"/>
    <w:rsid w:val="3C870AEA"/>
    <w:rsid w:val="3C911A5D"/>
    <w:rsid w:val="3C97441D"/>
    <w:rsid w:val="3C9D36E2"/>
    <w:rsid w:val="3CB52AF5"/>
    <w:rsid w:val="3CC347D3"/>
    <w:rsid w:val="3CCD54F2"/>
    <w:rsid w:val="3CD92C87"/>
    <w:rsid w:val="3CF51082"/>
    <w:rsid w:val="3CF707AC"/>
    <w:rsid w:val="3CFE449C"/>
    <w:rsid w:val="3D010F9D"/>
    <w:rsid w:val="3D0826B4"/>
    <w:rsid w:val="3D183BFE"/>
    <w:rsid w:val="3D2C58AB"/>
    <w:rsid w:val="3D3A4B5B"/>
    <w:rsid w:val="3D3F17B4"/>
    <w:rsid w:val="3D452A0F"/>
    <w:rsid w:val="3D4721D7"/>
    <w:rsid w:val="3D4E7E17"/>
    <w:rsid w:val="3D532F90"/>
    <w:rsid w:val="3D6A0ED3"/>
    <w:rsid w:val="3D860E08"/>
    <w:rsid w:val="3D895F5B"/>
    <w:rsid w:val="3D9655B0"/>
    <w:rsid w:val="3DA02F14"/>
    <w:rsid w:val="3DB11D5E"/>
    <w:rsid w:val="3DC22AF5"/>
    <w:rsid w:val="3DC456E6"/>
    <w:rsid w:val="3E3A43DE"/>
    <w:rsid w:val="3E454216"/>
    <w:rsid w:val="3E675C0A"/>
    <w:rsid w:val="3E703177"/>
    <w:rsid w:val="3E7A2248"/>
    <w:rsid w:val="3E833AAE"/>
    <w:rsid w:val="3EA00A69"/>
    <w:rsid w:val="3EA14D33"/>
    <w:rsid w:val="3EAF1EF2"/>
    <w:rsid w:val="3EB50A34"/>
    <w:rsid w:val="3ECA2888"/>
    <w:rsid w:val="3ECC7974"/>
    <w:rsid w:val="3ECD05CA"/>
    <w:rsid w:val="3ED50004"/>
    <w:rsid w:val="3EE12CCD"/>
    <w:rsid w:val="3EED1208"/>
    <w:rsid w:val="3F003243"/>
    <w:rsid w:val="3F010273"/>
    <w:rsid w:val="3F04713A"/>
    <w:rsid w:val="3F0F0BE2"/>
    <w:rsid w:val="3F1735F3"/>
    <w:rsid w:val="3F2006FA"/>
    <w:rsid w:val="3F3348D1"/>
    <w:rsid w:val="3F4C5993"/>
    <w:rsid w:val="3F4D5E52"/>
    <w:rsid w:val="3F533A4D"/>
    <w:rsid w:val="3F6031EC"/>
    <w:rsid w:val="3F652419"/>
    <w:rsid w:val="3F656A54"/>
    <w:rsid w:val="3F6B1F6A"/>
    <w:rsid w:val="3F6C393F"/>
    <w:rsid w:val="3F76414B"/>
    <w:rsid w:val="3F92576F"/>
    <w:rsid w:val="3FB83028"/>
    <w:rsid w:val="3FDDD9CD"/>
    <w:rsid w:val="3FE47979"/>
    <w:rsid w:val="3FF3013B"/>
    <w:rsid w:val="4011165D"/>
    <w:rsid w:val="401A091D"/>
    <w:rsid w:val="401A50C7"/>
    <w:rsid w:val="40214BCE"/>
    <w:rsid w:val="4023022C"/>
    <w:rsid w:val="40324B88"/>
    <w:rsid w:val="403F2E01"/>
    <w:rsid w:val="404D45CD"/>
    <w:rsid w:val="405A40DF"/>
    <w:rsid w:val="408F1FDB"/>
    <w:rsid w:val="40B72B81"/>
    <w:rsid w:val="40BA4B7E"/>
    <w:rsid w:val="40C654A0"/>
    <w:rsid w:val="40D83A48"/>
    <w:rsid w:val="40E439A9"/>
    <w:rsid w:val="40F13B3A"/>
    <w:rsid w:val="40F232D7"/>
    <w:rsid w:val="40FB7D3B"/>
    <w:rsid w:val="410D1152"/>
    <w:rsid w:val="411C3780"/>
    <w:rsid w:val="41214BFD"/>
    <w:rsid w:val="41287BB3"/>
    <w:rsid w:val="412D6568"/>
    <w:rsid w:val="416C6401"/>
    <w:rsid w:val="4171348E"/>
    <w:rsid w:val="4185518C"/>
    <w:rsid w:val="419F10D2"/>
    <w:rsid w:val="41A00BB8"/>
    <w:rsid w:val="41A82FDB"/>
    <w:rsid w:val="41BD66D4"/>
    <w:rsid w:val="41C07F72"/>
    <w:rsid w:val="41D07B5E"/>
    <w:rsid w:val="41F65F21"/>
    <w:rsid w:val="4202321D"/>
    <w:rsid w:val="42085859"/>
    <w:rsid w:val="420A7C22"/>
    <w:rsid w:val="421C4BCD"/>
    <w:rsid w:val="42254279"/>
    <w:rsid w:val="4226702A"/>
    <w:rsid w:val="42383C3E"/>
    <w:rsid w:val="4253528A"/>
    <w:rsid w:val="42554B5E"/>
    <w:rsid w:val="42561610"/>
    <w:rsid w:val="42823DB6"/>
    <w:rsid w:val="42843695"/>
    <w:rsid w:val="42881ED8"/>
    <w:rsid w:val="42890BD5"/>
    <w:rsid w:val="428E2B11"/>
    <w:rsid w:val="429B2A93"/>
    <w:rsid w:val="42A27E0B"/>
    <w:rsid w:val="42A930FC"/>
    <w:rsid w:val="42D96D28"/>
    <w:rsid w:val="42DF6B1E"/>
    <w:rsid w:val="42E24CCF"/>
    <w:rsid w:val="42E42E16"/>
    <w:rsid w:val="42ED3D88"/>
    <w:rsid w:val="42F500EF"/>
    <w:rsid w:val="430D7573"/>
    <w:rsid w:val="431043CF"/>
    <w:rsid w:val="43210EE4"/>
    <w:rsid w:val="43214A5F"/>
    <w:rsid w:val="4323683F"/>
    <w:rsid w:val="432A41C2"/>
    <w:rsid w:val="43302969"/>
    <w:rsid w:val="433064CA"/>
    <w:rsid w:val="43322C54"/>
    <w:rsid w:val="43374264"/>
    <w:rsid w:val="433C6F38"/>
    <w:rsid w:val="43653127"/>
    <w:rsid w:val="43663D51"/>
    <w:rsid w:val="43683CBA"/>
    <w:rsid w:val="437159C8"/>
    <w:rsid w:val="4378373C"/>
    <w:rsid w:val="437E2696"/>
    <w:rsid w:val="437E6337"/>
    <w:rsid w:val="43805C0B"/>
    <w:rsid w:val="439C455E"/>
    <w:rsid w:val="43A15B81"/>
    <w:rsid w:val="43B16941"/>
    <w:rsid w:val="43B35FE0"/>
    <w:rsid w:val="43BB4078"/>
    <w:rsid w:val="43FA3C0F"/>
    <w:rsid w:val="44050EE4"/>
    <w:rsid w:val="440E6900"/>
    <w:rsid w:val="440E731E"/>
    <w:rsid w:val="441B1DD7"/>
    <w:rsid w:val="441D5B50"/>
    <w:rsid w:val="44202F4A"/>
    <w:rsid w:val="4436451B"/>
    <w:rsid w:val="443C6D71"/>
    <w:rsid w:val="444430DC"/>
    <w:rsid w:val="444924A1"/>
    <w:rsid w:val="44507CD3"/>
    <w:rsid w:val="44673693"/>
    <w:rsid w:val="44887053"/>
    <w:rsid w:val="44974CD3"/>
    <w:rsid w:val="449D7CE8"/>
    <w:rsid w:val="44A40821"/>
    <w:rsid w:val="44A97849"/>
    <w:rsid w:val="44B45CE6"/>
    <w:rsid w:val="44BA38A1"/>
    <w:rsid w:val="44BA514C"/>
    <w:rsid w:val="44C53F2C"/>
    <w:rsid w:val="44DD4D6C"/>
    <w:rsid w:val="44E4041B"/>
    <w:rsid w:val="44E9374F"/>
    <w:rsid w:val="44ED393A"/>
    <w:rsid w:val="44EE05A6"/>
    <w:rsid w:val="44EF2301"/>
    <w:rsid w:val="44FC5DAB"/>
    <w:rsid w:val="44FF0DB1"/>
    <w:rsid w:val="451313F1"/>
    <w:rsid w:val="4515141C"/>
    <w:rsid w:val="45191FB9"/>
    <w:rsid w:val="451C560D"/>
    <w:rsid w:val="45283D54"/>
    <w:rsid w:val="452F0972"/>
    <w:rsid w:val="45443765"/>
    <w:rsid w:val="454A22B8"/>
    <w:rsid w:val="455C7EDF"/>
    <w:rsid w:val="456357E4"/>
    <w:rsid w:val="45692B44"/>
    <w:rsid w:val="456F189C"/>
    <w:rsid w:val="459A6243"/>
    <w:rsid w:val="45A003AC"/>
    <w:rsid w:val="45A933C1"/>
    <w:rsid w:val="45C33690"/>
    <w:rsid w:val="45C56B1B"/>
    <w:rsid w:val="45FD1795"/>
    <w:rsid w:val="460638FC"/>
    <w:rsid w:val="460F771A"/>
    <w:rsid w:val="4614088C"/>
    <w:rsid w:val="46160AEE"/>
    <w:rsid w:val="461B1489"/>
    <w:rsid w:val="461E170B"/>
    <w:rsid w:val="461F17AF"/>
    <w:rsid w:val="462A4744"/>
    <w:rsid w:val="462C207A"/>
    <w:rsid w:val="463B4EF7"/>
    <w:rsid w:val="46583884"/>
    <w:rsid w:val="466510E8"/>
    <w:rsid w:val="466F34F5"/>
    <w:rsid w:val="46713EBF"/>
    <w:rsid w:val="469B6D3B"/>
    <w:rsid w:val="469D6E4C"/>
    <w:rsid w:val="46A5359F"/>
    <w:rsid w:val="46BF4803"/>
    <w:rsid w:val="46C713A8"/>
    <w:rsid w:val="46CD624D"/>
    <w:rsid w:val="46CE3131"/>
    <w:rsid w:val="46D110ED"/>
    <w:rsid w:val="46D71FE6"/>
    <w:rsid w:val="46DF533E"/>
    <w:rsid w:val="46E05F52"/>
    <w:rsid w:val="46ED3B48"/>
    <w:rsid w:val="46F30DEA"/>
    <w:rsid w:val="46FA3F26"/>
    <w:rsid w:val="4710374A"/>
    <w:rsid w:val="471169FD"/>
    <w:rsid w:val="471C5485"/>
    <w:rsid w:val="471C7283"/>
    <w:rsid w:val="471F573B"/>
    <w:rsid w:val="47490A0A"/>
    <w:rsid w:val="474C2F00"/>
    <w:rsid w:val="47541B6A"/>
    <w:rsid w:val="47542D1F"/>
    <w:rsid w:val="4758157A"/>
    <w:rsid w:val="47595FA4"/>
    <w:rsid w:val="47603799"/>
    <w:rsid w:val="47751BDE"/>
    <w:rsid w:val="478D4D9A"/>
    <w:rsid w:val="47B23680"/>
    <w:rsid w:val="47C14A44"/>
    <w:rsid w:val="47CA56A6"/>
    <w:rsid w:val="47D8234D"/>
    <w:rsid w:val="47D93EBB"/>
    <w:rsid w:val="48036E0A"/>
    <w:rsid w:val="480A3D7A"/>
    <w:rsid w:val="482E62B2"/>
    <w:rsid w:val="48303032"/>
    <w:rsid w:val="48632616"/>
    <w:rsid w:val="486741A2"/>
    <w:rsid w:val="486D0AE8"/>
    <w:rsid w:val="486F26F2"/>
    <w:rsid w:val="488066AD"/>
    <w:rsid w:val="488C6E00"/>
    <w:rsid w:val="488D5F0B"/>
    <w:rsid w:val="489023E6"/>
    <w:rsid w:val="48A47C04"/>
    <w:rsid w:val="48AE61B2"/>
    <w:rsid w:val="48B01D2B"/>
    <w:rsid w:val="48B028BF"/>
    <w:rsid w:val="48B63E7D"/>
    <w:rsid w:val="48EC789E"/>
    <w:rsid w:val="48F52BF7"/>
    <w:rsid w:val="491F1F95"/>
    <w:rsid w:val="49294E43"/>
    <w:rsid w:val="49366D6C"/>
    <w:rsid w:val="493A2D00"/>
    <w:rsid w:val="49451A76"/>
    <w:rsid w:val="4945316C"/>
    <w:rsid w:val="49460271"/>
    <w:rsid w:val="49470F79"/>
    <w:rsid w:val="494F4769"/>
    <w:rsid w:val="4951549D"/>
    <w:rsid w:val="495442A8"/>
    <w:rsid w:val="496274DF"/>
    <w:rsid w:val="49753D38"/>
    <w:rsid w:val="497F2169"/>
    <w:rsid w:val="49843F7B"/>
    <w:rsid w:val="498875C7"/>
    <w:rsid w:val="499179CB"/>
    <w:rsid w:val="49A25EE8"/>
    <w:rsid w:val="49A34401"/>
    <w:rsid w:val="49A82222"/>
    <w:rsid w:val="49A90C47"/>
    <w:rsid w:val="49B93C25"/>
    <w:rsid w:val="49C075BA"/>
    <w:rsid w:val="49ED1B20"/>
    <w:rsid w:val="49F01912"/>
    <w:rsid w:val="49F033BE"/>
    <w:rsid w:val="49F7258C"/>
    <w:rsid w:val="49F7299F"/>
    <w:rsid w:val="49F859EE"/>
    <w:rsid w:val="4A0B78AA"/>
    <w:rsid w:val="4A343BD7"/>
    <w:rsid w:val="4A3474F0"/>
    <w:rsid w:val="4A4C4A99"/>
    <w:rsid w:val="4A500186"/>
    <w:rsid w:val="4A66546F"/>
    <w:rsid w:val="4A9621B8"/>
    <w:rsid w:val="4A9A1CA8"/>
    <w:rsid w:val="4AAE557D"/>
    <w:rsid w:val="4AB80380"/>
    <w:rsid w:val="4ABA5EA6"/>
    <w:rsid w:val="4ABD4C30"/>
    <w:rsid w:val="4ADF4067"/>
    <w:rsid w:val="4AF87040"/>
    <w:rsid w:val="4B2C69C6"/>
    <w:rsid w:val="4B321EE0"/>
    <w:rsid w:val="4B3774F7"/>
    <w:rsid w:val="4B3F45FD"/>
    <w:rsid w:val="4B3F58CA"/>
    <w:rsid w:val="4B4822EB"/>
    <w:rsid w:val="4B5579FE"/>
    <w:rsid w:val="4B5D3F06"/>
    <w:rsid w:val="4B724C96"/>
    <w:rsid w:val="4B7324F9"/>
    <w:rsid w:val="4B7558B5"/>
    <w:rsid w:val="4B7A3887"/>
    <w:rsid w:val="4B884025"/>
    <w:rsid w:val="4B8A34DB"/>
    <w:rsid w:val="4B8D0350"/>
    <w:rsid w:val="4BA17066"/>
    <w:rsid w:val="4BA2025D"/>
    <w:rsid w:val="4BCA591B"/>
    <w:rsid w:val="4BDC4180"/>
    <w:rsid w:val="4BDF36EB"/>
    <w:rsid w:val="4BF52F0E"/>
    <w:rsid w:val="4BF70A34"/>
    <w:rsid w:val="4C157786"/>
    <w:rsid w:val="4C1A6E97"/>
    <w:rsid w:val="4C254B4B"/>
    <w:rsid w:val="4C3E4B8F"/>
    <w:rsid w:val="4C673E0C"/>
    <w:rsid w:val="4C74572C"/>
    <w:rsid w:val="4C766E73"/>
    <w:rsid w:val="4C8D3147"/>
    <w:rsid w:val="4C975D73"/>
    <w:rsid w:val="4C9B46C2"/>
    <w:rsid w:val="4CC171C1"/>
    <w:rsid w:val="4CD931C3"/>
    <w:rsid w:val="4CE17D3A"/>
    <w:rsid w:val="4CE36BE2"/>
    <w:rsid w:val="4D003F07"/>
    <w:rsid w:val="4D0E072B"/>
    <w:rsid w:val="4D0F2B65"/>
    <w:rsid w:val="4D101543"/>
    <w:rsid w:val="4D2065E0"/>
    <w:rsid w:val="4D2121A4"/>
    <w:rsid w:val="4D234993"/>
    <w:rsid w:val="4D4546E5"/>
    <w:rsid w:val="4D5819A6"/>
    <w:rsid w:val="4D6E73EC"/>
    <w:rsid w:val="4D700A9E"/>
    <w:rsid w:val="4D7F33D7"/>
    <w:rsid w:val="4D9322BB"/>
    <w:rsid w:val="4D9D7B3C"/>
    <w:rsid w:val="4DA440B4"/>
    <w:rsid w:val="4DB22585"/>
    <w:rsid w:val="4DBA440F"/>
    <w:rsid w:val="4DCB3F26"/>
    <w:rsid w:val="4DCD10CD"/>
    <w:rsid w:val="4DD059E1"/>
    <w:rsid w:val="4DDC00F8"/>
    <w:rsid w:val="4DE7371E"/>
    <w:rsid w:val="4DEC44BE"/>
    <w:rsid w:val="4DEE145E"/>
    <w:rsid w:val="4E127DA7"/>
    <w:rsid w:val="4E1E3252"/>
    <w:rsid w:val="4E200E2E"/>
    <w:rsid w:val="4E293553"/>
    <w:rsid w:val="4E323FA5"/>
    <w:rsid w:val="4E393586"/>
    <w:rsid w:val="4E3B72FE"/>
    <w:rsid w:val="4E4A12EF"/>
    <w:rsid w:val="4E5E2FEC"/>
    <w:rsid w:val="4E6A5089"/>
    <w:rsid w:val="4E73700D"/>
    <w:rsid w:val="4E7E368F"/>
    <w:rsid w:val="4E8F31A6"/>
    <w:rsid w:val="4E956B59"/>
    <w:rsid w:val="4E992277"/>
    <w:rsid w:val="4EA330F5"/>
    <w:rsid w:val="4EA42D30"/>
    <w:rsid w:val="4EB255E9"/>
    <w:rsid w:val="4EBC7D13"/>
    <w:rsid w:val="4EBD41B7"/>
    <w:rsid w:val="4EC23C6E"/>
    <w:rsid w:val="4EF94AC3"/>
    <w:rsid w:val="4EFE032C"/>
    <w:rsid w:val="4F1040FC"/>
    <w:rsid w:val="4F1B0EDE"/>
    <w:rsid w:val="4F233235"/>
    <w:rsid w:val="4F2A7620"/>
    <w:rsid w:val="4F2E6F88"/>
    <w:rsid w:val="4F337FD5"/>
    <w:rsid w:val="4F373BA2"/>
    <w:rsid w:val="4F3D0E54"/>
    <w:rsid w:val="4F55619D"/>
    <w:rsid w:val="4F5F0DCA"/>
    <w:rsid w:val="4F7725B8"/>
    <w:rsid w:val="4F7930E1"/>
    <w:rsid w:val="4F7E3798"/>
    <w:rsid w:val="4F7F0B1F"/>
    <w:rsid w:val="4F980780"/>
    <w:rsid w:val="4F9C5E10"/>
    <w:rsid w:val="4FA113E3"/>
    <w:rsid w:val="4FA353ED"/>
    <w:rsid w:val="4FAC0994"/>
    <w:rsid w:val="4FB21842"/>
    <w:rsid w:val="4FD01CC8"/>
    <w:rsid w:val="4FDA66A3"/>
    <w:rsid w:val="4FE70DC0"/>
    <w:rsid w:val="50011267"/>
    <w:rsid w:val="500A6659"/>
    <w:rsid w:val="500B0F52"/>
    <w:rsid w:val="500B4BE0"/>
    <w:rsid w:val="500B71A4"/>
    <w:rsid w:val="502169F8"/>
    <w:rsid w:val="50267B3A"/>
    <w:rsid w:val="50360AE3"/>
    <w:rsid w:val="50371D47"/>
    <w:rsid w:val="504F0E3F"/>
    <w:rsid w:val="505226DD"/>
    <w:rsid w:val="50597F0F"/>
    <w:rsid w:val="5066262C"/>
    <w:rsid w:val="506A1D7A"/>
    <w:rsid w:val="507F3C4C"/>
    <w:rsid w:val="507F4289"/>
    <w:rsid w:val="50955D59"/>
    <w:rsid w:val="50AF3FD6"/>
    <w:rsid w:val="50C01D3C"/>
    <w:rsid w:val="50C5558D"/>
    <w:rsid w:val="50C9226E"/>
    <w:rsid w:val="50EA31CE"/>
    <w:rsid w:val="50FD4D3F"/>
    <w:rsid w:val="51013490"/>
    <w:rsid w:val="5104397A"/>
    <w:rsid w:val="510904AA"/>
    <w:rsid w:val="510949ED"/>
    <w:rsid w:val="510D731C"/>
    <w:rsid w:val="511527F6"/>
    <w:rsid w:val="51164890"/>
    <w:rsid w:val="51267992"/>
    <w:rsid w:val="512C052C"/>
    <w:rsid w:val="51361FFF"/>
    <w:rsid w:val="513A14D4"/>
    <w:rsid w:val="51491D32"/>
    <w:rsid w:val="515661FD"/>
    <w:rsid w:val="51782617"/>
    <w:rsid w:val="518E1E3B"/>
    <w:rsid w:val="51910A16"/>
    <w:rsid w:val="519549F8"/>
    <w:rsid w:val="519D16C5"/>
    <w:rsid w:val="51A2221E"/>
    <w:rsid w:val="51C57DE7"/>
    <w:rsid w:val="51CC15DC"/>
    <w:rsid w:val="51DA0BDC"/>
    <w:rsid w:val="51FC5705"/>
    <w:rsid w:val="52425BD5"/>
    <w:rsid w:val="52474FB2"/>
    <w:rsid w:val="524E2E8A"/>
    <w:rsid w:val="527342A0"/>
    <w:rsid w:val="52741030"/>
    <w:rsid w:val="527D449C"/>
    <w:rsid w:val="528E6234"/>
    <w:rsid w:val="52A2637D"/>
    <w:rsid w:val="52A82A88"/>
    <w:rsid w:val="52AD009F"/>
    <w:rsid w:val="52AD5468"/>
    <w:rsid w:val="52AD62CA"/>
    <w:rsid w:val="52BC29D7"/>
    <w:rsid w:val="52C36B3F"/>
    <w:rsid w:val="52C41635"/>
    <w:rsid w:val="52D1411D"/>
    <w:rsid w:val="52DB4A67"/>
    <w:rsid w:val="52EB4176"/>
    <w:rsid w:val="52EE4AA2"/>
    <w:rsid w:val="53394028"/>
    <w:rsid w:val="533E58C9"/>
    <w:rsid w:val="534C5B09"/>
    <w:rsid w:val="534F1156"/>
    <w:rsid w:val="53607807"/>
    <w:rsid w:val="537E1FA9"/>
    <w:rsid w:val="53816AE8"/>
    <w:rsid w:val="53890063"/>
    <w:rsid w:val="538E5418"/>
    <w:rsid w:val="53A72D40"/>
    <w:rsid w:val="53AD7017"/>
    <w:rsid w:val="53AF2F87"/>
    <w:rsid w:val="53C766F8"/>
    <w:rsid w:val="53D6609D"/>
    <w:rsid w:val="53DD24A9"/>
    <w:rsid w:val="53E461A8"/>
    <w:rsid w:val="53EF39DA"/>
    <w:rsid w:val="53F43F3C"/>
    <w:rsid w:val="53FA254D"/>
    <w:rsid w:val="53FC3DA2"/>
    <w:rsid w:val="53FC7BA5"/>
    <w:rsid w:val="54063F0A"/>
    <w:rsid w:val="54282923"/>
    <w:rsid w:val="54433EFC"/>
    <w:rsid w:val="54446DEC"/>
    <w:rsid w:val="545A689B"/>
    <w:rsid w:val="54686819"/>
    <w:rsid w:val="546B0211"/>
    <w:rsid w:val="546B5719"/>
    <w:rsid w:val="546E692E"/>
    <w:rsid w:val="54776BB6"/>
    <w:rsid w:val="54807DB9"/>
    <w:rsid w:val="548B08B3"/>
    <w:rsid w:val="54912335"/>
    <w:rsid w:val="54941D53"/>
    <w:rsid w:val="549D3414"/>
    <w:rsid w:val="54A32035"/>
    <w:rsid w:val="54A83213"/>
    <w:rsid w:val="54A84FC1"/>
    <w:rsid w:val="54D37A63"/>
    <w:rsid w:val="54E33645"/>
    <w:rsid w:val="54EB3100"/>
    <w:rsid w:val="54ED0C26"/>
    <w:rsid w:val="54F2448F"/>
    <w:rsid w:val="54FA3343"/>
    <w:rsid w:val="54FD6EA7"/>
    <w:rsid w:val="550217FC"/>
    <w:rsid w:val="550F5041"/>
    <w:rsid w:val="550F7668"/>
    <w:rsid w:val="551268DF"/>
    <w:rsid w:val="55172147"/>
    <w:rsid w:val="551828FB"/>
    <w:rsid w:val="55200833"/>
    <w:rsid w:val="552F7491"/>
    <w:rsid w:val="553B7BE4"/>
    <w:rsid w:val="55450A62"/>
    <w:rsid w:val="55546EF7"/>
    <w:rsid w:val="555B3075"/>
    <w:rsid w:val="556D1A0F"/>
    <w:rsid w:val="55724863"/>
    <w:rsid w:val="557567D4"/>
    <w:rsid w:val="557936E5"/>
    <w:rsid w:val="559E18D8"/>
    <w:rsid w:val="559F2084"/>
    <w:rsid w:val="55A1100F"/>
    <w:rsid w:val="55A9274C"/>
    <w:rsid w:val="55B300C2"/>
    <w:rsid w:val="55B52B33"/>
    <w:rsid w:val="55B65CF4"/>
    <w:rsid w:val="55BE547F"/>
    <w:rsid w:val="55C06714"/>
    <w:rsid w:val="55CB540B"/>
    <w:rsid w:val="55CF34AF"/>
    <w:rsid w:val="55E1255F"/>
    <w:rsid w:val="55FC09B2"/>
    <w:rsid w:val="56127780"/>
    <w:rsid w:val="561F12B3"/>
    <w:rsid w:val="562C7904"/>
    <w:rsid w:val="562D21BA"/>
    <w:rsid w:val="56312D95"/>
    <w:rsid w:val="564B0215"/>
    <w:rsid w:val="564E3947"/>
    <w:rsid w:val="56722066"/>
    <w:rsid w:val="568F6454"/>
    <w:rsid w:val="56902FF4"/>
    <w:rsid w:val="56B70B57"/>
    <w:rsid w:val="56CF5DCB"/>
    <w:rsid w:val="56D94E3A"/>
    <w:rsid w:val="56E9468D"/>
    <w:rsid w:val="57010F08"/>
    <w:rsid w:val="57032983"/>
    <w:rsid w:val="57080108"/>
    <w:rsid w:val="570F30D6"/>
    <w:rsid w:val="5717642E"/>
    <w:rsid w:val="57203437"/>
    <w:rsid w:val="572871FC"/>
    <w:rsid w:val="573108AE"/>
    <w:rsid w:val="574F7976"/>
    <w:rsid w:val="57572F0A"/>
    <w:rsid w:val="575B631B"/>
    <w:rsid w:val="575F5357"/>
    <w:rsid w:val="5764233D"/>
    <w:rsid w:val="57684EDC"/>
    <w:rsid w:val="576A47B0"/>
    <w:rsid w:val="57720FDC"/>
    <w:rsid w:val="577363AB"/>
    <w:rsid w:val="57744C6A"/>
    <w:rsid w:val="57783371"/>
    <w:rsid w:val="57860C79"/>
    <w:rsid w:val="578735B4"/>
    <w:rsid w:val="579655A5"/>
    <w:rsid w:val="57A4224B"/>
    <w:rsid w:val="57B40121"/>
    <w:rsid w:val="57B77A59"/>
    <w:rsid w:val="57BA5057"/>
    <w:rsid w:val="57BC3D89"/>
    <w:rsid w:val="57BE66E0"/>
    <w:rsid w:val="57CB6E0C"/>
    <w:rsid w:val="57D367F9"/>
    <w:rsid w:val="57DF519E"/>
    <w:rsid w:val="57E22433"/>
    <w:rsid w:val="57E42883"/>
    <w:rsid w:val="57F035FF"/>
    <w:rsid w:val="57FD5624"/>
    <w:rsid w:val="58092FAF"/>
    <w:rsid w:val="580B621E"/>
    <w:rsid w:val="580E446E"/>
    <w:rsid w:val="580F76AA"/>
    <w:rsid w:val="58185062"/>
    <w:rsid w:val="581E7B71"/>
    <w:rsid w:val="583E16A2"/>
    <w:rsid w:val="585668FC"/>
    <w:rsid w:val="585A65D3"/>
    <w:rsid w:val="586631C9"/>
    <w:rsid w:val="587162C9"/>
    <w:rsid w:val="587B7B5D"/>
    <w:rsid w:val="588352C7"/>
    <w:rsid w:val="589075B2"/>
    <w:rsid w:val="58AE345E"/>
    <w:rsid w:val="58AE4B70"/>
    <w:rsid w:val="58B6732D"/>
    <w:rsid w:val="58D367CC"/>
    <w:rsid w:val="58D51955"/>
    <w:rsid w:val="58D565A1"/>
    <w:rsid w:val="58DD2904"/>
    <w:rsid w:val="58F8107D"/>
    <w:rsid w:val="58FC49A4"/>
    <w:rsid w:val="5917211F"/>
    <w:rsid w:val="5924007D"/>
    <w:rsid w:val="59253085"/>
    <w:rsid w:val="592C54D8"/>
    <w:rsid w:val="593432C8"/>
    <w:rsid w:val="59455881"/>
    <w:rsid w:val="595227CA"/>
    <w:rsid w:val="59626A67"/>
    <w:rsid w:val="5963770A"/>
    <w:rsid w:val="59767D4F"/>
    <w:rsid w:val="599F74A3"/>
    <w:rsid w:val="59A07D9A"/>
    <w:rsid w:val="59A321FB"/>
    <w:rsid w:val="59BB6C64"/>
    <w:rsid w:val="59DF0444"/>
    <w:rsid w:val="59E3512D"/>
    <w:rsid w:val="59F12F67"/>
    <w:rsid w:val="59FE3CC9"/>
    <w:rsid w:val="5A0374F0"/>
    <w:rsid w:val="5A0A75B7"/>
    <w:rsid w:val="5A1543DD"/>
    <w:rsid w:val="5A1976E0"/>
    <w:rsid w:val="5A280B6B"/>
    <w:rsid w:val="5A2A6479"/>
    <w:rsid w:val="5A2D483B"/>
    <w:rsid w:val="5A395589"/>
    <w:rsid w:val="5A4E03B9"/>
    <w:rsid w:val="5A6F62B1"/>
    <w:rsid w:val="5A867B53"/>
    <w:rsid w:val="5A89061B"/>
    <w:rsid w:val="5AA8538D"/>
    <w:rsid w:val="5AAE7261"/>
    <w:rsid w:val="5AC10B8B"/>
    <w:rsid w:val="5AC32B55"/>
    <w:rsid w:val="5ACC12DE"/>
    <w:rsid w:val="5ACE782B"/>
    <w:rsid w:val="5AD3240B"/>
    <w:rsid w:val="5AE7663E"/>
    <w:rsid w:val="5AF745AD"/>
    <w:rsid w:val="5B052DF7"/>
    <w:rsid w:val="5B115393"/>
    <w:rsid w:val="5B173D60"/>
    <w:rsid w:val="5B1740D8"/>
    <w:rsid w:val="5B22329D"/>
    <w:rsid w:val="5B3255E5"/>
    <w:rsid w:val="5B45699A"/>
    <w:rsid w:val="5B614310"/>
    <w:rsid w:val="5B6634E0"/>
    <w:rsid w:val="5B6F2434"/>
    <w:rsid w:val="5B7052E3"/>
    <w:rsid w:val="5B94004E"/>
    <w:rsid w:val="5BA332B4"/>
    <w:rsid w:val="5BB029AE"/>
    <w:rsid w:val="5BB16E51"/>
    <w:rsid w:val="5BBE50CA"/>
    <w:rsid w:val="5BCD17B1"/>
    <w:rsid w:val="5BD37781"/>
    <w:rsid w:val="5BE16142"/>
    <w:rsid w:val="5C0D63DB"/>
    <w:rsid w:val="5C127E7E"/>
    <w:rsid w:val="5C261BFE"/>
    <w:rsid w:val="5C2B45E2"/>
    <w:rsid w:val="5C317ECA"/>
    <w:rsid w:val="5C34538D"/>
    <w:rsid w:val="5C4B2670"/>
    <w:rsid w:val="5C4E28F2"/>
    <w:rsid w:val="5C78194C"/>
    <w:rsid w:val="5C830726"/>
    <w:rsid w:val="5C891B7C"/>
    <w:rsid w:val="5C8E0F41"/>
    <w:rsid w:val="5CA42512"/>
    <w:rsid w:val="5CAC69BE"/>
    <w:rsid w:val="5CBF734C"/>
    <w:rsid w:val="5CCA6534"/>
    <w:rsid w:val="5CCC1A69"/>
    <w:rsid w:val="5CD66444"/>
    <w:rsid w:val="5CE2128D"/>
    <w:rsid w:val="5CE8654D"/>
    <w:rsid w:val="5CE95470"/>
    <w:rsid w:val="5CE96177"/>
    <w:rsid w:val="5CF7049E"/>
    <w:rsid w:val="5D041203"/>
    <w:rsid w:val="5D05124A"/>
    <w:rsid w:val="5D0E4B0D"/>
    <w:rsid w:val="5D107BA8"/>
    <w:rsid w:val="5D1E6C42"/>
    <w:rsid w:val="5D2978DF"/>
    <w:rsid w:val="5D2B0BA2"/>
    <w:rsid w:val="5D376158"/>
    <w:rsid w:val="5D385F62"/>
    <w:rsid w:val="5D3A4C25"/>
    <w:rsid w:val="5D487342"/>
    <w:rsid w:val="5D590791"/>
    <w:rsid w:val="5D59154F"/>
    <w:rsid w:val="5D5E7097"/>
    <w:rsid w:val="5D6166D5"/>
    <w:rsid w:val="5D810AA5"/>
    <w:rsid w:val="5D812854"/>
    <w:rsid w:val="5D8848E1"/>
    <w:rsid w:val="5D891708"/>
    <w:rsid w:val="5D924A61"/>
    <w:rsid w:val="5DA87DE0"/>
    <w:rsid w:val="5DB54270"/>
    <w:rsid w:val="5DC42740"/>
    <w:rsid w:val="5DC7268D"/>
    <w:rsid w:val="5DCF0543"/>
    <w:rsid w:val="5DDC11E9"/>
    <w:rsid w:val="5DE625EE"/>
    <w:rsid w:val="5DE84A49"/>
    <w:rsid w:val="5E026DBE"/>
    <w:rsid w:val="5E033269"/>
    <w:rsid w:val="5E054FAB"/>
    <w:rsid w:val="5E070FD7"/>
    <w:rsid w:val="5E1641CB"/>
    <w:rsid w:val="5E196F30"/>
    <w:rsid w:val="5E1B6804"/>
    <w:rsid w:val="5E2B2110"/>
    <w:rsid w:val="5E377371"/>
    <w:rsid w:val="5E420235"/>
    <w:rsid w:val="5E53169C"/>
    <w:rsid w:val="5E5A37D0"/>
    <w:rsid w:val="5E6463FD"/>
    <w:rsid w:val="5E6C3504"/>
    <w:rsid w:val="5E7E075D"/>
    <w:rsid w:val="5E7F777B"/>
    <w:rsid w:val="5E940365"/>
    <w:rsid w:val="5EA830EF"/>
    <w:rsid w:val="5EB21D38"/>
    <w:rsid w:val="5EBA484E"/>
    <w:rsid w:val="5ECA774B"/>
    <w:rsid w:val="5ECD6337"/>
    <w:rsid w:val="5ED1434E"/>
    <w:rsid w:val="5ED15115"/>
    <w:rsid w:val="5EDB3269"/>
    <w:rsid w:val="5EE03077"/>
    <w:rsid w:val="5EE03675"/>
    <w:rsid w:val="5EE27322"/>
    <w:rsid w:val="5EF3152F"/>
    <w:rsid w:val="5EFF6030"/>
    <w:rsid w:val="5EFF7ED4"/>
    <w:rsid w:val="5F013C4C"/>
    <w:rsid w:val="5F1F5B32"/>
    <w:rsid w:val="5F2B789F"/>
    <w:rsid w:val="5F2E2070"/>
    <w:rsid w:val="5F2F70ED"/>
    <w:rsid w:val="5F4C4C0D"/>
    <w:rsid w:val="5F623B01"/>
    <w:rsid w:val="5F675552"/>
    <w:rsid w:val="5F700E81"/>
    <w:rsid w:val="5F8954BC"/>
    <w:rsid w:val="5F902D6B"/>
    <w:rsid w:val="5F993E84"/>
    <w:rsid w:val="5F9E2396"/>
    <w:rsid w:val="5FA911F0"/>
    <w:rsid w:val="5FB011CE"/>
    <w:rsid w:val="5FBE3F81"/>
    <w:rsid w:val="5FE10EFE"/>
    <w:rsid w:val="60006022"/>
    <w:rsid w:val="600A4D82"/>
    <w:rsid w:val="601B41E7"/>
    <w:rsid w:val="601E082E"/>
    <w:rsid w:val="601E25DC"/>
    <w:rsid w:val="60267A93"/>
    <w:rsid w:val="6028470C"/>
    <w:rsid w:val="604A573B"/>
    <w:rsid w:val="605129B1"/>
    <w:rsid w:val="60561D75"/>
    <w:rsid w:val="60624676"/>
    <w:rsid w:val="606F4BE5"/>
    <w:rsid w:val="60732927"/>
    <w:rsid w:val="60733E40"/>
    <w:rsid w:val="608F69DA"/>
    <w:rsid w:val="609D763D"/>
    <w:rsid w:val="60CB5C16"/>
    <w:rsid w:val="60D07D7A"/>
    <w:rsid w:val="60D61108"/>
    <w:rsid w:val="60EE0200"/>
    <w:rsid w:val="610716C5"/>
    <w:rsid w:val="610A2F3A"/>
    <w:rsid w:val="610D70F9"/>
    <w:rsid w:val="610E007A"/>
    <w:rsid w:val="612B3202"/>
    <w:rsid w:val="612C2AD6"/>
    <w:rsid w:val="612C3EF3"/>
    <w:rsid w:val="6139713B"/>
    <w:rsid w:val="61434B0F"/>
    <w:rsid w:val="61591F40"/>
    <w:rsid w:val="615C785F"/>
    <w:rsid w:val="61860438"/>
    <w:rsid w:val="61B256D1"/>
    <w:rsid w:val="61F95D48"/>
    <w:rsid w:val="62051CA5"/>
    <w:rsid w:val="62071C47"/>
    <w:rsid w:val="62257C51"/>
    <w:rsid w:val="622F6D22"/>
    <w:rsid w:val="62307E12"/>
    <w:rsid w:val="624A590A"/>
    <w:rsid w:val="624A76B8"/>
    <w:rsid w:val="625804FC"/>
    <w:rsid w:val="627E55B4"/>
    <w:rsid w:val="62885CA6"/>
    <w:rsid w:val="6293253D"/>
    <w:rsid w:val="62946B85"/>
    <w:rsid w:val="629B5F28"/>
    <w:rsid w:val="62A03D1D"/>
    <w:rsid w:val="62A414BE"/>
    <w:rsid w:val="62A440A8"/>
    <w:rsid w:val="62A94DE7"/>
    <w:rsid w:val="62C03E1E"/>
    <w:rsid w:val="62C34AAF"/>
    <w:rsid w:val="62C70D09"/>
    <w:rsid w:val="62C84A81"/>
    <w:rsid w:val="62CA0BBD"/>
    <w:rsid w:val="62CE6DB7"/>
    <w:rsid w:val="62CE7444"/>
    <w:rsid w:val="62D230FC"/>
    <w:rsid w:val="62D41677"/>
    <w:rsid w:val="62DB2A06"/>
    <w:rsid w:val="6308517D"/>
    <w:rsid w:val="63352A26"/>
    <w:rsid w:val="6339599F"/>
    <w:rsid w:val="634345DF"/>
    <w:rsid w:val="6348056F"/>
    <w:rsid w:val="63651E5D"/>
    <w:rsid w:val="636649C5"/>
    <w:rsid w:val="63665109"/>
    <w:rsid w:val="637C2510"/>
    <w:rsid w:val="637F7680"/>
    <w:rsid w:val="63827325"/>
    <w:rsid w:val="638F369D"/>
    <w:rsid w:val="6390559E"/>
    <w:rsid w:val="63950C45"/>
    <w:rsid w:val="639E73EC"/>
    <w:rsid w:val="63AB232A"/>
    <w:rsid w:val="63B50D4D"/>
    <w:rsid w:val="63B51BBF"/>
    <w:rsid w:val="63B84288"/>
    <w:rsid w:val="63BB7CA1"/>
    <w:rsid w:val="63BC45E5"/>
    <w:rsid w:val="63CB34CE"/>
    <w:rsid w:val="63D4270A"/>
    <w:rsid w:val="63D64B07"/>
    <w:rsid w:val="63DF22A9"/>
    <w:rsid w:val="63E15DFA"/>
    <w:rsid w:val="63E50BF8"/>
    <w:rsid w:val="63EE1587"/>
    <w:rsid w:val="63FF44D2"/>
    <w:rsid w:val="640204AC"/>
    <w:rsid w:val="640E2967"/>
    <w:rsid w:val="641F17EC"/>
    <w:rsid w:val="642072FA"/>
    <w:rsid w:val="642B5ED9"/>
    <w:rsid w:val="6438281B"/>
    <w:rsid w:val="643E2F77"/>
    <w:rsid w:val="64436C9E"/>
    <w:rsid w:val="64441708"/>
    <w:rsid w:val="644975FD"/>
    <w:rsid w:val="647365DD"/>
    <w:rsid w:val="647B3F47"/>
    <w:rsid w:val="647E7AED"/>
    <w:rsid w:val="64987400"/>
    <w:rsid w:val="64A4276F"/>
    <w:rsid w:val="64A76E0D"/>
    <w:rsid w:val="64B61035"/>
    <w:rsid w:val="64C00105"/>
    <w:rsid w:val="64D32693"/>
    <w:rsid w:val="64D34C5F"/>
    <w:rsid w:val="64DC1289"/>
    <w:rsid w:val="64EA3EFA"/>
    <w:rsid w:val="64EB2536"/>
    <w:rsid w:val="64FE478A"/>
    <w:rsid w:val="64FE7285"/>
    <w:rsid w:val="652A557F"/>
    <w:rsid w:val="652C16E9"/>
    <w:rsid w:val="65337B6E"/>
    <w:rsid w:val="65404DA2"/>
    <w:rsid w:val="65444892"/>
    <w:rsid w:val="65640A91"/>
    <w:rsid w:val="656C41F2"/>
    <w:rsid w:val="657F15D6"/>
    <w:rsid w:val="658729D1"/>
    <w:rsid w:val="6588065D"/>
    <w:rsid w:val="65905D2A"/>
    <w:rsid w:val="659215D6"/>
    <w:rsid w:val="659D4764"/>
    <w:rsid w:val="65A25A5D"/>
    <w:rsid w:val="65B65064"/>
    <w:rsid w:val="65BE5573"/>
    <w:rsid w:val="65C82C47"/>
    <w:rsid w:val="65D96141"/>
    <w:rsid w:val="65D976D1"/>
    <w:rsid w:val="65DF280D"/>
    <w:rsid w:val="65DF5C32"/>
    <w:rsid w:val="65F55B8D"/>
    <w:rsid w:val="65F9158E"/>
    <w:rsid w:val="65FB03A6"/>
    <w:rsid w:val="66057DBE"/>
    <w:rsid w:val="66065BDA"/>
    <w:rsid w:val="660E3C9E"/>
    <w:rsid w:val="66124991"/>
    <w:rsid w:val="661A55F3"/>
    <w:rsid w:val="662171E5"/>
    <w:rsid w:val="66252CFB"/>
    <w:rsid w:val="662F72F1"/>
    <w:rsid w:val="663277E4"/>
    <w:rsid w:val="66415276"/>
    <w:rsid w:val="66551873"/>
    <w:rsid w:val="665925BF"/>
    <w:rsid w:val="665B594B"/>
    <w:rsid w:val="667B5C3F"/>
    <w:rsid w:val="668F251A"/>
    <w:rsid w:val="66A13E2A"/>
    <w:rsid w:val="66B27F22"/>
    <w:rsid w:val="66C043ED"/>
    <w:rsid w:val="66E42D65"/>
    <w:rsid w:val="66F04078"/>
    <w:rsid w:val="66F26570"/>
    <w:rsid w:val="66F44C74"/>
    <w:rsid w:val="66FD4096"/>
    <w:rsid w:val="6703252B"/>
    <w:rsid w:val="671569B9"/>
    <w:rsid w:val="67156CE7"/>
    <w:rsid w:val="672A5D0A"/>
    <w:rsid w:val="67452B44"/>
    <w:rsid w:val="67566BB5"/>
    <w:rsid w:val="675B26BF"/>
    <w:rsid w:val="675D60DF"/>
    <w:rsid w:val="67696832"/>
    <w:rsid w:val="67722FCD"/>
    <w:rsid w:val="6788081E"/>
    <w:rsid w:val="6796339F"/>
    <w:rsid w:val="67992F38"/>
    <w:rsid w:val="67A83659"/>
    <w:rsid w:val="67AE06E9"/>
    <w:rsid w:val="67B0759F"/>
    <w:rsid w:val="67B13D35"/>
    <w:rsid w:val="67C43A69"/>
    <w:rsid w:val="67CA3529"/>
    <w:rsid w:val="67E22141"/>
    <w:rsid w:val="67EC0DCA"/>
    <w:rsid w:val="67F00D02"/>
    <w:rsid w:val="67F1602B"/>
    <w:rsid w:val="67FF2CF3"/>
    <w:rsid w:val="680C594F"/>
    <w:rsid w:val="68415B5D"/>
    <w:rsid w:val="68671EE8"/>
    <w:rsid w:val="6867414C"/>
    <w:rsid w:val="68686AEA"/>
    <w:rsid w:val="687870AB"/>
    <w:rsid w:val="688B27D8"/>
    <w:rsid w:val="6893377A"/>
    <w:rsid w:val="68986118"/>
    <w:rsid w:val="68A85647"/>
    <w:rsid w:val="68AD274F"/>
    <w:rsid w:val="68D92277"/>
    <w:rsid w:val="68DB5223"/>
    <w:rsid w:val="68EA74FF"/>
    <w:rsid w:val="68FC7232"/>
    <w:rsid w:val="69151BD9"/>
    <w:rsid w:val="691D346F"/>
    <w:rsid w:val="6920685A"/>
    <w:rsid w:val="692C5C4D"/>
    <w:rsid w:val="69360704"/>
    <w:rsid w:val="69362744"/>
    <w:rsid w:val="694233AB"/>
    <w:rsid w:val="69605A13"/>
    <w:rsid w:val="69623539"/>
    <w:rsid w:val="69683599"/>
    <w:rsid w:val="698B594D"/>
    <w:rsid w:val="69B016A1"/>
    <w:rsid w:val="69B144C0"/>
    <w:rsid w:val="69B44049"/>
    <w:rsid w:val="69BB0B14"/>
    <w:rsid w:val="69D84951"/>
    <w:rsid w:val="69DC0A80"/>
    <w:rsid w:val="69E37643"/>
    <w:rsid w:val="69FB12B4"/>
    <w:rsid w:val="69FE75B9"/>
    <w:rsid w:val="6A257330"/>
    <w:rsid w:val="6A274783"/>
    <w:rsid w:val="6A336578"/>
    <w:rsid w:val="6A3B6CAA"/>
    <w:rsid w:val="6A3F6F50"/>
    <w:rsid w:val="6A4E3ABD"/>
    <w:rsid w:val="6A510A3C"/>
    <w:rsid w:val="6A521800"/>
    <w:rsid w:val="6A6C04ED"/>
    <w:rsid w:val="6A7864E6"/>
    <w:rsid w:val="6A813E93"/>
    <w:rsid w:val="6A88688D"/>
    <w:rsid w:val="6A895812"/>
    <w:rsid w:val="6A902328"/>
    <w:rsid w:val="6A9A31A7"/>
    <w:rsid w:val="6AC9083D"/>
    <w:rsid w:val="6ACD70D8"/>
    <w:rsid w:val="6AF30188"/>
    <w:rsid w:val="6AFA04F5"/>
    <w:rsid w:val="6B2018FE"/>
    <w:rsid w:val="6B203EE4"/>
    <w:rsid w:val="6B292EB4"/>
    <w:rsid w:val="6B2E37B2"/>
    <w:rsid w:val="6B39200D"/>
    <w:rsid w:val="6B4F5D3F"/>
    <w:rsid w:val="6B6D2C8D"/>
    <w:rsid w:val="6B777044"/>
    <w:rsid w:val="6B785296"/>
    <w:rsid w:val="6B790EAD"/>
    <w:rsid w:val="6B7B63DA"/>
    <w:rsid w:val="6B8E2E4A"/>
    <w:rsid w:val="6BA02A3F"/>
    <w:rsid w:val="6BB94218"/>
    <w:rsid w:val="6BC343C1"/>
    <w:rsid w:val="6BD66460"/>
    <w:rsid w:val="6BD85D34"/>
    <w:rsid w:val="6BDB4810"/>
    <w:rsid w:val="6BE04BE9"/>
    <w:rsid w:val="6BE1621C"/>
    <w:rsid w:val="6BE42B50"/>
    <w:rsid w:val="6BE51F5F"/>
    <w:rsid w:val="6C1D3EBB"/>
    <w:rsid w:val="6C206AC0"/>
    <w:rsid w:val="6C2C42D2"/>
    <w:rsid w:val="6C54385C"/>
    <w:rsid w:val="6C733CAF"/>
    <w:rsid w:val="6C735E6C"/>
    <w:rsid w:val="6C960F28"/>
    <w:rsid w:val="6CBC5656"/>
    <w:rsid w:val="6CCA7AE5"/>
    <w:rsid w:val="6CD2256C"/>
    <w:rsid w:val="6CDC3602"/>
    <w:rsid w:val="6CEF1343"/>
    <w:rsid w:val="6CF50B68"/>
    <w:rsid w:val="6CF80F83"/>
    <w:rsid w:val="6CFC1EF7"/>
    <w:rsid w:val="6CFF74E3"/>
    <w:rsid w:val="6D051E1B"/>
    <w:rsid w:val="6D090170"/>
    <w:rsid w:val="6D116E29"/>
    <w:rsid w:val="6D1640C1"/>
    <w:rsid w:val="6D185650"/>
    <w:rsid w:val="6D266F73"/>
    <w:rsid w:val="6D496059"/>
    <w:rsid w:val="6D5D6493"/>
    <w:rsid w:val="6D630E61"/>
    <w:rsid w:val="6D633D24"/>
    <w:rsid w:val="6D6F2D26"/>
    <w:rsid w:val="6D852358"/>
    <w:rsid w:val="6D964756"/>
    <w:rsid w:val="6DB90BB2"/>
    <w:rsid w:val="6DD24A05"/>
    <w:rsid w:val="6DD864C0"/>
    <w:rsid w:val="6DF80910"/>
    <w:rsid w:val="6E05302D"/>
    <w:rsid w:val="6E2B5414"/>
    <w:rsid w:val="6E4C60A3"/>
    <w:rsid w:val="6E4E711E"/>
    <w:rsid w:val="6E623FDB"/>
    <w:rsid w:val="6E686C3E"/>
    <w:rsid w:val="6E694952"/>
    <w:rsid w:val="6E8606A6"/>
    <w:rsid w:val="6E8E6B7E"/>
    <w:rsid w:val="6E8E73EA"/>
    <w:rsid w:val="6E900B48"/>
    <w:rsid w:val="6E930F02"/>
    <w:rsid w:val="6EA4756D"/>
    <w:rsid w:val="6EBF4957"/>
    <w:rsid w:val="6EC56462"/>
    <w:rsid w:val="6EC67A21"/>
    <w:rsid w:val="6EDF7A22"/>
    <w:rsid w:val="6EF056F2"/>
    <w:rsid w:val="6EFC06F3"/>
    <w:rsid w:val="6F0E008A"/>
    <w:rsid w:val="6F101C89"/>
    <w:rsid w:val="6F194DD5"/>
    <w:rsid w:val="6F2614AD"/>
    <w:rsid w:val="6F29736F"/>
    <w:rsid w:val="6F2D7488"/>
    <w:rsid w:val="6F392F8E"/>
    <w:rsid w:val="6F3A5F20"/>
    <w:rsid w:val="6F3B1053"/>
    <w:rsid w:val="6F404AA9"/>
    <w:rsid w:val="6F4E439F"/>
    <w:rsid w:val="6F542632"/>
    <w:rsid w:val="6F573414"/>
    <w:rsid w:val="6F7A2BE9"/>
    <w:rsid w:val="6F914B78"/>
    <w:rsid w:val="6F964848"/>
    <w:rsid w:val="6FAD1286"/>
    <w:rsid w:val="6FBF21B1"/>
    <w:rsid w:val="6FD06D1A"/>
    <w:rsid w:val="6FD62D74"/>
    <w:rsid w:val="6FDC1B6B"/>
    <w:rsid w:val="6FE809EF"/>
    <w:rsid w:val="6FE8485E"/>
    <w:rsid w:val="6FEE5088"/>
    <w:rsid w:val="6FF13869"/>
    <w:rsid w:val="6FF15617"/>
    <w:rsid w:val="70014A53"/>
    <w:rsid w:val="700B7DA0"/>
    <w:rsid w:val="703A2811"/>
    <w:rsid w:val="70623609"/>
    <w:rsid w:val="706F478E"/>
    <w:rsid w:val="709629C4"/>
    <w:rsid w:val="709D3417"/>
    <w:rsid w:val="70B044EA"/>
    <w:rsid w:val="70B11920"/>
    <w:rsid w:val="70B350BF"/>
    <w:rsid w:val="70B46AC3"/>
    <w:rsid w:val="70D22347"/>
    <w:rsid w:val="70D40583"/>
    <w:rsid w:val="70D7274C"/>
    <w:rsid w:val="70DC1E23"/>
    <w:rsid w:val="70DE2499"/>
    <w:rsid w:val="70FE448F"/>
    <w:rsid w:val="71265794"/>
    <w:rsid w:val="71324139"/>
    <w:rsid w:val="71415E4F"/>
    <w:rsid w:val="71585A2B"/>
    <w:rsid w:val="71846319"/>
    <w:rsid w:val="71866233"/>
    <w:rsid w:val="71871A0A"/>
    <w:rsid w:val="71902C0D"/>
    <w:rsid w:val="7199787D"/>
    <w:rsid w:val="71A17394"/>
    <w:rsid w:val="71A55DCD"/>
    <w:rsid w:val="71AD1A11"/>
    <w:rsid w:val="71AF7BBF"/>
    <w:rsid w:val="71CE3579"/>
    <w:rsid w:val="71CF7875"/>
    <w:rsid w:val="71E16E22"/>
    <w:rsid w:val="71EC2DAA"/>
    <w:rsid w:val="71ED0060"/>
    <w:rsid w:val="72021B5A"/>
    <w:rsid w:val="720A716D"/>
    <w:rsid w:val="720D24B0"/>
    <w:rsid w:val="721B697B"/>
    <w:rsid w:val="72285A0F"/>
    <w:rsid w:val="722D66AE"/>
    <w:rsid w:val="722F4395"/>
    <w:rsid w:val="7238752D"/>
    <w:rsid w:val="723E2669"/>
    <w:rsid w:val="724117EC"/>
    <w:rsid w:val="72564B12"/>
    <w:rsid w:val="7258197D"/>
    <w:rsid w:val="7266503A"/>
    <w:rsid w:val="726E4E80"/>
    <w:rsid w:val="726F4F19"/>
    <w:rsid w:val="727B566C"/>
    <w:rsid w:val="72810791"/>
    <w:rsid w:val="72B74068"/>
    <w:rsid w:val="72BD487D"/>
    <w:rsid w:val="72C708B1"/>
    <w:rsid w:val="72D24499"/>
    <w:rsid w:val="72E15E16"/>
    <w:rsid w:val="72EC2202"/>
    <w:rsid w:val="72EE408F"/>
    <w:rsid w:val="72FF44EF"/>
    <w:rsid w:val="73040B71"/>
    <w:rsid w:val="731453B8"/>
    <w:rsid w:val="732F4559"/>
    <w:rsid w:val="73311CF3"/>
    <w:rsid w:val="73366E22"/>
    <w:rsid w:val="733A4E79"/>
    <w:rsid w:val="733A72D5"/>
    <w:rsid w:val="733F4372"/>
    <w:rsid w:val="734E5692"/>
    <w:rsid w:val="73516FC5"/>
    <w:rsid w:val="735E1215"/>
    <w:rsid w:val="73651A17"/>
    <w:rsid w:val="736B0F8D"/>
    <w:rsid w:val="73734769"/>
    <w:rsid w:val="73752F6C"/>
    <w:rsid w:val="737B333E"/>
    <w:rsid w:val="73843981"/>
    <w:rsid w:val="739625E4"/>
    <w:rsid w:val="73987D4B"/>
    <w:rsid w:val="739C1D3D"/>
    <w:rsid w:val="739E090A"/>
    <w:rsid w:val="73B40E35"/>
    <w:rsid w:val="73BC23E0"/>
    <w:rsid w:val="73D21F73"/>
    <w:rsid w:val="73E334C8"/>
    <w:rsid w:val="73E72A46"/>
    <w:rsid w:val="7416389E"/>
    <w:rsid w:val="74242CF0"/>
    <w:rsid w:val="743B65F3"/>
    <w:rsid w:val="74404DBF"/>
    <w:rsid w:val="744F5002"/>
    <w:rsid w:val="744F6DB0"/>
    <w:rsid w:val="74534AF2"/>
    <w:rsid w:val="74566390"/>
    <w:rsid w:val="74607DC0"/>
    <w:rsid w:val="746A1E3C"/>
    <w:rsid w:val="746F2FAE"/>
    <w:rsid w:val="74767B94"/>
    <w:rsid w:val="747C4C5F"/>
    <w:rsid w:val="74936C9D"/>
    <w:rsid w:val="749E4670"/>
    <w:rsid w:val="74A40C7B"/>
    <w:rsid w:val="74A964C0"/>
    <w:rsid w:val="74AE7614"/>
    <w:rsid w:val="74B44E65"/>
    <w:rsid w:val="74C12F09"/>
    <w:rsid w:val="74C8164B"/>
    <w:rsid w:val="74E73836"/>
    <w:rsid w:val="74EC4B10"/>
    <w:rsid w:val="74EF5D03"/>
    <w:rsid w:val="74F02341"/>
    <w:rsid w:val="74F822D6"/>
    <w:rsid w:val="74FD680C"/>
    <w:rsid w:val="750C4CA1"/>
    <w:rsid w:val="750D16A5"/>
    <w:rsid w:val="750E0F94"/>
    <w:rsid w:val="750F1273"/>
    <w:rsid w:val="75174FE6"/>
    <w:rsid w:val="751A116C"/>
    <w:rsid w:val="751B0112"/>
    <w:rsid w:val="751C37DE"/>
    <w:rsid w:val="754D6CF5"/>
    <w:rsid w:val="75790588"/>
    <w:rsid w:val="757A5CB0"/>
    <w:rsid w:val="75846F2D"/>
    <w:rsid w:val="75856CF0"/>
    <w:rsid w:val="758D538E"/>
    <w:rsid w:val="75A57B9D"/>
    <w:rsid w:val="75B80369"/>
    <w:rsid w:val="75D91A00"/>
    <w:rsid w:val="75DF2E4D"/>
    <w:rsid w:val="75E54D68"/>
    <w:rsid w:val="75E97877"/>
    <w:rsid w:val="75F2065E"/>
    <w:rsid w:val="75F851D4"/>
    <w:rsid w:val="75FC4D15"/>
    <w:rsid w:val="76041503"/>
    <w:rsid w:val="760D3775"/>
    <w:rsid w:val="76171B4F"/>
    <w:rsid w:val="76284329"/>
    <w:rsid w:val="76326989"/>
    <w:rsid w:val="76361E04"/>
    <w:rsid w:val="763B75EC"/>
    <w:rsid w:val="7644607C"/>
    <w:rsid w:val="764C7A4B"/>
    <w:rsid w:val="76515061"/>
    <w:rsid w:val="76530DD9"/>
    <w:rsid w:val="765D47AA"/>
    <w:rsid w:val="766769E7"/>
    <w:rsid w:val="766E5C13"/>
    <w:rsid w:val="76726F0D"/>
    <w:rsid w:val="76766876"/>
    <w:rsid w:val="76793BFD"/>
    <w:rsid w:val="7683168D"/>
    <w:rsid w:val="768D3BBF"/>
    <w:rsid w:val="7693567A"/>
    <w:rsid w:val="769A58D4"/>
    <w:rsid w:val="76A74D49"/>
    <w:rsid w:val="76B61368"/>
    <w:rsid w:val="76CC293A"/>
    <w:rsid w:val="76CD220E"/>
    <w:rsid w:val="76D35A76"/>
    <w:rsid w:val="76D37B2D"/>
    <w:rsid w:val="76D739AF"/>
    <w:rsid w:val="76DE441B"/>
    <w:rsid w:val="76E25CB9"/>
    <w:rsid w:val="770E5F08"/>
    <w:rsid w:val="7715608F"/>
    <w:rsid w:val="771635F2"/>
    <w:rsid w:val="771E13DD"/>
    <w:rsid w:val="77261019"/>
    <w:rsid w:val="77282C5F"/>
    <w:rsid w:val="7746449A"/>
    <w:rsid w:val="77505319"/>
    <w:rsid w:val="77545B3E"/>
    <w:rsid w:val="77581BEA"/>
    <w:rsid w:val="776541A9"/>
    <w:rsid w:val="778A2D4A"/>
    <w:rsid w:val="778B6351"/>
    <w:rsid w:val="779571D0"/>
    <w:rsid w:val="779C20FC"/>
    <w:rsid w:val="779F75AC"/>
    <w:rsid w:val="77AB07A1"/>
    <w:rsid w:val="77AF0EA6"/>
    <w:rsid w:val="77C11D73"/>
    <w:rsid w:val="77C2627C"/>
    <w:rsid w:val="77E56F0F"/>
    <w:rsid w:val="780600CD"/>
    <w:rsid w:val="780E2ADE"/>
    <w:rsid w:val="78105FF3"/>
    <w:rsid w:val="78206D4F"/>
    <w:rsid w:val="78482586"/>
    <w:rsid w:val="787A0305"/>
    <w:rsid w:val="787B31CC"/>
    <w:rsid w:val="78870574"/>
    <w:rsid w:val="788A5005"/>
    <w:rsid w:val="789711D5"/>
    <w:rsid w:val="78992CEF"/>
    <w:rsid w:val="78B51C02"/>
    <w:rsid w:val="78BE2756"/>
    <w:rsid w:val="78C22246"/>
    <w:rsid w:val="78C64606"/>
    <w:rsid w:val="78D45AD6"/>
    <w:rsid w:val="78DE6954"/>
    <w:rsid w:val="78E55F35"/>
    <w:rsid w:val="78E90CB1"/>
    <w:rsid w:val="78EB6C36"/>
    <w:rsid w:val="78F46178"/>
    <w:rsid w:val="78F6084F"/>
    <w:rsid w:val="790265C4"/>
    <w:rsid w:val="79084F20"/>
    <w:rsid w:val="79236540"/>
    <w:rsid w:val="79247A70"/>
    <w:rsid w:val="79255085"/>
    <w:rsid w:val="794657DE"/>
    <w:rsid w:val="796270F7"/>
    <w:rsid w:val="796B4BD6"/>
    <w:rsid w:val="7981136A"/>
    <w:rsid w:val="79830C04"/>
    <w:rsid w:val="798E054F"/>
    <w:rsid w:val="79960FDD"/>
    <w:rsid w:val="79A8143C"/>
    <w:rsid w:val="79AB034E"/>
    <w:rsid w:val="79AD6A52"/>
    <w:rsid w:val="79B032BC"/>
    <w:rsid w:val="79BD2A0E"/>
    <w:rsid w:val="79CD2C51"/>
    <w:rsid w:val="79D37644"/>
    <w:rsid w:val="79D42883"/>
    <w:rsid w:val="79F226B7"/>
    <w:rsid w:val="7A013357"/>
    <w:rsid w:val="7A035A75"/>
    <w:rsid w:val="7A046438"/>
    <w:rsid w:val="7A1430E2"/>
    <w:rsid w:val="7A1A39BC"/>
    <w:rsid w:val="7A215A55"/>
    <w:rsid w:val="7A2938BC"/>
    <w:rsid w:val="7A39599A"/>
    <w:rsid w:val="7A4C07A8"/>
    <w:rsid w:val="7A737954"/>
    <w:rsid w:val="7A777F51"/>
    <w:rsid w:val="7A8C6872"/>
    <w:rsid w:val="7AC676A0"/>
    <w:rsid w:val="7ACB36D3"/>
    <w:rsid w:val="7AD54D3D"/>
    <w:rsid w:val="7AE364A4"/>
    <w:rsid w:val="7AF34939"/>
    <w:rsid w:val="7B007056"/>
    <w:rsid w:val="7B1D5512"/>
    <w:rsid w:val="7B212CD8"/>
    <w:rsid w:val="7B334D35"/>
    <w:rsid w:val="7B4D60BB"/>
    <w:rsid w:val="7B512CCA"/>
    <w:rsid w:val="7B5506B1"/>
    <w:rsid w:val="7B580C40"/>
    <w:rsid w:val="7B682754"/>
    <w:rsid w:val="7B6C46EB"/>
    <w:rsid w:val="7B871525"/>
    <w:rsid w:val="7B875081"/>
    <w:rsid w:val="7B9F23CB"/>
    <w:rsid w:val="7BD76009"/>
    <w:rsid w:val="7BE47080"/>
    <w:rsid w:val="7BF772DE"/>
    <w:rsid w:val="7BFA1CF7"/>
    <w:rsid w:val="7C091591"/>
    <w:rsid w:val="7C0E376A"/>
    <w:rsid w:val="7C2057AF"/>
    <w:rsid w:val="7C205EFE"/>
    <w:rsid w:val="7C356868"/>
    <w:rsid w:val="7C380C3D"/>
    <w:rsid w:val="7C3B146B"/>
    <w:rsid w:val="7C3C2E02"/>
    <w:rsid w:val="7C4C7A25"/>
    <w:rsid w:val="7C4F17EF"/>
    <w:rsid w:val="7C751A61"/>
    <w:rsid w:val="7C7A4BE6"/>
    <w:rsid w:val="7C8106AE"/>
    <w:rsid w:val="7C831CEC"/>
    <w:rsid w:val="7C8C3D80"/>
    <w:rsid w:val="7CA9484D"/>
    <w:rsid w:val="7CAA0691"/>
    <w:rsid w:val="7CAD4FBB"/>
    <w:rsid w:val="7CB37140"/>
    <w:rsid w:val="7CC86F43"/>
    <w:rsid w:val="7CCC15BF"/>
    <w:rsid w:val="7CD42548"/>
    <w:rsid w:val="7CDC0AA2"/>
    <w:rsid w:val="7CE41D79"/>
    <w:rsid w:val="7CE63345"/>
    <w:rsid w:val="7CE71526"/>
    <w:rsid w:val="7CF752FF"/>
    <w:rsid w:val="7CFD4D16"/>
    <w:rsid w:val="7D1943FF"/>
    <w:rsid w:val="7D23702C"/>
    <w:rsid w:val="7D2A03BA"/>
    <w:rsid w:val="7D4A7AD1"/>
    <w:rsid w:val="7D5B0573"/>
    <w:rsid w:val="7D6513F2"/>
    <w:rsid w:val="7D71487E"/>
    <w:rsid w:val="7DBE115C"/>
    <w:rsid w:val="7DC0487A"/>
    <w:rsid w:val="7DC3CA60"/>
    <w:rsid w:val="7DCB53EE"/>
    <w:rsid w:val="7DF844A1"/>
    <w:rsid w:val="7E1E7F1F"/>
    <w:rsid w:val="7E260B81"/>
    <w:rsid w:val="7E3B1725"/>
    <w:rsid w:val="7E3B4C1D"/>
    <w:rsid w:val="7E3C65F7"/>
    <w:rsid w:val="7E3E5104"/>
    <w:rsid w:val="7E497221"/>
    <w:rsid w:val="7E4B5D72"/>
    <w:rsid w:val="7E4C5067"/>
    <w:rsid w:val="7E59305A"/>
    <w:rsid w:val="7E653D41"/>
    <w:rsid w:val="7E6F1A1C"/>
    <w:rsid w:val="7E7948FF"/>
    <w:rsid w:val="7E7C25E5"/>
    <w:rsid w:val="7E891110"/>
    <w:rsid w:val="7E955828"/>
    <w:rsid w:val="7E9806B7"/>
    <w:rsid w:val="7EA00AA4"/>
    <w:rsid w:val="7EA75CB6"/>
    <w:rsid w:val="7EA82F87"/>
    <w:rsid w:val="7EB86DD1"/>
    <w:rsid w:val="7EF54F15"/>
    <w:rsid w:val="7EF649F8"/>
    <w:rsid w:val="7F0832FC"/>
    <w:rsid w:val="7F0B7A18"/>
    <w:rsid w:val="7F114089"/>
    <w:rsid w:val="7F154BF9"/>
    <w:rsid w:val="7F156533"/>
    <w:rsid w:val="7F1629A4"/>
    <w:rsid w:val="7F2A72D7"/>
    <w:rsid w:val="7F4113FC"/>
    <w:rsid w:val="7F5D1D6F"/>
    <w:rsid w:val="7F660783"/>
    <w:rsid w:val="7F7D6C78"/>
    <w:rsid w:val="7F9F39D7"/>
    <w:rsid w:val="7FB41CEA"/>
    <w:rsid w:val="7FC22A72"/>
    <w:rsid w:val="7FD12D6F"/>
    <w:rsid w:val="7FDA07B3"/>
    <w:rsid w:val="7FF7751B"/>
    <w:rsid w:val="7FFF5429"/>
    <w:rsid w:val="7FFF5B2E"/>
    <w:rsid w:val="9BFA11B5"/>
    <w:rsid w:val="B2FFFF6A"/>
    <w:rsid w:val="B9F7BD67"/>
    <w:rsid w:val="FBE90B15"/>
    <w:rsid w:val="FFFF33A1"/>
    <w:rsid w:val="FFFFF1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50" w:lineRule="exact"/>
      <w:ind w:firstLine="640" w:firstLineChars="200"/>
    </w:pPr>
    <w:rPr>
      <w:rFonts w:ascii="Times New Roman" w:hAnsi="Times New Roman" w:eastAsia="仿宋" w:cs="Times New Roman"/>
      <w:kern w:val="2"/>
      <w:sz w:val="32"/>
      <w:szCs w:val="24"/>
      <w:lang w:val="en-US" w:eastAsia="zh-CN" w:bidi="ar-SA"/>
    </w:rPr>
  </w:style>
  <w:style w:type="paragraph" w:styleId="3">
    <w:name w:val="heading 1"/>
    <w:basedOn w:val="1"/>
    <w:next w:val="1"/>
    <w:link w:val="42"/>
    <w:qFormat/>
    <w:uiPriority w:val="9"/>
    <w:pPr>
      <w:keepNext/>
      <w:keepLines/>
      <w:ind w:firstLine="0" w:firstLineChars="0"/>
      <w:jc w:val="center"/>
      <w:outlineLvl w:val="0"/>
    </w:pPr>
    <w:rPr>
      <w:rFonts w:ascii="Times New Roman" w:hAnsi="Times New Roman" w:eastAsia="黑体"/>
      <w:bCs/>
      <w:kern w:val="44"/>
      <w:szCs w:val="44"/>
    </w:rPr>
  </w:style>
  <w:style w:type="paragraph" w:styleId="2">
    <w:name w:val="heading 2"/>
    <w:basedOn w:val="1"/>
    <w:next w:val="1"/>
    <w:link w:val="22"/>
    <w:unhideWhenUsed/>
    <w:qFormat/>
    <w:uiPriority w:val="9"/>
    <w:pPr>
      <w:keepNext/>
      <w:keepLines/>
      <w:ind w:firstLine="0" w:firstLineChars="0"/>
      <w:jc w:val="center"/>
      <w:outlineLvl w:val="1"/>
    </w:pPr>
    <w:rPr>
      <w:rFonts w:ascii="Times New Roman" w:hAnsi="Times New Roman" w:eastAsia="楷体"/>
      <w:szCs w:val="32"/>
    </w:rPr>
  </w:style>
  <w:style w:type="paragraph" w:styleId="4">
    <w:name w:val="heading 3"/>
    <w:basedOn w:val="1"/>
    <w:next w:val="1"/>
    <w:unhideWhenUsed/>
    <w:qFormat/>
    <w:uiPriority w:val="9"/>
    <w:pPr>
      <w:keepNext/>
      <w:keepLines/>
      <w:outlineLvl w:val="2"/>
    </w:pPr>
    <w:rPr>
      <w:b/>
      <w:bCs/>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next w:val="1"/>
    <w:link w:val="41"/>
    <w:unhideWhenUsed/>
    <w:qFormat/>
    <w:uiPriority w:val="99"/>
    <w:pPr>
      <w:spacing w:after="120"/>
    </w:pPr>
  </w:style>
  <w:style w:type="paragraph" w:styleId="7">
    <w:name w:val="Body Text Indent"/>
    <w:basedOn w:val="1"/>
    <w:next w:val="8"/>
    <w:qFormat/>
    <w:uiPriority w:val="0"/>
    <w:pPr>
      <w:ind w:firstLine="630"/>
    </w:pPr>
    <w:rPr>
      <w:rFonts w:eastAsia="黑体"/>
      <w:sz w:val="32"/>
    </w:rPr>
  </w:style>
  <w:style w:type="paragraph" w:styleId="8">
    <w:name w:val="Body Text First Indent 2"/>
    <w:basedOn w:val="7"/>
    <w:next w:val="1"/>
    <w:qFormat/>
    <w:uiPriority w:val="0"/>
    <w:pPr>
      <w:spacing w:after="120"/>
      <w:ind w:left="420" w:leftChars="200" w:firstLine="420" w:firstLineChars="200"/>
    </w:pPr>
    <w:rPr>
      <w:rFonts w:eastAsia="宋体"/>
      <w:sz w:val="21"/>
    </w:rPr>
  </w:style>
  <w:style w:type="paragraph" w:styleId="9">
    <w:name w:val="Plain Text"/>
    <w:basedOn w:val="1"/>
    <w:qFormat/>
    <w:uiPriority w:val="99"/>
    <w:rPr>
      <w:rFonts w:ascii="宋体" w:hAnsi="Courier New" w:eastAsia="宋体" w:cs="宋体"/>
      <w:sz w:val="21"/>
      <w:szCs w:val="21"/>
    </w:rPr>
  </w:style>
  <w:style w:type="paragraph" w:styleId="10">
    <w:name w:val="Balloon Text"/>
    <w:basedOn w:val="1"/>
    <w:link w:val="25"/>
    <w:qFormat/>
    <w:uiPriority w:val="0"/>
    <w:pPr>
      <w:spacing w:line="240" w:lineRule="auto"/>
    </w:pPr>
    <w:rPr>
      <w:sz w:val="18"/>
      <w:szCs w:val="18"/>
    </w:rPr>
  </w:style>
  <w:style w:type="paragraph" w:styleId="11">
    <w:name w:val="footer"/>
    <w:basedOn w:val="1"/>
    <w:next w:val="1"/>
    <w:unhideWhenUsed/>
    <w:qFormat/>
    <w:uiPriority w:val="99"/>
    <w:pPr>
      <w:tabs>
        <w:tab w:val="center" w:pos="4153"/>
        <w:tab w:val="right" w:pos="8306"/>
      </w:tabs>
      <w:snapToGrid w:val="0"/>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style>
  <w:style w:type="paragraph" w:styleId="14">
    <w:name w:val="List"/>
    <w:basedOn w:val="1"/>
    <w:qFormat/>
    <w:uiPriority w:val="0"/>
  </w:style>
  <w:style w:type="paragraph" w:styleId="15">
    <w:name w:val="toc 2"/>
    <w:basedOn w:val="1"/>
    <w:next w:val="1"/>
    <w:qFormat/>
    <w:uiPriority w:val="39"/>
    <w:pPr>
      <w:ind w:left="420" w:leftChars="200"/>
    </w:pPr>
  </w:style>
  <w:style w:type="paragraph" w:styleId="16">
    <w:name w:val="Message Header"/>
    <w:basedOn w:val="1"/>
    <w:next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sz w:val="24"/>
    </w:rPr>
  </w:style>
  <w:style w:type="paragraph" w:styleId="17">
    <w:name w:val="Normal (Web)"/>
    <w:basedOn w:val="1"/>
    <w:qFormat/>
    <w:uiPriority w:val="0"/>
    <w:pPr>
      <w:spacing w:beforeAutospacing="1" w:afterAutospacing="1"/>
    </w:pPr>
    <w:rPr>
      <w:kern w:val="0"/>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Hyperlink"/>
    <w:basedOn w:val="20"/>
    <w:unhideWhenUsed/>
    <w:qFormat/>
    <w:uiPriority w:val="99"/>
    <w:rPr>
      <w:color w:val="0563C1"/>
      <w:u w:val="single"/>
    </w:rPr>
  </w:style>
  <w:style w:type="character" w:customStyle="1" w:styleId="22">
    <w:name w:val="标题 2 Char"/>
    <w:link w:val="2"/>
    <w:qFormat/>
    <w:uiPriority w:val="0"/>
    <w:rPr>
      <w:rFonts w:ascii="Times New Roman" w:hAnsi="Times New Roman" w:eastAsia="楷体"/>
      <w:szCs w:val="32"/>
    </w:rPr>
  </w:style>
  <w:style w:type="paragraph" w:customStyle="1" w:styleId="23">
    <w:name w:val="WPSOffice手动目录 1"/>
    <w:qFormat/>
    <w:uiPriority w:val="0"/>
    <w:rPr>
      <w:rFonts w:ascii="Times New Roman" w:hAnsi="Times New Roman" w:eastAsia="宋体" w:cs="Times New Roman"/>
      <w:lang w:val="en-US" w:eastAsia="zh-CN" w:bidi="ar-SA"/>
    </w:rPr>
  </w:style>
  <w:style w:type="paragraph" w:customStyle="1" w:styleId="2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5">
    <w:name w:val="批注框文本 Char"/>
    <w:basedOn w:val="20"/>
    <w:link w:val="10"/>
    <w:qFormat/>
    <w:uiPriority w:val="0"/>
    <w:rPr>
      <w:rFonts w:eastAsia="仿宋"/>
      <w:kern w:val="2"/>
      <w:sz w:val="18"/>
      <w:szCs w:val="18"/>
    </w:rPr>
  </w:style>
  <w:style w:type="character" w:customStyle="1" w:styleId="26">
    <w:name w:val="font51"/>
    <w:basedOn w:val="20"/>
    <w:qFormat/>
    <w:uiPriority w:val="0"/>
    <w:rPr>
      <w:rFonts w:hint="eastAsia" w:ascii="方正仿宋简体" w:hAnsi="方正仿宋简体" w:eastAsia="方正仿宋简体" w:cs="方正仿宋简体"/>
      <w:color w:val="000000"/>
      <w:sz w:val="22"/>
      <w:szCs w:val="22"/>
      <w:u w:val="none"/>
    </w:rPr>
  </w:style>
  <w:style w:type="character" w:customStyle="1" w:styleId="27">
    <w:name w:val="font21"/>
    <w:basedOn w:val="20"/>
    <w:qFormat/>
    <w:uiPriority w:val="0"/>
    <w:rPr>
      <w:rFonts w:hint="default" w:ascii="Times New Roman" w:hAnsi="Times New Roman" w:cs="Times New Roman"/>
      <w:color w:val="000000"/>
      <w:sz w:val="22"/>
      <w:szCs w:val="22"/>
      <w:u w:val="none"/>
    </w:rPr>
  </w:style>
  <w:style w:type="character" w:customStyle="1" w:styleId="28">
    <w:name w:val="font11"/>
    <w:basedOn w:val="20"/>
    <w:qFormat/>
    <w:uiPriority w:val="0"/>
    <w:rPr>
      <w:rFonts w:hint="eastAsia" w:ascii="仿宋" w:hAnsi="仿宋" w:eastAsia="仿宋" w:cs="仿宋"/>
      <w:color w:val="000000"/>
      <w:sz w:val="24"/>
      <w:szCs w:val="24"/>
      <w:u w:val="none"/>
    </w:rPr>
  </w:style>
  <w:style w:type="character" w:customStyle="1" w:styleId="29">
    <w:name w:val="font01"/>
    <w:basedOn w:val="20"/>
    <w:qFormat/>
    <w:uiPriority w:val="0"/>
    <w:rPr>
      <w:rFonts w:hint="eastAsia" w:ascii="宋体" w:hAnsi="宋体" w:eastAsia="宋体" w:cs="宋体"/>
      <w:color w:val="000000"/>
      <w:sz w:val="20"/>
      <w:szCs w:val="20"/>
      <w:u w:val="none"/>
    </w:rPr>
  </w:style>
  <w:style w:type="character" w:customStyle="1" w:styleId="30">
    <w:name w:val="font41"/>
    <w:basedOn w:val="20"/>
    <w:qFormat/>
    <w:uiPriority w:val="0"/>
    <w:rPr>
      <w:rFonts w:hint="default" w:ascii="Times New Roman" w:hAnsi="Times New Roman" w:cs="Times New Roman"/>
      <w:color w:val="000000"/>
      <w:sz w:val="20"/>
      <w:szCs w:val="20"/>
      <w:u w:val="none"/>
    </w:rPr>
  </w:style>
  <w:style w:type="character" w:customStyle="1" w:styleId="31">
    <w:name w:val="正文文本 Char"/>
    <w:basedOn w:val="20"/>
    <w:link w:val="6"/>
    <w:qFormat/>
    <w:uiPriority w:val="99"/>
    <w:rPr>
      <w:rFonts w:eastAsia="仿宋"/>
      <w:kern w:val="2"/>
      <w:sz w:val="32"/>
      <w:szCs w:val="24"/>
    </w:rPr>
  </w:style>
  <w:style w:type="paragraph" w:customStyle="1" w:styleId="32">
    <w:name w:val="Heading2"/>
    <w:basedOn w:val="1"/>
    <w:next w:val="1"/>
    <w:qFormat/>
    <w:uiPriority w:val="0"/>
    <w:pPr>
      <w:keepNext/>
      <w:keepLines/>
      <w:spacing w:before="260" w:after="260" w:line="415" w:lineRule="auto"/>
    </w:pPr>
    <w:rPr>
      <w:rFonts w:ascii="Arial" w:hAnsi="Arial" w:eastAsia="黑体"/>
      <w:b/>
    </w:rPr>
  </w:style>
  <w:style w:type="character" w:customStyle="1" w:styleId="33">
    <w:name w:val="font31"/>
    <w:basedOn w:val="20"/>
    <w:qFormat/>
    <w:uiPriority w:val="0"/>
    <w:rPr>
      <w:rFonts w:hint="eastAsia" w:ascii="仿宋" w:hAnsi="仿宋" w:eastAsia="仿宋" w:cs="仿宋"/>
      <w:color w:val="000000"/>
      <w:sz w:val="24"/>
      <w:szCs w:val="24"/>
      <w:u w:val="none"/>
    </w:rPr>
  </w:style>
  <w:style w:type="character" w:customStyle="1" w:styleId="34">
    <w:name w:val="font81"/>
    <w:basedOn w:val="20"/>
    <w:qFormat/>
    <w:uiPriority w:val="0"/>
    <w:rPr>
      <w:rFonts w:hint="default" w:ascii="Times New Roman" w:hAnsi="Times New Roman" w:cs="Times New Roman"/>
      <w:color w:val="000000"/>
      <w:sz w:val="24"/>
      <w:szCs w:val="24"/>
      <w:u w:val="none"/>
    </w:rPr>
  </w:style>
  <w:style w:type="character" w:customStyle="1" w:styleId="35">
    <w:name w:val="font71"/>
    <w:basedOn w:val="20"/>
    <w:qFormat/>
    <w:uiPriority w:val="0"/>
    <w:rPr>
      <w:rFonts w:hint="eastAsia" w:ascii="仿宋" w:hAnsi="仿宋" w:eastAsia="仿宋" w:cs="仿宋"/>
      <w:color w:val="000000"/>
      <w:sz w:val="24"/>
      <w:szCs w:val="24"/>
      <w:u w:val="none"/>
    </w:rPr>
  </w:style>
  <w:style w:type="paragraph" w:styleId="36">
    <w:name w:val="List Paragraph"/>
    <w:basedOn w:val="1"/>
    <w:qFormat/>
    <w:uiPriority w:val="99"/>
    <w:pPr>
      <w:ind w:firstLine="420"/>
    </w:pPr>
  </w:style>
  <w:style w:type="character" w:customStyle="1" w:styleId="37">
    <w:name w:val="font61"/>
    <w:basedOn w:val="20"/>
    <w:qFormat/>
    <w:uiPriority w:val="0"/>
    <w:rPr>
      <w:rFonts w:hint="default" w:ascii="Times New Roman" w:hAnsi="Times New Roman" w:cs="Times New Roman"/>
      <w:color w:val="000000"/>
      <w:sz w:val="24"/>
      <w:szCs w:val="24"/>
      <w:u w:val="none"/>
    </w:rPr>
  </w:style>
  <w:style w:type="paragraph" w:customStyle="1" w:styleId="38">
    <w:name w:val="BodyText1I2"/>
    <w:basedOn w:val="39"/>
    <w:qFormat/>
    <w:uiPriority w:val="0"/>
    <w:pPr>
      <w:ind w:firstLine="420" w:firstLineChars="200"/>
    </w:pPr>
  </w:style>
  <w:style w:type="paragraph" w:customStyle="1" w:styleId="39">
    <w:name w:val="BodyTextIndent"/>
    <w:basedOn w:val="1"/>
    <w:next w:val="40"/>
    <w:qFormat/>
    <w:uiPriority w:val="0"/>
    <w:pPr>
      <w:spacing w:after="120"/>
      <w:ind w:left="420" w:leftChars="200"/>
      <w:textAlignment w:val="baseline"/>
    </w:pPr>
  </w:style>
  <w:style w:type="paragraph" w:customStyle="1" w:styleId="40">
    <w:name w:val="NormalIndent"/>
    <w:basedOn w:val="1"/>
    <w:qFormat/>
    <w:uiPriority w:val="0"/>
    <w:pPr>
      <w:ind w:firstLine="420" w:firstLineChars="200"/>
      <w:textAlignment w:val="baseline"/>
    </w:pPr>
    <w:rPr>
      <w:rFonts w:eastAsia="仿宋"/>
      <w:sz w:val="32"/>
      <w:szCs w:val="32"/>
    </w:rPr>
  </w:style>
  <w:style w:type="character" w:customStyle="1" w:styleId="41">
    <w:name w:val="正文文本 字符"/>
    <w:basedOn w:val="20"/>
    <w:link w:val="6"/>
    <w:qFormat/>
    <w:uiPriority w:val="99"/>
    <w:rPr>
      <w:rFonts w:eastAsia="仿宋"/>
      <w:kern w:val="2"/>
      <w:sz w:val="32"/>
      <w:szCs w:val="24"/>
    </w:rPr>
  </w:style>
  <w:style w:type="character" w:customStyle="1" w:styleId="42">
    <w:name w:val="标题 1 Char"/>
    <w:link w:val="3"/>
    <w:qFormat/>
    <w:uiPriority w:val="9"/>
    <w:rPr>
      <w:rFonts w:ascii="Times New Roman" w:hAnsi="Times New Roman" w:eastAsia="黑体"/>
      <w:bCs/>
      <w:kern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1A7920-9C68-46AF-9105-BFD7B6455F56}">
  <ds:schemaRefs/>
</ds:datastoreItem>
</file>

<file path=docProps/app.xml><?xml version="1.0" encoding="utf-8"?>
<Properties xmlns="http://schemas.openxmlformats.org/officeDocument/2006/extended-properties" xmlns:vt="http://schemas.openxmlformats.org/officeDocument/2006/docPropsVTypes">
  <Template>Normal</Template>
  <Pages>90</Pages>
  <Words>26913</Words>
  <Characters>28744</Characters>
  <Lines>44</Lines>
  <Paragraphs>49</Paragraphs>
  <TotalTime>0</TotalTime>
  <ScaleCrop>false</ScaleCrop>
  <LinksUpToDate>false</LinksUpToDate>
  <CharactersWithSpaces>28816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2022-06-13T10:58:00Z</dcterms:created>
  <dc:creator>刘星</dc:creator>
  <cp:lastModifiedBy>兔子</cp:lastModifiedBy>
  <cp:lastPrinted>2022-06-12T11:06:00Z</cp:lastPrinted>
  <dcterms:modified xsi:type="dcterms:W3CDTF">2022-11-10T10:27:10Z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320CE40B4D464FBE9EEC12E7E42E3D7C</vt:lpwstr>
  </property>
</Properties>
</file>