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11" w:rsidRDefault="00775411">
      <w:pPr>
        <w:spacing w:line="600" w:lineRule="exact"/>
        <w:jc w:val="center"/>
        <w:outlineLvl w:val="0"/>
        <w:rPr>
          <w:rFonts w:ascii="方正小标宋简体" w:eastAsia="方正小标宋简体" w:hAnsi="宋体"/>
          <w:color w:val="000000"/>
          <w:sz w:val="72"/>
          <w:szCs w:val="72"/>
        </w:rPr>
      </w:pPr>
      <w:bookmarkStart w:id="0" w:name="_Toc15306267"/>
    </w:p>
    <w:p w:rsidR="00775411" w:rsidRDefault="00775411">
      <w:pPr>
        <w:spacing w:line="600" w:lineRule="exact"/>
        <w:jc w:val="center"/>
        <w:outlineLvl w:val="0"/>
        <w:rPr>
          <w:rFonts w:ascii="方正小标宋简体" w:eastAsia="方正小标宋简体" w:hAnsi="宋体"/>
          <w:color w:val="000000"/>
          <w:sz w:val="72"/>
          <w:szCs w:val="72"/>
        </w:rPr>
      </w:pPr>
    </w:p>
    <w:p w:rsidR="00775411" w:rsidRDefault="00775411">
      <w:pPr>
        <w:spacing w:line="600" w:lineRule="exact"/>
        <w:jc w:val="center"/>
        <w:outlineLvl w:val="0"/>
        <w:rPr>
          <w:rFonts w:ascii="方正小标宋简体" w:eastAsia="方正小标宋简体" w:hAnsi="宋体"/>
          <w:color w:val="000000"/>
          <w:sz w:val="72"/>
          <w:szCs w:val="72"/>
        </w:rPr>
      </w:pPr>
    </w:p>
    <w:p w:rsidR="00775411" w:rsidRDefault="00775411">
      <w:pPr>
        <w:spacing w:line="600" w:lineRule="exact"/>
        <w:jc w:val="center"/>
        <w:outlineLvl w:val="0"/>
        <w:rPr>
          <w:rFonts w:ascii="方正小标宋简体" w:eastAsia="方正小标宋简体" w:hAnsi="宋体"/>
          <w:color w:val="000000"/>
          <w:sz w:val="72"/>
          <w:szCs w:val="72"/>
        </w:rPr>
      </w:pPr>
    </w:p>
    <w:p w:rsidR="00775411" w:rsidRDefault="00C63583">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425"/>
      <w:bookmarkStart w:id="3" w:name="_Toc15377193"/>
      <w:bookmarkStart w:id="4" w:name="_Toc15378441"/>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775411" w:rsidRDefault="00C63583">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194"/>
      <w:bookmarkStart w:id="8" w:name="_Toc15396476"/>
      <w:bookmarkStart w:id="9" w:name="_Toc15377426"/>
      <w:bookmarkStart w:id="10" w:name="_Toc15378442"/>
      <w:bookmarkStart w:id="11" w:name="_Toc15306268"/>
      <w:bookmarkEnd w:id="0"/>
      <w:r>
        <w:rPr>
          <w:rFonts w:ascii="方正小标宋简体" w:eastAsia="方正小标宋简体" w:hAnsi="宋体" w:hint="eastAsia"/>
          <w:color w:val="000000"/>
          <w:sz w:val="72"/>
          <w:szCs w:val="72"/>
        </w:rPr>
        <w:t>广元市昭化区工商业联合会部门决算</w:t>
      </w:r>
      <w:bookmarkEnd w:id="6"/>
      <w:bookmarkEnd w:id="7"/>
      <w:bookmarkEnd w:id="8"/>
      <w:bookmarkEnd w:id="9"/>
      <w:bookmarkEnd w:id="10"/>
      <w:bookmarkEnd w:id="11"/>
    </w:p>
    <w:p w:rsidR="00775411" w:rsidRDefault="00C63583">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775411" w:rsidRDefault="00775411">
      <w:pPr>
        <w:widowControl/>
        <w:jc w:val="center"/>
        <w:rPr>
          <w:rFonts w:ascii="黑体" w:eastAsia="黑体" w:hAnsi="黑体" w:cstheme="minorBidi"/>
          <w:sz w:val="28"/>
          <w:szCs w:val="28"/>
        </w:rPr>
      </w:pPr>
    </w:p>
    <w:p w:rsidR="00775411" w:rsidRDefault="00C63583">
      <w:pPr>
        <w:pStyle w:val="10"/>
      </w:pPr>
      <w:r>
        <w:rPr>
          <w:rFonts w:hint="eastAsia"/>
        </w:rPr>
        <w:t>公开时间：2020年  月 日</w:t>
      </w:r>
    </w:p>
    <w:p w:rsidR="00775411" w:rsidRDefault="00775411"/>
    <w:p w:rsidR="00775411" w:rsidRDefault="00C63583">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775411" w:rsidRDefault="00C63583">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775411" w:rsidRDefault="00C63583">
      <w:pPr>
        <w:pStyle w:val="10"/>
        <w:adjustRightInd w:val="0"/>
        <w:snapToGrid w:val="0"/>
        <w:spacing w:before="0" w:line="440" w:lineRule="exact"/>
        <w:jc w:val="left"/>
        <w:rPr>
          <w:sz w:val="24"/>
          <w:szCs w:val="24"/>
        </w:rPr>
      </w:pPr>
      <w:r>
        <w:rPr>
          <w:rFonts w:hint="eastAsia"/>
          <w:sz w:val="24"/>
        </w:rPr>
        <w:t>第二部分度部门决算情况说明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775411" w:rsidRDefault="00C63583">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775411" w:rsidRDefault="00C63583">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775411" w:rsidRDefault="00C63583">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775411" w:rsidRDefault="00C63583">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775411" w:rsidRDefault="00C63583">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775411" w:rsidRDefault="00C63583">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775411" w:rsidRDefault="00C63583">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775411" w:rsidRDefault="00C635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775411" w:rsidRDefault="00C63583">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775411" w:rsidRDefault="00C63583">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775411" w:rsidRDefault="00C63583">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775411" w:rsidRDefault="00775411">
      <w:pPr>
        <w:widowControl/>
        <w:jc w:val="left"/>
        <w:rPr>
          <w:rFonts w:ascii="黑体" w:eastAsia="黑体"/>
          <w:color w:val="000000"/>
          <w:sz w:val="32"/>
          <w:szCs w:val="32"/>
        </w:rPr>
      </w:pPr>
    </w:p>
    <w:p w:rsidR="00775411" w:rsidRDefault="00C63583">
      <w:pPr>
        <w:pStyle w:val="2"/>
        <w:numPr>
          <w:ilvl w:val="0"/>
          <w:numId w:val="1"/>
        </w:numPr>
        <w:rPr>
          <w:rStyle w:val="2Char"/>
          <w:rFonts w:ascii="黑体" w:eastAsia="黑体" w:hAnsi="黑体"/>
        </w:rPr>
      </w:pPr>
      <w:bookmarkStart w:id="14" w:name="_Toc15396600"/>
      <w:bookmarkStart w:id="15" w:name="_Toc15377197"/>
      <w:r>
        <w:rPr>
          <w:rFonts w:ascii="黑体" w:eastAsia="黑体" w:hAnsi="黑体" w:hint="eastAsia"/>
          <w:b w:val="0"/>
          <w:color w:val="000000"/>
        </w:rPr>
        <w:t>基</w:t>
      </w:r>
      <w:r>
        <w:rPr>
          <w:rStyle w:val="2Char"/>
          <w:rFonts w:ascii="黑体" w:eastAsia="黑体" w:hAnsi="黑体" w:hint="eastAsia"/>
        </w:rPr>
        <w:t>本职能及主要工作</w:t>
      </w:r>
      <w:bookmarkEnd w:id="14"/>
      <w:bookmarkEnd w:id="15"/>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（一）参政议政。参与我区经济、社会事务的重大决策和政治协商，发挥民主监督。做好非公有制经济代表人士的政治安排的推荐工作。对我区重大决策的制定提出建议，并协助贯彻执行。</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（二）发扬自我教育的优良传统，宣传党和国家的方针政策，加强和改进思想政治工作。对会员进行“团结、帮助、服务、教育”提倡爱国、敬业、守法，提高会员素质，培养骨干分子队伍。</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（三）维护会员的合法权益。反映会员的意见、要求和建议，在会员与政府之间发挥桥梁纽带作用，当好政府管理非公有制经济的助手。</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（四）为会员和社会提供市场、技术、商品等信息。按照国家有关规定为会员提供管理、会计、审计、融资等咨询服务。</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（五）对会员开展专业培训。帮助会员改善经营管理，提高生产技术水平和产品质量。</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（六）按照国家规定和有关政策，组织会员举办和参加各种展销会、交易会。组织出国考察、访问，帮助会员开拓</w:t>
      </w:r>
      <w:r>
        <w:rPr>
          <w:rFonts w:ascii="仿宋" w:eastAsia="仿宋" w:hAnsi="仿宋" w:hint="eastAsia"/>
          <w:sz w:val="32"/>
          <w:szCs w:val="32"/>
        </w:rPr>
        <w:lastRenderedPageBreak/>
        <w:t>国内、国际市场。</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（七）为会员提供必要的证明，协调会员间的关系，为会员和民间企业调解纠纷。</w:t>
      </w:r>
    </w:p>
    <w:p w:rsidR="00775411" w:rsidRDefault="00C63583">
      <w:pPr>
        <w:pStyle w:val="a9"/>
        <w:spacing w:line="600" w:lineRule="exact"/>
        <w:ind w:left="660" w:firstLineChars="0" w:firstLine="0"/>
        <w:rPr>
          <w:rFonts w:ascii="仿宋" w:eastAsia="仿宋" w:hAnsi="仿宋"/>
          <w:sz w:val="32"/>
          <w:szCs w:val="32"/>
        </w:rPr>
      </w:pPr>
      <w:r>
        <w:rPr>
          <w:rFonts w:ascii="仿宋" w:eastAsia="仿宋" w:hAnsi="仿宋" w:hint="eastAsia"/>
          <w:sz w:val="32"/>
          <w:szCs w:val="32"/>
        </w:rPr>
        <w:t>（八）增进与台、港、澳地区和世界各国工商社团及工商经济界人士的联系和友谊，促进经济、技术和贸易合作的发展，协助引进资金、技术、人才。</w:t>
      </w:r>
    </w:p>
    <w:p w:rsidR="00775411" w:rsidRDefault="00C63583">
      <w:pPr>
        <w:pStyle w:val="a9"/>
        <w:spacing w:line="600" w:lineRule="exact"/>
        <w:ind w:left="660" w:firstLineChars="0" w:firstLine="0"/>
        <w:rPr>
          <w:rFonts w:ascii="仿宋" w:eastAsia="仿宋" w:hAnsi="仿宋"/>
          <w:sz w:val="32"/>
          <w:szCs w:val="32"/>
        </w:rPr>
      </w:pPr>
      <w:r>
        <w:rPr>
          <w:rFonts w:ascii="仿宋" w:eastAsia="仿宋" w:hAnsi="仿宋" w:hint="eastAsia"/>
          <w:sz w:val="32"/>
          <w:szCs w:val="32"/>
        </w:rPr>
        <w:t>（九）积极办好会办服务事业和经济实体。</w:t>
      </w:r>
    </w:p>
    <w:p w:rsidR="00775411" w:rsidRDefault="00C63583">
      <w:pPr>
        <w:spacing w:line="600" w:lineRule="exact"/>
        <w:ind w:firstLineChars="200" w:firstLine="640"/>
        <w:rPr>
          <w:rFonts w:ascii="仿宋" w:eastAsia="仿宋" w:hAnsi="仿宋"/>
          <w:sz w:val="32"/>
          <w:szCs w:val="32"/>
        </w:rPr>
      </w:pPr>
      <w:r>
        <w:rPr>
          <w:rFonts w:ascii="仿宋" w:eastAsia="仿宋" w:hAnsi="仿宋" w:hint="eastAsia"/>
          <w:sz w:val="32"/>
          <w:szCs w:val="32"/>
        </w:rPr>
        <w:t>（十）承办党委或政府交办的其他事项。</w:t>
      </w:r>
    </w:p>
    <w:p w:rsidR="00775411" w:rsidRDefault="00C63583">
      <w:pPr>
        <w:pStyle w:val="2"/>
        <w:rPr>
          <w:rStyle w:val="2Char"/>
          <w:rFonts w:ascii="黑体" w:eastAsia="黑体" w:hAnsi="黑体"/>
        </w:rPr>
      </w:pPr>
      <w:r>
        <w:rPr>
          <w:rFonts w:ascii="仿宋" w:eastAsia="仿宋" w:hAnsi="仿宋" w:cs="Times New Roman" w:hint="eastAsia"/>
          <w:b w:val="0"/>
          <w:bCs w:val="0"/>
        </w:rPr>
        <w:t>二、</w:t>
      </w:r>
      <w:r>
        <w:rPr>
          <w:rStyle w:val="2Char"/>
          <w:rFonts w:ascii="黑体" w:eastAsia="黑体" w:hAnsi="黑体" w:hint="eastAsia"/>
          <w:b/>
          <w:bCs/>
        </w:rPr>
        <w:t>机</w:t>
      </w:r>
      <w:r>
        <w:rPr>
          <w:rStyle w:val="2Char"/>
          <w:rFonts w:ascii="黑体" w:eastAsia="黑体" w:hAnsi="黑体" w:hint="eastAsia"/>
        </w:rPr>
        <w:t>构设置</w:t>
      </w:r>
    </w:p>
    <w:p w:rsidR="00775411" w:rsidRDefault="00C63583">
      <w:pPr>
        <w:pStyle w:val="2"/>
        <w:ind w:firstLineChars="100" w:firstLine="320"/>
        <w:rPr>
          <w:rFonts w:ascii="仿宋" w:eastAsia="仿宋" w:hAnsi="仿宋" w:cs="Times New Roman"/>
          <w:b w:val="0"/>
          <w:bCs w:val="0"/>
        </w:rPr>
      </w:pPr>
      <w:r>
        <w:rPr>
          <w:rFonts w:ascii="仿宋" w:eastAsia="仿宋" w:hAnsi="仿宋" w:cs="Times New Roman" w:hint="eastAsia"/>
          <w:b w:val="0"/>
          <w:bCs w:val="0"/>
        </w:rPr>
        <w:t>区工商联无下属单位。</w:t>
      </w:r>
      <w:bookmarkStart w:id="16" w:name="_Toc15378446"/>
      <w:bookmarkStart w:id="17" w:name="_Toc15377199"/>
    </w:p>
    <w:p w:rsidR="00775411" w:rsidRDefault="00C63583">
      <w:pPr>
        <w:pStyle w:val="2"/>
        <w:rPr>
          <w:rFonts w:ascii="仿宋" w:eastAsia="仿宋" w:hAnsi="仿宋" w:cs="Times New Roman"/>
          <w:b w:val="0"/>
          <w:bCs w:val="0"/>
        </w:rPr>
      </w:pPr>
      <w:r>
        <w:rPr>
          <w:rFonts w:ascii="黑体" w:eastAsia="黑体" w:hAnsi="黑体" w:hint="eastAsia"/>
          <w:bCs w:val="0"/>
          <w:color w:val="000000"/>
        </w:rPr>
        <w:t>三、</w:t>
      </w:r>
      <w:r>
        <w:rPr>
          <w:rFonts w:ascii="黑体" w:eastAsia="黑体" w:hAnsi="黑体"/>
          <w:bCs w:val="0"/>
          <w:color w:val="000000"/>
        </w:rPr>
        <w:t>201</w:t>
      </w:r>
      <w:r>
        <w:rPr>
          <w:rFonts w:ascii="黑体" w:eastAsia="黑体" w:hAnsi="黑体" w:hint="eastAsia"/>
          <w:bCs w:val="0"/>
          <w:color w:val="000000"/>
        </w:rPr>
        <w:t>9年重点工作完成情况。</w:t>
      </w:r>
      <w:bookmarkEnd w:id="16"/>
      <w:bookmarkEnd w:id="17"/>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2020年区工商联将认真贯彻落实党的十九大精神和习近平总书记关于民营经济发展的重要讲话精神，深刻领会全联、省联、市联、区委区政府、区委统战部会议精神和工作要求，围绕“学习贯彻、商会建设和创新服务”，干在实处,为我区经济建设做好桥梁纽带作用。</w:t>
      </w:r>
    </w:p>
    <w:p w:rsidR="00775411" w:rsidRDefault="00C63583">
      <w:pPr>
        <w:numPr>
          <w:ilvl w:val="0"/>
          <w:numId w:val="2"/>
        </w:numPr>
        <w:spacing w:line="576" w:lineRule="exact"/>
        <w:ind w:firstLineChars="200" w:firstLine="640"/>
        <w:rPr>
          <w:rFonts w:ascii="仿宋" w:eastAsia="仿宋" w:hAnsi="仿宋"/>
          <w:sz w:val="32"/>
          <w:szCs w:val="32"/>
        </w:rPr>
      </w:pPr>
      <w:r>
        <w:rPr>
          <w:rFonts w:ascii="仿宋" w:eastAsia="仿宋" w:hAnsi="仿宋" w:hint="eastAsia"/>
          <w:sz w:val="32"/>
          <w:szCs w:val="32"/>
        </w:rPr>
        <w:t>政治建设</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2020年工商联始终把非公有制经济人士的思想政治工作作为首要任务，引导非公经济人士的爱国主义和理想信念教育，进一步增强民族自信心和自豪感，继续加强宣传引导，坚定非公有制经济人士的发展信心。</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lastRenderedPageBreak/>
        <w:t>1.坚持党建引领。一是继续开展“不忘初心、牢记使命”主题教育，二是构建好新型政商关系。继续推进《关于推动构建新型政商关系的若干意见》措施的贯彻落实，办好每季度一次的主席办公会，加强政企沟通协商，努力营造“亲”“清”新型政商关系。三是推动清廉文化进民企。引导优秀民营企业家发挥企业清廉文化建设中的示范作用，争做遵纪守法表率。</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2.加强思想引领。以认真学习贯彻落实习近平总书记有关民营企业座谈会上系列重要讲话精神作为整年的学习中心与重心，联系实际广泛发动，组织宣传讲话精神。</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3.突出典型引领。加大对本地优秀企业、企业家的宣传力度，建立广泛、持久、常态的宣教阵地。继续开展昭化企业家在外创业先进事迹宣传活动。</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二、商会建设</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持续做好“联”字文章，发挥商会组织能动性，推进基层商会规范化、制度化建设，激发组织发展活力。</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1.指导好商会建设。一是加大会员发展力度，二是加强商会组织建设，扩大会员覆盖面，三是加强对镇街、行业（异地）商会工作的指导，促进商会整体水平的提升。</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2.推进异地商会建设。继续加强对昭化在外企业家的信息排摸，建立联络沟通机制，在充分调查研究的基础上，按照成熟一个建立一个的原则，稳步推进异地商会筹建工作。本年度计划建设好“西安昭化商会、西藏昭化商会”。</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3、助推好精准扶贫行动。积极引导会员企业致富思源、</w:t>
      </w:r>
      <w:r>
        <w:rPr>
          <w:rFonts w:ascii="仿宋" w:eastAsia="仿宋" w:hAnsi="仿宋" w:hint="eastAsia"/>
          <w:sz w:val="32"/>
          <w:szCs w:val="32"/>
        </w:rPr>
        <w:lastRenderedPageBreak/>
        <w:t>回馈社会，用好龙泉、昭化“万企帮万村”的契机，2020年计划分批次组织约20位企业家赴龙泉学习取经，努力推进共享发展，促进共同富裕。</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三、创新服务</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在服务非公有制经济发展上主动作为，积极引导企业转型升级、创新发展，增加企业的发展信心，推动非公企业在经济新常态下健康发展，下大力提高服务工作水平和服务工作实绩。</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1.提升走访调研质量。一是继续面向全体执委开展一年一度的大走访活动，认真倾听企业心声，及时反映企业诉求，为企业减负减压，排忧解难。二是开展好上规模民营企业主题调研，及时反映企业面临的问题、困难，积极建言献策。三是开展好界别调研，以政协工商联界别委员为主体，通过“听、看、访、调”等形式，组织他们及时反映社情民意、撰写建议提案，不断提高参政议政的能力和水平。</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2.强化企业能力建设。结合企业所需，积极创新教育培训的形式和载体。健全区工商联兼职副主席、常委轮值制度，完善执、常委退出机制。吸纳优秀的非公有制经济代表人士加入商会组织，壮大会员队伍，优化会员结构。</w:t>
      </w:r>
    </w:p>
    <w:p w:rsidR="00775411" w:rsidRDefault="00C63583">
      <w:pPr>
        <w:spacing w:line="576" w:lineRule="exact"/>
        <w:ind w:firstLineChars="200" w:firstLine="640"/>
        <w:rPr>
          <w:rFonts w:ascii="仿宋" w:eastAsia="仿宋" w:hAnsi="仿宋"/>
          <w:sz w:val="32"/>
          <w:szCs w:val="32"/>
        </w:rPr>
      </w:pPr>
      <w:r>
        <w:rPr>
          <w:rFonts w:ascii="仿宋" w:eastAsia="仿宋" w:hAnsi="仿宋" w:hint="eastAsia"/>
          <w:sz w:val="32"/>
          <w:szCs w:val="32"/>
        </w:rPr>
        <w:t>3.加强信息服务宣传。广泛深入地宣传商会的性质、作用、发展历程，宣传商会的活动情况、商会和会员企业创业典型。运用区工商联网站、微信、微博等平台，做好信息服务，进一步拓宽服务渠道，提升服务功能，及时传递给企业家的关心、当好企业的“贴心人”、“娘家人”。</w:t>
      </w:r>
    </w:p>
    <w:p w:rsidR="00775411" w:rsidRDefault="00775411">
      <w:pPr>
        <w:pStyle w:val="2"/>
        <w:rPr>
          <w:rFonts w:ascii="黑体" w:eastAsia="黑体" w:hAnsi="黑体"/>
          <w:b w:val="0"/>
          <w:bCs w:val="0"/>
        </w:rPr>
      </w:pPr>
    </w:p>
    <w:p w:rsidR="00775411" w:rsidRDefault="00C63583">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775411" w:rsidRDefault="00C63583">
      <w:pPr>
        <w:pStyle w:val="1"/>
        <w:ind w:right="440"/>
        <w:jc w:val="right"/>
        <w:rPr>
          <w:rStyle w:val="1Char"/>
          <w:rFonts w:ascii="黑体" w:eastAsia="黑体" w:hAnsi="黑体"/>
        </w:rPr>
      </w:pPr>
      <w:bookmarkStart w:id="18" w:name="_Toc15396602"/>
      <w:bookmarkStart w:id="19"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18"/>
      <w:bookmarkEnd w:id="19"/>
    </w:p>
    <w:p w:rsidR="00775411" w:rsidRDefault="00775411"/>
    <w:p w:rsidR="00775411" w:rsidRDefault="00C63583">
      <w:pPr>
        <w:pStyle w:val="a9"/>
        <w:numPr>
          <w:ilvl w:val="0"/>
          <w:numId w:val="3"/>
        </w:numPr>
        <w:spacing w:line="600" w:lineRule="exact"/>
        <w:ind w:firstLineChars="0"/>
        <w:outlineLvl w:val="1"/>
        <w:rPr>
          <w:rStyle w:val="2Char"/>
          <w:rFonts w:ascii="黑体" w:eastAsia="黑体" w:hAnsi="黑体"/>
          <w:b w:val="0"/>
        </w:rPr>
      </w:pPr>
      <w:bookmarkStart w:id="20" w:name="_Toc15396603"/>
      <w:bookmarkStart w:id="21"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0"/>
      <w:bookmarkEnd w:id="21"/>
    </w:p>
    <w:p w:rsidR="00775411" w:rsidRDefault="00C63583">
      <w:pPr>
        <w:spacing w:line="600" w:lineRule="exact"/>
        <w:ind w:firstLineChars="200" w:firstLine="640"/>
        <w:rPr>
          <w:rFonts w:ascii="仿宋_GB2312" w:eastAsia="仿宋"/>
          <w:color w:val="000000"/>
          <w:sz w:val="32"/>
          <w:szCs w:val="32"/>
        </w:rPr>
      </w:pPr>
      <w:r>
        <w:rPr>
          <w:rFonts w:ascii="仿宋" w:eastAsia="仿宋" w:hAnsi="仿宋" w:hint="eastAsia"/>
          <w:color w:val="000000"/>
          <w:sz w:val="32"/>
          <w:szCs w:val="32"/>
        </w:rPr>
        <w:t>2019年度收、支总计均为56.2万元。与2018年相比，收、支总计各减少34.04万元，下降60</w:t>
      </w:r>
      <w:r>
        <w:rPr>
          <w:rFonts w:ascii="仿宋" w:eastAsia="仿宋" w:hAnsi="仿宋"/>
          <w:color w:val="000000"/>
          <w:sz w:val="32"/>
          <w:szCs w:val="32"/>
        </w:rPr>
        <w:t>%</w:t>
      </w:r>
      <w:r>
        <w:rPr>
          <w:rFonts w:ascii="仿宋" w:eastAsia="仿宋" w:hAnsi="仿宋" w:hint="eastAsia"/>
          <w:color w:val="000000"/>
          <w:sz w:val="32"/>
          <w:szCs w:val="32"/>
        </w:rPr>
        <w:t>。</w:t>
      </w:r>
    </w:p>
    <w:p w:rsidR="00775411" w:rsidRDefault="00C63583">
      <w:pPr>
        <w:pStyle w:val="a9"/>
        <w:numPr>
          <w:ilvl w:val="0"/>
          <w:numId w:val="3"/>
        </w:numPr>
        <w:spacing w:line="600" w:lineRule="exact"/>
        <w:ind w:firstLineChars="0"/>
        <w:outlineLvl w:val="1"/>
        <w:rPr>
          <w:rStyle w:val="2Char"/>
          <w:rFonts w:ascii="黑体" w:eastAsia="黑体" w:hAnsi="黑体"/>
          <w:b w:val="0"/>
        </w:rPr>
      </w:pPr>
      <w:bookmarkStart w:id="22" w:name="_Toc15377206"/>
      <w:bookmarkStart w:id="23"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2"/>
      <w:bookmarkEnd w:id="23"/>
    </w:p>
    <w:p w:rsidR="00775411" w:rsidRDefault="00C63583">
      <w:pPr>
        <w:spacing w:line="600" w:lineRule="exact"/>
        <w:ind w:firstLineChars="200" w:firstLine="640"/>
        <w:outlineLvl w:val="1"/>
        <w:rPr>
          <w:rFonts w:ascii="仿宋_GB2312" w:eastAsia="仿宋_GB2312"/>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9年本年收入合计56.2万元，其中：一般公共预算财政拨款收入56.2万元，占100</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Ansi="仿宋_GB2312" w:cs="仿宋_GB2312" w:hint="eastAsia"/>
          <w:color w:val="000000"/>
          <w:sz w:val="32"/>
          <w:szCs w:val="32"/>
        </w:rPr>
        <w:t>政府性基金预算财政拨款收入0万元，占0%；国有资本经营预算财政拨款收入0万元，占0%；事业收入0万元，占0%；经营收入0万元，占0%；附属单位上缴收入0万元，占0%；其他收入0万元，占0%。</w:t>
      </w:r>
      <w:r>
        <w:rPr>
          <w:rFonts w:ascii="仿宋" w:eastAsia="仿宋" w:hAnsi="仿宋"/>
          <w:color w:val="000000"/>
          <w:sz w:val="32"/>
          <w:szCs w:val="32"/>
        </w:rPr>
        <w:t xml:space="preserve"> </w:t>
      </w:r>
    </w:p>
    <w:p w:rsidR="00775411" w:rsidRDefault="00C63583">
      <w:pPr>
        <w:pStyle w:val="a9"/>
        <w:numPr>
          <w:ilvl w:val="0"/>
          <w:numId w:val="3"/>
        </w:numPr>
        <w:spacing w:line="600" w:lineRule="exact"/>
        <w:ind w:firstLineChars="0"/>
        <w:outlineLvl w:val="1"/>
        <w:rPr>
          <w:rStyle w:val="2Char"/>
          <w:rFonts w:ascii="黑体" w:eastAsia="黑体" w:hAnsi="黑体"/>
          <w:b w:val="0"/>
        </w:rPr>
      </w:pPr>
      <w:bookmarkStart w:id="24" w:name="_Toc15396605"/>
      <w:bookmarkStart w:id="25"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4"/>
      <w:bookmarkEnd w:id="25"/>
    </w:p>
    <w:p w:rsidR="00775411" w:rsidRDefault="00C63583">
      <w:pPr>
        <w:spacing w:line="600" w:lineRule="exact"/>
        <w:ind w:firstLine="640"/>
        <w:rPr>
          <w:rFonts w:ascii="仿宋_GB2312" w:eastAsia="仿宋_GB2312"/>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9年本年支出合计56.2万元，其中：基本支出56.2万元，占100</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Ansi="仿宋_GB2312" w:cs="仿宋_GB2312" w:hint="eastAsia"/>
          <w:color w:val="000000"/>
          <w:sz w:val="32"/>
          <w:szCs w:val="32"/>
        </w:rPr>
        <w:t>项目支出0万元，占0%；上缴上级支出0万元，占0%；经营支出0万元，占0%；对附属单位补助支出0万元，占0%。</w:t>
      </w:r>
    </w:p>
    <w:p w:rsidR="00775411" w:rsidRDefault="00C63583">
      <w:pPr>
        <w:spacing w:line="600" w:lineRule="exact"/>
        <w:ind w:firstLineChars="200" w:firstLine="640"/>
        <w:outlineLvl w:val="1"/>
        <w:rPr>
          <w:rStyle w:val="2Char"/>
          <w:rFonts w:ascii="黑体" w:eastAsia="黑体" w:hAnsi="黑体"/>
          <w:b w:val="0"/>
        </w:rPr>
      </w:pPr>
      <w:bookmarkStart w:id="26" w:name="_Toc15396606"/>
      <w:bookmarkStart w:id="27"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6"/>
      <w:bookmarkEnd w:id="27"/>
    </w:p>
    <w:p w:rsidR="00775411" w:rsidRDefault="00C63583">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9年财政拨款收、支总计56.2万元。与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8年相比，财政拨款收、支总计各减少34.04万元，下降60</w:t>
      </w:r>
      <w:r>
        <w:rPr>
          <w:rFonts w:ascii="仿宋" w:eastAsia="仿宋" w:hAnsi="仿宋"/>
          <w:color w:val="000000"/>
          <w:sz w:val="32"/>
          <w:szCs w:val="32"/>
        </w:rPr>
        <w:t>%</w:t>
      </w:r>
      <w:r>
        <w:rPr>
          <w:rFonts w:ascii="仿宋" w:eastAsia="仿宋" w:hAnsi="仿宋" w:hint="eastAsia"/>
          <w:color w:val="000000"/>
          <w:sz w:val="32"/>
          <w:szCs w:val="32"/>
        </w:rPr>
        <w:t>。</w:t>
      </w:r>
      <w:bookmarkStart w:id="28" w:name="_Toc15377209"/>
      <w:bookmarkStart w:id="29" w:name="_Toc15396607"/>
    </w:p>
    <w:p w:rsidR="00775411" w:rsidRDefault="00C63583">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8"/>
      <w:bookmarkEnd w:id="29"/>
    </w:p>
    <w:p w:rsidR="00775411" w:rsidRDefault="00C63583">
      <w:pPr>
        <w:spacing w:line="600" w:lineRule="exact"/>
        <w:ind w:firstLineChars="200" w:firstLine="643"/>
        <w:outlineLvl w:val="2"/>
        <w:rPr>
          <w:rFonts w:ascii="仿宋" w:eastAsia="仿宋" w:hAnsi="仿宋"/>
          <w:b/>
          <w:color w:val="000000"/>
          <w:sz w:val="32"/>
          <w:szCs w:val="32"/>
        </w:rPr>
      </w:pPr>
      <w:bookmarkStart w:id="30" w:name="_Toc15377210"/>
      <w:r>
        <w:rPr>
          <w:rFonts w:ascii="仿宋" w:eastAsia="仿宋" w:hAnsi="仿宋" w:hint="eastAsia"/>
          <w:b/>
          <w:color w:val="000000"/>
          <w:sz w:val="32"/>
          <w:szCs w:val="32"/>
        </w:rPr>
        <w:t>（一）一般公共预算财政拨款支出决算总体情况</w:t>
      </w:r>
      <w:bookmarkEnd w:id="30"/>
    </w:p>
    <w:p w:rsidR="00775411" w:rsidRDefault="00C63583">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9年一般公共预算财政拨款支出56.2万元，占本年支出合计的100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8年相比，一般公共预算财政拨款减少34.04万元，下降60</w:t>
      </w:r>
      <w:r>
        <w:rPr>
          <w:rFonts w:ascii="仿宋" w:eastAsia="仿宋" w:hAnsi="仿宋"/>
          <w:color w:val="000000"/>
          <w:sz w:val="32"/>
          <w:szCs w:val="32"/>
        </w:rPr>
        <w:t>%</w:t>
      </w:r>
      <w:r>
        <w:rPr>
          <w:rFonts w:ascii="仿宋" w:eastAsia="仿宋" w:hAnsi="仿宋" w:hint="eastAsia"/>
          <w:color w:val="000000"/>
          <w:sz w:val="32"/>
          <w:szCs w:val="32"/>
        </w:rPr>
        <w:t>。</w:t>
      </w:r>
    </w:p>
    <w:p w:rsidR="00775411" w:rsidRDefault="00C63583">
      <w:pPr>
        <w:spacing w:line="600" w:lineRule="exact"/>
        <w:ind w:firstLineChars="200" w:firstLine="643"/>
        <w:outlineLvl w:val="2"/>
        <w:rPr>
          <w:rFonts w:ascii="仿宋" w:eastAsia="仿宋" w:hAnsi="仿宋"/>
          <w:b/>
          <w:color w:val="000000"/>
          <w:sz w:val="32"/>
          <w:szCs w:val="32"/>
        </w:rPr>
      </w:pPr>
      <w:bookmarkStart w:id="31" w:name="_Toc15377211"/>
      <w:r>
        <w:rPr>
          <w:rFonts w:ascii="仿宋" w:eastAsia="仿宋" w:hAnsi="仿宋" w:hint="eastAsia"/>
          <w:b/>
          <w:color w:val="000000"/>
          <w:sz w:val="32"/>
          <w:szCs w:val="32"/>
        </w:rPr>
        <w:t>（二）一般公共预算财政拨款支出决算结构情况</w:t>
      </w:r>
      <w:bookmarkEnd w:id="31"/>
    </w:p>
    <w:p w:rsidR="00775411" w:rsidRDefault="00C63583">
      <w:pPr>
        <w:spacing w:line="600" w:lineRule="exact"/>
        <w:ind w:firstLineChars="200" w:firstLine="640"/>
        <w:outlineLvl w:val="2"/>
        <w:rPr>
          <w:rFonts w:ascii="仿宋" w:eastAsia="仿宋" w:hAnsi="仿宋"/>
          <w:b/>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政拨款支出56.2万元，主要用于以下方面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支出47.03万元，占84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文化旅游体育与传媒（类）支出0万元，占0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支出3.85万元，占6.8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2.6万元，占4.6</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；住房保障支出2.74万元，占4.8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bookmarkStart w:id="32" w:name="_Toc15377212"/>
      <w:r>
        <w:rPr>
          <w:rFonts w:ascii="仿宋" w:eastAsia="仿宋" w:hAnsi="仿宋" w:hint="eastAsia"/>
          <w:b/>
          <w:color w:val="000000"/>
          <w:sz w:val="32"/>
          <w:szCs w:val="32"/>
        </w:rPr>
        <w:t>（三）一般公共预算财政拨款支出决算具体情况</w:t>
      </w:r>
      <w:bookmarkEnd w:id="32"/>
    </w:p>
    <w:p w:rsidR="00775411" w:rsidRDefault="00C63583">
      <w:pPr>
        <w:spacing w:line="600" w:lineRule="exact"/>
        <w:ind w:firstLineChars="200" w:firstLine="643"/>
        <w:outlineLvl w:val="2"/>
        <w:rPr>
          <w:rFonts w:ascii="仿宋" w:eastAsia="仿宋" w:hAnsi="仿宋"/>
          <w:color w:val="FF0000"/>
          <w:sz w:val="32"/>
          <w:szCs w:val="32"/>
        </w:rPr>
      </w:pPr>
      <w:bookmarkStart w:id="33" w:name="_Toc15378460"/>
      <w:bookmarkStart w:id="34" w:name="_Toc15377444"/>
      <w:bookmarkStart w:id="35" w:name="_Toc15377213"/>
      <w:r>
        <w:rPr>
          <w:rFonts w:ascii="仿宋" w:eastAsia="仿宋" w:hAnsi="仿宋" w:hint="eastAsia"/>
          <w:b/>
          <w:color w:val="000000" w:themeColor="text1"/>
          <w:sz w:val="32"/>
          <w:szCs w:val="32"/>
        </w:rPr>
        <w:t>2019年般公共预算支出决算数为56.2万元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3"/>
      <w:bookmarkEnd w:id="34"/>
      <w:bookmarkEnd w:id="35"/>
    </w:p>
    <w:p w:rsidR="00775411" w:rsidRDefault="00C63583">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一般公共服务民主党派及工商联事务</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支出决算为47.03万元，完成预算100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75411" w:rsidRDefault="00C63583">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支出决算为0万元，完成预算100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75411" w:rsidRDefault="00C63583">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科学技术</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支出决算为0万元，完成预算100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75411" w:rsidRDefault="00C63583">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文化旅游体育与传媒</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支出决算为0万元，完成预算100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75411" w:rsidRDefault="00C63583">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5.</w:t>
      </w:r>
      <w:r>
        <w:rPr>
          <w:rStyle w:val="a7"/>
          <w:rFonts w:ascii="仿宋" w:eastAsia="仿宋" w:hAnsi="仿宋" w:hint="eastAsia"/>
          <w:bCs/>
          <w:color w:val="000000"/>
          <w:sz w:val="32"/>
          <w:szCs w:val="32"/>
        </w:rPr>
        <w:t>机关事业单位基本养老保险支出</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支出决算为3.85万元，完成预算100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75411" w:rsidRDefault="00C63583">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themeColor="text1"/>
          <w:sz w:val="32"/>
          <w:szCs w:val="32"/>
        </w:rPr>
        <w:t>行政单位医疗保险支出</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支出决算为2.6万元，完成预算100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775411" w:rsidRDefault="00C63583">
      <w:pPr>
        <w:spacing w:line="600" w:lineRule="exact"/>
        <w:ind w:firstLine="640"/>
        <w:rPr>
          <w:rFonts w:ascii="仿宋" w:eastAsia="仿宋" w:hAnsi="仿宋"/>
          <w:bCs/>
          <w:color w:val="000000"/>
          <w:sz w:val="32"/>
          <w:szCs w:val="32"/>
        </w:rPr>
      </w:pPr>
      <w:r>
        <w:rPr>
          <w:rFonts w:ascii="仿宋" w:eastAsia="仿宋" w:hAnsi="仿宋" w:hint="eastAsia"/>
          <w:b/>
          <w:color w:val="000000"/>
          <w:sz w:val="32"/>
          <w:szCs w:val="32"/>
        </w:rPr>
        <w:lastRenderedPageBreak/>
        <w:t>7、住房公积金支出：</w:t>
      </w:r>
      <w:r>
        <w:rPr>
          <w:rFonts w:ascii="仿宋" w:eastAsia="仿宋" w:hAnsi="仿宋" w:hint="eastAsia"/>
          <w:bCs/>
          <w:color w:val="000000"/>
          <w:sz w:val="32"/>
          <w:szCs w:val="32"/>
        </w:rPr>
        <w:t>支出决算为2.74万元，完成预算100%。</w:t>
      </w:r>
    </w:p>
    <w:p w:rsidR="00775411" w:rsidRDefault="00C63583">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rsidR="00775411" w:rsidRDefault="00C63583">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9年一般公共预算财政拨款基本支出56.2万元，其中：</w:t>
      </w:r>
    </w:p>
    <w:p w:rsidR="00775411" w:rsidRDefault="00C6358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40.09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16.1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775411" w:rsidRDefault="00C63583">
      <w:pPr>
        <w:spacing w:line="600" w:lineRule="exact"/>
        <w:ind w:firstLine="640"/>
        <w:outlineLvl w:val="1"/>
        <w:rPr>
          <w:rStyle w:val="2Char"/>
          <w:rFonts w:ascii="黑体" w:eastAsia="黑体" w:hAnsi="黑体"/>
          <w:b w:val="0"/>
        </w:rPr>
      </w:pPr>
      <w:bookmarkStart w:id="38" w:name="_Toc15377215"/>
      <w:bookmarkStart w:id="39"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8"/>
      <w:bookmarkEnd w:id="39"/>
    </w:p>
    <w:p w:rsidR="00775411" w:rsidRDefault="00C63583">
      <w:pPr>
        <w:spacing w:line="600" w:lineRule="exact"/>
        <w:ind w:firstLine="640"/>
        <w:outlineLvl w:val="2"/>
        <w:rPr>
          <w:rFonts w:ascii="仿宋" w:eastAsia="仿宋" w:hAnsi="仿宋"/>
          <w:b/>
          <w:color w:val="000000"/>
          <w:sz w:val="32"/>
          <w:szCs w:val="32"/>
        </w:rPr>
      </w:pPr>
      <w:bookmarkStart w:id="40" w:name="_Toc15377216"/>
      <w:r>
        <w:rPr>
          <w:rFonts w:ascii="仿宋" w:eastAsia="仿宋" w:hAnsi="仿宋" w:hint="eastAsia"/>
          <w:b/>
          <w:color w:val="000000"/>
          <w:sz w:val="32"/>
          <w:szCs w:val="32"/>
        </w:rPr>
        <w:t>（一）“三公”经费财政拨款支出决算总体情况说明</w:t>
      </w:r>
      <w:bookmarkEnd w:id="40"/>
    </w:p>
    <w:p w:rsidR="00775411" w:rsidRDefault="00C6358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9年“三公”经费财政拨款支出决算为1.5万元，完成预算100</w:t>
      </w:r>
      <w:r>
        <w:rPr>
          <w:rFonts w:ascii="仿宋" w:eastAsia="仿宋" w:hAnsi="仿宋"/>
          <w:color w:val="000000"/>
          <w:sz w:val="32"/>
          <w:szCs w:val="32"/>
        </w:rPr>
        <w:t>%</w:t>
      </w:r>
      <w:r>
        <w:rPr>
          <w:rFonts w:ascii="仿宋" w:eastAsia="仿宋" w:hAnsi="仿宋" w:hint="eastAsia"/>
          <w:color w:val="000000"/>
          <w:sz w:val="32"/>
          <w:szCs w:val="32"/>
        </w:rPr>
        <w:t>。</w:t>
      </w:r>
    </w:p>
    <w:p w:rsidR="00775411" w:rsidRDefault="00C63583">
      <w:pPr>
        <w:spacing w:line="600" w:lineRule="exact"/>
        <w:ind w:firstLine="640"/>
        <w:outlineLvl w:val="2"/>
        <w:rPr>
          <w:rFonts w:ascii="仿宋" w:eastAsia="仿宋" w:hAnsi="仿宋"/>
          <w:b/>
          <w:color w:val="000000"/>
          <w:sz w:val="32"/>
          <w:szCs w:val="32"/>
        </w:rPr>
      </w:pPr>
      <w:bookmarkStart w:id="41" w:name="_Toc15377217"/>
      <w:r>
        <w:rPr>
          <w:rFonts w:ascii="仿宋" w:eastAsia="仿宋" w:hAnsi="仿宋" w:hint="eastAsia"/>
          <w:b/>
          <w:color w:val="000000"/>
          <w:sz w:val="32"/>
          <w:szCs w:val="32"/>
        </w:rPr>
        <w:t>（二）“三公”经费财政拨款支出决算具体情况说明</w:t>
      </w:r>
      <w:bookmarkEnd w:id="41"/>
    </w:p>
    <w:p w:rsidR="00775411" w:rsidRDefault="00C6358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w:t>
      </w:r>
      <w:r>
        <w:rPr>
          <w:rFonts w:ascii="仿宋" w:eastAsia="仿宋" w:hAnsi="仿宋" w:hint="eastAsia"/>
          <w:color w:val="000000"/>
          <w:sz w:val="32"/>
          <w:szCs w:val="32"/>
        </w:rPr>
        <w:lastRenderedPageBreak/>
        <w:t>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；公务接待费支出决算1.5万元，占100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775411" w:rsidRDefault="00C63583">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775411" w:rsidRDefault="00C63583">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775411" w:rsidRDefault="00C6358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公务用车购置支出0</w:t>
      </w:r>
      <w:r>
        <w:rPr>
          <w:rFonts w:ascii="仿宋_GB2312" w:eastAsia="仿宋_GB2312" w:hint="eastAsia"/>
          <w:color w:val="000000"/>
          <w:sz w:val="32"/>
          <w:szCs w:val="32"/>
        </w:rPr>
        <w:t>万元。全年按规定更新购置公务用车0辆，金额0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月底，单位共有公务用车0辆，其中：主要领导干部用车0辆、机要通信用车0辆、应急保障用车0辆、 执法执勤用车0辆。</w:t>
      </w:r>
    </w:p>
    <w:p w:rsidR="00775411" w:rsidRDefault="00C63583">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rsidR="00775411" w:rsidRDefault="00C63583">
      <w:pPr>
        <w:numPr>
          <w:ilvl w:val="0"/>
          <w:numId w:val="4"/>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1.5万元，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775411" w:rsidRDefault="00C63583">
      <w:pPr>
        <w:spacing w:line="600" w:lineRule="exact"/>
        <w:rPr>
          <w:rFonts w:ascii="仿宋_GB2312" w:eastAsia="仿宋_GB2312"/>
          <w:color w:val="000000"/>
          <w:sz w:val="32"/>
          <w:szCs w:val="32"/>
        </w:rPr>
      </w:pPr>
      <w:r>
        <w:rPr>
          <w:rFonts w:ascii="仿宋" w:eastAsia="仿宋" w:hAnsi="仿宋" w:hint="eastAsia"/>
          <w:b/>
          <w:color w:val="000000"/>
          <w:sz w:val="32"/>
          <w:szCs w:val="32"/>
        </w:rPr>
        <w:t xml:space="preserve">　　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万元，主要用于执行公务、开展业务活动开支的用餐费等。国内公务接待30批次，289人次（不包括陪同人员），共计支出1.5万元。</w:t>
      </w:r>
    </w:p>
    <w:p w:rsidR="00775411" w:rsidRDefault="00C63583">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bookmarkStart w:id="42" w:name="_Toc15396610"/>
      <w:bookmarkStart w:id="43" w:name="_Toc15377218"/>
    </w:p>
    <w:p w:rsidR="00775411" w:rsidRDefault="00C63583">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2"/>
      <w:bookmarkEnd w:id="43"/>
    </w:p>
    <w:p w:rsidR="00775411" w:rsidRDefault="00C63583">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rsidR="00775411" w:rsidRDefault="00C63583">
      <w:pPr>
        <w:numPr>
          <w:ilvl w:val="0"/>
          <w:numId w:val="5"/>
        </w:numPr>
        <w:spacing w:line="600" w:lineRule="exact"/>
        <w:ind w:firstLine="640"/>
        <w:outlineLvl w:val="1"/>
        <w:rPr>
          <w:rStyle w:val="2Char"/>
          <w:rFonts w:ascii="黑体" w:eastAsia="黑体" w:hAnsi="黑体"/>
          <w:b w:val="0"/>
        </w:rPr>
      </w:pPr>
      <w:bookmarkStart w:id="44" w:name="_Toc15377219"/>
      <w:bookmarkStart w:id="45" w:name="_Toc15396611"/>
      <w:r>
        <w:rPr>
          <w:rStyle w:val="2Char"/>
          <w:rFonts w:ascii="黑体" w:eastAsia="黑体" w:hAnsi="黑体" w:hint="eastAsia"/>
          <w:b w:val="0"/>
        </w:rPr>
        <w:lastRenderedPageBreak/>
        <w:t>国有资本经营预算支出决算情况说明</w:t>
      </w:r>
      <w:bookmarkEnd w:id="44"/>
      <w:bookmarkEnd w:id="45"/>
    </w:p>
    <w:p w:rsidR="00775411" w:rsidRDefault="00C63583">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775411" w:rsidRDefault="00C63583">
      <w:pPr>
        <w:spacing w:line="600" w:lineRule="exact"/>
        <w:ind w:firstLineChars="250" w:firstLine="800"/>
        <w:outlineLvl w:val="1"/>
        <w:rPr>
          <w:rStyle w:val="2Char"/>
          <w:rFonts w:ascii="黑体" w:eastAsia="黑体" w:hAnsi="黑体"/>
        </w:rPr>
      </w:pPr>
      <w:bookmarkStart w:id="46" w:name="_Toc15396612"/>
      <w:bookmarkStart w:id="47"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6"/>
      <w:bookmarkEnd w:id="47"/>
    </w:p>
    <w:p w:rsidR="00775411" w:rsidRDefault="00C63583">
      <w:pPr>
        <w:spacing w:line="600" w:lineRule="exact"/>
        <w:ind w:firstLineChars="200" w:firstLine="643"/>
        <w:outlineLvl w:val="2"/>
        <w:rPr>
          <w:rFonts w:ascii="仿宋" w:eastAsia="仿宋" w:hAnsi="仿宋"/>
          <w:color w:val="000000"/>
          <w:sz w:val="32"/>
          <w:szCs w:val="32"/>
        </w:rPr>
      </w:pPr>
      <w:bookmarkStart w:id="48" w:name="_Toc15377222"/>
      <w:r>
        <w:rPr>
          <w:rFonts w:ascii="仿宋" w:eastAsia="仿宋" w:hAnsi="仿宋" w:hint="eastAsia"/>
          <w:b/>
          <w:color w:val="000000"/>
          <w:sz w:val="32"/>
          <w:szCs w:val="32"/>
        </w:rPr>
        <w:t>（一）机关运行经费支出情况</w:t>
      </w:r>
      <w:bookmarkEnd w:id="48"/>
    </w:p>
    <w:p w:rsidR="00775411" w:rsidRDefault="00C63583">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9年，区工商联机关运行经费支出16.1万元，比</w:t>
      </w:r>
      <w:r>
        <w:rPr>
          <w:rFonts w:ascii="仿宋_GB2312" w:eastAsia="仿宋_GB2312"/>
          <w:color w:val="000000"/>
          <w:sz w:val="32"/>
          <w:szCs w:val="32"/>
        </w:rPr>
        <w:t>201</w:t>
      </w:r>
      <w:r>
        <w:rPr>
          <w:rFonts w:ascii="仿宋_GB2312" w:eastAsia="仿宋_GB2312" w:hint="eastAsia"/>
          <w:color w:val="000000"/>
          <w:sz w:val="32"/>
          <w:szCs w:val="32"/>
        </w:rPr>
        <w:t>8年减少28.24万元，增长</w:t>
      </w:r>
      <w:r>
        <w:rPr>
          <w:rFonts w:ascii="仿宋_GB2312" w:eastAsia="仿宋_GB2312"/>
          <w:color w:val="000000"/>
          <w:sz w:val="32"/>
          <w:szCs w:val="32"/>
        </w:rPr>
        <w:t>/</w:t>
      </w:r>
      <w:r>
        <w:rPr>
          <w:rFonts w:ascii="仿宋_GB2312" w:eastAsia="仿宋_GB2312" w:hint="eastAsia"/>
          <w:color w:val="000000"/>
          <w:sz w:val="32"/>
          <w:szCs w:val="32"/>
        </w:rPr>
        <w:t>下降63.69</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p>
    <w:p w:rsidR="00775411" w:rsidRDefault="00C635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9" w:name="_Toc15377223"/>
      <w:r>
        <w:rPr>
          <w:rFonts w:ascii="仿宋" w:eastAsia="仿宋" w:hAnsi="仿宋" w:hint="eastAsia"/>
          <w:b/>
          <w:color w:val="000000"/>
          <w:sz w:val="32"/>
          <w:szCs w:val="32"/>
        </w:rPr>
        <w:t>（二）政府采购支出情况</w:t>
      </w:r>
      <w:bookmarkEnd w:id="49"/>
    </w:p>
    <w:p w:rsidR="00775411" w:rsidRDefault="00C63583">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9年，区工商联政府采购支出总额0万元，其中：政府采购货物支出0万元、政府采购工程支出0万元、政府采购服务支出0万元。</w:t>
      </w:r>
    </w:p>
    <w:p w:rsidR="00775411" w:rsidRDefault="00C635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4"/>
      <w:r>
        <w:rPr>
          <w:rFonts w:ascii="仿宋" w:eastAsia="仿宋" w:hAnsi="仿宋" w:hint="eastAsia"/>
          <w:b/>
          <w:color w:val="000000"/>
          <w:sz w:val="32"/>
          <w:szCs w:val="32"/>
        </w:rPr>
        <w:t>（三）国有资产占有使用情况</w:t>
      </w:r>
      <w:bookmarkEnd w:id="50"/>
    </w:p>
    <w:p w:rsidR="00775411" w:rsidRDefault="00C63583">
      <w:pPr>
        <w:autoSpaceDE w:val="0"/>
        <w:autoSpaceDN w:val="0"/>
        <w:adjustRightInd w:val="0"/>
        <w:spacing w:line="600" w:lineRule="exact"/>
        <w:ind w:firstLineChars="200" w:firstLine="640"/>
        <w:jc w:val="left"/>
        <w:rPr>
          <w:rFonts w:ascii="仿宋" w:eastAsia="仿宋_GB2312"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日，区工商联共有车辆0辆。</w:t>
      </w:r>
    </w:p>
    <w:p w:rsidR="00775411" w:rsidRDefault="00C63583">
      <w:pPr>
        <w:numPr>
          <w:ilvl w:val="0"/>
          <w:numId w:val="6"/>
        </w:num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预算绩效管理情况。</w:t>
      </w:r>
    </w:p>
    <w:p w:rsidR="00775411" w:rsidRDefault="00C63583">
      <w:pPr>
        <w:spacing w:line="600" w:lineRule="atLeast"/>
        <w:ind w:firstLineChars="200" w:firstLine="643"/>
        <w:rPr>
          <w:rFonts w:ascii="仿宋_GB2312" w:eastAsia="仿宋_GB2312"/>
          <w:color w:val="000000"/>
          <w:sz w:val="32"/>
          <w:szCs w:val="32"/>
        </w:rPr>
      </w:pPr>
      <w:r>
        <w:rPr>
          <w:rFonts w:ascii="仿宋" w:eastAsia="仿宋" w:hAnsi="仿宋" w:hint="eastAsia"/>
          <w:b/>
          <w:color w:val="000000"/>
          <w:sz w:val="32"/>
          <w:szCs w:val="32"/>
        </w:rPr>
        <w:t xml:space="preserve">    </w:t>
      </w:r>
      <w:r>
        <w:rPr>
          <w:rFonts w:ascii="仿宋_GB2312" w:eastAsia="仿宋_GB2312" w:hint="eastAsia"/>
          <w:color w:val="000000"/>
          <w:sz w:val="32"/>
          <w:szCs w:val="32"/>
        </w:rPr>
        <w:t>1.绩效目标管理情况。</w:t>
      </w:r>
    </w:p>
    <w:p w:rsidR="00775411" w:rsidRDefault="00C63583">
      <w:pPr>
        <w:spacing w:line="600" w:lineRule="atLeast"/>
        <w:ind w:firstLineChars="200" w:firstLine="640"/>
        <w:rPr>
          <w:rFonts w:ascii="仿宋_GB2312" w:eastAsia="仿宋_GB2312"/>
          <w:b/>
          <w:color w:val="000000"/>
          <w:sz w:val="32"/>
          <w:szCs w:val="32"/>
          <w:highlight w:val="yellow"/>
        </w:rPr>
      </w:pPr>
      <w:r>
        <w:rPr>
          <w:rFonts w:ascii="仿宋_GB2312" w:eastAsia="仿宋_GB2312" w:hint="eastAsia"/>
          <w:color w:val="000000"/>
          <w:sz w:val="32"/>
          <w:szCs w:val="32"/>
        </w:rPr>
        <w:t>按照预算绩效管理要求，本部门对2019年一般公共预算项目支出开展了绩效目标管理，共编制绩效目标</w:t>
      </w:r>
      <w:r w:rsidR="002234D2">
        <w:rPr>
          <w:rFonts w:ascii="仿宋_GB2312" w:eastAsia="仿宋_GB2312" w:hint="eastAsia"/>
          <w:color w:val="000000"/>
          <w:sz w:val="32"/>
          <w:szCs w:val="32"/>
        </w:rPr>
        <w:t>1</w:t>
      </w:r>
      <w:r>
        <w:rPr>
          <w:rFonts w:ascii="仿宋_GB2312" w:eastAsia="仿宋_GB2312" w:hint="eastAsia"/>
          <w:color w:val="000000"/>
          <w:sz w:val="32"/>
          <w:szCs w:val="32"/>
        </w:rPr>
        <w:t>个，涉及财政资金</w:t>
      </w:r>
      <w:r w:rsidR="002234D2">
        <w:rPr>
          <w:rFonts w:ascii="仿宋_GB2312" w:eastAsia="仿宋_GB2312" w:hint="eastAsia"/>
          <w:color w:val="000000"/>
          <w:sz w:val="32"/>
          <w:szCs w:val="32"/>
        </w:rPr>
        <w:t>5</w:t>
      </w:r>
      <w:r>
        <w:rPr>
          <w:rFonts w:ascii="仿宋_GB2312" w:eastAsia="仿宋_GB2312" w:hint="eastAsia"/>
          <w:color w:val="000000"/>
          <w:sz w:val="32"/>
          <w:szCs w:val="32"/>
        </w:rPr>
        <w:t>万元，覆盖率达到</w:t>
      </w:r>
      <w:r w:rsidR="002234D2">
        <w:rPr>
          <w:rFonts w:ascii="仿宋_GB2312" w:eastAsia="仿宋_GB2312" w:hint="eastAsia"/>
          <w:color w:val="000000"/>
          <w:sz w:val="32"/>
          <w:szCs w:val="32"/>
        </w:rPr>
        <w:t>100</w:t>
      </w:r>
      <w:r>
        <w:rPr>
          <w:rFonts w:ascii="仿宋_GB2312" w:eastAsia="仿宋_GB2312" w:hint="eastAsia"/>
          <w:color w:val="000000"/>
          <w:sz w:val="32"/>
          <w:szCs w:val="32"/>
        </w:rPr>
        <w:t>%。</w:t>
      </w:r>
    </w:p>
    <w:p w:rsidR="00775411" w:rsidRDefault="00C63583">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2.部门整体支出绩效自评开展情况。</w:t>
      </w:r>
    </w:p>
    <w:p w:rsidR="00775411" w:rsidRDefault="00C63583">
      <w:pPr>
        <w:spacing w:line="600" w:lineRule="atLeast"/>
        <w:ind w:firstLineChars="200" w:firstLine="640"/>
        <w:rPr>
          <w:rFonts w:ascii="仿宋_GB2312" w:eastAsia="仿宋_GB2312"/>
          <w:b/>
          <w:color w:val="000000"/>
          <w:sz w:val="32"/>
          <w:szCs w:val="32"/>
        </w:rPr>
      </w:pPr>
      <w:r>
        <w:rPr>
          <w:rFonts w:ascii="仿宋_GB2312" w:eastAsia="仿宋_GB2312" w:hint="eastAsia"/>
          <w:color w:val="000000"/>
          <w:sz w:val="32"/>
          <w:szCs w:val="32"/>
        </w:rPr>
        <w:t>按照预算绩效管理要求，本部门对2019年整体支出开展绩效自评，自评得分98分。</w:t>
      </w:r>
    </w:p>
    <w:p w:rsidR="00775411" w:rsidRDefault="00C63583">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3.部门自行组织绩效评价开展情况。</w:t>
      </w:r>
    </w:p>
    <w:p w:rsidR="002234D2" w:rsidRDefault="002234D2" w:rsidP="002234D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本部门按要求对2019年部门整体支出开展绩效自评，从评价情况来看总体情况良好。本部门还自行组织了1个项目支出绩效评价，从评价情况来看</w:t>
      </w:r>
      <w:r w:rsidR="00E77423">
        <w:rPr>
          <w:rFonts w:ascii="楷体_GB2312" w:eastAsia="楷体_GB2312" w:hAnsi="楷体_GB2312" w:cs="楷体_GB2312" w:hint="eastAsia"/>
          <w:sz w:val="32"/>
          <w:szCs w:val="32"/>
        </w:rPr>
        <w:t>项目绩效目标完成较好</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w:t>
      </w:r>
      <w:r w:rsidR="00E77423">
        <w:rPr>
          <w:rFonts w:ascii="仿宋_GB2312" w:eastAsia="仿宋_GB2312" w:hAnsi="仿宋_GB2312" w:cs="仿宋_GB2312" w:hint="eastAsia"/>
          <w:sz w:val="32"/>
          <w:szCs w:val="32"/>
        </w:rPr>
        <w:t>年度部门决算中反映专项招商引资1个项目绩效目标实际完成情况进行公开，公开内容包括选取项目完成情况综述和完成情况表</w:t>
      </w:r>
      <w:r>
        <w:rPr>
          <w:rFonts w:ascii="仿宋_GB2312" w:eastAsia="仿宋_GB2312" w:hAnsi="仿宋_GB2312" w:cs="仿宋_GB2312" w:hint="eastAsia"/>
          <w:sz w:val="32"/>
          <w:szCs w:val="32"/>
        </w:rPr>
        <w:t>。</w:t>
      </w:r>
    </w:p>
    <w:p w:rsidR="00E77423" w:rsidRDefault="002234D2" w:rsidP="002234D2">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（1）项目全年预算数</w:t>
      </w:r>
      <w:r w:rsidR="00E77423">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万元，执行数为</w:t>
      </w:r>
      <w:r w:rsidR="00E77423">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万元，完成预算的</w:t>
      </w:r>
      <w:r w:rsidR="00E77423">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E77423" w:rsidRDefault="002234D2" w:rsidP="002234D2">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（2）项目绩效目标完成情况综述。项目全年预算数</w:t>
      </w:r>
      <w:r w:rsidR="00E77423">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万元，执行数为</w:t>
      </w:r>
      <w:r w:rsidR="00E77423">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万元，完成预算的</w:t>
      </w:r>
      <w:r w:rsidR="00E77423">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F3251D" w:rsidRPr="00A1780C" w:rsidRDefault="00F3251D" w:rsidP="00F3251D">
      <w:pPr>
        <w:autoSpaceDE w:val="0"/>
        <w:autoSpaceDN w:val="0"/>
        <w:adjustRightInd w:val="0"/>
        <w:jc w:val="center"/>
        <w:rPr>
          <w:rFonts w:ascii="方正小标宋简体" w:eastAsia="方正小标宋简体" w:cs="方正小标宋简体"/>
          <w:color w:val="000000"/>
          <w:kern w:val="0"/>
          <w:sz w:val="40"/>
          <w:szCs w:val="40"/>
        </w:rPr>
      </w:pPr>
      <w:r>
        <w:rPr>
          <w:rFonts w:ascii="方正小标宋简体" w:eastAsia="方正小标宋简体" w:cs="方正小标宋简体" w:hint="eastAsia"/>
          <w:color w:val="000000"/>
          <w:kern w:val="0"/>
          <w:sz w:val="40"/>
          <w:szCs w:val="40"/>
        </w:rPr>
        <w:t>项目支出绩效目</w:t>
      </w:r>
      <w:r w:rsidRPr="00A1780C">
        <w:rPr>
          <w:rFonts w:ascii="方正小标宋简体" w:eastAsia="方正小标宋简体" w:cs="方正小标宋简体" w:hint="eastAsia"/>
          <w:color w:val="000000"/>
          <w:kern w:val="0"/>
          <w:sz w:val="40"/>
          <w:szCs w:val="40"/>
        </w:rPr>
        <w:t>申报表</w:t>
      </w:r>
    </w:p>
    <w:p w:rsidR="00F3251D" w:rsidRPr="00A1780C" w:rsidRDefault="00F3251D" w:rsidP="00F3251D">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w:t>
      </w:r>
      <w:r w:rsidR="00E77423">
        <w:rPr>
          <w:rFonts w:ascii="宋体" w:cs="宋体"/>
          <w:color w:val="000000"/>
          <w:kern w:val="0"/>
          <w:sz w:val="22"/>
          <w:szCs w:val="22"/>
        </w:rPr>
        <w:t>20</w:t>
      </w:r>
      <w:r w:rsidR="00E77423">
        <w:rPr>
          <w:rFonts w:ascii="宋体" w:cs="宋体" w:hint="eastAsia"/>
          <w:color w:val="000000"/>
          <w:kern w:val="0"/>
          <w:sz w:val="22"/>
          <w:szCs w:val="22"/>
        </w:rPr>
        <w:t>19</w:t>
      </w:r>
      <w:r w:rsidRPr="00A1780C">
        <w:rPr>
          <w:rFonts w:ascii="宋体" w:cs="宋体" w:hint="eastAsia"/>
          <w:color w:val="000000"/>
          <w:kern w:val="0"/>
          <w:sz w:val="22"/>
          <w:szCs w:val="22"/>
        </w:rPr>
        <w:t>年度）</w:t>
      </w:r>
    </w:p>
    <w:tbl>
      <w:tblPr>
        <w:tblW w:w="93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898"/>
        <w:gridCol w:w="943"/>
        <w:gridCol w:w="1248"/>
        <w:gridCol w:w="1291"/>
        <w:gridCol w:w="1876"/>
        <w:gridCol w:w="623"/>
        <w:gridCol w:w="2519"/>
      </w:tblGrid>
      <w:tr w:rsidR="00F3251D" w:rsidRPr="00A1780C" w:rsidTr="008B1B30">
        <w:trPr>
          <w:trHeight w:val="269"/>
          <w:jc w:val="center"/>
        </w:trPr>
        <w:tc>
          <w:tcPr>
            <w:tcW w:w="1841" w:type="dxa"/>
            <w:gridSpan w:val="2"/>
          </w:tcPr>
          <w:p w:rsidR="00F3251D" w:rsidRPr="00A1780C" w:rsidRDefault="00F3251D" w:rsidP="008B1B30">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项目名称</w:t>
            </w:r>
          </w:p>
        </w:tc>
        <w:tc>
          <w:tcPr>
            <w:tcW w:w="1248" w:type="dxa"/>
          </w:tcPr>
          <w:p w:rsidR="00F3251D" w:rsidRPr="00A1780C" w:rsidRDefault="00F3251D" w:rsidP="008B1B30">
            <w:pPr>
              <w:autoSpaceDE w:val="0"/>
              <w:autoSpaceDN w:val="0"/>
              <w:adjustRightInd w:val="0"/>
              <w:jc w:val="center"/>
              <w:rPr>
                <w:rFonts w:ascii="宋体" w:cs="宋体"/>
                <w:color w:val="000000"/>
                <w:kern w:val="0"/>
                <w:sz w:val="22"/>
                <w:szCs w:val="22"/>
              </w:rPr>
            </w:pPr>
          </w:p>
        </w:tc>
        <w:tc>
          <w:tcPr>
            <w:tcW w:w="1291" w:type="dxa"/>
          </w:tcPr>
          <w:p w:rsidR="00F3251D" w:rsidRPr="00A1780C" w:rsidRDefault="00E77423" w:rsidP="008B1B30">
            <w:pPr>
              <w:autoSpaceDE w:val="0"/>
              <w:autoSpaceDN w:val="0"/>
              <w:adjustRightInd w:val="0"/>
              <w:jc w:val="center"/>
              <w:rPr>
                <w:rFonts w:ascii="宋体" w:cs="宋体"/>
                <w:color w:val="000000"/>
                <w:kern w:val="0"/>
                <w:sz w:val="22"/>
                <w:szCs w:val="22"/>
              </w:rPr>
            </w:pPr>
            <w:r>
              <w:rPr>
                <w:rFonts w:ascii="宋体" w:cs="宋体"/>
                <w:color w:val="000000"/>
                <w:kern w:val="0"/>
                <w:sz w:val="22"/>
                <w:szCs w:val="22"/>
              </w:rPr>
              <w:t>20</w:t>
            </w:r>
            <w:r>
              <w:rPr>
                <w:rFonts w:ascii="宋体" w:cs="宋体" w:hint="eastAsia"/>
                <w:color w:val="000000"/>
                <w:kern w:val="0"/>
                <w:sz w:val="22"/>
                <w:szCs w:val="22"/>
              </w:rPr>
              <w:t>19</w:t>
            </w:r>
            <w:r w:rsidR="00F3251D" w:rsidRPr="00A1780C">
              <w:rPr>
                <w:rFonts w:ascii="宋体" w:cs="宋体" w:hint="eastAsia"/>
                <w:color w:val="000000"/>
                <w:kern w:val="0"/>
                <w:sz w:val="22"/>
                <w:szCs w:val="22"/>
              </w:rPr>
              <w:t>年招商引资工作经费</w:t>
            </w:r>
          </w:p>
        </w:tc>
        <w:tc>
          <w:tcPr>
            <w:tcW w:w="1876" w:type="dxa"/>
          </w:tcPr>
          <w:p w:rsidR="00F3251D" w:rsidRPr="00A1780C" w:rsidRDefault="00F3251D" w:rsidP="008B1B30">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项目名称</w:t>
            </w:r>
          </w:p>
        </w:tc>
        <w:tc>
          <w:tcPr>
            <w:tcW w:w="623" w:type="dxa"/>
          </w:tcPr>
          <w:p w:rsidR="00F3251D" w:rsidRPr="00A1780C" w:rsidRDefault="00F3251D" w:rsidP="008B1B30">
            <w:pPr>
              <w:autoSpaceDE w:val="0"/>
              <w:autoSpaceDN w:val="0"/>
              <w:adjustRightInd w:val="0"/>
              <w:jc w:val="center"/>
              <w:rPr>
                <w:rFonts w:ascii="宋体" w:cs="宋体"/>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cs="宋体"/>
                <w:color w:val="000000"/>
                <w:kern w:val="0"/>
                <w:sz w:val="22"/>
                <w:szCs w:val="22"/>
              </w:rPr>
            </w:pPr>
          </w:p>
        </w:tc>
      </w:tr>
      <w:tr w:rsidR="00F3251D" w:rsidRPr="00A1780C" w:rsidTr="008B1B30">
        <w:trPr>
          <w:trHeight w:val="269"/>
          <w:jc w:val="center"/>
        </w:trPr>
        <w:tc>
          <w:tcPr>
            <w:tcW w:w="1841" w:type="dxa"/>
            <w:gridSpan w:val="2"/>
          </w:tcPr>
          <w:p w:rsidR="00F3251D" w:rsidRPr="00A1780C" w:rsidRDefault="00F3251D" w:rsidP="008B1B30">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预算单位</w:t>
            </w:r>
          </w:p>
        </w:tc>
        <w:tc>
          <w:tcPr>
            <w:tcW w:w="1248" w:type="dxa"/>
          </w:tcPr>
          <w:p w:rsidR="00F3251D" w:rsidRPr="00A1780C" w:rsidRDefault="00F3251D" w:rsidP="008B1B30">
            <w:pPr>
              <w:autoSpaceDE w:val="0"/>
              <w:autoSpaceDN w:val="0"/>
              <w:adjustRightInd w:val="0"/>
              <w:jc w:val="center"/>
              <w:rPr>
                <w:rFonts w:ascii="宋体" w:cs="宋体"/>
                <w:color w:val="000000"/>
                <w:kern w:val="0"/>
                <w:sz w:val="22"/>
                <w:szCs w:val="22"/>
              </w:rPr>
            </w:pPr>
          </w:p>
        </w:tc>
        <w:tc>
          <w:tcPr>
            <w:tcW w:w="1291" w:type="dxa"/>
          </w:tcPr>
          <w:p w:rsidR="00F3251D" w:rsidRPr="00A1780C" w:rsidRDefault="00F3251D" w:rsidP="008B1B30">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区工商联</w:t>
            </w:r>
          </w:p>
        </w:tc>
        <w:tc>
          <w:tcPr>
            <w:tcW w:w="1876" w:type="dxa"/>
          </w:tcPr>
          <w:p w:rsidR="00F3251D" w:rsidRPr="00A1780C" w:rsidRDefault="00F3251D" w:rsidP="008B1B30">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单位名称</w:t>
            </w:r>
          </w:p>
        </w:tc>
        <w:tc>
          <w:tcPr>
            <w:tcW w:w="623" w:type="dxa"/>
          </w:tcPr>
          <w:p w:rsidR="00F3251D" w:rsidRPr="00A1780C" w:rsidRDefault="00F3251D" w:rsidP="008B1B30">
            <w:pPr>
              <w:autoSpaceDE w:val="0"/>
              <w:autoSpaceDN w:val="0"/>
              <w:adjustRightInd w:val="0"/>
              <w:jc w:val="center"/>
              <w:rPr>
                <w:rFonts w:ascii="宋体" w:cs="宋体"/>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cs="宋体"/>
                <w:color w:val="000000"/>
                <w:kern w:val="0"/>
                <w:sz w:val="22"/>
                <w:szCs w:val="22"/>
              </w:rPr>
            </w:pPr>
          </w:p>
        </w:tc>
      </w:tr>
      <w:tr w:rsidR="00F3251D" w:rsidRPr="00A1780C" w:rsidTr="008B1B30">
        <w:trPr>
          <w:trHeight w:val="300"/>
          <w:jc w:val="center"/>
        </w:trPr>
        <w:tc>
          <w:tcPr>
            <w:tcW w:w="1841" w:type="dxa"/>
            <w:gridSpan w:val="2"/>
          </w:tcPr>
          <w:p w:rsidR="00F3251D" w:rsidRPr="00A1780C" w:rsidRDefault="00F3251D" w:rsidP="008B1B30">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项目资金（万元）</w:t>
            </w:r>
          </w:p>
        </w:tc>
        <w:tc>
          <w:tcPr>
            <w:tcW w:w="1248" w:type="dxa"/>
          </w:tcPr>
          <w:p w:rsidR="00F3251D" w:rsidRPr="00A1780C" w:rsidRDefault="00F3251D" w:rsidP="008B1B30">
            <w:pPr>
              <w:autoSpaceDE w:val="0"/>
              <w:autoSpaceDN w:val="0"/>
              <w:adjustRightInd w:val="0"/>
              <w:jc w:val="center"/>
              <w:rPr>
                <w:rFonts w:ascii="宋体"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center"/>
              <w:rPr>
                <w:rFonts w:ascii="宋体" w:cs="宋体"/>
                <w:color w:val="000000"/>
                <w:kern w:val="0"/>
                <w:sz w:val="22"/>
                <w:szCs w:val="22"/>
              </w:rPr>
            </w:pPr>
            <w:r w:rsidRPr="00A1780C">
              <w:rPr>
                <w:rFonts w:ascii="宋体" w:cs="宋体" w:hint="eastAsia"/>
                <w:color w:val="000000"/>
                <w:kern w:val="0"/>
                <w:sz w:val="22"/>
                <w:szCs w:val="22"/>
              </w:rPr>
              <w:t>年度资金总额</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color w:val="000000"/>
                <w:kern w:val="0"/>
                <w:sz w:val="22"/>
                <w:szCs w:val="22"/>
              </w:rPr>
              <w:t>5.00</w:t>
            </w: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w:t>
            </w:r>
            <w:r w:rsidRPr="00A1780C">
              <w:rPr>
                <w:rFonts w:ascii="宋体" w:hAnsi="Calibri" w:cs="宋体" w:hint="eastAsia"/>
                <w:color w:val="000000"/>
                <w:kern w:val="0"/>
                <w:sz w:val="22"/>
                <w:szCs w:val="22"/>
              </w:rPr>
              <w:t>（一）财政拨款小计</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color w:val="000000"/>
                <w:kern w:val="0"/>
                <w:sz w:val="22"/>
                <w:szCs w:val="22"/>
              </w:rPr>
              <w:t>5.00</w:t>
            </w: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1</w:t>
            </w:r>
            <w:r w:rsidRPr="00A1780C">
              <w:rPr>
                <w:rFonts w:ascii="宋体" w:hAnsi="Calibri" w:cs="宋体" w:hint="eastAsia"/>
                <w:color w:val="000000"/>
                <w:kern w:val="0"/>
                <w:sz w:val="22"/>
                <w:szCs w:val="22"/>
              </w:rPr>
              <w:t>、一般公共预算</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color w:val="000000"/>
                <w:kern w:val="0"/>
                <w:sz w:val="22"/>
                <w:szCs w:val="22"/>
              </w:rPr>
              <w:t>5.00</w:t>
            </w: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2</w:t>
            </w:r>
            <w:r w:rsidRPr="00A1780C">
              <w:rPr>
                <w:rFonts w:ascii="宋体" w:hAnsi="Calibri" w:cs="宋体" w:hint="eastAsia"/>
                <w:color w:val="000000"/>
                <w:kern w:val="0"/>
                <w:sz w:val="22"/>
                <w:szCs w:val="22"/>
              </w:rPr>
              <w:t>、政府性基金</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3</w:t>
            </w:r>
            <w:r w:rsidRPr="00A1780C">
              <w:rPr>
                <w:rFonts w:ascii="宋体" w:hAnsi="Calibri" w:cs="宋体" w:hint="eastAsia"/>
                <w:color w:val="000000"/>
                <w:kern w:val="0"/>
                <w:sz w:val="22"/>
                <w:szCs w:val="22"/>
              </w:rPr>
              <w:t>、国有资本经营预算</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w:t>
            </w:r>
            <w:r w:rsidRPr="00A1780C">
              <w:rPr>
                <w:rFonts w:ascii="宋体" w:hAnsi="Calibri" w:cs="宋体" w:hint="eastAsia"/>
                <w:color w:val="000000"/>
                <w:kern w:val="0"/>
                <w:sz w:val="22"/>
                <w:szCs w:val="22"/>
              </w:rPr>
              <w:t>（二）自有资金小计</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1</w:t>
            </w:r>
            <w:r w:rsidRPr="00A1780C">
              <w:rPr>
                <w:rFonts w:ascii="宋体" w:hAnsi="Calibri" w:cs="宋体" w:hint="eastAsia"/>
                <w:color w:val="000000"/>
                <w:kern w:val="0"/>
                <w:sz w:val="22"/>
                <w:szCs w:val="22"/>
              </w:rPr>
              <w:t>、事业收入</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2</w:t>
            </w:r>
            <w:r w:rsidRPr="00A1780C">
              <w:rPr>
                <w:rFonts w:ascii="宋体" w:hAnsi="Calibri" w:cs="宋体" w:hint="eastAsia"/>
                <w:color w:val="000000"/>
                <w:kern w:val="0"/>
                <w:sz w:val="22"/>
                <w:szCs w:val="22"/>
              </w:rPr>
              <w:t>、经营性收入</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r>
      <w:tr w:rsidR="00F3251D" w:rsidRPr="00A1780C" w:rsidTr="008B1B30">
        <w:trPr>
          <w:trHeight w:val="30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 xml:space="preserve">   </w:t>
            </w:r>
            <w:r w:rsidRPr="00A1780C">
              <w:rPr>
                <w:rFonts w:ascii="宋体" w:hAnsi="Calibri" w:cs="宋体" w:hint="eastAsia"/>
                <w:color w:val="000000"/>
                <w:kern w:val="0"/>
                <w:sz w:val="22"/>
                <w:szCs w:val="22"/>
              </w:rPr>
              <w:t>（三）其他收入</w:t>
            </w:r>
          </w:p>
        </w:tc>
        <w:tc>
          <w:tcPr>
            <w:tcW w:w="623" w:type="dxa"/>
          </w:tcPr>
          <w:p w:rsidR="00F3251D" w:rsidRPr="00A1780C" w:rsidRDefault="00F3251D" w:rsidP="008B1B30">
            <w:pPr>
              <w:autoSpaceDE w:val="0"/>
              <w:autoSpaceDN w:val="0"/>
              <w:adjustRightInd w:val="0"/>
              <w:jc w:val="right"/>
              <w:rPr>
                <w:rFonts w:ascii="Calibri" w:hAnsi="Calibri" w:cs="Calibri"/>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r>
      <w:tr w:rsidR="00F3251D" w:rsidRPr="00A1780C" w:rsidTr="008B1B30">
        <w:trPr>
          <w:trHeight w:val="269"/>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总体</w:t>
            </w:r>
          </w:p>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目标</w:t>
            </w: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年度目标</w:t>
            </w: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91"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876"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62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r>
      <w:tr w:rsidR="00F3251D" w:rsidRPr="00A1780C" w:rsidTr="008B1B30">
        <w:trPr>
          <w:trHeight w:val="269"/>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8500" w:type="dxa"/>
            <w:gridSpan w:val="6"/>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以商招商等方式，加大本区招商引资力度，完成区委区政府下达的</w:t>
            </w:r>
            <w:r w:rsidRPr="00A1780C">
              <w:rPr>
                <w:rFonts w:ascii="宋体" w:hAnsi="Calibri" w:cs="宋体"/>
                <w:color w:val="000000"/>
                <w:kern w:val="0"/>
                <w:sz w:val="22"/>
                <w:szCs w:val="22"/>
              </w:rPr>
              <w:t>2020</w:t>
            </w:r>
            <w:r w:rsidRPr="00A1780C">
              <w:rPr>
                <w:rFonts w:ascii="宋体" w:hAnsi="Calibri" w:cs="宋体" w:hint="eastAsia"/>
                <w:color w:val="000000"/>
                <w:kern w:val="0"/>
                <w:sz w:val="22"/>
                <w:szCs w:val="22"/>
              </w:rPr>
              <w:t>年招商引资任务，促进本区经济发展。</w:t>
            </w:r>
          </w:p>
        </w:tc>
      </w:tr>
      <w:tr w:rsidR="00F3251D" w:rsidRPr="00A1780C" w:rsidTr="008B1B30">
        <w:trPr>
          <w:trHeight w:val="540"/>
          <w:jc w:val="center"/>
        </w:trPr>
        <w:tc>
          <w:tcPr>
            <w:tcW w:w="898" w:type="dxa"/>
          </w:tcPr>
          <w:p w:rsidR="00F3251D"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绩效</w:t>
            </w:r>
          </w:p>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指标</w:t>
            </w: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一级指标</w:t>
            </w: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二级指标</w:t>
            </w:r>
          </w:p>
        </w:tc>
        <w:tc>
          <w:tcPr>
            <w:tcW w:w="1291"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三级指标</w:t>
            </w:r>
          </w:p>
        </w:tc>
        <w:tc>
          <w:tcPr>
            <w:tcW w:w="1876"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62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指标值（包含数字及文字描述）</w:t>
            </w:r>
          </w:p>
        </w:tc>
      </w:tr>
      <w:tr w:rsidR="00F3251D" w:rsidRPr="00A1780C" w:rsidTr="008B1B30">
        <w:trPr>
          <w:trHeight w:val="269"/>
          <w:jc w:val="center"/>
        </w:trPr>
        <w:tc>
          <w:tcPr>
            <w:tcW w:w="898" w:type="dxa"/>
          </w:tcPr>
          <w:p w:rsidR="00F3251D"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绩效</w:t>
            </w:r>
          </w:p>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指标</w:t>
            </w: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产出指标</w:t>
            </w: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数量指标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招商活动签约项目金额</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完成一期签约到位资金</w:t>
            </w:r>
            <w:r w:rsidRPr="00A1780C">
              <w:rPr>
                <w:rFonts w:ascii="宋体" w:hAnsi="Calibri" w:cs="宋体"/>
                <w:color w:val="000000"/>
                <w:kern w:val="0"/>
                <w:sz w:val="22"/>
                <w:szCs w:val="22"/>
              </w:rPr>
              <w:t>3000</w:t>
            </w:r>
            <w:r w:rsidRPr="00A1780C">
              <w:rPr>
                <w:rFonts w:ascii="宋体" w:hAnsi="Calibri" w:cs="宋体" w:hint="eastAsia"/>
                <w:color w:val="000000"/>
                <w:kern w:val="0"/>
                <w:sz w:val="22"/>
                <w:szCs w:val="22"/>
              </w:rPr>
              <w:t>万</w:t>
            </w:r>
          </w:p>
        </w:tc>
      </w:tr>
      <w:tr w:rsidR="00F3251D" w:rsidRPr="00A1780C" w:rsidTr="008B1B30">
        <w:trPr>
          <w:trHeight w:val="269"/>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质量指标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招商活动签约项目落实</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督促项目落实，完成项目履约</w:t>
            </w:r>
          </w:p>
        </w:tc>
      </w:tr>
      <w:tr w:rsidR="00F3251D" w:rsidRPr="00A1780C" w:rsidTr="008B1B30">
        <w:trPr>
          <w:trHeight w:val="54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时效指标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及时完成招商活动签约项目</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color w:val="000000"/>
                <w:kern w:val="0"/>
                <w:sz w:val="22"/>
                <w:szCs w:val="22"/>
              </w:rPr>
              <w:t>11</w:t>
            </w:r>
            <w:r w:rsidRPr="00A1780C">
              <w:rPr>
                <w:rFonts w:ascii="宋体" w:hAnsi="Calibri" w:cs="宋体" w:hint="eastAsia"/>
                <w:color w:val="000000"/>
                <w:kern w:val="0"/>
                <w:sz w:val="22"/>
                <w:szCs w:val="22"/>
              </w:rPr>
              <w:t>月份完成主体项目开工</w:t>
            </w:r>
            <w:r w:rsidRPr="00A1780C">
              <w:rPr>
                <w:rFonts w:ascii="宋体" w:hAnsi="Calibri" w:cs="宋体"/>
                <w:color w:val="000000"/>
                <w:kern w:val="0"/>
                <w:sz w:val="22"/>
                <w:szCs w:val="22"/>
              </w:rPr>
              <w:t>40%</w:t>
            </w:r>
          </w:p>
          <w:p w:rsidR="00F3251D" w:rsidRPr="00A1780C" w:rsidRDefault="00F3251D" w:rsidP="008B1B30">
            <w:pPr>
              <w:autoSpaceDE w:val="0"/>
              <w:autoSpaceDN w:val="0"/>
              <w:adjustRightInd w:val="0"/>
              <w:jc w:val="left"/>
              <w:rPr>
                <w:rFonts w:ascii="宋体" w:hAnsi="Calibri" w:cs="宋体"/>
                <w:color w:val="000000"/>
                <w:kern w:val="0"/>
                <w:sz w:val="22"/>
                <w:szCs w:val="22"/>
              </w:rPr>
            </w:pPr>
          </w:p>
          <w:p w:rsidR="00F3251D" w:rsidRPr="00A1780C" w:rsidRDefault="00F3251D" w:rsidP="008B1B30">
            <w:pPr>
              <w:autoSpaceDE w:val="0"/>
              <w:autoSpaceDN w:val="0"/>
              <w:adjustRightInd w:val="0"/>
              <w:jc w:val="left"/>
              <w:rPr>
                <w:rFonts w:ascii="宋体" w:hAnsi="Calibri" w:cs="宋体"/>
                <w:color w:val="000000"/>
                <w:kern w:val="0"/>
                <w:sz w:val="22"/>
                <w:szCs w:val="22"/>
              </w:rPr>
            </w:pPr>
          </w:p>
        </w:tc>
      </w:tr>
      <w:tr w:rsidR="00F3251D" w:rsidRPr="00A1780C" w:rsidTr="008B1B30">
        <w:trPr>
          <w:trHeight w:val="54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成本指标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严格控制招商活动签约项目成本</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督促项目签约到开工，资金控制在</w:t>
            </w:r>
            <w:r w:rsidRPr="00A1780C">
              <w:rPr>
                <w:rFonts w:ascii="宋体" w:hAnsi="Calibri" w:cs="宋体"/>
                <w:color w:val="000000"/>
                <w:kern w:val="0"/>
                <w:sz w:val="22"/>
                <w:szCs w:val="22"/>
              </w:rPr>
              <w:t>50000</w:t>
            </w:r>
            <w:r w:rsidRPr="00A1780C">
              <w:rPr>
                <w:rFonts w:ascii="宋体" w:hAnsi="Calibri" w:cs="宋体" w:hint="eastAsia"/>
                <w:color w:val="000000"/>
                <w:kern w:val="0"/>
                <w:sz w:val="22"/>
                <w:szCs w:val="22"/>
              </w:rPr>
              <w:t>元内</w:t>
            </w:r>
          </w:p>
        </w:tc>
      </w:tr>
      <w:tr w:rsidR="00F3251D" w:rsidRPr="00A1780C" w:rsidTr="008B1B30">
        <w:trPr>
          <w:trHeight w:val="269"/>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效益指标</w:t>
            </w: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经济效益指标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引进企业为本区创造更多的收入</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实现年创税收入</w:t>
            </w:r>
            <w:r w:rsidRPr="00A1780C">
              <w:rPr>
                <w:rFonts w:ascii="宋体" w:hAnsi="Calibri" w:cs="宋体"/>
                <w:color w:val="000000"/>
                <w:kern w:val="0"/>
                <w:sz w:val="22"/>
                <w:szCs w:val="22"/>
              </w:rPr>
              <w:t>110</w:t>
            </w:r>
            <w:r w:rsidRPr="00A1780C">
              <w:rPr>
                <w:rFonts w:ascii="宋体" w:hAnsi="Calibri" w:cs="宋体" w:hint="eastAsia"/>
                <w:color w:val="000000"/>
                <w:kern w:val="0"/>
                <w:sz w:val="22"/>
                <w:szCs w:val="22"/>
              </w:rPr>
              <w:t>万</w:t>
            </w:r>
          </w:p>
        </w:tc>
      </w:tr>
      <w:tr w:rsidR="00F3251D" w:rsidRPr="00A1780C" w:rsidTr="008B1B30">
        <w:trPr>
          <w:trHeight w:val="269"/>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社会效益指标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企业投入运转解决人员就业</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有望解决就业</w:t>
            </w:r>
            <w:r w:rsidRPr="00A1780C">
              <w:rPr>
                <w:rFonts w:ascii="宋体" w:hAnsi="Calibri" w:cs="宋体"/>
                <w:color w:val="000000"/>
                <w:kern w:val="0"/>
                <w:sz w:val="22"/>
                <w:szCs w:val="22"/>
              </w:rPr>
              <w:t>80</w:t>
            </w:r>
            <w:r w:rsidRPr="00A1780C">
              <w:rPr>
                <w:rFonts w:ascii="宋体" w:hAnsi="Calibri" w:cs="宋体" w:hint="eastAsia"/>
                <w:color w:val="000000"/>
                <w:kern w:val="0"/>
                <w:sz w:val="22"/>
                <w:szCs w:val="22"/>
              </w:rPr>
              <w:t>人</w:t>
            </w:r>
          </w:p>
        </w:tc>
      </w:tr>
      <w:tr w:rsidR="00F3251D" w:rsidRPr="00A1780C" w:rsidTr="008B1B30">
        <w:trPr>
          <w:trHeight w:val="269"/>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生态效益指标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严格按照低投入、低消耗、少排放的标准</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达到生态环保标准</w:t>
            </w:r>
          </w:p>
        </w:tc>
      </w:tr>
      <w:tr w:rsidR="00F3251D" w:rsidRPr="00A1780C" w:rsidTr="008B1B30">
        <w:trPr>
          <w:trHeight w:val="54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可持续影响指标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企业良性发展、解决更多就业，吸引更多企业入驻</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以商招商，吸引同类企业入驻</w:t>
            </w:r>
          </w:p>
        </w:tc>
      </w:tr>
      <w:tr w:rsidR="00F3251D" w:rsidRPr="00A1780C" w:rsidTr="008B1B30">
        <w:trPr>
          <w:trHeight w:val="540"/>
          <w:jc w:val="center"/>
        </w:trPr>
        <w:tc>
          <w:tcPr>
            <w:tcW w:w="89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p>
        </w:tc>
        <w:tc>
          <w:tcPr>
            <w:tcW w:w="943" w:type="dxa"/>
          </w:tcPr>
          <w:p w:rsidR="00F3251D"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满意度</w:t>
            </w:r>
          </w:p>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指标</w:t>
            </w:r>
          </w:p>
        </w:tc>
        <w:tc>
          <w:tcPr>
            <w:tcW w:w="1248" w:type="dxa"/>
          </w:tcPr>
          <w:p w:rsidR="00F3251D" w:rsidRPr="00A1780C" w:rsidRDefault="00F3251D" w:rsidP="008B1B30">
            <w:pPr>
              <w:autoSpaceDE w:val="0"/>
              <w:autoSpaceDN w:val="0"/>
              <w:adjustRightInd w:val="0"/>
              <w:jc w:val="center"/>
              <w:rPr>
                <w:rFonts w:ascii="宋体" w:hAnsi="Calibri" w:cs="宋体"/>
                <w:color w:val="000000"/>
                <w:kern w:val="0"/>
                <w:sz w:val="22"/>
                <w:szCs w:val="22"/>
              </w:rPr>
            </w:pPr>
            <w:r w:rsidRPr="00A1780C">
              <w:rPr>
                <w:rFonts w:ascii="宋体" w:hAnsi="Calibri" w:cs="宋体" w:hint="eastAsia"/>
                <w:color w:val="000000"/>
                <w:kern w:val="0"/>
                <w:sz w:val="22"/>
                <w:szCs w:val="22"/>
              </w:rPr>
              <w:t>满意度指标</w:t>
            </w:r>
          </w:p>
        </w:tc>
        <w:tc>
          <w:tcPr>
            <w:tcW w:w="3167" w:type="dxa"/>
            <w:gridSpan w:val="2"/>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公司生产、经营、用工，各项指标达到最大满意度</w:t>
            </w:r>
          </w:p>
        </w:tc>
        <w:tc>
          <w:tcPr>
            <w:tcW w:w="623"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p>
        </w:tc>
        <w:tc>
          <w:tcPr>
            <w:tcW w:w="2519" w:type="dxa"/>
          </w:tcPr>
          <w:p w:rsidR="00F3251D" w:rsidRPr="00A1780C" w:rsidRDefault="00F3251D" w:rsidP="008B1B30">
            <w:pPr>
              <w:autoSpaceDE w:val="0"/>
              <w:autoSpaceDN w:val="0"/>
              <w:adjustRightInd w:val="0"/>
              <w:jc w:val="left"/>
              <w:rPr>
                <w:rFonts w:ascii="宋体" w:hAnsi="Calibri" w:cs="宋体"/>
                <w:color w:val="000000"/>
                <w:kern w:val="0"/>
                <w:sz w:val="22"/>
                <w:szCs w:val="22"/>
              </w:rPr>
            </w:pPr>
            <w:r w:rsidRPr="00A1780C">
              <w:rPr>
                <w:rFonts w:ascii="宋体" w:hAnsi="Calibri" w:cs="宋体" w:hint="eastAsia"/>
                <w:color w:val="000000"/>
                <w:kern w:val="0"/>
                <w:sz w:val="22"/>
                <w:szCs w:val="22"/>
              </w:rPr>
              <w:t>满意度力争达到</w:t>
            </w:r>
            <w:r w:rsidRPr="00A1780C">
              <w:rPr>
                <w:rFonts w:ascii="宋体" w:hAnsi="Calibri" w:cs="宋体"/>
                <w:color w:val="000000"/>
                <w:kern w:val="0"/>
                <w:sz w:val="22"/>
                <w:szCs w:val="22"/>
              </w:rPr>
              <w:t>100%</w:t>
            </w:r>
          </w:p>
        </w:tc>
      </w:tr>
    </w:tbl>
    <w:p w:rsidR="00775411" w:rsidRDefault="00F3251D">
      <w:pPr>
        <w:widowControl/>
        <w:jc w:val="left"/>
        <w:rPr>
          <w:rFonts w:ascii="仿宋_GB2312" w:eastAsia="仿宋_GB2312"/>
          <w:b/>
          <w:color w:val="000000"/>
          <w:sz w:val="32"/>
          <w:szCs w:val="32"/>
        </w:rPr>
      </w:pPr>
      <w:r>
        <w:rPr>
          <w:rFonts w:ascii="仿宋_GB2312" w:eastAsia="仿宋_GB2312"/>
          <w:b/>
          <w:color w:val="000000"/>
          <w:sz w:val="32"/>
          <w:szCs w:val="32"/>
        </w:rPr>
        <w:br w:type="page"/>
      </w:r>
      <w:r w:rsidR="00C63583">
        <w:rPr>
          <w:rFonts w:ascii="仿宋_GB2312" w:eastAsia="仿宋_GB2312"/>
          <w:b/>
          <w:color w:val="000000"/>
          <w:sz w:val="32"/>
          <w:szCs w:val="32"/>
        </w:rPr>
        <w:lastRenderedPageBreak/>
        <w:br w:type="page"/>
      </w:r>
    </w:p>
    <w:p w:rsidR="00775411" w:rsidRDefault="00C63583">
      <w:pPr>
        <w:numPr>
          <w:ilvl w:val="0"/>
          <w:numId w:val="7"/>
        </w:numPr>
        <w:spacing w:line="600" w:lineRule="exact"/>
        <w:ind w:firstLineChars="150" w:firstLine="660"/>
        <w:jc w:val="center"/>
        <w:outlineLvl w:val="0"/>
        <w:rPr>
          <w:rStyle w:val="1Char"/>
          <w:rFonts w:ascii="黑体" w:eastAsia="黑体" w:hAnsi="黑体"/>
          <w:b w:val="0"/>
        </w:rPr>
      </w:pPr>
      <w:bookmarkStart w:id="51" w:name="_Toc15377225"/>
      <w:bookmarkStart w:id="52"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1"/>
      <w:bookmarkEnd w:id="52"/>
    </w:p>
    <w:p w:rsidR="00775411" w:rsidRDefault="00775411">
      <w:pPr>
        <w:spacing w:line="600" w:lineRule="exact"/>
        <w:jc w:val="left"/>
        <w:rPr>
          <w:rFonts w:ascii="宋体"/>
          <w:b/>
          <w:color w:val="000000"/>
          <w:sz w:val="44"/>
          <w:szCs w:val="44"/>
        </w:rPr>
      </w:pP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775411" w:rsidRDefault="00C6358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775411" w:rsidRDefault="00C6358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775411" w:rsidRDefault="00C6358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775411" w:rsidRDefault="00C6358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w:t>
      </w:r>
      <w:r>
        <w:rPr>
          <w:rFonts w:ascii="仿宋_GB2312" w:eastAsia="仿宋_GB2312" w:hint="eastAsia"/>
          <w:color w:val="000000"/>
          <w:sz w:val="32"/>
          <w:szCs w:val="32"/>
        </w:rPr>
        <w:lastRenderedPageBreak/>
        <w:t>务而发生的人员支出和公用支出。</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775411" w:rsidRDefault="00C63583">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75411" w:rsidRDefault="00C63583">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775411" w:rsidRDefault="00775411">
      <w:pPr>
        <w:pStyle w:val="Default"/>
        <w:spacing w:line="560" w:lineRule="exact"/>
        <w:ind w:firstLineChars="200" w:firstLine="640"/>
        <w:rPr>
          <w:rFonts w:ascii="仿宋_GB2312" w:eastAsia="仿宋_GB2312" w:cs="黑体"/>
          <w:sz w:val="32"/>
          <w:szCs w:val="32"/>
        </w:rPr>
      </w:pPr>
    </w:p>
    <w:p w:rsidR="00775411" w:rsidRDefault="00C63583">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775411" w:rsidRDefault="00C63583">
      <w:pPr>
        <w:spacing w:line="600" w:lineRule="exact"/>
        <w:jc w:val="center"/>
        <w:outlineLvl w:val="0"/>
        <w:rPr>
          <w:rStyle w:val="1Char"/>
          <w:rFonts w:ascii="黑体" w:eastAsia="黑体" w:hAnsi="黑体"/>
          <w:b w:val="0"/>
        </w:rPr>
      </w:pPr>
      <w:bookmarkStart w:id="53" w:name="_Toc15377226"/>
      <w:r>
        <w:rPr>
          <w:rFonts w:ascii="宋体"/>
          <w:b/>
          <w:color w:val="000000"/>
          <w:sz w:val="44"/>
          <w:szCs w:val="44"/>
        </w:rPr>
        <w:br w:type="page"/>
      </w:r>
      <w:bookmarkStart w:id="54"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4"/>
    </w:p>
    <w:p w:rsidR="00775411" w:rsidRDefault="00C6358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775411" w:rsidRDefault="00775411">
      <w:pPr>
        <w:spacing w:line="580" w:lineRule="exact"/>
        <w:jc w:val="center"/>
        <w:rPr>
          <w:rFonts w:ascii="方正小标宋简体" w:eastAsia="方正小标宋简体" w:hAnsi="方正小标宋简体" w:cs="方正小标宋简体"/>
          <w:sz w:val="44"/>
          <w:szCs w:val="44"/>
        </w:rPr>
      </w:pPr>
    </w:p>
    <w:p w:rsidR="00775411" w:rsidRDefault="00C63583">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广元市昭化区工商业联合会</w:t>
      </w:r>
    </w:p>
    <w:p w:rsidR="00775411" w:rsidRDefault="00C63583">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775411" w:rsidRDefault="00775411">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775411" w:rsidRDefault="00C635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775411" w:rsidRDefault="00C635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775411" w:rsidRDefault="00C635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lang w:val="zh-CN"/>
        </w:rPr>
        <w:t>区工商业联合会成立于</w:t>
      </w:r>
      <w:r>
        <w:rPr>
          <w:rFonts w:ascii="仿宋_GB2312" w:eastAsia="仿宋_GB2312" w:hAnsi="宋体" w:cs="宋体" w:hint="eastAsia"/>
          <w:color w:val="000000"/>
          <w:kern w:val="0"/>
          <w:sz w:val="32"/>
          <w:szCs w:val="32"/>
          <w:shd w:val="clear" w:color="auto" w:fill="FFFFFF"/>
        </w:rPr>
        <w:t>1994年，主管部门为中国共产党昭化区委员会，编制3人。</w:t>
      </w:r>
    </w:p>
    <w:p w:rsidR="00775411" w:rsidRDefault="00C63583">
      <w:pPr>
        <w:widowControl/>
        <w:adjustRightInd w:val="0"/>
        <w:snapToGrid w:val="0"/>
        <w:spacing w:line="580" w:lineRule="exact"/>
        <w:ind w:firstLineChars="200" w:firstLine="640"/>
        <w:contextualSpacing/>
        <w:jc w:val="left"/>
        <w:rPr>
          <w:rStyle w:val="2Char"/>
          <w:rFonts w:ascii="黑体" w:eastAsia="黑体" w:hAnsi="黑体"/>
          <w:b w:val="0"/>
          <w:bCs w:val="0"/>
        </w:rPr>
      </w:pPr>
      <w:r>
        <w:rPr>
          <w:rFonts w:ascii="仿宋_GB2312" w:eastAsia="仿宋_GB2312" w:hAnsi="宋体" w:cs="宋体" w:hint="eastAsia"/>
          <w:color w:val="000000"/>
          <w:kern w:val="0"/>
          <w:sz w:val="32"/>
          <w:szCs w:val="32"/>
          <w:shd w:val="clear" w:color="auto" w:fill="FFFFFF"/>
          <w:lang w:val="zh-CN"/>
        </w:rPr>
        <w:t>（二）机构职能。</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（1）参政议政。参与我区经济、社会事务的重大决策和政治协商，发挥民主监督。做好非公有制经济代表人士的政治安排的推荐工作。对我区重大决策的制定提出建议，并协助贯彻执行。</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（2）发扬自我教育的优良传统，宣传党和国家的方针政策，加强和改进思想政治工作。对会员进行“团结、帮助、服务、教育”提倡爱国、敬业、守法，提高会员素质，培养骨干分子队伍。</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（3）维护会员的合法权益。反映会员的意见、要求和建议，在会员与政府之间发挥桥梁纽带作用，当好政府管理非公有制经济的助手。</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（4）为会员和社会提供市场、技术、商品等信息。按照</w:t>
      </w:r>
      <w:r>
        <w:rPr>
          <w:rFonts w:ascii="仿宋" w:eastAsia="仿宋" w:hAnsi="仿宋" w:hint="eastAsia"/>
          <w:sz w:val="32"/>
          <w:szCs w:val="32"/>
        </w:rPr>
        <w:lastRenderedPageBreak/>
        <w:t>国家有关规定为会员提供管理、会计、审计、融资等咨询服务。</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（5）对会员开展专业培训。帮助会员改善经营管理，提高生产技术水平和产品质量。</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（6）按照国家规定和有关政策，组织会员举办和参加各种展销会、交易会。组织出国考察、访问，帮助会员开拓国内、国际市场。</w:t>
      </w:r>
    </w:p>
    <w:p w:rsidR="00775411" w:rsidRDefault="00C63583">
      <w:pPr>
        <w:spacing w:line="600" w:lineRule="exact"/>
        <w:ind w:firstLineChars="150" w:firstLine="480"/>
        <w:rPr>
          <w:rFonts w:ascii="仿宋" w:eastAsia="仿宋" w:hAnsi="仿宋"/>
          <w:sz w:val="32"/>
          <w:szCs w:val="32"/>
        </w:rPr>
      </w:pPr>
      <w:r>
        <w:rPr>
          <w:rFonts w:ascii="仿宋" w:eastAsia="仿宋" w:hAnsi="仿宋" w:hint="eastAsia"/>
          <w:sz w:val="32"/>
          <w:szCs w:val="32"/>
        </w:rPr>
        <w:t>（7）为会员提供必要的证明，协调会员间的关系，为会员和民间企业调解纠纷。</w:t>
      </w:r>
    </w:p>
    <w:p w:rsidR="00775411" w:rsidRDefault="00C63583">
      <w:pPr>
        <w:pStyle w:val="a9"/>
        <w:spacing w:line="600" w:lineRule="exact"/>
        <w:ind w:left="660" w:firstLineChars="0" w:firstLine="0"/>
        <w:rPr>
          <w:rFonts w:ascii="仿宋" w:eastAsia="仿宋" w:hAnsi="仿宋"/>
          <w:sz w:val="32"/>
          <w:szCs w:val="32"/>
        </w:rPr>
      </w:pPr>
      <w:r>
        <w:rPr>
          <w:rFonts w:ascii="仿宋" w:eastAsia="仿宋" w:hAnsi="仿宋" w:hint="eastAsia"/>
          <w:sz w:val="32"/>
          <w:szCs w:val="32"/>
        </w:rPr>
        <w:t>（8）增进与台、港、澳地区和世界各国工商社团及工商经济界人士的联系和友谊，促进经济、技术和贸易合作的发展，协助引进资金、技术、人才。</w:t>
      </w:r>
    </w:p>
    <w:p w:rsidR="00775411" w:rsidRDefault="00C63583">
      <w:pPr>
        <w:pStyle w:val="a9"/>
        <w:spacing w:line="600" w:lineRule="exact"/>
        <w:ind w:left="660" w:firstLineChars="0" w:firstLine="0"/>
        <w:rPr>
          <w:rFonts w:ascii="仿宋" w:eastAsia="仿宋" w:hAnsi="仿宋"/>
          <w:sz w:val="32"/>
          <w:szCs w:val="32"/>
        </w:rPr>
      </w:pPr>
      <w:r>
        <w:rPr>
          <w:rFonts w:ascii="仿宋" w:eastAsia="仿宋" w:hAnsi="仿宋" w:hint="eastAsia"/>
          <w:sz w:val="32"/>
          <w:szCs w:val="32"/>
        </w:rPr>
        <w:t>（9）积极办好会办服务事业和经济实体。</w:t>
      </w:r>
    </w:p>
    <w:p w:rsidR="00775411" w:rsidRDefault="00C63583">
      <w:pPr>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 w:eastAsia="仿宋" w:hAnsi="仿宋" w:hint="eastAsia"/>
          <w:sz w:val="32"/>
          <w:szCs w:val="32"/>
        </w:rPr>
        <w:t>（10）承办党委或政府交办的其他事项。</w:t>
      </w:r>
    </w:p>
    <w:p w:rsidR="00775411" w:rsidRDefault="00C635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775411" w:rsidRDefault="00C635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lang w:val="zh-CN"/>
        </w:rPr>
        <w:t>区工商联编制</w:t>
      </w:r>
      <w:r>
        <w:rPr>
          <w:rFonts w:ascii="仿宋_GB2312" w:eastAsia="仿宋_GB2312" w:hAnsi="宋体" w:cs="宋体" w:hint="eastAsia"/>
          <w:color w:val="000000"/>
          <w:kern w:val="0"/>
          <w:sz w:val="32"/>
          <w:szCs w:val="32"/>
          <w:shd w:val="clear" w:color="auto" w:fill="FFFFFF"/>
        </w:rPr>
        <w:t>3人，实有在职工作人员4人。</w:t>
      </w:r>
    </w:p>
    <w:p w:rsidR="00775411" w:rsidRDefault="00C635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775411" w:rsidRDefault="00C635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775411" w:rsidRDefault="00C63583">
      <w:pPr>
        <w:spacing w:line="600" w:lineRule="exact"/>
        <w:ind w:firstLineChars="200" w:firstLine="640"/>
        <w:outlineLvl w:val="1"/>
        <w:rPr>
          <w:rFonts w:ascii="仿宋_GB2312" w:eastAsia="仿宋_GB2312" w:hAnsi="宋体" w:cs="宋体"/>
          <w:color w:val="000000"/>
          <w:kern w:val="0"/>
          <w:sz w:val="32"/>
          <w:szCs w:val="32"/>
          <w:shd w:val="clear" w:color="auto" w:fill="FFFFFF"/>
          <w:lang w:val="zh-CN"/>
        </w:rPr>
      </w:pPr>
      <w:r>
        <w:rPr>
          <w:rFonts w:ascii="仿宋" w:eastAsia="仿宋" w:hAnsi="仿宋"/>
          <w:color w:val="000000"/>
          <w:sz w:val="32"/>
          <w:szCs w:val="32"/>
        </w:rPr>
        <w:t>201</w:t>
      </w:r>
      <w:r>
        <w:rPr>
          <w:rFonts w:ascii="仿宋" w:eastAsia="仿宋" w:hAnsi="仿宋" w:hint="eastAsia"/>
          <w:color w:val="000000"/>
          <w:sz w:val="32"/>
          <w:szCs w:val="32"/>
        </w:rPr>
        <w:t>9年本年收入合计56.2万元，其中：一般公共预算财政拨款收入56.2万元，占100</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Ansi="仿宋_GB2312" w:cs="仿宋_GB2312" w:hint="eastAsia"/>
          <w:color w:val="000000"/>
          <w:sz w:val="32"/>
          <w:szCs w:val="32"/>
        </w:rPr>
        <w:t>政府性基金预算财政拨款收入0万元，占0%；国有资本经营预算财政拨款收入0万元，占0%；事业收入0万元，占0%；经营收入0万元，占0%；附属单位上缴收入0万元，占0%；其他收入0万</w:t>
      </w:r>
      <w:r>
        <w:rPr>
          <w:rFonts w:ascii="仿宋_GB2312" w:eastAsia="仿宋_GB2312" w:hAnsi="仿宋_GB2312" w:cs="仿宋_GB2312" w:hint="eastAsia"/>
          <w:color w:val="000000"/>
          <w:sz w:val="32"/>
          <w:szCs w:val="32"/>
        </w:rPr>
        <w:lastRenderedPageBreak/>
        <w:t>元，占0%。</w:t>
      </w:r>
      <w:r>
        <w:rPr>
          <w:rFonts w:ascii="仿宋" w:eastAsia="仿宋" w:hAnsi="仿宋"/>
          <w:color w:val="000000"/>
          <w:sz w:val="32"/>
          <w:szCs w:val="32"/>
        </w:rPr>
        <w:t xml:space="preserve"> </w:t>
      </w:r>
    </w:p>
    <w:p w:rsidR="00775411" w:rsidRDefault="00C63583">
      <w:pPr>
        <w:widowControl/>
        <w:numPr>
          <w:ilvl w:val="0"/>
          <w:numId w:val="8"/>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部门财政资金支出情况。</w:t>
      </w:r>
    </w:p>
    <w:p w:rsidR="00775411" w:rsidRDefault="00C63583">
      <w:pPr>
        <w:spacing w:line="600" w:lineRule="exact"/>
        <w:ind w:firstLine="640"/>
        <w:rPr>
          <w:rFonts w:ascii="仿宋_GB2312" w:eastAsia="仿宋_GB2312" w:hAnsi="宋体" w:cs="宋体"/>
          <w:color w:val="000000"/>
          <w:kern w:val="0"/>
          <w:sz w:val="32"/>
          <w:szCs w:val="32"/>
          <w:shd w:val="clear" w:color="auto" w:fill="FFFFFF"/>
          <w:lang w:val="zh-CN"/>
        </w:rPr>
      </w:pPr>
      <w:r>
        <w:rPr>
          <w:rFonts w:ascii="仿宋" w:eastAsia="仿宋" w:hAnsi="仿宋"/>
          <w:color w:val="000000"/>
          <w:sz w:val="32"/>
          <w:szCs w:val="32"/>
        </w:rPr>
        <w:t>201</w:t>
      </w:r>
      <w:r>
        <w:rPr>
          <w:rFonts w:ascii="仿宋" w:eastAsia="仿宋" w:hAnsi="仿宋" w:hint="eastAsia"/>
          <w:color w:val="000000"/>
          <w:sz w:val="32"/>
          <w:szCs w:val="32"/>
        </w:rPr>
        <w:t>9年本年支出合计56.2万元，其中：基本支出56.2万元，占100</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Ansi="仿宋_GB2312" w:cs="仿宋_GB2312" w:hint="eastAsia"/>
          <w:color w:val="000000"/>
          <w:sz w:val="32"/>
          <w:szCs w:val="32"/>
        </w:rPr>
        <w:t>项目支出0万元，占0%；上缴上级支出0万元，占0%；经营支出0万元，占0%；对附属单位补助支出0万元，占0%。</w:t>
      </w:r>
    </w:p>
    <w:p w:rsidR="00775411" w:rsidRDefault="00C635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775411" w:rsidRDefault="00C635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775411" w:rsidRDefault="00C63583">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775411" w:rsidRDefault="00C635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1．部门预算报送时间。</w:t>
      </w:r>
    </w:p>
    <w:p w:rsidR="00775411" w:rsidRDefault="00C63583">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（1）报送时效。年初2019年1月份</w:t>
      </w:r>
    </w:p>
    <w:p w:rsidR="00775411" w:rsidRDefault="00C635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（2）编制质量。</w:t>
      </w:r>
    </w:p>
    <w:p w:rsidR="00775411" w:rsidRDefault="00C635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2019年度部门预算坚持“一要吃饭、二要建设、统筹兼顾、预算内外综合平衡”的原则，全面保障了财政供养人员经费需要，五险两金按政策纳入了预算，通过了区财政和人大的审核民。</w:t>
      </w:r>
    </w:p>
    <w:p w:rsidR="00775411" w:rsidRDefault="00C635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2．预算执行。</w:t>
      </w:r>
    </w:p>
    <w:p w:rsidR="00775411" w:rsidRDefault="00C635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（1）预算执行刚性。</w:t>
      </w:r>
    </w:p>
    <w:p w:rsidR="00775411" w:rsidRDefault="00C635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2019年度，我单位严格按照《预算法》和相关财经纪律，严控经费管理，通过预算经费确保路政管理工作的正常有效开展，严格执行年初预算。</w:t>
      </w:r>
    </w:p>
    <w:p w:rsidR="00775411" w:rsidRDefault="00C63583">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（2）部门决算编制和审查。</w:t>
      </w:r>
    </w:p>
    <w:p w:rsidR="00775411" w:rsidRDefault="00C63583">
      <w:pPr>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仿宋_GB2312" w:cs="仿宋_GB2312" w:hint="eastAsia"/>
          <w:kern w:val="0"/>
          <w:sz w:val="32"/>
          <w:szCs w:val="32"/>
        </w:rPr>
        <w:lastRenderedPageBreak/>
        <w:t xml:space="preserve"> 2020年1月份，我单位对2019年度财政管理和经费开支情况进行了决算编制和审查，决算结果与财政核对一致并进行了公示。</w:t>
      </w:r>
    </w:p>
    <w:p w:rsidR="00775411" w:rsidRDefault="00C63583">
      <w:pPr>
        <w:numPr>
          <w:ilvl w:val="0"/>
          <w:numId w:val="8"/>
        </w:numPr>
        <w:spacing w:line="58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结果应用情况。</w:t>
      </w:r>
    </w:p>
    <w:p w:rsidR="00775411" w:rsidRDefault="00C63583">
      <w:pPr>
        <w:spacing w:line="580" w:lineRule="exact"/>
        <w:ind w:firstLineChars="200" w:firstLine="620"/>
        <w:rPr>
          <w:rFonts w:ascii="仿宋_GB2312" w:eastAsia="仿宋_GB2312" w:hAnsi="仿宋_GB2312" w:cs="仿宋_GB2312"/>
        </w:rPr>
      </w:pPr>
      <w:r>
        <w:rPr>
          <w:rFonts w:ascii="仿宋_GB2312" w:eastAsia="仿宋_GB2312" w:hAnsi="仿宋_GB2312" w:cs="仿宋_GB2312" w:hint="eastAsia"/>
          <w:color w:val="000000"/>
          <w:kern w:val="0"/>
          <w:sz w:val="31"/>
          <w:szCs w:val="31"/>
        </w:rPr>
        <w:t xml:space="preserve">我单位对部门预算绩效管理工作开展情况认真进行了自查自评。绩效评价自查开展覆盖各重点支出，将评价结果作为预算安排的重要依据，参照项目年度预算执行情 况、“三年滚动规划”执行情况统筹项目支出需求，保障重点支出，调整支出结构，优化财政资金配置，不断强化绩效理念，推动我所部门整体绩效管理水平不断提升。 </w:t>
      </w:r>
    </w:p>
    <w:p w:rsidR="00775411" w:rsidRDefault="00C63583">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775411" w:rsidRDefault="00C63583">
      <w:pPr>
        <w:widowControl/>
        <w:ind w:firstLineChars="200" w:firstLine="640"/>
        <w:jc w:val="left"/>
        <w:rPr>
          <w:rFonts w:ascii="仿宋_GB2312" w:eastAsia="仿宋_GB2312" w:hAnsi="仿宋_GB2312" w:cs="仿宋_GB2312"/>
        </w:rPr>
      </w:pPr>
      <w:r>
        <w:rPr>
          <w:rFonts w:ascii="仿宋" w:eastAsia="仿宋" w:hAnsi="仿宋" w:cs="仿宋_GB2312"/>
          <w:sz w:val="32"/>
          <w:szCs w:val="32"/>
        </w:rPr>
        <w:t>（一）评价结论。</w:t>
      </w:r>
      <w:r>
        <w:rPr>
          <w:rFonts w:ascii="仿宋_GB2312" w:eastAsia="仿宋_GB2312" w:hAnsi="仿宋_GB2312" w:cs="仿宋_GB2312" w:hint="eastAsia"/>
          <w:color w:val="000000"/>
          <w:kern w:val="0"/>
          <w:sz w:val="31"/>
          <w:szCs w:val="31"/>
        </w:rPr>
        <w:t xml:space="preserve">2019年我单位部门整体支出绩效评价自查自评结果良好，全年基本支出保证了部门的正常运行和日常工作的正常开展，达到预期绩效目标。 按照绩效评价指标体系自评得分 98分。 </w:t>
      </w:r>
    </w:p>
    <w:p w:rsidR="00775411" w:rsidRDefault="00C63583">
      <w:pPr>
        <w:numPr>
          <w:ilvl w:val="0"/>
          <w:numId w:val="9"/>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存在问题。</w:t>
      </w:r>
      <w:bookmarkStart w:id="55" w:name="_GoBack"/>
      <w:bookmarkEnd w:id="55"/>
    </w:p>
    <w:p w:rsidR="00775411" w:rsidRDefault="00C63583">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775411" w:rsidRDefault="00C63583">
      <w:pPr>
        <w:spacing w:line="600" w:lineRule="atLeas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000000"/>
          <w:sz w:val="32"/>
          <w:szCs w:val="32"/>
        </w:rPr>
        <w:t>一是开源节流，加强资金管理。二是加强路政科学管理，利用有限的经费全面开展公路路政管理工作，维护公路路产路权。</w:t>
      </w:r>
      <w:r>
        <w:rPr>
          <w:rFonts w:ascii="仿宋" w:eastAsia="仿宋" w:hAnsi="仿宋" w:cs="仿宋" w:hint="eastAsia"/>
          <w:color w:val="000000"/>
          <w:sz w:val="32"/>
          <w:szCs w:val="32"/>
        </w:rPr>
        <w:t>三是加强工作汇报，寻求财政支持，增加预算编制。</w:t>
      </w:r>
    </w:p>
    <w:p w:rsidR="00775411" w:rsidRDefault="00775411">
      <w:pPr>
        <w:spacing w:line="580" w:lineRule="exact"/>
        <w:ind w:firstLine="640"/>
        <w:rPr>
          <w:rFonts w:ascii="仿宋_GB2312" w:eastAsia="仿宋_GB2312" w:hAnsi="仿宋_GB2312" w:cs="仿宋_GB2312"/>
          <w:sz w:val="32"/>
          <w:szCs w:val="32"/>
        </w:rPr>
      </w:pPr>
    </w:p>
    <w:p w:rsidR="00775411" w:rsidRDefault="00C63583">
      <w:pPr>
        <w:widowControl/>
        <w:ind w:firstLineChars="200" w:firstLine="880"/>
        <w:jc w:val="left"/>
        <w:rPr>
          <w:rFonts w:ascii="仿宋" w:eastAsia="仿宋" w:hAnsi="仿宋"/>
          <w:color w:val="000000"/>
        </w:rPr>
      </w:pPr>
      <w:bookmarkStart w:id="56"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Start w:id="57" w:name="_Toc15396619"/>
      <w:bookmarkEnd w:id="53"/>
      <w:bookmarkEnd w:id="56"/>
    </w:p>
    <w:p w:rsidR="00775411" w:rsidRDefault="00C63583">
      <w:pPr>
        <w:pStyle w:val="2"/>
        <w:rPr>
          <w:rFonts w:ascii="仿宋" w:eastAsia="仿宋" w:hAnsi="仿宋"/>
          <w:color w:val="000000"/>
        </w:rPr>
      </w:pPr>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57"/>
    </w:p>
    <w:p w:rsidR="00775411" w:rsidRDefault="00C63583">
      <w:pPr>
        <w:pStyle w:val="2"/>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rPr>
        <w:t>入决算表</w:t>
      </w:r>
      <w:bookmarkEnd w:id="58"/>
    </w:p>
    <w:p w:rsidR="00775411" w:rsidRDefault="00C63583">
      <w:pPr>
        <w:pStyle w:val="2"/>
        <w:rPr>
          <w:rFonts w:ascii="仿宋" w:eastAsia="仿宋" w:hAnsi="仿宋"/>
          <w:color w:val="000000"/>
        </w:rPr>
      </w:pPr>
      <w:bookmarkStart w:id="5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9"/>
    </w:p>
    <w:p w:rsidR="00775411" w:rsidRDefault="00C63583">
      <w:pPr>
        <w:pStyle w:val="2"/>
        <w:rPr>
          <w:rFonts w:ascii="仿宋" w:eastAsia="仿宋" w:hAnsi="仿宋"/>
          <w:b w:val="0"/>
          <w:color w:val="000000"/>
        </w:rPr>
      </w:pPr>
      <w:bookmarkStart w:id="6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0"/>
    </w:p>
    <w:p w:rsidR="00775411" w:rsidRDefault="00C63583">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2" w:name="_Toc15396624"/>
      <w:bookmarkEnd w:id="61"/>
    </w:p>
    <w:p w:rsidR="00775411" w:rsidRDefault="00C63583">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2"/>
    </w:p>
    <w:p w:rsidR="00775411" w:rsidRDefault="00C63583">
      <w:pPr>
        <w:pStyle w:val="2"/>
        <w:rPr>
          <w:rFonts w:ascii="仿宋" w:eastAsia="仿宋" w:hAnsi="仿宋"/>
          <w:color w:val="000000"/>
        </w:rPr>
      </w:pPr>
      <w:bookmarkStart w:id="6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3"/>
    </w:p>
    <w:p w:rsidR="00775411" w:rsidRDefault="00C63583">
      <w:pPr>
        <w:pStyle w:val="2"/>
        <w:rPr>
          <w:rFonts w:ascii="仿宋" w:eastAsia="仿宋" w:hAnsi="仿宋"/>
          <w:color w:val="000000"/>
        </w:rPr>
      </w:pPr>
      <w:bookmarkStart w:id="6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4"/>
    </w:p>
    <w:p w:rsidR="00775411" w:rsidRDefault="00C63583">
      <w:pPr>
        <w:pStyle w:val="2"/>
        <w:rPr>
          <w:rFonts w:ascii="仿宋" w:eastAsia="仿宋" w:hAnsi="仿宋"/>
          <w:color w:val="000000"/>
        </w:rPr>
      </w:pPr>
      <w:bookmarkStart w:id="6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5"/>
    </w:p>
    <w:p w:rsidR="00775411" w:rsidRDefault="00C63583">
      <w:pPr>
        <w:pStyle w:val="2"/>
        <w:rPr>
          <w:rFonts w:ascii="仿宋" w:eastAsia="仿宋" w:hAnsi="仿宋"/>
          <w:color w:val="000000"/>
        </w:rPr>
      </w:pPr>
      <w:bookmarkStart w:id="6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6"/>
    </w:p>
    <w:p w:rsidR="00775411" w:rsidRDefault="00C63583">
      <w:pPr>
        <w:pStyle w:val="2"/>
        <w:rPr>
          <w:rFonts w:ascii="仿宋" w:eastAsia="仿宋" w:hAnsi="仿宋"/>
          <w:color w:val="000000"/>
        </w:rPr>
      </w:pPr>
      <w:bookmarkStart w:id="6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7"/>
    </w:p>
    <w:p w:rsidR="00775411" w:rsidRDefault="00C63583">
      <w:pPr>
        <w:pStyle w:val="2"/>
        <w:rPr>
          <w:rFonts w:ascii="仿宋" w:eastAsia="仿宋" w:hAnsi="仿宋"/>
          <w:color w:val="000000"/>
        </w:rPr>
      </w:pPr>
      <w:bookmarkStart w:id="6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8"/>
    </w:p>
    <w:p w:rsidR="00775411" w:rsidRDefault="00C63583">
      <w:pPr>
        <w:pStyle w:val="2"/>
        <w:rPr>
          <w:rFonts w:ascii="仿宋" w:eastAsia="仿宋" w:hAnsi="仿宋"/>
          <w:color w:val="000000" w:themeColor="text1"/>
        </w:rPr>
      </w:pPr>
      <w:bookmarkStart w:id="6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9"/>
    </w:p>
    <w:sectPr w:rsidR="00775411" w:rsidSect="00775411">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14" w:rsidRDefault="00893D14" w:rsidP="00775411">
      <w:r>
        <w:separator/>
      </w:r>
    </w:p>
  </w:endnote>
  <w:endnote w:type="continuationSeparator" w:id="0">
    <w:p w:rsidR="00893D14" w:rsidRDefault="00893D14" w:rsidP="00775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775411" w:rsidRDefault="00DC17DE">
        <w:pPr>
          <w:pStyle w:val="a5"/>
          <w:jc w:val="center"/>
        </w:pPr>
        <w:r>
          <w:fldChar w:fldCharType="begin"/>
        </w:r>
        <w:r w:rsidR="00C63583">
          <w:instrText>PAGE   \* MERGEFORMAT</w:instrText>
        </w:r>
        <w:r>
          <w:fldChar w:fldCharType="separate"/>
        </w:r>
        <w:r w:rsidR="00E77423" w:rsidRPr="00E77423">
          <w:rPr>
            <w:noProof/>
            <w:lang w:val="zh-CN"/>
          </w:rPr>
          <w:t>18</w:t>
        </w:r>
        <w:r>
          <w:fldChar w:fldCharType="end"/>
        </w:r>
      </w:p>
    </w:sdtContent>
  </w:sdt>
  <w:p w:rsidR="00775411" w:rsidRDefault="007754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14" w:rsidRDefault="00893D14" w:rsidP="00775411">
      <w:r>
        <w:separator/>
      </w:r>
    </w:p>
  </w:footnote>
  <w:footnote w:type="continuationSeparator" w:id="0">
    <w:p w:rsidR="00893D14" w:rsidRDefault="00893D14" w:rsidP="00775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11" w:rsidRDefault="0077541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A8A136"/>
    <w:multiLevelType w:val="singleLevel"/>
    <w:tmpl w:val="85A8A136"/>
    <w:lvl w:ilvl="0">
      <w:start w:val="1"/>
      <w:numFmt w:val="chineseCounting"/>
      <w:suff w:val="nothing"/>
      <w:lvlText w:val="%1、"/>
      <w:lvlJc w:val="left"/>
      <w:rPr>
        <w:rFonts w:hint="eastAsia"/>
      </w:rPr>
    </w:lvl>
  </w:abstractNum>
  <w:abstractNum w:abstractNumId="1">
    <w:nsid w:val="A9E3317D"/>
    <w:multiLevelType w:val="singleLevel"/>
    <w:tmpl w:val="A9E3317D"/>
    <w:lvl w:ilvl="0">
      <w:start w:val="2"/>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BB01B78"/>
    <w:multiLevelType w:val="singleLevel"/>
    <w:tmpl w:val="EBB01B78"/>
    <w:lvl w:ilvl="0">
      <w:start w:val="4"/>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403908B5"/>
    <w:multiLevelType w:val="multilevel"/>
    <w:tmpl w:val="403908B5"/>
    <w:lvl w:ilvl="0">
      <w:start w:val="1"/>
      <w:numFmt w:val="japaneseCounting"/>
      <w:lvlText w:val="%1、"/>
      <w:lvlJc w:val="left"/>
      <w:pPr>
        <w:ind w:left="660" w:hanging="6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514347D"/>
    <w:multiLevelType w:val="singleLevel"/>
    <w:tmpl w:val="7514347D"/>
    <w:lvl w:ilvl="0">
      <w:start w:val="2"/>
      <w:numFmt w:val="chineseCounting"/>
      <w:suff w:val="nothing"/>
      <w:lvlText w:val="（%1）"/>
      <w:lvlJc w:val="left"/>
      <w:rPr>
        <w:rFonts w:hint="eastAsia"/>
      </w:rPr>
    </w:lvl>
  </w:abstractNum>
  <w:abstractNum w:abstractNumId="8">
    <w:nsid w:val="7AE6F347"/>
    <w:multiLevelType w:val="singleLevel"/>
    <w:tmpl w:val="7AE6F347"/>
    <w:lvl w:ilvl="0">
      <w:start w:val="3"/>
      <w:numFmt w:val="decimal"/>
      <w:lvlText w:val="%1."/>
      <w:lvlJc w:val="left"/>
      <w:pPr>
        <w:tabs>
          <w:tab w:val="left" w:pos="312"/>
        </w:tabs>
      </w:pPr>
    </w:lvl>
  </w:abstractNum>
  <w:num w:numId="1">
    <w:abstractNumId w:val="6"/>
  </w:num>
  <w:num w:numId="2">
    <w:abstractNumId w:val="0"/>
  </w:num>
  <w:num w:numId="3">
    <w:abstractNumId w:val="5"/>
  </w:num>
  <w:num w:numId="4">
    <w:abstractNumId w:val="8"/>
  </w:num>
  <w:num w:numId="5">
    <w:abstractNumId w:val="2"/>
  </w:num>
  <w:num w:numId="6">
    <w:abstractNumId w:val="4"/>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57CE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4BBE"/>
    <w:rsid w:val="00142216"/>
    <w:rsid w:val="00144D6A"/>
    <w:rsid w:val="0014729F"/>
    <w:rsid w:val="00157BAB"/>
    <w:rsid w:val="001654D1"/>
    <w:rsid w:val="00174518"/>
    <w:rsid w:val="0018106D"/>
    <w:rsid w:val="001877A7"/>
    <w:rsid w:val="00191536"/>
    <w:rsid w:val="00196687"/>
    <w:rsid w:val="001C0962"/>
    <w:rsid w:val="001D7531"/>
    <w:rsid w:val="001E2145"/>
    <w:rsid w:val="001E737D"/>
    <w:rsid w:val="001F0592"/>
    <w:rsid w:val="001F7506"/>
    <w:rsid w:val="002006CD"/>
    <w:rsid w:val="00202B36"/>
    <w:rsid w:val="00204B7A"/>
    <w:rsid w:val="00204CDE"/>
    <w:rsid w:val="0021101A"/>
    <w:rsid w:val="00220536"/>
    <w:rsid w:val="002234D2"/>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3271"/>
    <w:rsid w:val="00406254"/>
    <w:rsid w:val="00416CD4"/>
    <w:rsid w:val="004223DE"/>
    <w:rsid w:val="00434489"/>
    <w:rsid w:val="00437085"/>
    <w:rsid w:val="00443880"/>
    <w:rsid w:val="004464F4"/>
    <w:rsid w:val="00451E25"/>
    <w:rsid w:val="00471401"/>
    <w:rsid w:val="00473F31"/>
    <w:rsid w:val="0048263A"/>
    <w:rsid w:val="00487E5D"/>
    <w:rsid w:val="00495E90"/>
    <w:rsid w:val="004A711F"/>
    <w:rsid w:val="004B199D"/>
    <w:rsid w:val="004B4690"/>
    <w:rsid w:val="004E0A2D"/>
    <w:rsid w:val="004E206B"/>
    <w:rsid w:val="004E6DF7"/>
    <w:rsid w:val="004F0FBD"/>
    <w:rsid w:val="004F403E"/>
    <w:rsid w:val="00505A47"/>
    <w:rsid w:val="00512FDA"/>
    <w:rsid w:val="00520DA0"/>
    <w:rsid w:val="005401C0"/>
    <w:rsid w:val="005664BB"/>
    <w:rsid w:val="00566FFA"/>
    <w:rsid w:val="0057481D"/>
    <w:rsid w:val="00575F0B"/>
    <w:rsid w:val="0058486E"/>
    <w:rsid w:val="00585B33"/>
    <w:rsid w:val="0059014D"/>
    <w:rsid w:val="005A6F7A"/>
    <w:rsid w:val="005B5C64"/>
    <w:rsid w:val="005C1940"/>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03D3"/>
    <w:rsid w:val="00775411"/>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2FD0"/>
    <w:rsid w:val="008253BB"/>
    <w:rsid w:val="00833962"/>
    <w:rsid w:val="0083706E"/>
    <w:rsid w:val="008408F6"/>
    <w:rsid w:val="008423A5"/>
    <w:rsid w:val="00850625"/>
    <w:rsid w:val="00853718"/>
    <w:rsid w:val="00855221"/>
    <w:rsid w:val="00860645"/>
    <w:rsid w:val="00871F71"/>
    <w:rsid w:val="00872FD8"/>
    <w:rsid w:val="00885AF4"/>
    <w:rsid w:val="008939CD"/>
    <w:rsid w:val="00893D14"/>
    <w:rsid w:val="008A19B8"/>
    <w:rsid w:val="008B768C"/>
    <w:rsid w:val="008C4DB1"/>
    <w:rsid w:val="008C4EAF"/>
    <w:rsid w:val="008C5176"/>
    <w:rsid w:val="008C7FD0"/>
    <w:rsid w:val="008E1DE7"/>
    <w:rsid w:val="008E707C"/>
    <w:rsid w:val="00900B08"/>
    <w:rsid w:val="00902155"/>
    <w:rsid w:val="00902FA3"/>
    <w:rsid w:val="0092004B"/>
    <w:rsid w:val="00923564"/>
    <w:rsid w:val="0092392E"/>
    <w:rsid w:val="009269F9"/>
    <w:rsid w:val="009315F9"/>
    <w:rsid w:val="00933499"/>
    <w:rsid w:val="00935C98"/>
    <w:rsid w:val="00946945"/>
    <w:rsid w:val="00951248"/>
    <w:rsid w:val="0095152F"/>
    <w:rsid w:val="00954C49"/>
    <w:rsid w:val="00955E37"/>
    <w:rsid w:val="0097099F"/>
    <w:rsid w:val="00971997"/>
    <w:rsid w:val="00971B71"/>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0517"/>
    <w:rsid w:val="00A237D8"/>
    <w:rsid w:val="00A254EF"/>
    <w:rsid w:val="00A268C4"/>
    <w:rsid w:val="00A307CD"/>
    <w:rsid w:val="00A331C8"/>
    <w:rsid w:val="00A35117"/>
    <w:rsid w:val="00A40A00"/>
    <w:rsid w:val="00A4142F"/>
    <w:rsid w:val="00A422EB"/>
    <w:rsid w:val="00A45BB7"/>
    <w:rsid w:val="00A56DF2"/>
    <w:rsid w:val="00A56E6E"/>
    <w:rsid w:val="00A67AB5"/>
    <w:rsid w:val="00A733B2"/>
    <w:rsid w:val="00A7370A"/>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3583"/>
    <w:rsid w:val="00C65438"/>
    <w:rsid w:val="00C91CBB"/>
    <w:rsid w:val="00CB4E70"/>
    <w:rsid w:val="00CC09B6"/>
    <w:rsid w:val="00CC249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0B77"/>
    <w:rsid w:val="00DC17DE"/>
    <w:rsid w:val="00DC410D"/>
    <w:rsid w:val="00DC5A81"/>
    <w:rsid w:val="00DC68CA"/>
    <w:rsid w:val="00DC7CBA"/>
    <w:rsid w:val="00DD73B7"/>
    <w:rsid w:val="00DF28BC"/>
    <w:rsid w:val="00DF34B9"/>
    <w:rsid w:val="00E01053"/>
    <w:rsid w:val="00E07ACF"/>
    <w:rsid w:val="00E331A1"/>
    <w:rsid w:val="00E33202"/>
    <w:rsid w:val="00E336A9"/>
    <w:rsid w:val="00E33CF5"/>
    <w:rsid w:val="00E472B1"/>
    <w:rsid w:val="00E50624"/>
    <w:rsid w:val="00E568DF"/>
    <w:rsid w:val="00E64269"/>
    <w:rsid w:val="00E66797"/>
    <w:rsid w:val="00E77423"/>
    <w:rsid w:val="00E82267"/>
    <w:rsid w:val="00E853CE"/>
    <w:rsid w:val="00E867B6"/>
    <w:rsid w:val="00E87F08"/>
    <w:rsid w:val="00EA010F"/>
    <w:rsid w:val="00ED1B63"/>
    <w:rsid w:val="00ED3C1F"/>
    <w:rsid w:val="00ED3D68"/>
    <w:rsid w:val="00ED4085"/>
    <w:rsid w:val="00ED420E"/>
    <w:rsid w:val="00ED6FBE"/>
    <w:rsid w:val="00EE2F57"/>
    <w:rsid w:val="00EF4C34"/>
    <w:rsid w:val="00EF77C6"/>
    <w:rsid w:val="00F05438"/>
    <w:rsid w:val="00F1361C"/>
    <w:rsid w:val="00F156F0"/>
    <w:rsid w:val="00F160C7"/>
    <w:rsid w:val="00F2408F"/>
    <w:rsid w:val="00F240E9"/>
    <w:rsid w:val="00F3251D"/>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4ECE2238"/>
    <w:rsid w:val="5474701B"/>
    <w:rsid w:val="61591A7E"/>
    <w:rsid w:val="67D416B2"/>
    <w:rsid w:val="6D02189A"/>
    <w:rsid w:val="72734D90"/>
    <w:rsid w:val="7ED82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11"/>
    <w:pPr>
      <w:widowControl w:val="0"/>
      <w:jc w:val="both"/>
    </w:pPr>
    <w:rPr>
      <w:kern w:val="2"/>
      <w:sz w:val="21"/>
      <w:szCs w:val="24"/>
    </w:rPr>
  </w:style>
  <w:style w:type="paragraph" w:styleId="1">
    <w:name w:val="heading 1"/>
    <w:basedOn w:val="a"/>
    <w:next w:val="a"/>
    <w:link w:val="1Char"/>
    <w:uiPriority w:val="9"/>
    <w:qFormat/>
    <w:rsid w:val="0077541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754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754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75411"/>
    <w:pPr>
      <w:spacing w:beforeLines="30"/>
    </w:pPr>
    <w:rPr>
      <w:rFonts w:ascii="仿宋_GB2312" w:eastAsia="仿宋_GB2312"/>
      <w:kern w:val="0"/>
      <w:sz w:val="30"/>
    </w:rPr>
  </w:style>
  <w:style w:type="paragraph" w:styleId="30">
    <w:name w:val="toc 3"/>
    <w:basedOn w:val="a"/>
    <w:next w:val="a"/>
    <w:uiPriority w:val="39"/>
    <w:unhideWhenUsed/>
    <w:qFormat/>
    <w:rsid w:val="00775411"/>
    <w:pPr>
      <w:tabs>
        <w:tab w:val="right" w:leader="dot" w:pos="8296"/>
      </w:tabs>
      <w:ind w:leftChars="400" w:left="840"/>
    </w:pPr>
  </w:style>
  <w:style w:type="paragraph" w:styleId="a4">
    <w:name w:val="Balloon Text"/>
    <w:basedOn w:val="a"/>
    <w:link w:val="Char0"/>
    <w:uiPriority w:val="99"/>
    <w:semiHidden/>
    <w:unhideWhenUsed/>
    <w:qFormat/>
    <w:rsid w:val="00775411"/>
    <w:rPr>
      <w:sz w:val="18"/>
      <w:szCs w:val="18"/>
    </w:rPr>
  </w:style>
  <w:style w:type="paragraph" w:styleId="a5">
    <w:name w:val="footer"/>
    <w:basedOn w:val="a"/>
    <w:link w:val="Char1"/>
    <w:uiPriority w:val="99"/>
    <w:qFormat/>
    <w:rsid w:val="0077541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77541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77541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775411"/>
    <w:pPr>
      <w:tabs>
        <w:tab w:val="right" w:leader="dot" w:pos="8296"/>
      </w:tabs>
      <w:ind w:leftChars="200" w:left="420"/>
    </w:pPr>
  </w:style>
  <w:style w:type="character" w:styleId="a7">
    <w:name w:val="Strong"/>
    <w:basedOn w:val="a0"/>
    <w:uiPriority w:val="99"/>
    <w:qFormat/>
    <w:rsid w:val="00775411"/>
    <w:rPr>
      <w:b/>
    </w:rPr>
  </w:style>
  <w:style w:type="character" w:styleId="a8">
    <w:name w:val="Hyperlink"/>
    <w:basedOn w:val="a0"/>
    <w:uiPriority w:val="99"/>
    <w:unhideWhenUsed/>
    <w:qFormat/>
    <w:rsid w:val="00775411"/>
    <w:rPr>
      <w:color w:val="0000FF" w:themeColor="hyperlink"/>
      <w:u w:val="single"/>
    </w:rPr>
  </w:style>
  <w:style w:type="character" w:customStyle="1" w:styleId="HeaderChar">
    <w:name w:val="Header Char"/>
    <w:basedOn w:val="a0"/>
    <w:uiPriority w:val="99"/>
    <w:semiHidden/>
    <w:qFormat/>
    <w:rsid w:val="00775411"/>
    <w:rPr>
      <w:rFonts w:ascii="Times New Roman" w:hAnsi="Times New Roman"/>
      <w:sz w:val="18"/>
      <w:szCs w:val="18"/>
    </w:rPr>
  </w:style>
  <w:style w:type="character" w:customStyle="1" w:styleId="Char2">
    <w:name w:val="页眉 Char"/>
    <w:link w:val="a6"/>
    <w:uiPriority w:val="99"/>
    <w:semiHidden/>
    <w:qFormat/>
    <w:locked/>
    <w:rsid w:val="00775411"/>
    <w:rPr>
      <w:sz w:val="18"/>
    </w:rPr>
  </w:style>
  <w:style w:type="character" w:customStyle="1" w:styleId="FooterChar">
    <w:name w:val="Footer Char"/>
    <w:basedOn w:val="a0"/>
    <w:uiPriority w:val="99"/>
    <w:semiHidden/>
    <w:qFormat/>
    <w:rsid w:val="00775411"/>
    <w:rPr>
      <w:rFonts w:ascii="Times New Roman" w:hAnsi="Times New Roman"/>
      <w:sz w:val="18"/>
      <w:szCs w:val="18"/>
    </w:rPr>
  </w:style>
  <w:style w:type="character" w:customStyle="1" w:styleId="Char1">
    <w:name w:val="页脚 Char"/>
    <w:link w:val="a5"/>
    <w:uiPriority w:val="99"/>
    <w:qFormat/>
    <w:locked/>
    <w:rsid w:val="00775411"/>
    <w:rPr>
      <w:sz w:val="18"/>
    </w:rPr>
  </w:style>
  <w:style w:type="character" w:customStyle="1" w:styleId="BodyTextChar">
    <w:name w:val="Body Text Char"/>
    <w:basedOn w:val="a0"/>
    <w:uiPriority w:val="99"/>
    <w:semiHidden/>
    <w:qFormat/>
    <w:rsid w:val="00775411"/>
    <w:rPr>
      <w:rFonts w:ascii="Times New Roman" w:hAnsi="Times New Roman"/>
      <w:szCs w:val="24"/>
    </w:rPr>
  </w:style>
  <w:style w:type="character" w:customStyle="1" w:styleId="Char">
    <w:name w:val="正文文本 Char"/>
    <w:link w:val="a3"/>
    <w:uiPriority w:val="99"/>
    <w:qFormat/>
    <w:locked/>
    <w:rsid w:val="00775411"/>
    <w:rPr>
      <w:rFonts w:ascii="仿宋_GB2312" w:eastAsia="仿宋_GB2312" w:hAnsi="Times New Roman"/>
      <w:sz w:val="24"/>
    </w:rPr>
  </w:style>
  <w:style w:type="paragraph" w:customStyle="1" w:styleId="Default">
    <w:name w:val="Default"/>
    <w:uiPriority w:val="99"/>
    <w:qFormat/>
    <w:rsid w:val="00775411"/>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775411"/>
    <w:pPr>
      <w:ind w:firstLineChars="200" w:firstLine="420"/>
    </w:pPr>
  </w:style>
  <w:style w:type="character" w:customStyle="1" w:styleId="1Char">
    <w:name w:val="标题 1 Char"/>
    <w:basedOn w:val="a0"/>
    <w:link w:val="1"/>
    <w:uiPriority w:val="9"/>
    <w:qFormat/>
    <w:rsid w:val="00775411"/>
    <w:rPr>
      <w:rFonts w:ascii="Times New Roman" w:hAnsi="Times New Roman"/>
      <w:b/>
      <w:bCs/>
      <w:kern w:val="44"/>
      <w:sz w:val="44"/>
      <w:szCs w:val="44"/>
    </w:rPr>
  </w:style>
  <w:style w:type="character" w:customStyle="1" w:styleId="2Char">
    <w:name w:val="标题 2 Char"/>
    <w:basedOn w:val="a0"/>
    <w:link w:val="2"/>
    <w:uiPriority w:val="9"/>
    <w:qFormat/>
    <w:rsid w:val="0077541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754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775411"/>
    <w:rPr>
      <w:rFonts w:ascii="Times New Roman" w:hAnsi="Times New Roman"/>
      <w:kern w:val="2"/>
      <w:sz w:val="18"/>
      <w:szCs w:val="18"/>
    </w:rPr>
  </w:style>
  <w:style w:type="character" w:customStyle="1" w:styleId="3Char">
    <w:name w:val="标题 3 Char"/>
    <w:basedOn w:val="a0"/>
    <w:link w:val="3"/>
    <w:uiPriority w:val="9"/>
    <w:qFormat/>
    <w:rsid w:val="00775411"/>
    <w:rPr>
      <w:rFonts w:ascii="Times New Roman" w:hAnsi="Times New Roman"/>
      <w:b/>
      <w:bCs/>
      <w:kern w:val="2"/>
      <w:sz w:val="32"/>
      <w:szCs w:val="32"/>
    </w:rPr>
  </w:style>
  <w:style w:type="paragraph" w:customStyle="1" w:styleId="TOC2">
    <w:name w:val="TOC 标题2"/>
    <w:basedOn w:val="1"/>
    <w:next w:val="a"/>
    <w:uiPriority w:val="39"/>
    <w:unhideWhenUsed/>
    <w:qFormat/>
    <w:rsid w:val="007754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A4516-DF0B-4DB9-A3A1-1E7CE7A7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1376</Words>
  <Characters>7845</Characters>
  <Application>Microsoft Office Word</Application>
  <DocSecurity>0</DocSecurity>
  <Lines>65</Lines>
  <Paragraphs>18</Paragraphs>
  <ScaleCrop>false</ScaleCrop>
  <Company>四川省财政厅</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10</cp:revision>
  <cp:lastPrinted>2020-07-23T02:58:00Z</cp:lastPrinted>
  <dcterms:created xsi:type="dcterms:W3CDTF">2020-10-13T04:28:00Z</dcterms:created>
  <dcterms:modified xsi:type="dcterms:W3CDTF">2020-10-16T00:52:00Z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