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3755A">
      <w:pPr>
        <w:spacing w:line="600" w:lineRule="exact"/>
        <w:jc w:val="center"/>
        <w:outlineLvl w:val="0"/>
        <w:rPr>
          <w:rFonts w:hint="eastAsia" w:ascii="方正小标宋简体" w:hAnsi="宋体" w:eastAsia="方正小标宋简体"/>
          <w:color w:val="000000"/>
          <w:sz w:val="72"/>
          <w:szCs w:val="72"/>
        </w:rPr>
      </w:pPr>
      <w:bookmarkStart w:id="0" w:name="_Toc15306267"/>
    </w:p>
    <w:p w14:paraId="63E3970A">
      <w:pPr>
        <w:spacing w:line="600" w:lineRule="exact"/>
        <w:jc w:val="center"/>
        <w:outlineLvl w:val="0"/>
        <w:rPr>
          <w:rFonts w:ascii="方正小标宋简体" w:hAnsi="宋体" w:eastAsia="方正小标宋简体"/>
          <w:color w:val="000000"/>
          <w:sz w:val="72"/>
          <w:szCs w:val="72"/>
        </w:rPr>
      </w:pPr>
    </w:p>
    <w:p w14:paraId="50F6F03A">
      <w:pPr>
        <w:spacing w:line="600" w:lineRule="exact"/>
        <w:jc w:val="center"/>
        <w:outlineLvl w:val="0"/>
        <w:rPr>
          <w:rFonts w:ascii="方正小标宋简体" w:hAnsi="宋体" w:eastAsia="方正小标宋简体"/>
          <w:color w:val="000000"/>
          <w:sz w:val="72"/>
          <w:szCs w:val="72"/>
        </w:rPr>
      </w:pPr>
    </w:p>
    <w:p w14:paraId="75787A73">
      <w:pPr>
        <w:spacing w:line="600" w:lineRule="exact"/>
        <w:jc w:val="center"/>
        <w:outlineLvl w:val="0"/>
        <w:rPr>
          <w:rFonts w:ascii="方正小标宋简体" w:hAnsi="宋体" w:eastAsia="方正小标宋简体"/>
          <w:color w:val="000000"/>
          <w:sz w:val="72"/>
          <w:szCs w:val="72"/>
        </w:rPr>
      </w:pPr>
    </w:p>
    <w:p w14:paraId="4FB75DE3">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2C6F17BC">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广元市昭化镇</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1A6B7D2">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859C545">
      <w:pPr>
        <w:widowControl/>
        <w:jc w:val="center"/>
        <w:rPr>
          <w:rFonts w:ascii="黑体" w:hAnsi="黑体" w:eastAsia="黑体" w:cstheme="minorBidi"/>
          <w:sz w:val="28"/>
          <w:szCs w:val="28"/>
        </w:rPr>
      </w:pPr>
    </w:p>
    <w:p w14:paraId="5C78B7D2">
      <w:pPr>
        <w:pStyle w:val="10"/>
      </w:pPr>
      <w:r>
        <w:rPr>
          <w:rFonts w:hint="eastAsia"/>
        </w:rPr>
        <w:t>公开时间：2020年</w:t>
      </w:r>
      <w:r>
        <w:rPr>
          <w:rFonts w:hint="eastAsia"/>
          <w:lang w:val="en-US" w:eastAsia="zh-CN"/>
        </w:rPr>
        <w:t>10</w:t>
      </w:r>
      <w:r>
        <w:rPr>
          <w:rFonts w:hint="eastAsia"/>
        </w:rPr>
        <w:t>月</w:t>
      </w:r>
      <w:r>
        <w:rPr>
          <w:rFonts w:hint="eastAsia"/>
          <w:lang w:val="en-US" w:eastAsia="zh-CN"/>
        </w:rPr>
        <w:t>9</w:t>
      </w:r>
      <w:r>
        <w:rPr>
          <w:rFonts w:hint="eastAsia"/>
        </w:rPr>
        <w:t>日</w:t>
      </w:r>
    </w:p>
    <w:p w14:paraId="30BDE790"/>
    <w:p w14:paraId="6E53C091">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13EA0709">
      <w:pPr>
        <w:pStyle w:val="11"/>
        <w:adjustRightInd w:val="0"/>
        <w:snapToGrid w:val="0"/>
        <w:spacing w:line="440" w:lineRule="exact"/>
        <w:jc w:val="left"/>
        <w:rPr>
          <w:rFonts w:ascii="仿宋" w:hAnsi="仿宋" w:eastAsia="仿宋"/>
          <w:sz w:val="24"/>
        </w:rPr>
      </w:pPr>
      <w:r>
        <w:rPr>
          <w:rFonts w:hint="eastAsia"/>
          <w:sz w:val="24"/>
        </w:rPr>
        <w:t>一、基本职能及主要工作</w:t>
      </w:r>
    </w:p>
    <w:p w14:paraId="17A4203E">
      <w:pPr>
        <w:pStyle w:val="11"/>
        <w:adjustRightInd w:val="0"/>
        <w:snapToGrid w:val="0"/>
        <w:spacing w:line="440" w:lineRule="exact"/>
        <w:jc w:val="left"/>
        <w:rPr>
          <w:rFonts w:ascii="仿宋" w:hAnsi="仿宋" w:eastAsia="仿宋" w:cstheme="minorBidi"/>
          <w:sz w:val="24"/>
        </w:rPr>
      </w:pPr>
      <w:r>
        <w:rPr>
          <w:rFonts w:hint="eastAsia"/>
          <w:sz w:val="24"/>
        </w:rPr>
        <w:t>二、机构设置</w:t>
      </w:r>
    </w:p>
    <w:p w14:paraId="4A00FA9F">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w:t>
      </w:r>
      <w:bookmarkStart w:id="62" w:name="_GoBack"/>
      <w:bookmarkEnd w:id="62"/>
      <w:r>
        <w:rPr>
          <w:rFonts w:hint="eastAsia"/>
          <w:sz w:val="24"/>
        </w:rPr>
        <w:t>部门决算情况说明</w:t>
      </w:r>
    </w:p>
    <w:p w14:paraId="17F8EF9D">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C7D7B83">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14:paraId="69C47027">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14:paraId="1925FB58">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105DE86">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0A58EB2B">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76570AE9">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14:paraId="5FFBF9A6">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117CB366">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14:paraId="71A721B5">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14:paraId="45E7C9BA">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00A0E702">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0A5792DB">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14:paraId="7AB249B7">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14:paraId="09762F76">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082E28BB">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3F3594BB">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7A945257">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0706995F">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6DFD4D59">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14:paraId="1559F292">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45013D7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6323655C">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62E10C18">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469DCB82">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507663E5">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23023A66">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64879CA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14:paraId="0D72BBD2">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170468A6">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12E72F7F">
      <w:pPr>
        <w:widowControl/>
        <w:jc w:val="left"/>
        <w:rPr>
          <w:rFonts w:ascii="黑体" w:eastAsia="黑体"/>
          <w:color w:val="000000"/>
          <w:sz w:val="32"/>
          <w:szCs w:val="32"/>
        </w:rPr>
      </w:pPr>
    </w:p>
    <w:p w14:paraId="20D6AB90">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27E44B5A">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14:paraId="5E1032F6">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14:paraId="20937CC6">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14:paraId="0229D5ED">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6812FDCA">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14:paraId="6090E1A8">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14:paraId="4E20C104">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14:paraId="252D1880">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14:paraId="3D4C192D">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14:paraId="064F6494">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14:paraId="4FF035CB">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14:paraId="0D63F8C9">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14:paraId="37587018">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194C8A5C">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广元市昭化区昭化镇严格按照预算法规定的各项预算收支完成了当年的各项预算收支任务。</w:t>
      </w:r>
    </w:p>
    <w:p w14:paraId="6E16CF27">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14:paraId="4B92153B">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3588FC59">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广元市昭化区昭化镇</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14:paraId="504ADDF5">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06E828F">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56628768"/>
    <w:p w14:paraId="1315FB9D">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66A69EE5">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250.69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39.09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0891EBC5">
      <w:pPr>
        <w:spacing w:line="600" w:lineRule="exact"/>
        <w:ind w:firstLine="640" w:firstLineChars="200"/>
        <w:jc w:val="left"/>
        <w:rPr>
          <w:rFonts w:ascii="仿宋_GB2312" w:eastAsia="仿宋_GB2312"/>
          <w:color w:val="000000"/>
          <w:sz w:val="32"/>
          <w:szCs w:val="32"/>
        </w:rPr>
      </w:pPr>
    </w:p>
    <w:p w14:paraId="39A1DA6C">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4F765A45">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3556637B">
      <w:pPr>
        <w:spacing w:line="600" w:lineRule="exact"/>
        <w:rPr>
          <w:rFonts w:ascii="仿宋_GB2312" w:eastAsia="仿宋_GB2312"/>
          <w:color w:val="FF0000"/>
          <w:sz w:val="32"/>
          <w:szCs w:val="32"/>
        </w:rPr>
      </w:pPr>
    </w:p>
    <w:p w14:paraId="7474ADBB">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425E48F0">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601.37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93.76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6.24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490C56D8">
      <w:pPr>
        <w:spacing w:line="600" w:lineRule="exact"/>
        <w:ind w:firstLine="640" w:firstLineChars="200"/>
        <w:rPr>
          <w:rFonts w:ascii="仿宋_GB2312" w:eastAsia="仿宋_GB2312"/>
          <w:color w:val="FF0000"/>
          <w:sz w:val="32"/>
          <w:szCs w:val="32"/>
        </w:rPr>
      </w:pPr>
    </w:p>
    <w:p w14:paraId="37B7F6AF">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6C3B634C">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250.69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39.09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3EF1A2BC">
      <w:pPr>
        <w:spacing w:line="600" w:lineRule="exact"/>
        <w:outlineLvl w:val="1"/>
        <w:rPr>
          <w:rFonts w:hint="eastAsia" w:ascii="黑体" w:hAnsi="黑体" w:eastAsia="黑体"/>
          <w:color w:val="000000"/>
          <w:sz w:val="32"/>
          <w:szCs w:val="32"/>
        </w:rPr>
      </w:pPr>
      <w:bookmarkStart w:id="32" w:name="_Toc15377209"/>
      <w:bookmarkStart w:id="33" w:name="_Toc15396607"/>
    </w:p>
    <w:p w14:paraId="3BA93FB9">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3D4D0939">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34C81091">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641.37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250.69</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39.09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0286575E">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2BC86A90">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641.37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261.11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40.71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9.45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15.84</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cs="Times New Roman"/>
          <w:color w:val="000000" w:themeColor="text1"/>
          <w:sz w:val="32"/>
          <w:szCs w:val="32"/>
          <w:lang w:val="en-US" w:eastAsia="zh-CN"/>
          <w14:textFill>
            <w14:solidFill>
              <w14:schemeClr w14:val="tx1"/>
            </w14:solidFill>
          </w14:textFill>
        </w:rPr>
        <w:t>2.47%</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58.50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支出241.82万元，占37.70%；</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4.64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0D7785EF">
      <w:pPr>
        <w:spacing w:line="600" w:lineRule="exact"/>
        <w:ind w:firstLine="640" w:firstLineChars="200"/>
        <w:rPr>
          <w:rFonts w:ascii="仿宋" w:hAnsi="仿宋" w:eastAsia="仿宋"/>
          <w:color w:val="000000"/>
          <w:sz w:val="32"/>
          <w:szCs w:val="32"/>
        </w:rPr>
      </w:pPr>
    </w:p>
    <w:p w14:paraId="6C32B1C7">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15627688">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641.37</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57051D91">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261.11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214E541">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ED5AD77">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15.84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2359E59">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58.50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465CB99">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EF7B6D9">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241.82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02650B3">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29.76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2936760">
      <w:pPr>
        <w:spacing w:line="600" w:lineRule="exact"/>
        <w:ind w:firstLine="640"/>
        <w:rPr>
          <w:rFonts w:ascii="仿宋" w:hAnsi="仿宋" w:eastAsia="仿宋"/>
          <w:b/>
          <w:color w:val="000000"/>
          <w:sz w:val="32"/>
          <w:szCs w:val="32"/>
        </w:rPr>
      </w:pPr>
    </w:p>
    <w:p w14:paraId="1F25A610">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65C6F893">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601.37</w:t>
      </w:r>
      <w:r>
        <w:rPr>
          <w:rFonts w:hint="eastAsia" w:ascii="仿宋" w:hAnsi="仿宋" w:eastAsia="仿宋"/>
          <w:color w:val="000000"/>
          <w:sz w:val="32"/>
          <w:szCs w:val="32"/>
        </w:rPr>
        <w:t>万元，其中：</w:t>
      </w:r>
    </w:p>
    <w:p w14:paraId="1EBC5077">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485.41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115.95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E9BC381">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5B7AF964">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20F4E02F">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14:paraId="42C020EC">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50892EE4">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AE4AD4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6930926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5813D1FF">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p>
    <w:p w14:paraId="3C6FA61A">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FA5248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5F11474D">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8</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303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3520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p>
    <w:p w14:paraId="03E00EF0">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14:paraId="183129BE">
      <w:pPr>
        <w:spacing w:line="600" w:lineRule="exact"/>
        <w:ind w:firstLine="640"/>
        <w:outlineLvl w:val="1"/>
        <w:rPr>
          <w:rFonts w:ascii="黑体" w:eastAsia="黑体"/>
          <w:color w:val="000000"/>
          <w:sz w:val="32"/>
          <w:szCs w:val="32"/>
        </w:rPr>
      </w:pPr>
      <w:bookmarkStart w:id="46" w:name="_Toc15396610"/>
      <w:bookmarkStart w:id="47" w:name="_Toc15377218"/>
    </w:p>
    <w:p w14:paraId="50D7343E">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39EB3E6C">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BE7C3E7">
      <w:pPr>
        <w:spacing w:line="600" w:lineRule="exact"/>
        <w:ind w:firstLine="640"/>
        <w:rPr>
          <w:rFonts w:ascii="仿宋_GB2312" w:eastAsia="仿宋_GB2312"/>
          <w:color w:val="000000"/>
          <w:sz w:val="32"/>
          <w:szCs w:val="32"/>
        </w:rPr>
      </w:pPr>
    </w:p>
    <w:p w14:paraId="2578E592">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14:paraId="0B150E38">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573B52BA">
      <w:pPr>
        <w:spacing w:line="580" w:lineRule="exact"/>
        <w:jc w:val="center"/>
        <w:rPr>
          <w:rFonts w:ascii="方正小标宋简体" w:hAnsi="方正小标宋简体" w:eastAsia="方正小标宋简体" w:cs="方正小标宋简体"/>
          <w:sz w:val="44"/>
          <w:szCs w:val="44"/>
        </w:rPr>
      </w:pPr>
    </w:p>
    <w:p w14:paraId="3C9547F3">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14:paraId="03423BCC">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4431C52F">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115.95</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17.8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18.14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压缩开支，减少了日常开销。</w:t>
      </w:r>
    </w:p>
    <w:p w14:paraId="2B22811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2C458126">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175DACE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6237F67F">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广元市昭化区昭化镇</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52C75BB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6682173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14:paraId="753741B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55D6170D">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14:paraId="46B05726">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1社区</w:t>
      </w:r>
      <w:r>
        <w:rPr>
          <w:rFonts w:hint="eastAsia" w:ascii="仿宋_GB2312" w:hAnsi="仿宋_GB2312" w:eastAsia="仿宋_GB2312" w:cs="仿宋_GB2312"/>
          <w:sz w:val="32"/>
          <w:szCs w:val="32"/>
        </w:rPr>
        <w:t>基础设施维护，维持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社区的</w:t>
      </w:r>
      <w:r>
        <w:rPr>
          <w:rFonts w:hint="eastAsia" w:ascii="仿宋_GB2312" w:hAnsi="仿宋_GB2312" w:eastAsia="仿宋_GB2312" w:cs="仿宋_GB2312"/>
          <w:sz w:val="32"/>
          <w:szCs w:val="32"/>
        </w:rPr>
        <w:t>正常运行等。发现的主要问题：</w:t>
      </w:r>
      <w:r>
        <w:rPr>
          <w:rFonts w:hint="eastAsia" w:ascii="仿宋" w:hAnsi="仿宋" w:eastAsia="仿宋" w:cs="仿宋"/>
          <w:sz w:val="32"/>
          <w:szCs w:val="32"/>
          <w:lang w:eastAsia="zh-CN"/>
        </w:rPr>
        <w:t>一是村社干部政策知晓不全面，所以导致宣传不到位，部分老百姓不理解</w:t>
      </w:r>
      <w:r>
        <w:rPr>
          <w:rFonts w:hint="eastAsia" w:ascii="仿宋" w:hAnsi="仿宋" w:eastAsia="仿宋" w:cs="仿宋"/>
          <w:sz w:val="32"/>
          <w:szCs w:val="32"/>
        </w:rPr>
        <w:t>等。</w:t>
      </w:r>
      <w:r>
        <w:rPr>
          <w:rFonts w:hint="eastAsia" w:ascii="仿宋" w:hAnsi="仿宋" w:eastAsia="仿宋" w:cs="仿宋"/>
          <w:sz w:val="32"/>
          <w:szCs w:val="32"/>
          <w:lang w:eastAsia="zh-CN"/>
        </w:rPr>
        <w:t>二是</w:t>
      </w:r>
      <w:r>
        <w:rPr>
          <w:rFonts w:hint="eastAsia" w:ascii="仿宋" w:hAnsi="仿宋" w:eastAsia="仿宋" w:cs="仿宋"/>
          <w:sz w:val="32"/>
          <w:szCs w:val="32"/>
        </w:rPr>
        <w:t>资金存在严重不足。</w:t>
      </w:r>
      <w:r>
        <w:rPr>
          <w:rFonts w:hint="eastAsia" w:ascii="仿宋" w:hAnsi="仿宋" w:eastAsia="仿宋" w:cs="仿宋"/>
          <w:sz w:val="32"/>
          <w:szCs w:val="32"/>
          <w:lang w:eastAsia="zh-CN"/>
        </w:rPr>
        <w:t>三是资金报账手续繁琐。</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14:paraId="700C1881">
      <w:pPr>
        <w:spacing w:line="580" w:lineRule="exact"/>
        <w:ind w:firstLine="640" w:firstLineChars="200"/>
        <w:rPr>
          <w:rFonts w:ascii="仿宋_GB2312" w:hAnsi="仿宋_GB2312" w:eastAsia="仿宋_GB2312" w:cs="仿宋_GB2312"/>
          <w:sz w:val="32"/>
          <w:szCs w:val="32"/>
        </w:rPr>
      </w:pPr>
    </w:p>
    <w:p w14:paraId="1D04CE71">
      <w:pPr>
        <w:spacing w:line="580" w:lineRule="exact"/>
        <w:ind w:firstLine="640" w:firstLineChars="200"/>
        <w:rPr>
          <w:rFonts w:ascii="仿宋_GB2312" w:hAnsi="仿宋_GB2312" w:eastAsia="仿宋_GB2312" w:cs="仿宋_GB2312"/>
          <w:sz w:val="32"/>
          <w:szCs w:val="32"/>
        </w:rPr>
      </w:pPr>
    </w:p>
    <w:p w14:paraId="35403289">
      <w:pPr>
        <w:spacing w:line="580" w:lineRule="exact"/>
        <w:ind w:firstLine="640" w:firstLineChars="200"/>
        <w:rPr>
          <w:rFonts w:ascii="仿宋_GB2312" w:hAnsi="仿宋_GB2312" w:eastAsia="仿宋_GB2312" w:cs="仿宋_GB2312"/>
          <w:sz w:val="32"/>
          <w:szCs w:val="32"/>
        </w:rPr>
      </w:pPr>
    </w:p>
    <w:p w14:paraId="5CDCBC3B">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14:paraId="30AFDA94">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14:paraId="7E3C87D7">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14:paraId="369DB2D8">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14:paraId="679F214A">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14:paraId="6FD3E91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C08A4">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D5F2B">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14:paraId="13E82F3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5A78B">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E7EC9">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广元市昭化区昭化镇人民政府</w:t>
                  </w:r>
                </w:p>
              </w:tc>
            </w:tr>
            <w:tr w14:paraId="607267D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70E8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4FDB67">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DA69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0445CC">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BA855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r>
            <w:tr w14:paraId="5212FAE0">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6E2C25">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DAE827">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678F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4492A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36C29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w:t>
                  </w:r>
                </w:p>
              </w:tc>
            </w:tr>
            <w:tr w14:paraId="2C1A703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2C5E310">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5B6CB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C4A9C0">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1DDF3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96D015">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4119D3B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BD31FA">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C770A6">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FBBDB7">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689C5887">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3B60281">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F3C619">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1个</w:t>
                  </w:r>
                  <w:r>
                    <w:rPr>
                      <w:rFonts w:hint="eastAsia" w:ascii="宋体" w:hAnsi="宋体" w:cs="宋体"/>
                      <w:color w:val="000000"/>
                      <w:sz w:val="24"/>
                    </w:rPr>
                    <w:t>社区组织活动场所维护，“八有”设施配备齐全，涉及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w:t>
                  </w:r>
                  <w:r>
                    <w:rPr>
                      <w:rFonts w:hint="eastAsia" w:ascii="宋体" w:hAnsi="宋体" w:cs="宋体"/>
                      <w:color w:val="000000"/>
                      <w:sz w:val="24"/>
                      <w:lang w:eastAsia="zh-CN"/>
                    </w:rPr>
                    <w:t>个社区</w:t>
                  </w:r>
                  <w:r>
                    <w:rPr>
                      <w:rFonts w:hint="eastAsia" w:ascii="宋体" w:hAnsi="宋体" w:cs="宋体"/>
                      <w:color w:val="000000"/>
                      <w:sz w:val="24"/>
                    </w:rPr>
                    <w:t>、覆盖</w:t>
                  </w:r>
                  <w:r>
                    <w:rPr>
                      <w:rFonts w:hint="eastAsia" w:ascii="宋体" w:hAnsi="宋体" w:cs="宋体"/>
                      <w:color w:val="000000"/>
                      <w:sz w:val="24"/>
                      <w:lang w:val="en-US" w:eastAsia="zh-CN"/>
                    </w:rPr>
                    <w:t>53</w:t>
                  </w:r>
                  <w:r>
                    <w:rPr>
                      <w:rFonts w:hint="eastAsia" w:ascii="宋体" w:hAnsi="宋体" w:cs="宋体"/>
                      <w:color w:val="000000"/>
                      <w:sz w:val="24"/>
                    </w:rPr>
                    <w:t>个村民小组、群众</w:t>
                  </w:r>
                  <w:r>
                    <w:rPr>
                      <w:rFonts w:hint="eastAsia" w:ascii="宋体" w:hAnsi="宋体" w:cs="宋体"/>
                      <w:color w:val="000000"/>
                      <w:sz w:val="24"/>
                      <w:lang w:val="en-US" w:eastAsia="zh-CN"/>
                    </w:rPr>
                    <w:t>17000余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EE2EED">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1社区</w:t>
                  </w:r>
                  <w:r>
                    <w:rPr>
                      <w:rFonts w:hint="eastAsia" w:ascii="宋体" w:hAnsi="宋体" w:cs="宋体"/>
                      <w:color w:val="000000"/>
                      <w:sz w:val="24"/>
                    </w:rPr>
                    <w:t>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w:t>
                  </w:r>
                  <w:r>
                    <w:rPr>
                      <w:rFonts w:hint="eastAsia" w:ascii="宋体" w:hAnsi="宋体" w:cs="宋体"/>
                      <w:color w:val="000000"/>
                      <w:sz w:val="24"/>
                      <w:lang w:val="en-US" w:eastAsia="zh-CN"/>
                    </w:rPr>
                    <w:t>1个社区，</w:t>
                  </w:r>
                  <w:r>
                    <w:rPr>
                      <w:rFonts w:hint="eastAsia" w:ascii="宋体" w:hAnsi="宋体" w:cs="宋体"/>
                      <w:color w:val="000000"/>
                      <w:sz w:val="24"/>
                    </w:rPr>
                    <w:t>覆盖</w:t>
                  </w:r>
                  <w:r>
                    <w:rPr>
                      <w:rFonts w:hint="eastAsia" w:ascii="宋体" w:hAnsi="宋体" w:cs="宋体"/>
                      <w:color w:val="000000"/>
                      <w:sz w:val="24"/>
                      <w:lang w:val="en-US" w:eastAsia="zh-CN"/>
                    </w:rPr>
                    <w:t>53</w:t>
                  </w:r>
                  <w:r>
                    <w:rPr>
                      <w:rFonts w:hint="eastAsia" w:ascii="宋体" w:hAnsi="宋体" w:cs="宋体"/>
                      <w:color w:val="000000"/>
                      <w:sz w:val="24"/>
                    </w:rPr>
                    <w:t>个村民小组、群众</w:t>
                  </w:r>
                  <w:r>
                    <w:rPr>
                      <w:rFonts w:hint="eastAsia" w:ascii="宋体" w:hAnsi="宋体" w:cs="宋体"/>
                      <w:color w:val="000000"/>
                      <w:sz w:val="24"/>
                      <w:lang w:val="en-US" w:eastAsia="zh-CN"/>
                    </w:rPr>
                    <w:t>17000余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w:t>
                  </w:r>
                  <w:r>
                    <w:rPr>
                      <w:rFonts w:hint="eastAsia" w:ascii="宋体" w:hAnsi="宋体" w:cs="宋体"/>
                      <w:color w:val="000000"/>
                      <w:sz w:val="24"/>
                      <w:lang w:val="en-US" w:eastAsia="zh-CN"/>
                    </w:rPr>
                    <w:t>1社区</w:t>
                  </w:r>
                  <w:r>
                    <w:rPr>
                      <w:rFonts w:hint="eastAsia" w:ascii="宋体" w:hAnsi="宋体" w:cs="宋体"/>
                      <w:color w:val="000000"/>
                      <w:sz w:val="24"/>
                    </w:rPr>
                    <w:t>环境卫生整治等。</w:t>
                  </w:r>
                </w:p>
              </w:tc>
            </w:tr>
            <w:tr w14:paraId="7A1EE19A">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FB34E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272F5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4DF85C">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9278B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E4D2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4A02C">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3C032B4D">
              <w:tblPrEx>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BDB21B">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DADFE">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7554F">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52AE5">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B2C75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928CF5">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7个</w:t>
                  </w:r>
                </w:p>
              </w:tc>
            </w:tr>
            <w:tr w14:paraId="1581DD00">
              <w:tblPrEx>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11E957">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03511D">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B3F6D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6A3118">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F4DF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335441">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28</w:t>
                  </w:r>
                  <w:r>
                    <w:rPr>
                      <w:rFonts w:hint="eastAsia" w:ascii="宋体" w:hAnsi="宋体" w:cs="宋体"/>
                      <w:color w:val="000000"/>
                      <w:sz w:val="24"/>
                    </w:rPr>
                    <w:t>次</w:t>
                  </w:r>
                </w:p>
              </w:tc>
            </w:tr>
            <w:tr w14:paraId="382F4F49">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5BC4FF1">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39F6AA">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16E7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1DD53">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150D1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063ADE">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1320</w:t>
                  </w:r>
                  <w:r>
                    <w:rPr>
                      <w:rFonts w:hint="eastAsia" w:ascii="宋体" w:hAnsi="宋体" w:cs="宋体"/>
                      <w:color w:val="000000"/>
                      <w:sz w:val="24"/>
                    </w:rPr>
                    <w:t>次</w:t>
                  </w:r>
                </w:p>
              </w:tc>
            </w:tr>
            <w:tr w14:paraId="74F86D93">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6821DC">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FECA4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216F92">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A1070A">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95EBBC">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2F740D">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450C5BC2">
              <w:tblPrEx>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1C533B">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658E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76FB1">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905119">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319C4E">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A983F9">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35DFFA76">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A0F334">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76BBB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6FC2D">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9EC8E3">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2D7F3A">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0F7F0A">
                  <w:pPr>
                    <w:widowControl/>
                    <w:jc w:val="center"/>
                    <w:textAlignment w:val="center"/>
                    <w:rPr>
                      <w:rFonts w:ascii="宋体" w:hAnsi="宋体" w:cs="宋体"/>
                      <w:color w:val="000000"/>
                      <w:sz w:val="24"/>
                    </w:rPr>
                  </w:pPr>
                  <w:r>
                    <w:rPr>
                      <w:rFonts w:hint="eastAsia" w:ascii="宋体" w:hAnsi="宋体" w:cs="宋体"/>
                      <w:color w:val="000000"/>
                      <w:sz w:val="24"/>
                    </w:rPr>
                    <w:t>≥95分</w:t>
                  </w:r>
                </w:p>
              </w:tc>
            </w:tr>
            <w:tr w14:paraId="43F78323">
              <w:tblPrEx>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311F41">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EA436C">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6CA70B">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3E3FEC">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53BA70">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AE436C">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6DBDB20A">
              <w:tblPrEx>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3E23184">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BF2DA4">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9FDC15">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999366">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88801">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FBD78">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r>
            <w:tr w14:paraId="279EF3E1">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585A62">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46DF5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E2E30B">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227BEB">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7B9B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6E592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r>
            <w:tr w14:paraId="7D4F6F41">
              <w:tblPrEx>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14:paraId="4382FC71">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FA811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17E50D">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EFE9D1">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671F8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1D7C46">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53</w:t>
                  </w:r>
                  <w:r>
                    <w:rPr>
                      <w:rFonts w:hint="eastAsia" w:ascii="宋体" w:hAnsi="宋体" w:cs="宋体"/>
                      <w:color w:val="000000"/>
                      <w:sz w:val="24"/>
                    </w:rPr>
                    <w:t>个</w:t>
                  </w:r>
                </w:p>
              </w:tc>
            </w:tr>
            <w:tr w14:paraId="1411B3EC">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14:paraId="2B263782">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F22AF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40BB68">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1C7237">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E471AE">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512</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480FC3">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512</w:t>
                  </w:r>
                  <w:r>
                    <w:rPr>
                      <w:rFonts w:hint="eastAsia" w:ascii="宋体" w:hAnsi="宋体" w:cs="宋体"/>
                      <w:color w:val="000000"/>
                      <w:sz w:val="24"/>
                    </w:rPr>
                    <w:t>人</w:t>
                  </w:r>
                </w:p>
              </w:tc>
            </w:tr>
            <w:tr w14:paraId="4569EB41">
              <w:tblPrEx>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14:paraId="6153171A">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1DA72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E32AF">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64CBB6">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5E984">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17120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3BB63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17120</w:t>
                  </w:r>
                  <w:r>
                    <w:rPr>
                      <w:rFonts w:hint="eastAsia" w:ascii="宋体" w:hAnsi="宋体" w:cs="宋体"/>
                      <w:color w:val="000000"/>
                      <w:sz w:val="24"/>
                    </w:rPr>
                    <w:t>人</w:t>
                  </w:r>
                </w:p>
              </w:tc>
            </w:tr>
            <w:tr w14:paraId="1BAE3E24">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14:paraId="64B56870">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61EC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AA2E83">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3FFAED">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F30902">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1130</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913D68">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1130</w:t>
                  </w:r>
                  <w:r>
                    <w:rPr>
                      <w:rFonts w:hint="eastAsia" w:ascii="宋体" w:hAnsi="宋体" w:cs="宋体"/>
                      <w:color w:val="000000"/>
                      <w:sz w:val="24"/>
                    </w:rPr>
                    <w:t>人</w:t>
                  </w:r>
                </w:p>
              </w:tc>
            </w:tr>
            <w:tr w14:paraId="12E3C65C">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14:paraId="22CB1DFF">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1042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E304F3">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91985A">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7ED09E">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71D39">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14:paraId="7E9705B2">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6454F373">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1B590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F73A9B">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AAE6D4">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8F86C9">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B0406">
                  <w:pPr>
                    <w:widowControl/>
                    <w:jc w:val="center"/>
                    <w:textAlignment w:val="center"/>
                    <w:rPr>
                      <w:rFonts w:ascii="宋体" w:hAnsi="宋体" w:cs="宋体"/>
                      <w:color w:val="000000"/>
                      <w:sz w:val="24"/>
                    </w:rPr>
                  </w:pPr>
                  <w:r>
                    <w:rPr>
                      <w:rFonts w:hint="eastAsia" w:ascii="宋体" w:hAnsi="宋体" w:cs="宋体"/>
                      <w:color w:val="000000"/>
                      <w:sz w:val="24"/>
                    </w:rPr>
                    <w:t>≥5年</w:t>
                  </w:r>
                </w:p>
              </w:tc>
            </w:tr>
            <w:tr w14:paraId="5968852B">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7A2E609D">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4179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80D0A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7B8D70">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ABC213">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F9EB76">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773EF03D">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5FC67678">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EBB93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509C1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DD7E0F">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F27B7">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93DE1F">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5CABBC71">
              <w:tblPrEx>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14:paraId="1E04E3AC">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B414D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5C8FF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A0AAFB">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219461">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69B88">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5663C8D1">
            <w:pPr>
              <w:spacing w:line="580" w:lineRule="exact"/>
              <w:rPr>
                <w:rFonts w:ascii="仿宋_GB2312" w:hAnsi="仿宋_GB2312" w:eastAsia="仿宋_GB2312" w:cs="仿宋_GB2312"/>
                <w:sz w:val="32"/>
                <w:szCs w:val="32"/>
              </w:rPr>
            </w:pPr>
          </w:p>
          <w:p w14:paraId="7C9F0D06">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0355ED1F">
            <w:pPr>
              <w:pStyle w:val="4"/>
              <w:pageBreakBefore w:val="0"/>
              <w:kinsoku/>
              <w:wordWrap/>
              <w:overflowPunct/>
              <w:topLinePunct w:val="0"/>
              <w:bidi w:val="0"/>
              <w:spacing w:before="0" w:after="0" w:line="600" w:lineRule="exact"/>
              <w:ind w:firstLine="641"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14:paraId="4FC5021D">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14:paraId="63598444">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93</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14:paraId="5034843B">
            <w:pPr>
              <w:pageBreakBefore w:val="0"/>
              <w:kinsoku/>
              <w:wordWrap/>
              <w:overflowPunct/>
              <w:topLinePunct w:val="0"/>
              <w:bidi w:val="0"/>
              <w:snapToGrid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14:paraId="33457D1F">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58FCB674">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分，综合评价结果为优级。</w:t>
            </w:r>
          </w:p>
          <w:p w14:paraId="100E2054">
            <w:pPr>
              <w:widowControl/>
              <w:jc w:val="center"/>
              <w:textAlignment w:val="center"/>
              <w:rPr>
                <w:rFonts w:ascii="宋体" w:hAnsi="宋体" w:cs="宋体"/>
                <w:color w:val="000000"/>
                <w:sz w:val="36"/>
                <w:szCs w:val="36"/>
              </w:rPr>
            </w:pPr>
          </w:p>
        </w:tc>
      </w:tr>
    </w:tbl>
    <w:p w14:paraId="21E73557">
      <w:pPr>
        <w:spacing w:line="600" w:lineRule="exact"/>
        <w:jc w:val="left"/>
        <w:rPr>
          <w:rFonts w:ascii="宋体"/>
          <w:b/>
          <w:color w:val="000000"/>
          <w:sz w:val="44"/>
          <w:szCs w:val="44"/>
        </w:rPr>
      </w:pPr>
    </w:p>
    <w:p w14:paraId="102161C3">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7E4806AB">
      <w:pPr>
        <w:pStyle w:val="22"/>
        <w:spacing w:line="560" w:lineRule="exact"/>
        <w:ind w:firstLine="640" w:firstLineChars="200"/>
        <w:rPr>
          <w:rFonts w:ascii="仿宋_GB2312" w:eastAsia="仿宋_GB2312"/>
          <w:sz w:val="32"/>
          <w:szCs w:val="32"/>
        </w:rPr>
      </w:pPr>
    </w:p>
    <w:p w14:paraId="0382EBE1">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1A84A3C6">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35691EB5">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269AD276">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427944E0">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710A0B63">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670EED8D">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15DB7E6">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654E470F">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07833685">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52A69043">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7DA54F05">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36FAB9AA">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4BEE6775">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0EB5D9DC">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12A23BDC">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4AA6E12C">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621B7DD9">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w:t>
      </w:r>
      <w:r>
        <w:rPr>
          <w:rFonts w:hint="eastAsia" w:ascii="仿宋_GB2312" w:eastAsia="仿宋_GB2312"/>
          <w:color w:val="000000"/>
          <w:sz w:val="32"/>
          <w:szCs w:val="32"/>
          <w:lang w:eastAsia="zh-CN"/>
        </w:rPr>
        <w:t>镇</w:t>
      </w:r>
      <w:r>
        <w:rPr>
          <w:rFonts w:hint="eastAsia" w:ascii="仿宋_GB2312" w:eastAsia="仿宋_GB2312"/>
          <w:color w:val="000000"/>
          <w:sz w:val="32"/>
          <w:szCs w:val="32"/>
        </w:rPr>
        <w:t>社区（类）…（款）…（项）：指……。</w:t>
      </w:r>
    </w:p>
    <w:p w14:paraId="34EC63BD">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518E41AB">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36FCE4E8">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7217F7B1">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3E9AE186">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1B1A227B">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759AB411">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08C97DC9">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7F82AEF4">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45BFD2D">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708B6A5F">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1A3B7F9C">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4DAC9702">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4847396B">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D9DBE46">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05E85F46">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D6369AC">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EF300A">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3E0D5AA4">
      <w:pPr>
        <w:pStyle w:val="22"/>
        <w:spacing w:line="560" w:lineRule="exact"/>
        <w:ind w:firstLine="640" w:firstLineChars="200"/>
        <w:rPr>
          <w:rFonts w:ascii="仿宋_GB2312" w:eastAsia="仿宋_GB2312" w:cs="黑体"/>
          <w:sz w:val="32"/>
          <w:szCs w:val="32"/>
        </w:rPr>
      </w:pPr>
    </w:p>
    <w:p w14:paraId="3206AE56">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66A26684">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13F0FEE3">
      <w:pPr>
        <w:pageBreakBefore w:val="0"/>
        <w:kinsoku/>
        <w:wordWrap/>
        <w:overflowPunct/>
        <w:topLinePunct w:val="0"/>
        <w:bidi w:val="0"/>
        <w:spacing w:line="600" w:lineRule="exact"/>
        <w:jc w:val="center"/>
        <w:textAlignment w:val="auto"/>
        <w:outlineLvl w:val="0"/>
        <w:rPr>
          <w:rStyle w:val="24"/>
        </w:rPr>
      </w:pPr>
    </w:p>
    <w:p w14:paraId="055918AA">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6EF03D5B">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广元市昭化区昭化镇人民政府</w:t>
      </w:r>
    </w:p>
    <w:p w14:paraId="5E3E5A08">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年部门整体支出绩效评价报告</w:t>
      </w:r>
      <w:bookmarkEnd w:id="60"/>
    </w:p>
    <w:p w14:paraId="001CB1F1">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14:paraId="57EF7666">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14:paraId="458A62C3">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14:paraId="7122924D">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14:paraId="23467CED">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14:paraId="763533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14:paraId="01A9E7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14:paraId="7BE51D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14:paraId="612767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14:paraId="36C0D6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14:paraId="41A13ABE">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14:paraId="19347F12">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14:paraId="4B7D4AD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昭化镇</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34</w:t>
      </w:r>
      <w:r>
        <w:rPr>
          <w:rFonts w:hint="eastAsia" w:ascii="仿宋_GB2312" w:eastAsia="仿宋_GB2312"/>
          <w:sz w:val="32"/>
          <w:szCs w:val="32"/>
        </w:rPr>
        <w:t>人，其中：公务员</w:t>
      </w:r>
      <w:r>
        <w:rPr>
          <w:rFonts w:hint="eastAsia" w:ascii="仿宋_GB2312" w:eastAsia="仿宋_GB2312"/>
          <w:sz w:val="32"/>
          <w:szCs w:val="32"/>
          <w:lang w:val="en-US" w:eastAsia="zh-CN"/>
        </w:rPr>
        <w:t>15</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10</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4人；</w:t>
      </w:r>
      <w:r>
        <w:rPr>
          <w:rFonts w:hint="eastAsia" w:ascii="仿宋_GB2312" w:eastAsia="仿宋_GB2312"/>
          <w:sz w:val="32"/>
          <w:szCs w:val="32"/>
        </w:rPr>
        <w:t>事业干部</w:t>
      </w:r>
      <w:r>
        <w:rPr>
          <w:rFonts w:hint="eastAsia" w:ascii="仿宋_GB2312" w:eastAsia="仿宋_GB2312"/>
          <w:sz w:val="32"/>
          <w:szCs w:val="32"/>
          <w:lang w:val="en-US" w:eastAsia="zh-CN"/>
        </w:rPr>
        <w:t>15</w:t>
      </w:r>
      <w:r>
        <w:rPr>
          <w:rFonts w:hint="eastAsia" w:ascii="仿宋_GB2312" w:eastAsia="仿宋_GB2312"/>
          <w:sz w:val="32"/>
          <w:szCs w:val="32"/>
        </w:rPr>
        <w:t>人，大学生村官</w:t>
      </w:r>
      <w:r>
        <w:rPr>
          <w:rFonts w:hint="eastAsia" w:ascii="仿宋_GB2312" w:eastAsia="仿宋_GB2312"/>
          <w:sz w:val="32"/>
          <w:szCs w:val="32"/>
          <w:lang w:val="en-US" w:eastAsia="zh-CN"/>
        </w:rPr>
        <w:t>1</w:t>
      </w:r>
      <w:r>
        <w:rPr>
          <w:rFonts w:hint="eastAsia" w:ascii="仿宋_GB2312" w:eastAsia="仿宋_GB2312"/>
          <w:sz w:val="32"/>
          <w:szCs w:val="32"/>
        </w:rPr>
        <w:t>人，</w:t>
      </w:r>
      <w:r>
        <w:rPr>
          <w:rFonts w:hint="eastAsia" w:ascii="仿宋_GB2312" w:eastAsia="仿宋_GB2312"/>
          <w:sz w:val="32"/>
          <w:szCs w:val="32"/>
          <w:lang w:eastAsia="zh-CN"/>
        </w:rPr>
        <w:t>三支一扶</w:t>
      </w:r>
      <w:r>
        <w:rPr>
          <w:rFonts w:hint="eastAsia" w:ascii="仿宋_GB2312" w:eastAsia="仿宋_GB2312"/>
          <w:sz w:val="32"/>
          <w:szCs w:val="32"/>
          <w:lang w:val="en-US" w:eastAsia="zh-CN"/>
        </w:rPr>
        <w:t>2人，西部志愿者1人，</w:t>
      </w:r>
      <w:r>
        <w:rPr>
          <w:rFonts w:hint="eastAsia" w:ascii="仿宋_GB2312" w:eastAsia="仿宋_GB2312"/>
          <w:sz w:val="32"/>
          <w:szCs w:val="32"/>
        </w:rPr>
        <w:t>交通协警</w:t>
      </w:r>
      <w:r>
        <w:rPr>
          <w:rFonts w:hint="eastAsia" w:ascii="仿宋_GB2312" w:eastAsia="仿宋_GB2312"/>
          <w:sz w:val="32"/>
          <w:szCs w:val="32"/>
          <w:lang w:val="en-US" w:eastAsia="zh-CN"/>
        </w:rPr>
        <w:t>3</w:t>
      </w:r>
      <w:r>
        <w:rPr>
          <w:rFonts w:hint="eastAsia" w:ascii="仿宋_GB2312" w:eastAsia="仿宋_GB2312"/>
          <w:sz w:val="32"/>
          <w:szCs w:val="32"/>
        </w:rPr>
        <w:t>人，遗属补助</w:t>
      </w:r>
      <w:r>
        <w:rPr>
          <w:rFonts w:hint="eastAsia" w:ascii="仿宋_GB2312" w:eastAsia="仿宋_GB2312"/>
          <w:sz w:val="32"/>
          <w:szCs w:val="32"/>
          <w:lang w:val="en-US" w:eastAsia="zh-CN"/>
        </w:rPr>
        <w:t>9</w:t>
      </w:r>
      <w:r>
        <w:rPr>
          <w:rFonts w:hint="eastAsia" w:ascii="仿宋_GB2312" w:eastAsia="仿宋_GB2312"/>
          <w:sz w:val="32"/>
          <w:szCs w:val="32"/>
        </w:rPr>
        <w:t>人，炊事员1人，退休人员</w:t>
      </w:r>
      <w:r>
        <w:rPr>
          <w:rFonts w:hint="eastAsia" w:ascii="仿宋_GB2312" w:eastAsia="仿宋_GB2312"/>
          <w:sz w:val="32"/>
          <w:szCs w:val="32"/>
          <w:lang w:val="en-US" w:eastAsia="zh-CN"/>
        </w:rPr>
        <w:t>17</w:t>
      </w:r>
      <w:r>
        <w:rPr>
          <w:rFonts w:hint="eastAsia" w:ascii="仿宋_GB2312" w:eastAsia="仿宋_GB2312"/>
          <w:sz w:val="32"/>
          <w:szCs w:val="32"/>
        </w:rPr>
        <w:t>人（公务员</w:t>
      </w:r>
      <w:r>
        <w:rPr>
          <w:rFonts w:hint="eastAsia" w:ascii="仿宋_GB2312" w:eastAsia="仿宋_GB2312"/>
          <w:sz w:val="32"/>
          <w:szCs w:val="32"/>
          <w:lang w:val="en-US" w:eastAsia="zh-CN"/>
        </w:rPr>
        <w:t>15</w:t>
      </w:r>
      <w:r>
        <w:rPr>
          <w:rFonts w:hint="eastAsia" w:ascii="仿宋_GB2312" w:eastAsia="仿宋_GB2312"/>
          <w:sz w:val="32"/>
          <w:szCs w:val="32"/>
        </w:rPr>
        <w:t>人，事业</w:t>
      </w:r>
      <w:r>
        <w:rPr>
          <w:rFonts w:hint="eastAsia" w:ascii="仿宋_GB2312" w:eastAsia="仿宋_GB2312"/>
          <w:sz w:val="32"/>
          <w:szCs w:val="32"/>
          <w:lang w:val="en-US" w:eastAsia="zh-CN"/>
        </w:rPr>
        <w:t>2</w:t>
      </w:r>
      <w:r>
        <w:rPr>
          <w:rFonts w:hint="eastAsia" w:ascii="仿宋_GB2312" w:eastAsia="仿宋_GB2312"/>
          <w:sz w:val="32"/>
          <w:szCs w:val="32"/>
        </w:rPr>
        <w:t>人）。</w:t>
      </w:r>
    </w:p>
    <w:p w14:paraId="4833DBF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14:paraId="695DB3B6">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14:paraId="6356C8D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2019年我镇</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641.37万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641.37万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733.16万</w:t>
      </w:r>
      <w:r>
        <w:rPr>
          <w:rFonts w:hint="eastAsia" w:ascii="仿宋" w:hAnsi="仿宋" w:eastAsia="仿宋" w:cs="仿宋"/>
          <w:sz w:val="32"/>
          <w:szCs w:val="32"/>
        </w:rPr>
        <w:t>元，年终调整预算追</w:t>
      </w:r>
      <w:r>
        <w:rPr>
          <w:rFonts w:hint="eastAsia" w:ascii="仿宋" w:hAnsi="仿宋" w:eastAsia="仿宋" w:cs="仿宋"/>
          <w:sz w:val="32"/>
          <w:szCs w:val="32"/>
          <w:lang w:eastAsia="zh-CN"/>
        </w:rPr>
        <w:t>减</w:t>
      </w:r>
      <w:r>
        <w:rPr>
          <w:rFonts w:hint="eastAsia" w:ascii="仿宋" w:hAnsi="仿宋" w:eastAsia="仿宋" w:cs="仿宋"/>
          <w:sz w:val="32"/>
          <w:szCs w:val="32"/>
        </w:rPr>
        <w:t>为</w:t>
      </w:r>
      <w:r>
        <w:rPr>
          <w:rFonts w:hint="eastAsia" w:ascii="仿宋" w:hAnsi="仿宋" w:eastAsia="仿宋" w:cs="仿宋"/>
          <w:kern w:val="0"/>
          <w:sz w:val="32"/>
          <w:szCs w:val="32"/>
          <w:lang w:val="en-US" w:eastAsia="zh-CN"/>
        </w:rPr>
        <w:t>641.37万</w:t>
      </w:r>
      <w:r>
        <w:rPr>
          <w:rFonts w:hint="eastAsia" w:ascii="仿宋" w:hAnsi="仿宋" w:eastAsia="仿宋" w:cs="仿宋"/>
          <w:sz w:val="32"/>
          <w:szCs w:val="32"/>
        </w:rPr>
        <w:t>元</w:t>
      </w:r>
      <w:r>
        <w:rPr>
          <w:rFonts w:hint="eastAsia" w:ascii="仿宋" w:hAnsi="仿宋" w:eastAsia="仿宋" w:cs="仿宋"/>
          <w:sz w:val="32"/>
          <w:szCs w:val="32"/>
          <w:lang w:eastAsia="zh-CN"/>
        </w:rPr>
        <w:t>。</w:t>
      </w:r>
    </w:p>
    <w:p w14:paraId="495B6589">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14:paraId="18B72F99">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财政收入完成</w:t>
      </w:r>
      <w:r>
        <w:rPr>
          <w:rFonts w:hint="eastAsia" w:ascii="仿宋" w:hAnsi="仿宋" w:eastAsia="仿宋" w:cs="仿宋"/>
          <w:sz w:val="32"/>
          <w:szCs w:val="32"/>
          <w:lang w:val="en-US" w:eastAsia="zh-CN"/>
        </w:rPr>
        <w:t>641.37万</w:t>
      </w:r>
      <w:r>
        <w:rPr>
          <w:rFonts w:hint="eastAsia" w:ascii="仿宋_GB2312" w:eastAsia="仿宋_GB2312"/>
          <w:sz w:val="32"/>
          <w:szCs w:val="32"/>
        </w:rPr>
        <w:t>元，</w:t>
      </w:r>
      <w:r>
        <w:rPr>
          <w:rFonts w:hint="eastAsia" w:ascii="仿宋_GB2312" w:eastAsia="仿宋_GB2312"/>
          <w:sz w:val="32"/>
          <w:szCs w:val="32"/>
          <w:lang w:eastAsia="zh-CN"/>
        </w:rPr>
        <w:t>镇</w:t>
      </w:r>
      <w:r>
        <w:rPr>
          <w:rFonts w:hint="eastAsia" w:ascii="仿宋_GB2312" w:eastAsia="仿宋_GB2312"/>
          <w:sz w:val="32"/>
          <w:szCs w:val="32"/>
        </w:rPr>
        <w:t>总财政支出</w:t>
      </w:r>
      <w:r>
        <w:rPr>
          <w:rFonts w:hint="eastAsia" w:ascii="仿宋" w:hAnsi="仿宋" w:eastAsia="仿宋" w:cs="仿宋"/>
          <w:sz w:val="32"/>
          <w:szCs w:val="32"/>
          <w:lang w:val="en-US" w:eastAsia="zh-CN"/>
        </w:rPr>
        <w:t>641.37万</w:t>
      </w:r>
      <w:r>
        <w:rPr>
          <w:rFonts w:hint="eastAsia" w:ascii="仿宋_GB2312" w:eastAsia="仿宋_GB2312"/>
          <w:sz w:val="32"/>
          <w:szCs w:val="32"/>
        </w:rPr>
        <w:t>元。其中按功能科目分：一般公共服务支出</w:t>
      </w:r>
      <w:r>
        <w:rPr>
          <w:rFonts w:hint="eastAsia" w:ascii="仿宋_GB2312" w:eastAsia="仿宋_GB2312"/>
          <w:sz w:val="32"/>
          <w:szCs w:val="32"/>
          <w:lang w:val="en-US" w:eastAsia="zh-CN"/>
        </w:rPr>
        <w:t>261.11万</w:t>
      </w:r>
      <w:r>
        <w:rPr>
          <w:rFonts w:hint="eastAsia" w:ascii="仿宋_GB2312" w:eastAsia="仿宋_GB2312"/>
          <w:sz w:val="32"/>
          <w:szCs w:val="32"/>
        </w:rPr>
        <w:t>元,社会保障与就业</w:t>
      </w:r>
      <w:r>
        <w:rPr>
          <w:rFonts w:hint="eastAsia" w:ascii="仿宋_GB2312" w:eastAsia="仿宋_GB2312"/>
          <w:sz w:val="32"/>
          <w:szCs w:val="32"/>
          <w:lang w:val="en-US" w:eastAsia="zh-CN"/>
        </w:rPr>
        <w:t>58.5万</w:t>
      </w:r>
      <w:r>
        <w:rPr>
          <w:rFonts w:hint="eastAsia" w:ascii="仿宋_GB2312" w:eastAsia="仿宋_GB2312"/>
          <w:sz w:val="32"/>
          <w:szCs w:val="32"/>
        </w:rPr>
        <w:t>元,医疗卫生与计划生育支出</w:t>
      </w:r>
      <w:r>
        <w:rPr>
          <w:rFonts w:hint="eastAsia" w:ascii="仿宋_GB2312" w:eastAsia="仿宋_GB2312"/>
          <w:sz w:val="32"/>
          <w:szCs w:val="32"/>
          <w:lang w:val="en-US" w:eastAsia="zh-CN"/>
        </w:rPr>
        <w:t>24.88万</w:t>
      </w:r>
      <w:r>
        <w:rPr>
          <w:rFonts w:hint="eastAsia" w:ascii="仿宋_GB2312" w:eastAsia="仿宋_GB2312"/>
          <w:sz w:val="32"/>
          <w:szCs w:val="32"/>
        </w:rPr>
        <w:t>元，农林水事务支出</w:t>
      </w:r>
      <w:r>
        <w:rPr>
          <w:rFonts w:hint="eastAsia" w:ascii="仿宋_GB2312" w:eastAsia="仿宋_GB2312"/>
          <w:sz w:val="32"/>
          <w:szCs w:val="32"/>
          <w:lang w:val="en-US" w:eastAsia="zh-CN"/>
        </w:rPr>
        <w:t>241.82万</w:t>
      </w:r>
      <w:r>
        <w:rPr>
          <w:rFonts w:hint="eastAsia" w:ascii="仿宋_GB2312" w:eastAsia="仿宋_GB2312"/>
          <w:sz w:val="32"/>
          <w:szCs w:val="32"/>
        </w:rPr>
        <w:t>元，公共安全支出</w:t>
      </w:r>
      <w:r>
        <w:rPr>
          <w:rFonts w:hint="eastAsia" w:ascii="仿宋_GB2312" w:eastAsia="仿宋_GB2312"/>
          <w:sz w:val="32"/>
          <w:szCs w:val="32"/>
          <w:lang w:val="en-US" w:eastAsia="zh-CN"/>
        </w:rPr>
        <w:t>9.45万</w:t>
      </w:r>
      <w:r>
        <w:rPr>
          <w:rFonts w:hint="eastAsia" w:ascii="仿宋_GB2312" w:eastAsia="仿宋_GB2312"/>
          <w:sz w:val="32"/>
          <w:szCs w:val="32"/>
        </w:rPr>
        <w:t>元，住房保障支出</w:t>
      </w:r>
      <w:r>
        <w:rPr>
          <w:rFonts w:hint="eastAsia" w:ascii="仿宋_GB2312" w:eastAsia="仿宋_GB2312"/>
          <w:sz w:val="32"/>
          <w:szCs w:val="32"/>
          <w:lang w:val="en-US" w:eastAsia="zh-CN"/>
        </w:rPr>
        <w:t>19.26万</w:t>
      </w:r>
      <w:r>
        <w:rPr>
          <w:rFonts w:hint="eastAsia" w:ascii="仿宋_GB2312" w:eastAsia="仿宋_GB2312"/>
          <w:sz w:val="32"/>
          <w:szCs w:val="32"/>
        </w:rPr>
        <w:t>元</w:t>
      </w:r>
      <w:r>
        <w:rPr>
          <w:rFonts w:hint="eastAsia" w:ascii="仿宋_GB2312" w:eastAsia="仿宋_GB2312"/>
          <w:sz w:val="32"/>
          <w:szCs w:val="32"/>
          <w:lang w:eastAsia="zh-CN"/>
        </w:rPr>
        <w:t>，文化旅游体育与传媒支出</w:t>
      </w:r>
      <w:r>
        <w:rPr>
          <w:rFonts w:hint="eastAsia" w:ascii="仿宋_GB2312" w:eastAsia="仿宋_GB2312"/>
          <w:sz w:val="32"/>
          <w:szCs w:val="32"/>
          <w:lang w:val="en-US" w:eastAsia="zh-CN"/>
        </w:rPr>
        <w:t>29.76万元。</w:t>
      </w:r>
    </w:p>
    <w:p w14:paraId="376E5BDE">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366.29万</w:t>
      </w:r>
      <w:r>
        <w:rPr>
          <w:rFonts w:hint="eastAsia" w:ascii="仿宋_GB2312" w:eastAsia="仿宋_GB2312"/>
          <w:sz w:val="32"/>
          <w:szCs w:val="32"/>
        </w:rPr>
        <w:t>元；商品和服务支出</w:t>
      </w:r>
      <w:r>
        <w:rPr>
          <w:rFonts w:hint="eastAsia" w:ascii="仿宋_GB2312" w:eastAsia="仿宋_GB2312"/>
          <w:sz w:val="32"/>
          <w:szCs w:val="32"/>
          <w:lang w:val="en-US" w:eastAsia="zh-CN"/>
        </w:rPr>
        <w:t>115.95万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119.12万</w:t>
      </w:r>
      <w:r>
        <w:rPr>
          <w:rFonts w:hint="eastAsia" w:ascii="仿宋_GB2312" w:eastAsia="仿宋_GB2312"/>
          <w:sz w:val="32"/>
          <w:szCs w:val="32"/>
        </w:rPr>
        <w:t>元；其他资本性支出</w:t>
      </w:r>
      <w:r>
        <w:rPr>
          <w:rFonts w:hint="eastAsia" w:ascii="仿宋_GB2312" w:eastAsia="仿宋_GB2312"/>
          <w:sz w:val="32"/>
          <w:szCs w:val="32"/>
          <w:lang w:val="en-US" w:eastAsia="zh-CN"/>
        </w:rPr>
        <w:t>40万</w:t>
      </w:r>
      <w:r>
        <w:rPr>
          <w:rFonts w:hint="eastAsia" w:ascii="仿宋_GB2312" w:eastAsia="仿宋_GB2312"/>
          <w:sz w:val="32"/>
          <w:szCs w:val="32"/>
        </w:rPr>
        <w:t>元</w:t>
      </w:r>
      <w:r>
        <w:rPr>
          <w:rFonts w:hint="eastAsia" w:ascii="仿宋_GB2312" w:eastAsia="仿宋_GB2312"/>
          <w:sz w:val="32"/>
          <w:szCs w:val="32"/>
          <w:lang w:val="en-US" w:eastAsia="zh-CN"/>
        </w:rPr>
        <w:t>。</w:t>
      </w:r>
    </w:p>
    <w:p w14:paraId="25212F84">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641.37万元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641.37万</w:t>
      </w:r>
      <w:r>
        <w:rPr>
          <w:rFonts w:hint="eastAsia" w:ascii="仿宋_GB2312" w:eastAsia="仿宋_GB2312"/>
          <w:sz w:val="32"/>
          <w:szCs w:val="32"/>
        </w:rPr>
        <w:t>元。全年收支平衡。</w:t>
      </w:r>
    </w:p>
    <w:p w14:paraId="2B4A3483">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7BEA73CA">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14:paraId="12C96384">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14:paraId="70FDFA94">
      <w:pPr>
        <w:pageBreakBefore w:val="0"/>
        <w:kinsoku/>
        <w:wordWrap/>
        <w:overflowPunct/>
        <w:topLinePunct w:val="0"/>
        <w:bidi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14:paraId="1FC260D7">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14:paraId="24D32CF4">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14:paraId="5CF988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14:paraId="37E787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14:paraId="72E99659">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14:paraId="4C583C9D">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14:paraId="0CE7F76B">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14:paraId="76B1C3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14:paraId="797B7767">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14:paraId="291698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14:paraId="35FF6D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14:paraId="25FFC2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14:paraId="46B8FE13">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14:paraId="0B1AC2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14:paraId="4BA2E3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14:paraId="64EFA5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14:paraId="0DA07C32">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14:paraId="089067AC">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4356D62B">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09845C93">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广元市昭化区昭化镇人民政府</w:t>
      </w:r>
    </w:p>
    <w:p w14:paraId="4D76A23D">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14:paraId="5A8D0AD0">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14:paraId="07FBD7E5">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14:paraId="6BCF7023">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14:paraId="0031D580">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14:paraId="37076354">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我镇</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6个</w:t>
      </w:r>
      <w:r>
        <w:rPr>
          <w:rFonts w:hint="eastAsia" w:ascii="华文仿宋" w:hAnsi="华文仿宋" w:eastAsia="华文仿宋" w:cs="华文仿宋"/>
          <w:sz w:val="32"/>
          <w:szCs w:val="32"/>
        </w:rPr>
        <w:t>村</w:t>
      </w:r>
      <w:r>
        <w:rPr>
          <w:rFonts w:hint="eastAsia" w:ascii="华文仿宋" w:hAnsi="华文仿宋" w:eastAsia="华文仿宋" w:cs="华文仿宋"/>
          <w:sz w:val="32"/>
          <w:szCs w:val="32"/>
          <w:lang w:val="en-US" w:eastAsia="zh-CN"/>
        </w:rPr>
        <w:t>1个社区</w:t>
      </w:r>
      <w:r>
        <w:rPr>
          <w:rFonts w:hint="eastAsia" w:ascii="华文仿宋" w:hAnsi="华文仿宋" w:eastAsia="华文仿宋" w:cs="华文仿宋"/>
          <w:sz w:val="32"/>
          <w:szCs w:val="32"/>
        </w:rPr>
        <w:t>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14:paraId="38998D5D">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14:paraId="688856FE">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14:paraId="600C746D">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14:paraId="283F255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14:paraId="120642A0">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14:paraId="53021EE8">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14:paraId="66F80FEC">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14:paraId="767C476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9</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14:paraId="479D2017">
      <w:pPr>
        <w:pStyle w:val="3"/>
        <w:pageBreakBefore w:val="0"/>
        <w:widowControl w:val="0"/>
        <w:kinsoku/>
        <w:wordWrap/>
        <w:overflowPunct/>
        <w:topLinePunct w:val="0"/>
        <w:autoSpaceDE/>
        <w:autoSpaceDN/>
        <w:bidi w:val="0"/>
        <w:adjustRightInd/>
        <w:spacing w:before="0" w:after="0"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14:paraId="09F48B34">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14:paraId="6DC32FB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14:paraId="6E89BE56">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14:paraId="020978C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14:paraId="7CE3BD25">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14:paraId="29C42C82">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14:paraId="6063D81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14:paraId="40A54532">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14:paraId="544AA54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14:paraId="647AACD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14:paraId="5C29E1C5">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14:paraId="06F1C13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14:paraId="1A9E2C83">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14:paraId="096CC71A">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14:paraId="15C1F5F8">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26E63584">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6F968A1">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12E5BD">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2AA118">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B43114">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1B2CD7B">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38119A7B">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1992BFB1">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5CFF9A11">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64140CC">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2B7F9987">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2BB83A44">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14:paraId="062C805C">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5D40E18B">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502316D">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93ACECC">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3CA02413">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543FE224">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14:paraId="410DF8BF">
        <w:tblPrEx>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AB2A650">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7593B22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14:paraId="5C9D2CE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14:paraId="62C1D677">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3B9316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14:paraId="1B118BBB">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7E570D8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325F868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6DAD671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14:paraId="31635D54">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2AC65C7C">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14:paraId="6623164E">
        <w:tblPrEx>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14:paraId="6375CB34">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5E417A2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1262167A">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14:paraId="4D65FDE7">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ACB88F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14:paraId="3E820156">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7EC5BB28">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58E583D3">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14:paraId="2CEC5AB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14:paraId="1AD27B53">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D5DDCB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14:paraId="43664877">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10581538">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6915EBE0">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14:paraId="17BE4401">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14:paraId="29100940">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5609994">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14:paraId="6A0C7632">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09E022A4">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7FD29BE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1A4C5A4">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14:paraId="7712D09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A81665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14:paraId="3E8F532B">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11A93AB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241121D3">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42B67F34">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14:paraId="3026778A">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EC9731E">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14:paraId="64C88CB4">
        <w:tblPrEx>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14:paraId="4C9E1A8C">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1E1B3DC2">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14:paraId="746E22C6">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14:paraId="7426A312">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61B5828">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14:paraId="2A816A05">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14:paraId="5144E487">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4717B32E">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25C7842C">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14:paraId="4FC99B2C">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A77489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14:paraId="6245609F">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14:paraId="5DFFA216">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14:paraId="447A889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14:paraId="1FC7942D">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14:paraId="7C637A48">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5CE5FA3">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14:paraId="77ED4D0C">
      <w:pPr>
        <w:pageBreakBefore w:val="0"/>
        <w:kinsoku/>
        <w:wordWrap/>
        <w:overflowPunct/>
        <w:topLinePunct w:val="0"/>
        <w:bidi w:val="0"/>
        <w:snapToGrid w:val="0"/>
        <w:spacing w:line="600" w:lineRule="exact"/>
        <w:jc w:val="left"/>
        <w:textAlignment w:val="auto"/>
        <w:rPr>
          <w:rFonts w:ascii="仿宋" w:hAnsi="仿宋" w:eastAsia="仿宋"/>
          <w:sz w:val="28"/>
          <w:szCs w:val="28"/>
        </w:rPr>
      </w:pPr>
    </w:p>
    <w:p w14:paraId="0F9CE269">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14:paraId="4F39486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14:paraId="735872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4ED5750A">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65694C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64A34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FE4B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6D9D3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BD9EE6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2E58BD2E">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5D531026">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48E493B2">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2E4389C">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985AA4E">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55ECC169">
            <w:pPr>
              <w:widowControl/>
              <w:jc w:val="left"/>
              <w:rPr>
                <w:rFonts w:ascii="宋体" w:hAnsi="宋体" w:eastAsia="宋体" w:cs="宋体"/>
                <w:b/>
                <w:bCs/>
                <w:color w:val="000000"/>
                <w:kern w:val="0"/>
                <w:sz w:val="22"/>
                <w:szCs w:val="22"/>
              </w:rPr>
            </w:pPr>
          </w:p>
        </w:tc>
      </w:tr>
      <w:tr w14:paraId="55A9AA72">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59D132FF">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560DA0E1">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D35EFC9">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0628E4F">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3ABEB5BB">
            <w:pPr>
              <w:widowControl/>
              <w:jc w:val="left"/>
              <w:rPr>
                <w:rFonts w:ascii="宋体" w:hAnsi="宋体" w:eastAsia="宋体" w:cs="宋体"/>
                <w:b/>
                <w:bCs/>
                <w:color w:val="000000"/>
                <w:kern w:val="0"/>
                <w:sz w:val="22"/>
                <w:szCs w:val="22"/>
              </w:rPr>
            </w:pPr>
          </w:p>
        </w:tc>
      </w:tr>
      <w:tr w14:paraId="3E64A526">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54C9DA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0073A0C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14:paraId="41E52B7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14:paraId="27EEA55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14:paraId="197A1FD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DCB6E5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14:paraId="3ACB46FC">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14:paraId="096C4961">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1F2D3C50">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14:paraId="3C505A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14:paraId="5DFE029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88D11D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14:paraId="4AE1DD14">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14:paraId="4698DEAA">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5B04F79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14:paraId="66FBC28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14:paraId="7176038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14:paraId="3CDB1AE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C878DC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14:paraId="25F6323D">
        <w:tblPrEx>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14:paraId="3091B583">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5121CB7B">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3BC953F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14:paraId="158FCD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C27EF8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14:paraId="445829AA">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429885BC">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4F4F12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14:paraId="6D8C44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14:paraId="2FBC283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14:paraId="70F197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1B802B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14:paraId="292FD2C9">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2FCB6F72">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3BD1BD62">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6B6D9A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14:paraId="7EB460F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12BA23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14:paraId="558FFFAD">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14:paraId="050268AD">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2030D52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14:paraId="2B4601E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14:paraId="48F758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14:paraId="0052AEF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8A3C30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14:paraId="57E5D673">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4F3BB6DD">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5D4EE14D">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5FD9C8F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14:paraId="0ED93B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45D9F3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14:paraId="6E1336C1">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69B9515E">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50DCBA62">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5870D4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14:paraId="1C812A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1E9D8F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14:paraId="6518A0D4">
      <w:pPr>
        <w:snapToGrid w:val="0"/>
        <w:spacing w:line="360" w:lineRule="auto"/>
        <w:rPr>
          <w:rFonts w:ascii="仿宋_GB2312" w:hAnsi="仿宋"/>
          <w:sz w:val="28"/>
          <w:szCs w:val="28"/>
        </w:rPr>
      </w:pPr>
    </w:p>
    <w:p w14:paraId="25733AC6">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14:paraId="246EA5A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14:paraId="0316741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14:paraId="1DB4A8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14:paraId="301D7C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34CDD879">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B0E084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B6001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6222E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38FB7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A19DC1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5FE82A83">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1DF1B5F4">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8AA9032">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D7669BB">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C67D738">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079464FF">
            <w:pPr>
              <w:widowControl/>
              <w:jc w:val="left"/>
              <w:rPr>
                <w:rFonts w:ascii="宋体" w:hAnsi="宋体" w:eastAsia="宋体" w:cs="宋体"/>
                <w:b/>
                <w:bCs/>
                <w:color w:val="000000"/>
                <w:kern w:val="0"/>
                <w:sz w:val="22"/>
                <w:szCs w:val="22"/>
              </w:rPr>
            </w:pPr>
          </w:p>
        </w:tc>
      </w:tr>
      <w:tr w14:paraId="615A4579">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34A5A6D7">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32F1208">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7A1FFC5">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88E24C5">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4169FE96">
            <w:pPr>
              <w:widowControl/>
              <w:jc w:val="left"/>
              <w:rPr>
                <w:rFonts w:ascii="宋体" w:hAnsi="宋体" w:eastAsia="宋体" w:cs="宋体"/>
                <w:b/>
                <w:bCs/>
                <w:color w:val="000000"/>
                <w:kern w:val="0"/>
                <w:sz w:val="22"/>
                <w:szCs w:val="22"/>
              </w:rPr>
            </w:pPr>
          </w:p>
        </w:tc>
      </w:tr>
      <w:tr w14:paraId="34CF3ED1">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14:paraId="6CE62BD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0A43A35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14:paraId="27860C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14:paraId="6C5D6E7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C31739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14:paraId="7E9A6E42">
            <w:pPr>
              <w:widowControl/>
              <w:jc w:val="left"/>
              <w:rPr>
                <w:rFonts w:ascii="宋体" w:hAnsi="宋体" w:eastAsia="宋体" w:cs="宋体"/>
                <w:color w:val="000000"/>
                <w:kern w:val="0"/>
                <w:sz w:val="20"/>
                <w:szCs w:val="20"/>
              </w:rPr>
            </w:pPr>
          </w:p>
        </w:tc>
      </w:tr>
      <w:tr w14:paraId="5F3A3EB5">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14:paraId="70B68C90">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0FF93D69">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5EC333F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14:paraId="202A72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322D1B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14:paraId="3FA92F51">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14:paraId="31EA535F">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3CC51985">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602B7A9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14:paraId="7E4006F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32854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14:paraId="0DA99D04">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02BB7A9D">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14:paraId="3B7293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14:paraId="37A0C08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14:paraId="14ADEEE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651F0E2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14:paraId="3BE638B6">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2C43F1B0">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4C2ACE8F">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14DAFBC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14:paraId="7948815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239A9D0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14:paraId="0338343C">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54C03228">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77340297">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392EFBB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14:paraId="77B0CDA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769280C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14:paraId="1A6E8B14">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75467321">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4E689991">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3B60538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14:paraId="768D369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4514C07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14:paraId="25657ACB">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14:paraId="40384DB2">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14:paraId="072A1C11">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14:paraId="446AFBD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14:paraId="2C22CCC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14:paraId="0213F10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14:paraId="6316F90C">
      <w:pPr>
        <w:snapToGrid w:val="0"/>
        <w:spacing w:line="360" w:lineRule="auto"/>
        <w:rPr>
          <w:rFonts w:hint="eastAsia" w:ascii="华文仿宋" w:hAnsi="华文仿宋" w:eastAsia="华文仿宋" w:cs="华文仿宋"/>
          <w:sz w:val="32"/>
          <w:szCs w:val="32"/>
        </w:rPr>
      </w:pPr>
    </w:p>
    <w:p w14:paraId="1F3441F3">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14:paraId="1D1E0360">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14:paraId="09B1745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14:paraId="09F033C4">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14:paraId="6C825C48">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14:paraId="53AA47DF">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14:paraId="6A9C61FC">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14:paraId="3CF5A667">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14:paraId="0EB1B972">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14:paraId="2082DC1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14:paraId="37255726">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14:paraId="4775CDC2">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14:paraId="5772A8B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14:paraId="2E75625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14:paraId="49110D02">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14:paraId="16AB418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14:paraId="1F49734C">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14:paraId="498090D7">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14:paraId="71AB193C">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14:paraId="0672CCC7">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14:paraId="05CBC96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37D8F07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14:paraId="21134B81">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14:paraId="0C18690A">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14:paraId="4A5080B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14:paraId="02A3DFF2">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14:paraId="3B15A0D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14:paraId="6A52588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万元支付到各村。</w:t>
      </w:r>
    </w:p>
    <w:p w14:paraId="689354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14:paraId="618C735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14:paraId="05332CB1">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14:paraId="612143D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14:paraId="47D0AEEC">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14:paraId="62D259F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14:paraId="7C6D19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万元支付到各村各项目实施人。</w:t>
      </w:r>
    </w:p>
    <w:p w14:paraId="3102ABC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14:paraId="337A248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昭化镇</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14:paraId="24FB1505">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14:paraId="2C9373B2">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14:paraId="1134A614">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年，各村均已按实施方案完成。</w:t>
      </w:r>
    </w:p>
    <w:p w14:paraId="1B1AA39F">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14:paraId="33276357">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镇</w:t>
      </w:r>
      <w:r>
        <w:rPr>
          <w:rFonts w:hint="eastAsia" w:ascii="华文仿宋" w:hAnsi="华文仿宋" w:eastAsia="华文仿宋" w:cs="华文仿宋"/>
          <w:sz w:val="32"/>
          <w:szCs w:val="32"/>
        </w:rPr>
        <w:t>财政所、联村干部、监督委员会、村民委员会共同验收合格。</w:t>
      </w:r>
    </w:p>
    <w:p w14:paraId="201D4E6C">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14:paraId="49DBD9D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14:paraId="04DFAFFD">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14:paraId="2A365C0B">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14:paraId="500D235F">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14:paraId="3B9329FE">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14:paraId="43021621">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14:paraId="67B38BC4">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14:paraId="682E5042">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14:paraId="49B85F56">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14:paraId="7F719FF2">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14:paraId="427B31D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14:paraId="73E8D17C">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14:paraId="1FC8336B">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14:paraId="3A0AC371">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14:paraId="228A4725">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14:paraId="325AE93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14:paraId="796A4253">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14:paraId="2D70C05C">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14:paraId="37495B4C">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14:paraId="256E6C19">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14:paraId="7D29E71B">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14:paraId="200D188F">
      <w:pPr>
        <w:spacing w:line="600" w:lineRule="exact"/>
        <w:jc w:val="left"/>
        <w:outlineLvl w:val="0"/>
        <w:rPr>
          <w:rFonts w:ascii="方正小标宋简体" w:hAnsi="方正小标宋简体" w:eastAsia="方正小标宋简体" w:cs="方正小标宋简体"/>
          <w:sz w:val="32"/>
          <w:szCs w:val="32"/>
        </w:rPr>
      </w:pPr>
    </w:p>
    <w:p w14:paraId="78495DFE">
      <w:pPr>
        <w:spacing w:line="580" w:lineRule="exact"/>
        <w:jc w:val="center"/>
        <w:rPr>
          <w:rFonts w:ascii="方正小标宋简体" w:hAnsi="方正小标宋简体" w:eastAsia="方正小标宋简体" w:cs="方正小标宋简体"/>
          <w:sz w:val="44"/>
          <w:szCs w:val="44"/>
        </w:rPr>
      </w:pPr>
    </w:p>
    <w:bookmarkEnd w:id="57"/>
    <w:p w14:paraId="0824D9DA">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D5D38-FD7E-4F0F-BF43-CD7474B28F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F2DAB9-0E28-4B48-9BDE-C80B59A607B7}"/>
  </w:font>
  <w:font w:name="Cambria">
    <w:panose1 w:val="02040503050406030204"/>
    <w:charset w:val="00"/>
    <w:family w:val="roman"/>
    <w:pitch w:val="default"/>
    <w:sig w:usb0="E00006FF" w:usb1="420024FF" w:usb2="02000000" w:usb3="00000000" w:csb0="2000019F" w:csb1="00000000"/>
    <w:embedRegular r:id="rId3" w:fontKey="{50C33792-EDEE-4909-A401-475522B37772}"/>
  </w:font>
  <w:font w:name="仿宋_GB2312">
    <w:altName w:val="仿宋"/>
    <w:panose1 w:val="02010609030101010101"/>
    <w:charset w:val="86"/>
    <w:family w:val="modern"/>
    <w:pitch w:val="default"/>
    <w:sig w:usb0="00000000" w:usb1="00000000" w:usb2="00000000" w:usb3="00000000" w:csb0="00040000" w:csb1="00000000"/>
    <w:embedRegular r:id="rId4" w:fontKey="{DC184034-0816-4A77-A478-215AE0D2194F}"/>
  </w:font>
  <w:font w:name="仿宋">
    <w:panose1 w:val="02010609060101010101"/>
    <w:charset w:val="86"/>
    <w:family w:val="modern"/>
    <w:pitch w:val="default"/>
    <w:sig w:usb0="800002BF" w:usb1="38CF7CFA" w:usb2="00000016" w:usb3="00000000" w:csb0="00040001" w:csb1="00000000"/>
    <w:embedRegular r:id="rId5" w:fontKey="{B1312FAA-8525-4CE7-B5FD-77A7E430686B}"/>
  </w:font>
  <w:font w:name="方正小标宋简体">
    <w:panose1 w:val="02000000000000000000"/>
    <w:charset w:val="86"/>
    <w:family w:val="script"/>
    <w:pitch w:val="default"/>
    <w:sig w:usb0="00000001" w:usb1="08000000" w:usb2="00000000" w:usb3="00000000" w:csb0="00040000" w:csb1="00000000"/>
    <w:embedRegular r:id="rId6" w:fontKey="{B34C8735-2956-4E3C-987A-E1657A5F2CFA}"/>
  </w:font>
  <w:font w:name="楷体_GB2312">
    <w:panose1 w:val="02010609030101010101"/>
    <w:charset w:val="86"/>
    <w:family w:val="modern"/>
    <w:pitch w:val="default"/>
    <w:sig w:usb0="00000001" w:usb1="080E0000" w:usb2="00000000" w:usb3="00000000" w:csb0="00040000" w:csb1="00000000"/>
    <w:embedRegular r:id="rId7" w:fontKey="{94F39A26-70ED-40DE-A254-5B95B6F9E298}"/>
  </w:font>
  <w:font w:name="华文仿宋">
    <w:panose1 w:val="02010600040101010101"/>
    <w:charset w:val="86"/>
    <w:family w:val="auto"/>
    <w:pitch w:val="default"/>
    <w:sig w:usb0="00000287" w:usb1="080F0000" w:usb2="00000000" w:usb3="00000000" w:csb0="0004009F" w:csb1="DFD70000"/>
    <w:embedRegular r:id="rId8" w:fontKey="{18E1DE81-A15C-4F47-9E7C-788750682F87}"/>
  </w:font>
  <w:font w:name="华文中宋">
    <w:panose1 w:val="02010600040101010101"/>
    <w:charset w:val="86"/>
    <w:family w:val="auto"/>
    <w:pitch w:val="default"/>
    <w:sig w:usb0="00000287" w:usb1="080F0000" w:usb2="00000000" w:usb3="00000000" w:csb0="0004009F" w:csb1="DFD70000"/>
    <w:embedRegular r:id="rId9" w:fontKey="{36106584-CA7B-4182-B07D-D361AE5767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9916C70">
        <w:pPr>
          <w:pStyle w:val="8"/>
          <w:jc w:val="center"/>
        </w:pPr>
        <w:r>
          <w:fldChar w:fldCharType="begin"/>
        </w:r>
        <w:r>
          <w:instrText xml:space="preserve">PAGE   \* MERGEFORMAT</w:instrText>
        </w:r>
        <w:r>
          <w:fldChar w:fldCharType="separate"/>
        </w:r>
        <w:r>
          <w:rPr>
            <w:lang w:val="zh-CN"/>
          </w:rPr>
          <w:t>24</w:t>
        </w:r>
        <w:r>
          <w:fldChar w:fldCharType="end"/>
        </w:r>
      </w:p>
    </w:sdtContent>
  </w:sdt>
  <w:p w14:paraId="0682E4C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E86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4537E"/>
    <w:rsid w:val="09103651"/>
    <w:rsid w:val="10C055FF"/>
    <w:rsid w:val="11AF5C26"/>
    <w:rsid w:val="16BB723D"/>
    <w:rsid w:val="1955073A"/>
    <w:rsid w:val="1ED44B16"/>
    <w:rsid w:val="240371BF"/>
    <w:rsid w:val="25ED394C"/>
    <w:rsid w:val="29FD04D3"/>
    <w:rsid w:val="319F7F4E"/>
    <w:rsid w:val="330E1AEC"/>
    <w:rsid w:val="39E340DE"/>
    <w:rsid w:val="415E6410"/>
    <w:rsid w:val="488F5D3F"/>
    <w:rsid w:val="4D6233A3"/>
    <w:rsid w:val="4ECE2238"/>
    <w:rsid w:val="50354F5A"/>
    <w:rsid w:val="56676ED9"/>
    <w:rsid w:val="5D035616"/>
    <w:rsid w:val="5E5D61CC"/>
    <w:rsid w:val="5F7D5AF5"/>
    <w:rsid w:val="72734D90"/>
    <w:rsid w:val="72BC1D41"/>
    <w:rsid w:val="740914C5"/>
    <w:rsid w:val="744879CA"/>
    <w:rsid w:val="7A2430DB"/>
    <w:rsid w:val="7C8F645A"/>
    <w:rsid w:val="7F7C2A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12708</Words>
  <Characters>13501</Characters>
  <Lines>7</Lines>
  <Paragraphs>17</Paragraphs>
  <TotalTime>0</TotalTime>
  <ScaleCrop>false</ScaleCrop>
  <LinksUpToDate>false</LinksUpToDate>
  <CharactersWithSpaces>13593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2024-12-26T01:23:54Z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E54DD42FB93F449B80489570841B164C_12</vt:lpwstr>
  </property>
</Properties>
</file>