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120" w:beforeAutospacing="0" w:after="0" w:afterAutospacing="0" w:line="540" w:lineRule="atLeast"/>
        <w:ind w:left="0" w:righ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lang w:val="en-US" w:eastAsia="zh-CN"/>
        </w:rPr>
        <w:t>广元市昭化区机关事务服务中心</w:t>
      </w:r>
    </w:p>
    <w:p>
      <w:pPr>
        <w:pStyle w:val="4"/>
        <w:keepNext w:val="0"/>
        <w:keepLines w:val="0"/>
        <w:widowControl/>
        <w:suppressLineNumbers w:val="0"/>
        <w:spacing w:before="120" w:beforeAutospacing="0" w:after="0" w:afterAutospacing="0" w:line="540" w:lineRule="atLeast"/>
        <w:ind w:left="0" w:right="0"/>
        <w:jc w:val="center"/>
        <w:rPr>
          <w:rFonts w:hint="eastAsia" w:ascii="方正小标宋简体" w:hAnsi="方正小标宋简体" w:eastAsia="方正小标宋简体" w:cs="方正小标宋简体"/>
          <w:bCs/>
          <w:kern w:val="2"/>
          <w:sz w:val="44"/>
          <w:szCs w:val="44"/>
          <w:lang w:val="en-US" w:eastAsia="zh-CN" w:bidi="ar-SA"/>
        </w:rPr>
      </w:pPr>
      <w:r>
        <w:rPr>
          <w:rFonts w:hint="eastAsia" w:ascii="方正小标宋简体" w:hAnsi="方正小标宋简体" w:eastAsia="方正小标宋简体" w:cs="方正小标宋简体"/>
          <w:bCs/>
          <w:kern w:val="2"/>
          <w:sz w:val="44"/>
          <w:szCs w:val="44"/>
          <w:lang w:val="en-US" w:eastAsia="zh-CN" w:bidi="ar-SA"/>
        </w:rPr>
        <w:t>2021年部门预算编制说明</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eastAsia="宋体" w:cs="宋体"/>
          <w:b/>
          <w:color w:val="666666"/>
          <w:sz w:val="31"/>
          <w:szCs w:val="31"/>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color w:val="auto"/>
          <w:sz w:val="40"/>
          <w:szCs w:val="40"/>
          <w:highlight w:val="none"/>
        </w:rPr>
      </w:pPr>
      <w:r>
        <w:rPr>
          <w:rFonts w:hint="eastAsia" w:ascii="宋体" w:hAnsi="宋体" w:eastAsia="宋体" w:cs="宋体"/>
          <w:b/>
          <w:color w:val="666666"/>
          <w:sz w:val="31"/>
          <w:szCs w:val="31"/>
        </w:rPr>
        <w:t> </w:t>
      </w:r>
      <w:r>
        <w:rPr>
          <w:rFonts w:hint="eastAsia" w:ascii="黑体" w:hAnsi="黑体" w:eastAsia="黑体" w:cs="黑体"/>
          <w:color w:val="auto"/>
          <w:sz w:val="40"/>
          <w:szCs w:val="40"/>
          <w:highlight w:val="none"/>
        </w:rPr>
        <w:t>目      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8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一、</w:t>
      </w:r>
      <w:r>
        <w:rPr>
          <w:rFonts w:hint="eastAsia" w:ascii="仿宋_GB2312" w:hAnsi="仿宋_GB2312" w:eastAsia="仿宋_GB2312" w:cs="仿宋_GB2312"/>
          <w:b/>
          <w:bCs/>
          <w:color w:val="auto"/>
          <w:sz w:val="32"/>
          <w:szCs w:val="32"/>
          <w:highlight w:val="none"/>
        </w:rPr>
        <w:t>基本职能及主要工作</w:t>
      </w:r>
      <w:r>
        <w:rPr>
          <w:rFonts w:eastAsia="仿宋_GB2312"/>
          <w:sz w:val="32"/>
          <w:szCs w:val="32"/>
        </w:rPr>
        <w:t>……………………</w:t>
      </w:r>
      <w:r>
        <w:rPr>
          <w:rFonts w:hint="eastAsia" w:eastAsia="仿宋_GB2312"/>
          <w:sz w:val="32"/>
          <w:szCs w:val="32"/>
          <w:lang w:val="en-US" w:eastAsia="zh-CN"/>
        </w:rPr>
        <w:t>............</w:t>
      </w:r>
      <w:r>
        <w:rPr>
          <w:rFonts w:eastAsia="仿宋_GB2312"/>
          <w:sz w:val="32"/>
          <w:szCs w:val="32"/>
        </w:rPr>
        <w:t>………………………</w:t>
      </w:r>
      <w:r>
        <w:rPr>
          <w:rFonts w:hint="eastAsia" w:ascii="Calibri" w:hAnsi="Calibri" w:eastAsia="仿宋_GB2312" w:cs="Times New Roman"/>
          <w:color w:val="auto"/>
          <w:sz w:val="32"/>
          <w:szCs w:val="32"/>
          <w:highlight w:val="none"/>
        </w:rPr>
        <w:t>1</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800" w:lineRule="exac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二</w:t>
      </w:r>
      <w:r>
        <w:rPr>
          <w:rFonts w:hint="eastAsia" w:ascii="仿宋_GB2312" w:hAnsi="仿宋_GB2312" w:eastAsia="仿宋_GB2312" w:cs="仿宋_GB2312"/>
          <w:b/>
          <w:bCs/>
          <w:color w:val="auto"/>
          <w:sz w:val="32"/>
          <w:szCs w:val="32"/>
          <w:highlight w:val="none"/>
        </w:rPr>
        <w:t>、部门预算单位构成</w:t>
      </w:r>
      <w:r>
        <w:rPr>
          <w:rFonts w:eastAsia="仿宋_GB2312"/>
          <w:sz w:val="32"/>
          <w:szCs w:val="32"/>
        </w:rPr>
        <w:t>……</w:t>
      </w:r>
      <w:r>
        <w:rPr>
          <w:rFonts w:hint="eastAsia" w:eastAsia="仿宋_GB2312"/>
          <w:sz w:val="32"/>
          <w:szCs w:val="32"/>
          <w:lang w:val="en-US" w:eastAsia="zh-CN"/>
        </w:rPr>
        <w:t>....................</w:t>
      </w:r>
      <w:r>
        <w:rPr>
          <w:rFonts w:eastAsia="仿宋_GB2312"/>
          <w:sz w:val="32"/>
          <w:szCs w:val="32"/>
        </w:rPr>
        <w:t>…………………………………</w:t>
      </w:r>
      <w:r>
        <w:rPr>
          <w:rFonts w:hint="default" w:ascii="Calibri" w:hAnsi="Calibri" w:eastAsia="仿宋_GB2312" w:cs="仿宋_GB2312"/>
          <w:color w:val="auto"/>
          <w:sz w:val="32"/>
          <w:szCs w:val="32"/>
          <w:highlight w:val="none"/>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800" w:lineRule="exac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三、收</w:t>
      </w:r>
      <w:r>
        <w:rPr>
          <w:rFonts w:hint="eastAsia" w:ascii="仿宋_GB2312" w:hAnsi="仿宋_GB2312" w:eastAsia="仿宋_GB2312" w:cs="仿宋_GB2312"/>
          <w:b/>
          <w:bCs/>
          <w:color w:val="auto"/>
          <w:sz w:val="32"/>
          <w:szCs w:val="32"/>
          <w:highlight w:val="none"/>
        </w:rPr>
        <w:t>支预算情况说明</w:t>
      </w:r>
      <w:r>
        <w:rPr>
          <w:rFonts w:eastAsia="仿宋_GB2312"/>
          <w:sz w:val="32"/>
          <w:szCs w:val="32"/>
        </w:rPr>
        <w:t>……</w:t>
      </w:r>
      <w:r>
        <w:rPr>
          <w:rFonts w:hint="eastAsia" w:eastAsia="仿宋_GB2312"/>
          <w:sz w:val="32"/>
          <w:szCs w:val="32"/>
          <w:lang w:val="en-US" w:eastAsia="zh-CN"/>
        </w:rPr>
        <w:t>....................</w:t>
      </w:r>
      <w:r>
        <w:rPr>
          <w:rFonts w:eastAsia="仿宋_GB2312"/>
          <w:sz w:val="32"/>
          <w:szCs w:val="32"/>
        </w:rPr>
        <w:t>…………………………………</w:t>
      </w:r>
      <w:r>
        <w:rPr>
          <w:rFonts w:hint="default" w:ascii="Calibri" w:hAnsi="Calibri" w:eastAsia="仿宋_GB2312" w:cs="仿宋_GB2312"/>
          <w:color w:val="auto"/>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四、财</w:t>
      </w:r>
      <w:r>
        <w:rPr>
          <w:rFonts w:hint="eastAsia" w:ascii="仿宋_GB2312" w:hAnsi="仿宋_GB2312" w:eastAsia="仿宋_GB2312" w:cs="仿宋_GB2312"/>
          <w:b/>
          <w:bCs/>
          <w:color w:val="auto"/>
          <w:sz w:val="32"/>
          <w:szCs w:val="32"/>
          <w:highlight w:val="none"/>
        </w:rPr>
        <w:t>政拨款收支预算情况说明</w:t>
      </w:r>
      <w:r>
        <w:rPr>
          <w:rFonts w:eastAsia="仿宋_GB2312"/>
          <w:sz w:val="32"/>
          <w:szCs w:val="32"/>
        </w:rPr>
        <w:t>……</w:t>
      </w:r>
      <w:r>
        <w:rPr>
          <w:rFonts w:hint="eastAsia" w:eastAsia="仿宋_GB2312"/>
          <w:sz w:val="32"/>
          <w:szCs w:val="32"/>
          <w:lang w:val="en-US" w:eastAsia="zh-CN"/>
        </w:rPr>
        <w:t>....................</w:t>
      </w:r>
      <w:r>
        <w:rPr>
          <w:rFonts w:eastAsia="仿宋_GB2312"/>
          <w:sz w:val="32"/>
          <w:szCs w:val="32"/>
        </w:rPr>
        <w:t>…</w:t>
      </w:r>
      <w:r>
        <w:rPr>
          <w:rFonts w:hint="eastAsia" w:eastAsia="仿宋_GB2312"/>
          <w:sz w:val="32"/>
          <w:szCs w:val="32"/>
          <w:lang w:val="en-US" w:eastAsia="zh-CN"/>
        </w:rPr>
        <w:t>.</w:t>
      </w:r>
      <w:r>
        <w:rPr>
          <w:rFonts w:eastAsia="仿宋_GB2312"/>
          <w:sz w:val="32"/>
          <w:szCs w:val="32"/>
        </w:rPr>
        <w:t>………………</w:t>
      </w:r>
      <w:r>
        <w:rPr>
          <w:rFonts w:hint="eastAsia" w:eastAsia="仿宋_GB2312"/>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Calibri" w:hAnsi="Calibri"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lang w:eastAsia="zh-CN"/>
        </w:rPr>
        <w:t>一般</w:t>
      </w:r>
      <w:r>
        <w:rPr>
          <w:rFonts w:hint="eastAsia" w:ascii="仿宋_GB2312" w:hAnsi="仿宋_GB2312" w:eastAsia="仿宋_GB2312" w:cs="仿宋_GB2312"/>
          <w:b/>
          <w:bCs/>
          <w:color w:val="auto"/>
          <w:sz w:val="32"/>
          <w:szCs w:val="32"/>
          <w:highlight w:val="none"/>
        </w:rPr>
        <w:t>公共预算当年拨款情况说明</w:t>
      </w:r>
      <w:r>
        <w:rPr>
          <w:rFonts w:hint="eastAsia" w:eastAsia="仿宋_GB2312"/>
          <w:sz w:val="32"/>
          <w:szCs w:val="32"/>
          <w:lang w:val="en-US" w:eastAsia="zh-CN"/>
        </w:rPr>
        <w:t>.................</w:t>
      </w:r>
      <w:r>
        <w:rPr>
          <w:rFonts w:eastAsia="仿宋_GB2312"/>
          <w:sz w:val="32"/>
          <w:szCs w:val="32"/>
        </w:rPr>
        <w:t>…</w:t>
      </w:r>
      <w:r>
        <w:rPr>
          <w:rFonts w:hint="eastAsia" w:eastAsia="仿宋_GB2312"/>
          <w:sz w:val="32"/>
          <w:szCs w:val="32"/>
          <w:lang w:val="en-US" w:eastAsia="zh-CN"/>
        </w:rPr>
        <w:t>.</w:t>
      </w:r>
      <w:r>
        <w:rPr>
          <w:rFonts w:eastAsia="仿宋_GB2312"/>
          <w:sz w:val="32"/>
          <w:szCs w:val="32"/>
        </w:rPr>
        <w:t>…</w:t>
      </w:r>
      <w:r>
        <w:rPr>
          <w:rFonts w:hint="eastAsia" w:eastAsia="仿宋_GB2312"/>
          <w:sz w:val="32"/>
          <w:szCs w:val="32"/>
          <w:lang w:val="en-US" w:eastAsia="zh-CN"/>
        </w:rPr>
        <w:t>.</w:t>
      </w:r>
      <w:r>
        <w:rPr>
          <w:rFonts w:eastAsia="仿宋_GB2312"/>
          <w:sz w:val="32"/>
          <w:szCs w:val="32"/>
        </w:rPr>
        <w:t>…</w:t>
      </w:r>
      <w:r>
        <w:rPr>
          <w:rFonts w:hint="eastAsia" w:eastAsia="仿宋_GB2312"/>
          <w:sz w:val="32"/>
          <w:szCs w:val="32"/>
          <w:lang w:val="en-US" w:eastAsia="zh-CN"/>
        </w:rPr>
        <w:t>..</w:t>
      </w:r>
      <w:r>
        <w:rPr>
          <w:rFonts w:eastAsia="仿宋_GB2312"/>
          <w:sz w:val="32"/>
          <w:szCs w:val="32"/>
        </w:rPr>
        <w:t>…</w:t>
      </w:r>
      <w:r>
        <w:rPr>
          <w:rFonts w:hint="eastAsia" w:eastAsia="仿宋_GB2312"/>
          <w:sz w:val="32"/>
          <w:szCs w:val="32"/>
          <w:lang w:val="en-US" w:eastAsia="zh-CN"/>
        </w:rPr>
        <w:t>.</w:t>
      </w:r>
      <w:r>
        <w:rPr>
          <w:rFonts w:eastAsia="仿宋_GB2312"/>
          <w:sz w:val="32"/>
          <w:szCs w:val="32"/>
        </w:rPr>
        <w:t>…</w:t>
      </w:r>
      <w:r>
        <w:rPr>
          <w:rFonts w:hint="eastAsia" w:eastAsia="仿宋_GB2312"/>
          <w:sz w:val="32"/>
          <w:szCs w:val="32"/>
          <w:lang w:val="en-US" w:eastAsia="zh-CN"/>
        </w:rPr>
        <w:t>.</w:t>
      </w:r>
      <w:r>
        <w:rPr>
          <w:rFonts w:hint="default" w:ascii="Calibri" w:hAnsi="Calibri" w:eastAsia="仿宋_GB2312" w:cs="仿宋_GB2312"/>
          <w:color w:val="auto"/>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六、一般</w:t>
      </w:r>
      <w:r>
        <w:rPr>
          <w:rFonts w:hint="eastAsia" w:ascii="仿宋_GB2312" w:hAnsi="仿宋_GB2312" w:eastAsia="仿宋_GB2312" w:cs="仿宋_GB2312"/>
          <w:b/>
          <w:bCs/>
          <w:color w:val="auto"/>
          <w:sz w:val="32"/>
          <w:szCs w:val="32"/>
          <w:highlight w:val="none"/>
        </w:rPr>
        <w:t>公共预算基本支出情况说明</w:t>
      </w:r>
      <w:r>
        <w:rPr>
          <w:rFonts w:hint="eastAsia" w:eastAsia="仿宋_GB2312"/>
          <w:sz w:val="32"/>
          <w:szCs w:val="32"/>
          <w:lang w:val="en-US" w:eastAsia="zh-CN"/>
        </w:rPr>
        <w:t>.............................</w:t>
      </w:r>
      <w:r>
        <w:rPr>
          <w:rFonts w:eastAsia="仿宋_GB2312"/>
          <w:sz w:val="32"/>
          <w:szCs w:val="32"/>
        </w:rPr>
        <w:t>…</w:t>
      </w:r>
      <w:r>
        <w:rPr>
          <w:rFonts w:hint="eastAsia" w:eastAsia="仿宋_GB2312"/>
          <w:sz w:val="32"/>
          <w:szCs w:val="32"/>
          <w:lang w:val="en-US" w:eastAsia="zh-CN"/>
        </w:rPr>
        <w:t>.</w:t>
      </w:r>
      <w:r>
        <w:rPr>
          <w:rFonts w:eastAsia="仿宋_GB2312"/>
          <w:sz w:val="32"/>
          <w:szCs w:val="32"/>
        </w:rPr>
        <w:t>……</w:t>
      </w:r>
      <w:r>
        <w:rPr>
          <w:rFonts w:hint="default" w:ascii="Calibri" w:hAnsi="Calibri" w:eastAsia="仿宋_GB2312" w:cs="仿宋_GB2312"/>
          <w:color w:val="auto"/>
          <w:sz w:val="32"/>
          <w:szCs w:val="32"/>
          <w:highlight w:val="none"/>
          <w:lang w:val="en-US" w:eastAsia="zh-CN"/>
        </w:rPr>
        <w:t>5</w:t>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七、“三公</w:t>
      </w:r>
      <w:r>
        <w:rPr>
          <w:rFonts w:hint="eastAsia" w:ascii="仿宋_GB2312" w:hAnsi="仿宋_GB2312" w:eastAsia="仿宋_GB2312" w:cs="仿宋_GB2312"/>
          <w:b/>
          <w:bCs/>
          <w:color w:val="auto"/>
          <w:sz w:val="32"/>
          <w:szCs w:val="32"/>
          <w:highlight w:val="none"/>
        </w:rPr>
        <w:t>”经费财政拨款预算安排情况说明</w:t>
      </w:r>
      <w:r>
        <w:rPr>
          <w:rFonts w:hint="eastAsia" w:eastAsia="仿宋_GB2312"/>
          <w:sz w:val="32"/>
          <w:szCs w:val="32"/>
          <w:lang w:val="en-US" w:eastAsia="zh-CN"/>
        </w:rPr>
        <w:t>..........</w:t>
      </w:r>
      <w:r>
        <w:rPr>
          <w:rFonts w:eastAsia="仿宋_GB2312"/>
          <w:sz w:val="32"/>
          <w:szCs w:val="32"/>
        </w:rPr>
        <w:t>…</w:t>
      </w:r>
      <w:r>
        <w:rPr>
          <w:rFonts w:hint="eastAsia" w:eastAsia="仿宋_GB2312"/>
          <w:sz w:val="32"/>
          <w:szCs w:val="32"/>
          <w:lang w:val="en-US" w:eastAsia="zh-CN"/>
        </w:rPr>
        <w:t>..........</w:t>
      </w:r>
      <w:r>
        <w:rPr>
          <w:rFonts w:hint="default" w:ascii="Calibri" w:hAnsi="Calibri" w:eastAsia="仿宋_GB2312" w:cs="仿宋_GB2312"/>
          <w:color w:val="auto"/>
          <w:sz w:val="32"/>
          <w:szCs w:val="32"/>
          <w:highlight w:val="none"/>
          <w:lang w:val="en-US" w:eastAsia="zh-CN"/>
        </w:rPr>
        <w:t>5</w:t>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b/>
          <w:bCs/>
          <w:color w:val="auto"/>
          <w:sz w:val="32"/>
          <w:szCs w:val="32"/>
          <w:highlight w:val="none"/>
        </w:rPr>
        <w:t>八</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bCs/>
          <w:color w:val="auto"/>
          <w:sz w:val="32"/>
          <w:szCs w:val="32"/>
          <w:highlight w:val="none"/>
        </w:rPr>
        <w:t>政府性基金预算支出情况说明</w:t>
      </w:r>
      <w:r>
        <w:rPr>
          <w:rFonts w:hint="eastAsia" w:eastAsia="仿宋_GB2312"/>
          <w:sz w:val="32"/>
          <w:szCs w:val="32"/>
          <w:lang w:val="en-US" w:eastAsia="zh-CN"/>
        </w:rPr>
        <w:t>........</w:t>
      </w:r>
      <w:r>
        <w:rPr>
          <w:rFonts w:eastAsia="仿宋_GB2312"/>
          <w:sz w:val="32"/>
          <w:szCs w:val="32"/>
        </w:rPr>
        <w:t>…</w:t>
      </w:r>
      <w:r>
        <w:rPr>
          <w:rFonts w:hint="eastAsia" w:eastAsia="仿宋_GB2312"/>
          <w:sz w:val="32"/>
          <w:szCs w:val="32"/>
          <w:lang w:val="en-US" w:eastAsia="zh-CN"/>
        </w:rPr>
        <w:t>..............</w:t>
      </w:r>
      <w:r>
        <w:rPr>
          <w:rFonts w:eastAsia="仿宋_GB2312"/>
          <w:sz w:val="32"/>
          <w:szCs w:val="32"/>
        </w:rPr>
        <w:t>…</w:t>
      </w:r>
      <w:r>
        <w:rPr>
          <w:rFonts w:hint="eastAsia" w:eastAsia="仿宋_GB2312"/>
          <w:sz w:val="32"/>
          <w:szCs w:val="32"/>
          <w:lang w:val="en-US" w:eastAsia="zh-CN"/>
        </w:rPr>
        <w:t>.............</w:t>
      </w:r>
      <w:r>
        <w:rPr>
          <w:rFonts w:hint="default" w:ascii="Calibri" w:hAnsi="Calibri" w:eastAsia="仿宋_GB2312" w:cs="仿宋_GB2312"/>
          <w:color w:val="auto"/>
          <w:sz w:val="32"/>
          <w:szCs w:val="32"/>
          <w:highlight w:val="none"/>
          <w:lang w:val="en-US" w:eastAsia="zh-CN"/>
        </w:rPr>
        <w:t>6</w:t>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九、国有资本经营预算支出情况说明</w:t>
      </w:r>
      <w:r>
        <w:rPr>
          <w:rFonts w:hint="eastAsia" w:eastAsia="仿宋_GB2312"/>
          <w:sz w:val="32"/>
          <w:szCs w:val="32"/>
          <w:lang w:val="en-US" w:eastAsia="zh-CN"/>
        </w:rPr>
        <w:t>........</w:t>
      </w:r>
      <w:r>
        <w:rPr>
          <w:rFonts w:eastAsia="仿宋_GB2312"/>
          <w:sz w:val="32"/>
          <w:szCs w:val="32"/>
        </w:rPr>
        <w:t>…</w:t>
      </w:r>
      <w:r>
        <w:rPr>
          <w:rFonts w:hint="eastAsia" w:eastAsia="仿宋_GB2312"/>
          <w:sz w:val="32"/>
          <w:szCs w:val="32"/>
          <w:lang w:val="en-US" w:eastAsia="zh-CN"/>
        </w:rPr>
        <w:t>..............</w:t>
      </w:r>
      <w:r>
        <w:rPr>
          <w:rFonts w:eastAsia="仿宋_GB2312"/>
          <w:sz w:val="32"/>
          <w:szCs w:val="32"/>
        </w:rPr>
        <w:t>…</w:t>
      </w:r>
      <w:r>
        <w:rPr>
          <w:rFonts w:hint="eastAsia" w:eastAsia="仿宋_GB2312"/>
          <w:sz w:val="32"/>
          <w:szCs w:val="32"/>
          <w:lang w:val="en-US" w:eastAsia="zh-CN"/>
        </w:rPr>
        <w:t>.........</w:t>
      </w:r>
      <w:r>
        <w:rPr>
          <w:rFonts w:hint="default" w:ascii="Calibri" w:hAnsi="Calibri" w:eastAsia="仿宋_GB2312" w:cs="仿宋_GB2312"/>
          <w:color w:val="auto"/>
          <w:sz w:val="32"/>
          <w:szCs w:val="32"/>
          <w:highlight w:val="none"/>
          <w:lang w:val="en-US" w:eastAsia="zh-CN"/>
        </w:rPr>
        <w:t>6</w:t>
      </w:r>
      <w:r>
        <w:rPr>
          <w:rFonts w:hint="eastAsia" w:ascii="仿宋_GB2312" w:hAnsi="仿宋_GB2312" w:eastAsia="仿宋_GB2312" w:cs="仿宋_GB2312"/>
          <w:b/>
          <w:bCs/>
          <w:color w:val="auto"/>
          <w:sz w:val="32"/>
          <w:szCs w:val="32"/>
          <w:highlight w:val="none"/>
        </w:rPr>
        <w:t>十、其他重要事项的情况说明</w:t>
      </w:r>
      <w:r>
        <w:rPr>
          <w:rFonts w:hint="eastAsia" w:eastAsia="仿宋_GB2312"/>
          <w:sz w:val="32"/>
          <w:szCs w:val="32"/>
          <w:lang w:val="en-US" w:eastAsia="zh-CN"/>
        </w:rPr>
        <w:t>........</w:t>
      </w:r>
      <w:r>
        <w:rPr>
          <w:rFonts w:eastAsia="仿宋_GB2312"/>
          <w:sz w:val="32"/>
          <w:szCs w:val="32"/>
        </w:rPr>
        <w:t>…</w:t>
      </w:r>
      <w:r>
        <w:rPr>
          <w:rFonts w:hint="eastAsia" w:eastAsia="仿宋_GB2312"/>
          <w:sz w:val="32"/>
          <w:szCs w:val="32"/>
          <w:lang w:val="en-US" w:eastAsia="zh-CN"/>
        </w:rPr>
        <w:t>..............</w:t>
      </w:r>
      <w:r>
        <w:rPr>
          <w:rFonts w:eastAsia="仿宋_GB2312"/>
          <w:sz w:val="32"/>
          <w:szCs w:val="32"/>
        </w:rPr>
        <w:t>…</w:t>
      </w:r>
      <w:r>
        <w:rPr>
          <w:rFonts w:hint="eastAsia" w:eastAsia="仿宋_GB2312"/>
          <w:sz w:val="32"/>
          <w:szCs w:val="32"/>
          <w:lang w:val="en-US" w:eastAsia="zh-CN"/>
        </w:rPr>
        <w:t>.....................</w:t>
      </w:r>
      <w:r>
        <w:rPr>
          <w:rFonts w:hint="default" w:ascii="Calibri" w:hAnsi="Calibri" w:eastAsia="仿宋_GB2312" w:cs="仿宋_GB2312"/>
          <w:color w:val="auto"/>
          <w:sz w:val="32"/>
          <w:szCs w:val="32"/>
          <w:highlight w:val="none"/>
          <w:lang w:val="en-US" w:eastAsia="zh-CN"/>
        </w:rPr>
        <w:t>6</w:t>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b/>
          <w:bCs/>
          <w:color w:val="auto"/>
          <w:sz w:val="32"/>
          <w:szCs w:val="32"/>
          <w:highlight w:val="none"/>
        </w:rPr>
        <w:t>十一、名词解释</w:t>
      </w:r>
      <w:r>
        <w:rPr>
          <w:rFonts w:hint="eastAsia" w:eastAsia="仿宋_GB2312"/>
          <w:sz w:val="32"/>
          <w:szCs w:val="32"/>
          <w:lang w:val="en-US" w:eastAsia="zh-CN"/>
        </w:rPr>
        <w:t>......</w:t>
      </w:r>
      <w:r>
        <w:rPr>
          <w:rFonts w:eastAsia="仿宋_GB2312"/>
          <w:sz w:val="32"/>
          <w:szCs w:val="32"/>
        </w:rPr>
        <w:t>…</w:t>
      </w:r>
      <w:r>
        <w:rPr>
          <w:rFonts w:hint="eastAsia" w:eastAsia="仿宋_GB2312"/>
          <w:sz w:val="32"/>
          <w:szCs w:val="32"/>
          <w:lang w:val="en-US" w:eastAsia="zh-CN"/>
        </w:rPr>
        <w:t>..............</w:t>
      </w:r>
      <w:r>
        <w:rPr>
          <w:rFonts w:eastAsia="仿宋_GB2312"/>
          <w:sz w:val="32"/>
          <w:szCs w:val="32"/>
        </w:rPr>
        <w:t>…</w:t>
      </w:r>
      <w:r>
        <w:rPr>
          <w:rFonts w:hint="eastAsia" w:eastAsia="仿宋_GB2312"/>
          <w:sz w:val="32"/>
          <w:szCs w:val="32"/>
          <w:lang w:val="en-US" w:eastAsia="zh-CN"/>
        </w:rPr>
        <w:t>...............................................</w:t>
      </w:r>
      <w:r>
        <w:rPr>
          <w:rFonts w:hint="default" w:ascii="Calibri" w:hAnsi="Calibri" w:eastAsia="仿宋_GB2312" w:cs="仿宋_GB2312"/>
          <w:color w:val="auto"/>
          <w:sz w:val="32"/>
          <w:szCs w:val="32"/>
          <w:highlight w:val="none"/>
          <w:lang w:val="en-US" w:eastAsia="zh-CN"/>
        </w:rPr>
        <w:t>7</w:t>
      </w:r>
    </w:p>
    <w:p>
      <w:pPr>
        <w:pStyle w:val="4"/>
        <w:keepNext w:val="0"/>
        <w:keepLines w:val="0"/>
        <w:widowControl/>
        <w:suppressLineNumbers w:val="0"/>
        <w:spacing w:before="120" w:beforeAutospacing="0" w:after="0" w:afterAutospacing="0" w:line="540" w:lineRule="atLeast"/>
        <w:ind w:left="0" w:right="0"/>
        <w:jc w:val="both"/>
        <w:rPr>
          <w:rFonts w:hint="eastAsia" w:ascii="宋体" w:hAnsi="宋体" w:eastAsia="宋体" w:cs="宋体"/>
          <w:b/>
          <w:color w:val="666666"/>
          <w:sz w:val="31"/>
          <w:szCs w:val="31"/>
        </w:rPr>
      </w:pPr>
    </w:p>
    <w:p>
      <w:pPr>
        <w:keepNext w:val="0"/>
        <w:keepLines w:val="0"/>
        <w:pageBreakBefore w:val="0"/>
        <w:numPr>
          <w:ilvl w:val="0"/>
          <w:numId w:val="1"/>
        </w:numPr>
        <w:kinsoku/>
        <w:wordWrap/>
        <w:overflowPunct/>
        <w:topLinePunct w:val="0"/>
        <w:bidi w:val="0"/>
        <w:spacing w:beforeAutospacing="0" w:afterAutospacing="0" w:line="500" w:lineRule="exact"/>
        <w:ind w:firstLine="640" w:firstLineChars="200"/>
        <w:textAlignment w:val="auto"/>
        <w:rPr>
          <w:rFonts w:hint="eastAsia" w:ascii="黑体" w:eastAsia="黑体"/>
          <w:color w:val="000000"/>
          <w:sz w:val="32"/>
          <w:szCs w:val="32"/>
        </w:rPr>
      </w:pPr>
      <w:bookmarkStart w:id="0" w:name="_GoBack"/>
      <w:bookmarkEnd w:id="0"/>
      <w:r>
        <w:rPr>
          <w:rFonts w:hint="eastAsia" w:ascii="黑体" w:eastAsia="黑体"/>
          <w:color w:val="000000"/>
          <w:sz w:val="32"/>
          <w:szCs w:val="32"/>
        </w:rPr>
        <w:t>基本职能及主要工作</w:t>
      </w:r>
    </w:p>
    <w:p>
      <w:pPr>
        <w:keepNext w:val="0"/>
        <w:keepLines w:val="0"/>
        <w:pageBreakBefore w:val="0"/>
        <w:numPr>
          <w:ilvl w:val="0"/>
          <w:numId w:val="0"/>
        </w:numPr>
        <w:kinsoku/>
        <w:wordWrap/>
        <w:overflowPunct/>
        <w:topLinePunct w:val="0"/>
        <w:bidi w:val="0"/>
        <w:spacing w:beforeAutospacing="0" w:afterAutospacing="0" w:line="500" w:lineRule="exact"/>
        <w:ind w:firstLine="640" w:firstLineChars="200"/>
        <w:textAlignment w:val="auto"/>
        <w:rPr>
          <w:rFonts w:hint="eastAsia" w:ascii="黑体" w:hAnsi="Calibri" w:eastAsia="黑体" w:cs="Times New Roman"/>
          <w:color w:val="000000"/>
          <w:kern w:val="2"/>
          <w:sz w:val="32"/>
          <w:szCs w:val="32"/>
          <w:lang w:val="en-US" w:eastAsia="zh-CN" w:bidi="ar-SA"/>
        </w:rPr>
      </w:pPr>
      <w:r>
        <w:rPr>
          <w:rFonts w:hint="eastAsia" w:ascii="黑体" w:hAnsi="Calibri" w:eastAsia="黑体" w:cs="Times New Roman"/>
          <w:color w:val="000000"/>
          <w:kern w:val="2"/>
          <w:sz w:val="32"/>
          <w:szCs w:val="32"/>
          <w:lang w:val="en-US" w:eastAsia="zh-CN" w:bidi="ar-SA"/>
        </w:rPr>
        <w:t>（一）主要</w:t>
      </w:r>
      <w:r>
        <w:rPr>
          <w:rFonts w:hint="eastAsia" w:ascii="黑体" w:eastAsia="黑体" w:cs="Times New Roman"/>
          <w:color w:val="000000"/>
          <w:kern w:val="2"/>
          <w:sz w:val="32"/>
          <w:szCs w:val="32"/>
          <w:lang w:val="en-US" w:eastAsia="zh-CN" w:bidi="ar-SA"/>
        </w:rPr>
        <w:t>职责</w:t>
      </w:r>
      <w:r>
        <w:rPr>
          <w:rFonts w:hint="eastAsia" w:ascii="黑体" w:hAnsi="Calibri" w:eastAsia="黑体" w:cs="Times New Roman"/>
          <w:color w:val="000000"/>
          <w:kern w:val="2"/>
          <w:sz w:val="32"/>
          <w:szCs w:val="32"/>
          <w:lang w:val="en-US" w:eastAsia="zh-CN" w:bidi="ar-SA"/>
        </w:rPr>
        <w:t>职能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负责全区机关事务的管理和指导工作；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负责制定、指导并组织实施全区机关后勤运行经费、资产、服务管理及机关后勤改革的具体办法和措施；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3.</w:t>
      </w:r>
      <w:r>
        <w:rPr>
          <w:rFonts w:hint="eastAsia" w:ascii="仿宋_GB2312" w:hAnsi="仿宋_GB2312" w:eastAsia="仿宋_GB2312" w:cs="仿宋_GB2312"/>
          <w:color w:val="auto"/>
          <w:sz w:val="32"/>
          <w:szCs w:val="32"/>
          <w:lang w:eastAsia="zh-CN"/>
        </w:rPr>
        <w:t>负责制定全区“公务车辆管理办法”并组织实施；</w:t>
      </w:r>
      <w:r>
        <w:rPr>
          <w:rFonts w:hint="eastAsia" w:ascii="仿宋_GB2312" w:hAnsi="仿宋_GB2312" w:eastAsia="仿宋_GB2312" w:cs="仿宋_GB2312"/>
          <w:color w:val="auto"/>
          <w:sz w:val="32"/>
          <w:szCs w:val="32"/>
          <w:lang w:val="en-US" w:eastAsia="zh-CN"/>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4.负责</w:t>
      </w:r>
      <w:r>
        <w:rPr>
          <w:rFonts w:hint="eastAsia" w:ascii="仿宋_GB2312" w:hAnsi="仿宋_GB2312" w:eastAsia="仿宋_GB2312" w:cs="仿宋_GB2312"/>
          <w:color w:val="auto"/>
          <w:sz w:val="32"/>
          <w:szCs w:val="32"/>
          <w:lang w:eastAsia="zh-CN"/>
        </w:rPr>
        <w:t>公务用车的编制管理和编制核定以及公务车辆的配备、更新、维修、调配、处置等工作；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5.</w:t>
      </w:r>
      <w:r>
        <w:rPr>
          <w:rFonts w:hint="eastAsia" w:ascii="仿宋_GB2312" w:hAnsi="仿宋_GB2312" w:eastAsia="仿宋_GB2312" w:cs="仿宋_GB2312"/>
          <w:color w:val="auto"/>
          <w:sz w:val="32"/>
          <w:szCs w:val="32"/>
          <w:lang w:eastAsia="zh-CN"/>
        </w:rPr>
        <w:t>负责制定全区公共机构节能管理规划及相关制度并组织实施；</w:t>
      </w:r>
    </w:p>
    <w:p>
      <w:pPr>
        <w:pStyle w:val="2"/>
        <w:keepNext w:val="0"/>
        <w:keepLines w:val="0"/>
        <w:pageBreakBefore w:val="0"/>
        <w:kinsoku/>
        <w:wordWrap/>
        <w:overflowPunct/>
        <w:topLinePunct w:val="0"/>
        <w:bidi w:val="0"/>
        <w:adjustRightInd w:val="0"/>
        <w:snapToGrid w:val="0"/>
        <w:spacing w:beforeAutospacing="0" w:afterAutospacing="0" w:line="500" w:lineRule="exact"/>
        <w:ind w:firstLine="672" w:firstLineChars="21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6.负责</w:t>
      </w:r>
      <w:r>
        <w:rPr>
          <w:rFonts w:hint="eastAsia" w:ascii="仿宋_GB2312" w:hAnsi="仿宋_GB2312" w:eastAsia="仿宋_GB2312" w:cs="仿宋_GB2312"/>
          <w:color w:val="auto"/>
          <w:sz w:val="32"/>
          <w:szCs w:val="32"/>
          <w:lang w:eastAsia="zh-CN"/>
        </w:rPr>
        <w:t>全区公共机构能耗统计、监测和评价考核工作；</w:t>
      </w:r>
    </w:p>
    <w:p>
      <w:pPr>
        <w:pStyle w:val="2"/>
        <w:keepNext w:val="0"/>
        <w:keepLines w:val="0"/>
        <w:pageBreakBefore w:val="0"/>
        <w:kinsoku/>
        <w:wordWrap/>
        <w:overflowPunct/>
        <w:topLinePunct w:val="0"/>
        <w:bidi w:val="0"/>
        <w:adjustRightInd w:val="0"/>
        <w:snapToGrid w:val="0"/>
        <w:spacing w:beforeAutospacing="0" w:afterAutospacing="0" w:line="500" w:lineRule="exact"/>
        <w:ind w:firstLine="672" w:firstLineChars="21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7.</w:t>
      </w:r>
      <w:r>
        <w:rPr>
          <w:rFonts w:hint="eastAsia" w:ascii="仿宋_GB2312" w:hAnsi="仿宋_GB2312" w:eastAsia="仿宋_GB2312" w:cs="仿宋_GB2312"/>
          <w:color w:val="auto"/>
          <w:sz w:val="32"/>
          <w:szCs w:val="32"/>
          <w:lang w:eastAsia="zh-CN"/>
        </w:rPr>
        <w:t>负责区级机关集中办公区域的后勤管理，保障</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lang w:eastAsia="zh-CN"/>
        </w:rPr>
        <w:t>工作；</w:t>
      </w:r>
    </w:p>
    <w:p>
      <w:pPr>
        <w:pStyle w:val="2"/>
        <w:keepNext w:val="0"/>
        <w:keepLines w:val="0"/>
        <w:pageBreakBefore w:val="0"/>
        <w:kinsoku/>
        <w:wordWrap/>
        <w:overflowPunct/>
        <w:topLinePunct w:val="0"/>
        <w:bidi w:val="0"/>
        <w:adjustRightInd w:val="0"/>
        <w:snapToGrid w:val="0"/>
        <w:spacing w:beforeAutospacing="0" w:afterAutospacing="0" w:line="500" w:lineRule="exact"/>
        <w:ind w:firstLine="672" w:firstLineChars="210"/>
        <w:textAlignment w:val="auto"/>
        <w:rPr>
          <w:rFonts w:hint="eastAsia"/>
          <w:bCs/>
          <w:color w:val="auto"/>
          <w:sz w:val="32"/>
          <w:szCs w:val="32"/>
        </w:rPr>
      </w:pPr>
      <w:r>
        <w:rPr>
          <w:rFonts w:hint="eastAsia" w:ascii="仿宋_GB2312" w:hAnsi="仿宋_GB2312" w:eastAsia="仿宋_GB2312" w:cs="仿宋_GB2312"/>
          <w:color w:val="auto"/>
          <w:sz w:val="32"/>
          <w:szCs w:val="32"/>
          <w:lang w:val="en-US" w:eastAsia="zh-CN"/>
        </w:rPr>
        <w:t xml:space="preserve">    8.</w:t>
      </w:r>
      <w:r>
        <w:rPr>
          <w:rFonts w:hint="eastAsia" w:ascii="仿宋_GB2312" w:hAnsi="仿宋_GB2312" w:eastAsia="仿宋_GB2312" w:cs="仿宋_GB2312"/>
          <w:color w:val="auto"/>
          <w:sz w:val="32"/>
          <w:szCs w:val="32"/>
          <w:lang w:eastAsia="zh-CN"/>
        </w:rPr>
        <w:t>承办上级交办的其他事项。</w:t>
      </w:r>
    </w:p>
    <w:p>
      <w:pPr>
        <w:pStyle w:val="4"/>
        <w:keepNext w:val="0"/>
        <w:keepLines w:val="0"/>
        <w:widowControl/>
        <w:suppressLineNumbers w:val="0"/>
        <w:spacing w:before="120" w:beforeAutospacing="0" w:after="0" w:afterAutospacing="0" w:line="600" w:lineRule="atLeast"/>
        <w:ind w:left="0" w:right="0" w:firstLine="660"/>
        <w:jc w:val="left"/>
        <w:rPr>
          <w:rFonts w:hint="default" w:ascii="黑体" w:hAnsi="Calibri" w:eastAsia="黑体" w:cs="Times New Roman"/>
          <w:color w:val="auto"/>
          <w:kern w:val="2"/>
          <w:sz w:val="32"/>
          <w:szCs w:val="32"/>
          <w:lang w:val="en-US" w:eastAsia="zh-CN" w:bidi="ar-SA"/>
        </w:rPr>
      </w:pPr>
      <w:r>
        <w:rPr>
          <w:rFonts w:hint="default" w:ascii="黑体" w:hAnsi="Calibri" w:eastAsia="黑体" w:cs="Times New Roman"/>
          <w:color w:val="auto"/>
          <w:kern w:val="2"/>
          <w:sz w:val="32"/>
          <w:szCs w:val="32"/>
          <w:lang w:val="en-US" w:eastAsia="zh-CN" w:bidi="ar-SA"/>
        </w:rPr>
        <w:t>（二）202</w:t>
      </w:r>
      <w:r>
        <w:rPr>
          <w:rFonts w:hint="eastAsia" w:ascii="黑体" w:eastAsia="黑体" w:cs="Times New Roman"/>
          <w:color w:val="auto"/>
          <w:kern w:val="2"/>
          <w:sz w:val="32"/>
          <w:szCs w:val="32"/>
          <w:lang w:val="en-US" w:eastAsia="zh-CN" w:bidi="ar-SA"/>
        </w:rPr>
        <w:t>1</w:t>
      </w:r>
      <w:r>
        <w:rPr>
          <w:rFonts w:hint="default" w:ascii="黑体" w:hAnsi="Calibri" w:eastAsia="黑体" w:cs="Times New Roman"/>
          <w:color w:val="auto"/>
          <w:kern w:val="2"/>
          <w:sz w:val="32"/>
          <w:szCs w:val="32"/>
          <w:lang w:val="en-US" w:eastAsia="zh-CN" w:bidi="ar-SA"/>
        </w:rPr>
        <w:t>年重点工作</w:t>
      </w:r>
    </w:p>
    <w:p>
      <w:pPr>
        <w:keepNext w:val="0"/>
        <w:keepLines w:val="0"/>
        <w:pageBreakBefore w:val="0"/>
        <w:kinsoku/>
        <w:wordWrap/>
        <w:overflowPunct/>
        <w:topLinePunct w:val="0"/>
        <w:bidi w:val="0"/>
        <w:spacing w:beforeAutospacing="0" w:afterAutospacing="0" w:line="500" w:lineRule="exact"/>
        <w:ind w:firstLine="640" w:firstLineChars="200"/>
        <w:textAlignment w:val="auto"/>
        <w:rPr>
          <w:rFonts w:hint="eastAsia" w:ascii="黑体" w:hAnsi="黑体" w:eastAsia="黑体"/>
          <w:color w:val="auto"/>
          <w:sz w:val="32"/>
          <w:szCs w:val="32"/>
          <w:lang w:eastAsia="zh-CN"/>
        </w:rPr>
      </w:pPr>
      <w:r>
        <w:rPr>
          <w:rFonts w:hint="eastAsia" w:ascii="黑体" w:hAnsi="黑体" w:eastAsia="黑体"/>
          <w:color w:val="auto"/>
          <w:sz w:val="32"/>
          <w:szCs w:val="32"/>
        </w:rPr>
        <w:t>公务用车管理更加规范标准</w:t>
      </w:r>
    </w:p>
    <w:p>
      <w:pPr>
        <w:keepNext w:val="0"/>
        <w:keepLines w:val="0"/>
        <w:pageBreakBefore w:val="0"/>
        <w:kinsoku/>
        <w:wordWrap/>
        <w:overflowPunct/>
        <w:topLinePunct w:val="0"/>
        <w:bidi w:val="0"/>
        <w:spacing w:beforeAutospacing="0" w:afterAutospacing="0" w:line="500" w:lineRule="exact"/>
        <w:ind w:firstLine="643" w:firstLineChars="200"/>
        <w:textAlignment w:val="auto"/>
        <w:rPr>
          <w:rFonts w:ascii="Times New Roman" w:hAnsi="Times New Roman" w:eastAsia="仿宋_GB2312"/>
          <w:color w:val="auto"/>
          <w:sz w:val="32"/>
          <w:szCs w:val="32"/>
        </w:rPr>
      </w:pPr>
      <w:r>
        <w:rPr>
          <w:rFonts w:hint="eastAsia" w:ascii="黑体" w:hAnsi="黑体" w:eastAsia="黑体"/>
          <w:b/>
          <w:bCs/>
          <w:color w:val="auto"/>
          <w:sz w:val="32"/>
          <w:szCs w:val="32"/>
          <w:lang w:val="en-US" w:eastAsia="zh-CN"/>
        </w:rPr>
        <w:t>1.</w:t>
      </w:r>
      <w:r>
        <w:rPr>
          <w:rFonts w:hint="eastAsia" w:ascii="Times New Roman" w:hAnsi="Times New Roman" w:eastAsia="仿宋_GB2312"/>
          <w:b/>
          <w:bCs/>
          <w:color w:val="auto"/>
          <w:sz w:val="32"/>
          <w:szCs w:val="32"/>
        </w:rPr>
        <w:t>强化制度建设。</w:t>
      </w:r>
      <w:r>
        <w:rPr>
          <w:rFonts w:hint="eastAsia" w:ascii="Times New Roman" w:hAnsi="Times New Roman" w:eastAsia="仿宋_GB2312"/>
          <w:color w:val="auto"/>
          <w:sz w:val="32"/>
          <w:szCs w:val="32"/>
        </w:rPr>
        <w:t>制订出台《广元市昭化区机关事务管理局公务用车驾驶员管理制度》、《广元市昭化区机关事务管理局公务用车安全管理制度》、《广元市昭化区机关事务管理局公务用车专用停车场管理制度》、《广元市昭化区机关事务管理局公务用车驾驶员‘十二个严禁’》等制度，进一步修订《广元市昭化区机关事务管理局驾驶绩效考核办法》等，从制度上加强公务用车管理。</w:t>
      </w:r>
    </w:p>
    <w:p>
      <w:pPr>
        <w:keepNext w:val="0"/>
        <w:keepLines w:val="0"/>
        <w:pageBreakBefore w:val="0"/>
        <w:kinsoku/>
        <w:wordWrap/>
        <w:overflowPunct/>
        <w:topLinePunct w:val="0"/>
        <w:bidi w:val="0"/>
        <w:spacing w:beforeAutospacing="0" w:afterAutospacing="0" w:line="500" w:lineRule="exact"/>
        <w:ind w:firstLine="640"/>
        <w:textAlignment w:val="auto"/>
        <w:rPr>
          <w:rFonts w:ascii="Times New Roman" w:hAnsi="Times New Roman" w:eastAsia="仿宋_GB2312"/>
          <w:color w:val="auto"/>
          <w:sz w:val="32"/>
          <w:szCs w:val="32"/>
        </w:rPr>
      </w:pPr>
      <w:r>
        <w:rPr>
          <w:rFonts w:hint="eastAsia" w:ascii="Times New Roman" w:hAnsi="Times New Roman" w:eastAsia="仿宋_GB2312"/>
          <w:b/>
          <w:bCs/>
          <w:color w:val="auto"/>
          <w:sz w:val="32"/>
          <w:szCs w:val="32"/>
          <w:lang w:val="en-US" w:eastAsia="zh-CN"/>
        </w:rPr>
        <w:t>2.</w:t>
      </w:r>
      <w:r>
        <w:rPr>
          <w:rFonts w:hint="eastAsia" w:ascii="Times New Roman" w:hAnsi="Times New Roman" w:eastAsia="仿宋_GB2312"/>
          <w:b/>
          <w:bCs/>
          <w:color w:val="auto"/>
          <w:sz w:val="32"/>
          <w:szCs w:val="32"/>
        </w:rPr>
        <w:t>强化日常管理。</w:t>
      </w:r>
      <w:r>
        <w:rPr>
          <w:rFonts w:hint="eastAsia" w:ascii="Times New Roman" w:hAnsi="Times New Roman" w:eastAsia="仿宋_GB2312"/>
          <w:color w:val="auto"/>
          <w:sz w:val="32"/>
          <w:szCs w:val="32"/>
        </w:rPr>
        <w:t>形成“日查、周检、月例会”立体管理模式。加强公务用车管理，我局安排相关管理人员每天对部分车辆行驶情况、车辆性能状况、车辆停放、驾驶到位等情况进行抽查，建立抽查日志，并对抽查发现的问题及时进行处理；每周五由车辆审定小组牵头，开展“车场日”大检查，邀请定点维修企业轮流对全局所有公务用车进行检查，主动发现问题，并对问题车辆进行维修，对发现车辆故障的能力进行提升。规定每月第一个星期六为“安全例会日”，通过安全例会，在总结工作的基础上，进一步加强安全的教育，既开展批评与自我批评，用发生在自己身边的事来提醒教育大家，又结合特殊天气等对大家进行安全普及教育，做到安全时时记、安全时时防。</w:t>
      </w:r>
    </w:p>
    <w:p>
      <w:pPr>
        <w:keepNext w:val="0"/>
        <w:keepLines w:val="0"/>
        <w:pageBreakBefore w:val="0"/>
        <w:kinsoku/>
        <w:wordWrap/>
        <w:overflowPunct/>
        <w:topLinePunct w:val="0"/>
        <w:bidi w:val="0"/>
        <w:spacing w:beforeAutospacing="0" w:afterAutospacing="0" w:line="500" w:lineRule="exact"/>
        <w:ind w:firstLine="640"/>
        <w:textAlignment w:val="auto"/>
        <w:rPr>
          <w:rFonts w:ascii="Times New Roman" w:hAnsi="Times New Roman" w:eastAsia="仿宋_GB2312"/>
          <w:color w:val="auto"/>
          <w:sz w:val="32"/>
          <w:szCs w:val="32"/>
        </w:rPr>
      </w:pPr>
      <w:r>
        <w:rPr>
          <w:rFonts w:hint="eastAsia" w:ascii="Times New Roman" w:hAnsi="Times New Roman" w:eastAsia="仿宋_GB2312"/>
          <w:b/>
          <w:bCs/>
          <w:color w:val="auto"/>
          <w:sz w:val="32"/>
          <w:szCs w:val="32"/>
          <w:lang w:val="en-US" w:eastAsia="zh-CN"/>
        </w:rPr>
        <w:t>3.</w:t>
      </w:r>
      <w:r>
        <w:rPr>
          <w:rFonts w:hint="eastAsia" w:ascii="Times New Roman" w:hAnsi="Times New Roman" w:eastAsia="仿宋_GB2312"/>
          <w:b/>
          <w:bCs/>
          <w:color w:val="auto"/>
          <w:sz w:val="32"/>
          <w:szCs w:val="32"/>
        </w:rPr>
        <w:t>强化信息管理。</w:t>
      </w:r>
      <w:r>
        <w:rPr>
          <w:rFonts w:hint="eastAsia" w:ascii="Times New Roman" w:hAnsi="Times New Roman" w:eastAsia="仿宋_GB2312"/>
          <w:color w:val="auto"/>
          <w:sz w:val="32"/>
          <w:szCs w:val="32"/>
        </w:rPr>
        <w:t>完成公务用车综合信息管理平台建设。通过管理平台，进一步规范公务用车车务信息管理、车辆申请调派管理、驾驶员管理、费用统计管理和车辆监督管理。通过网络申请、调派，让公务用车保障更便捷、更高效。通过使用部门用车评价，让公务用车管理更科学、更公正。</w:t>
      </w:r>
    </w:p>
    <w:p>
      <w:pPr>
        <w:keepNext w:val="0"/>
        <w:keepLines w:val="0"/>
        <w:pageBreakBefore w:val="0"/>
        <w:kinsoku/>
        <w:wordWrap/>
        <w:overflowPunct/>
        <w:topLinePunct w:val="0"/>
        <w:bidi w:val="0"/>
        <w:spacing w:beforeAutospacing="0" w:afterAutospacing="0" w:line="500" w:lineRule="exact"/>
        <w:ind w:firstLine="643" w:firstLineChars="200"/>
        <w:textAlignment w:val="auto"/>
        <w:rPr>
          <w:rFonts w:hint="eastAsia" w:ascii="黑体" w:hAnsi="Calibri" w:eastAsia="黑体" w:cs="Times New Roman"/>
          <w:color w:val="auto"/>
          <w:kern w:val="2"/>
          <w:sz w:val="32"/>
          <w:szCs w:val="32"/>
          <w:lang w:val="en-US" w:eastAsia="zh-CN" w:bidi="ar-SA"/>
        </w:rPr>
      </w:pPr>
      <w:r>
        <w:rPr>
          <w:rFonts w:hint="eastAsia" w:ascii="Times New Roman" w:hAnsi="Times New Roman" w:eastAsia="仿宋_GB2312"/>
          <w:b/>
          <w:bCs/>
          <w:color w:val="auto"/>
          <w:sz w:val="32"/>
          <w:szCs w:val="32"/>
          <w:lang w:val="en-US" w:eastAsia="zh-CN"/>
        </w:rPr>
        <w:t>4.</w:t>
      </w:r>
      <w:r>
        <w:rPr>
          <w:rFonts w:hint="eastAsia" w:ascii="Times New Roman" w:hAnsi="Times New Roman" w:eastAsia="仿宋_GB2312"/>
          <w:b/>
          <w:bCs/>
          <w:color w:val="auto"/>
          <w:sz w:val="32"/>
          <w:szCs w:val="32"/>
        </w:rPr>
        <w:t>强化台账管理。</w:t>
      </w:r>
      <w:r>
        <w:rPr>
          <w:rFonts w:hint="eastAsia" w:ascii="Times New Roman" w:hAnsi="Times New Roman" w:eastAsia="仿宋_GB2312"/>
          <w:color w:val="auto"/>
          <w:sz w:val="32"/>
          <w:szCs w:val="32"/>
        </w:rPr>
        <w:t>确定公务用车定点加油、定点维修、定点保险招投标规范程序，形成“定点加油”“定点维修”“定点保险”“定点停放”“定点清洗”五定管理模式，实行一车一人、一车一账、一车一卡的管理办法。建立燃油管理台账、维修管理台账、保险管理台账、驾驶员管理台账、公务用车使用台账、车场日管理台账、日抽查管理台账七本管理台账，让管理更精细、准确。</w:t>
      </w:r>
    </w:p>
    <w:p>
      <w:pPr>
        <w:pStyle w:val="4"/>
        <w:keepNext w:val="0"/>
        <w:keepLines w:val="0"/>
        <w:widowControl/>
        <w:suppressLineNumbers w:val="0"/>
        <w:spacing w:before="120" w:beforeAutospacing="0" w:after="0" w:afterAutospacing="0" w:line="600" w:lineRule="atLeast"/>
        <w:ind w:left="0" w:right="0" w:firstLine="645"/>
        <w:jc w:val="left"/>
        <w:rPr>
          <w:color w:val="auto"/>
        </w:rPr>
      </w:pPr>
      <w:r>
        <w:rPr>
          <w:rFonts w:hint="eastAsia" w:ascii="黑体" w:hAnsi="宋体" w:eastAsia="黑体" w:cs="黑体"/>
          <w:color w:val="auto"/>
          <w:sz w:val="31"/>
          <w:szCs w:val="31"/>
        </w:rPr>
        <w:t>二、部门预算单位构成</w:t>
      </w:r>
    </w:p>
    <w:p>
      <w:pPr>
        <w:pStyle w:val="4"/>
        <w:keepNext w:val="0"/>
        <w:keepLines w:val="0"/>
        <w:widowControl/>
        <w:suppressLineNumbers w:val="0"/>
        <w:spacing w:before="120" w:beforeAutospacing="0" w:after="0" w:afterAutospacing="0" w:line="600" w:lineRule="atLeast"/>
        <w:ind w:left="0" w:right="0" w:firstLine="645"/>
        <w:jc w:val="left"/>
        <w:rPr>
          <w:rFonts w:hint="eastAsia" w:ascii="Times New Roman" w:hAnsi="Times New Roman" w:eastAsia="仿宋_GB2312" w:cs="Times New Roman"/>
          <w:color w:val="auto"/>
          <w:spacing w:val="-4"/>
          <w:sz w:val="32"/>
          <w:szCs w:val="32"/>
          <w:lang w:eastAsia="zh-CN"/>
        </w:rPr>
      </w:pPr>
      <w:r>
        <w:rPr>
          <w:rFonts w:hint="default" w:ascii="Times New Roman" w:hAnsi="Times New Roman" w:eastAsia="仿宋_GB2312" w:cs="Times New Roman"/>
          <w:color w:val="auto"/>
          <w:spacing w:val="-4"/>
          <w:sz w:val="32"/>
          <w:szCs w:val="32"/>
        </w:rPr>
        <w:t>区</w:t>
      </w:r>
      <w:r>
        <w:rPr>
          <w:rFonts w:hint="eastAsia" w:ascii="Times New Roman" w:hAnsi="Times New Roman" w:eastAsia="仿宋_GB2312" w:cs="Times New Roman"/>
          <w:color w:val="auto"/>
          <w:sz w:val="32"/>
          <w:szCs w:val="32"/>
          <w:lang w:val="en-US" w:eastAsia="zh-CN"/>
        </w:rPr>
        <w:t>机关事务服务中心无</w:t>
      </w:r>
      <w:r>
        <w:rPr>
          <w:rFonts w:hint="default" w:ascii="Times New Roman" w:hAnsi="Times New Roman" w:eastAsia="仿宋_GB2312" w:cs="Times New Roman"/>
          <w:color w:val="auto"/>
          <w:spacing w:val="-4"/>
          <w:sz w:val="32"/>
          <w:szCs w:val="32"/>
        </w:rPr>
        <w:t>下属预算单位</w:t>
      </w:r>
      <w:r>
        <w:rPr>
          <w:rFonts w:hint="eastAsia" w:ascii="Times New Roman" w:hAnsi="Times New Roman" w:eastAsia="仿宋_GB2312" w:cs="Times New Roman"/>
          <w:color w:val="auto"/>
          <w:spacing w:val="-4"/>
          <w:sz w:val="32"/>
          <w:szCs w:val="32"/>
          <w:lang w:eastAsia="zh-CN"/>
        </w:rPr>
        <w:t>。</w:t>
      </w:r>
    </w:p>
    <w:p>
      <w:pPr>
        <w:pStyle w:val="4"/>
        <w:keepNext w:val="0"/>
        <w:keepLines w:val="0"/>
        <w:widowControl/>
        <w:suppressLineNumbers w:val="0"/>
        <w:spacing w:before="120" w:beforeAutospacing="0" w:after="0" w:afterAutospacing="0" w:line="600" w:lineRule="atLeast"/>
        <w:ind w:left="0" w:right="0" w:firstLine="645"/>
        <w:jc w:val="left"/>
        <w:rPr>
          <w:color w:val="auto"/>
        </w:rPr>
      </w:pPr>
      <w:r>
        <w:rPr>
          <w:rFonts w:hint="eastAsia" w:ascii="黑体" w:hAnsi="宋体" w:eastAsia="黑体" w:cs="黑体"/>
          <w:color w:val="auto"/>
          <w:sz w:val="31"/>
          <w:szCs w:val="31"/>
        </w:rPr>
        <w:t>三、收支预算情况说明</w:t>
      </w:r>
    </w:p>
    <w:p>
      <w:pPr>
        <w:pStyle w:val="4"/>
        <w:keepNext w:val="0"/>
        <w:keepLines w:val="0"/>
        <w:widowControl/>
        <w:suppressLineNumbers w:val="0"/>
        <w:spacing w:before="120" w:beforeAutospacing="0" w:after="0" w:afterAutospacing="0" w:line="600" w:lineRule="atLeast"/>
        <w:ind w:left="0" w:right="0" w:firstLine="645"/>
        <w:jc w:val="left"/>
        <w:rPr>
          <w:rFonts w:hint="eastAsia" w:ascii="仿宋_GB2312" w:hAnsi="微软雅黑" w:eastAsia="仿宋_GB2312" w:cs="仿宋_GB2312"/>
          <w:color w:val="auto"/>
          <w:sz w:val="31"/>
          <w:szCs w:val="31"/>
          <w:highlight w:val="none"/>
          <w:shd w:val="clear" w:color="auto" w:fill="auto"/>
          <w:lang w:val="en-US" w:eastAsia="zh-CN"/>
        </w:rPr>
      </w:pPr>
      <w:r>
        <w:rPr>
          <w:rFonts w:hint="default" w:ascii="仿宋_GB2312" w:hAnsi="微软雅黑" w:eastAsia="仿宋_GB2312" w:cs="仿宋_GB2312"/>
          <w:color w:val="auto"/>
          <w:sz w:val="31"/>
          <w:szCs w:val="31"/>
          <w:lang w:eastAsia="zh-CN"/>
        </w:rPr>
        <w:t>按照综合预算的原则，</w:t>
      </w:r>
      <w:r>
        <w:rPr>
          <w:rFonts w:hint="eastAsia" w:ascii="仿宋_GB2312" w:hAnsi="微软雅黑" w:eastAsia="仿宋_GB2312" w:cs="仿宋_GB2312"/>
          <w:color w:val="auto"/>
          <w:sz w:val="31"/>
          <w:szCs w:val="31"/>
          <w:lang w:val="en-US" w:eastAsia="zh-CN"/>
        </w:rPr>
        <w:t>区</w:t>
      </w:r>
      <w:r>
        <w:rPr>
          <w:rFonts w:hint="eastAsia" w:ascii="仿宋_GB2312" w:hAnsi="微软雅黑" w:eastAsia="仿宋_GB2312" w:cs="仿宋_GB2312"/>
          <w:color w:val="auto"/>
          <w:sz w:val="31"/>
          <w:szCs w:val="31"/>
          <w:lang w:eastAsia="zh-CN"/>
        </w:rPr>
        <w:t>机关事务服务中心</w:t>
      </w:r>
      <w:r>
        <w:rPr>
          <w:rFonts w:hint="default" w:ascii="仿宋_GB2312" w:hAnsi="微软雅黑" w:eastAsia="仿宋_GB2312" w:cs="仿宋_GB2312"/>
          <w:color w:val="auto"/>
          <w:sz w:val="31"/>
          <w:szCs w:val="31"/>
          <w:lang w:eastAsia="zh-CN"/>
        </w:rPr>
        <w:t>所有收入和支出均纳入部门预算管理。收入</w:t>
      </w:r>
      <w:r>
        <w:rPr>
          <w:rFonts w:hint="eastAsia" w:ascii="仿宋_GB2312" w:hAnsi="微软雅黑" w:eastAsia="仿宋_GB2312" w:cs="仿宋_GB2312"/>
          <w:color w:val="auto"/>
          <w:sz w:val="31"/>
          <w:szCs w:val="31"/>
          <w:lang w:eastAsia="zh-CN"/>
        </w:rPr>
        <w:t>为</w:t>
      </w:r>
      <w:r>
        <w:rPr>
          <w:rFonts w:hint="default" w:ascii="仿宋_GB2312" w:hAnsi="微软雅黑" w:eastAsia="仿宋_GB2312" w:cs="仿宋_GB2312"/>
          <w:color w:val="auto"/>
          <w:sz w:val="31"/>
          <w:szCs w:val="31"/>
          <w:lang w:eastAsia="zh-CN"/>
        </w:rPr>
        <w:t>一般公共预算拨款收入；支出包括：一般公共服务支出、社会保障和就业支出、</w:t>
      </w:r>
      <w:r>
        <w:rPr>
          <w:rFonts w:hint="eastAsia" w:ascii="仿宋_GB2312" w:hAnsi="微软雅黑" w:eastAsia="仿宋_GB2312" w:cs="仿宋_GB2312"/>
          <w:color w:val="auto"/>
          <w:sz w:val="31"/>
          <w:szCs w:val="31"/>
          <w:lang w:eastAsia="zh-CN"/>
        </w:rPr>
        <w:t>医疗</w:t>
      </w:r>
      <w:r>
        <w:rPr>
          <w:rFonts w:hint="default" w:ascii="仿宋_GB2312" w:hAnsi="微软雅黑" w:eastAsia="仿宋_GB2312" w:cs="仿宋_GB2312"/>
          <w:color w:val="auto"/>
          <w:sz w:val="31"/>
          <w:szCs w:val="31"/>
          <w:lang w:eastAsia="zh-CN"/>
        </w:rPr>
        <w:t>卫生</w:t>
      </w:r>
      <w:r>
        <w:rPr>
          <w:rFonts w:hint="eastAsia" w:ascii="仿宋_GB2312" w:hAnsi="微软雅黑" w:eastAsia="仿宋_GB2312" w:cs="仿宋_GB2312"/>
          <w:color w:val="auto"/>
          <w:sz w:val="31"/>
          <w:szCs w:val="31"/>
          <w:lang w:eastAsia="zh-CN"/>
        </w:rPr>
        <w:t>与计划生育</w:t>
      </w:r>
      <w:r>
        <w:rPr>
          <w:rFonts w:hint="default" w:ascii="仿宋_GB2312" w:hAnsi="微软雅黑" w:eastAsia="仿宋_GB2312" w:cs="仿宋_GB2312"/>
          <w:color w:val="auto"/>
          <w:sz w:val="31"/>
          <w:szCs w:val="31"/>
          <w:lang w:eastAsia="zh-CN"/>
        </w:rPr>
        <w:t>支出、住房保障支出。</w:t>
      </w:r>
      <w:r>
        <w:rPr>
          <w:rFonts w:hint="eastAsia" w:ascii="仿宋_GB2312" w:hAnsi="微软雅黑" w:eastAsia="仿宋_GB2312" w:cs="仿宋_GB2312"/>
          <w:color w:val="auto"/>
          <w:sz w:val="31"/>
          <w:szCs w:val="31"/>
          <w:lang w:eastAsia="zh-CN"/>
        </w:rPr>
        <w:t>机关事务服务中心</w:t>
      </w:r>
      <w:r>
        <w:rPr>
          <w:rFonts w:hint="default" w:ascii="仿宋_GB2312" w:hAnsi="微软雅黑" w:eastAsia="仿宋_GB2312" w:cs="仿宋_GB2312"/>
          <w:color w:val="auto"/>
          <w:sz w:val="31"/>
          <w:szCs w:val="31"/>
          <w:lang w:eastAsia="zh-CN"/>
        </w:rPr>
        <w:t>202</w:t>
      </w:r>
      <w:r>
        <w:rPr>
          <w:rFonts w:hint="eastAsia" w:ascii="仿宋_GB2312" w:hAnsi="微软雅黑" w:eastAsia="仿宋_GB2312" w:cs="仿宋_GB2312"/>
          <w:color w:val="auto"/>
          <w:sz w:val="31"/>
          <w:szCs w:val="31"/>
          <w:lang w:val="en-US" w:eastAsia="zh-CN"/>
        </w:rPr>
        <w:t>1</w:t>
      </w:r>
      <w:r>
        <w:rPr>
          <w:rFonts w:hint="default" w:ascii="仿宋_GB2312" w:hAnsi="微软雅黑" w:eastAsia="仿宋_GB2312" w:cs="仿宋_GB2312"/>
          <w:color w:val="auto"/>
          <w:sz w:val="31"/>
          <w:szCs w:val="31"/>
          <w:lang w:eastAsia="zh-CN"/>
        </w:rPr>
        <w:t>年收支总预算</w:t>
      </w:r>
      <w:r>
        <w:rPr>
          <w:rFonts w:hint="eastAsia" w:ascii="仿宋_GB2312" w:hAnsi="微软雅黑" w:eastAsia="仿宋_GB2312" w:cs="仿宋_GB2312"/>
          <w:color w:val="auto"/>
          <w:sz w:val="31"/>
          <w:szCs w:val="31"/>
          <w:lang w:val="en-US" w:eastAsia="zh-CN"/>
        </w:rPr>
        <w:t>1338.56</w:t>
      </w:r>
      <w:r>
        <w:rPr>
          <w:rFonts w:hint="default" w:ascii="仿宋_GB2312" w:hAnsi="微软雅黑" w:eastAsia="仿宋_GB2312" w:cs="仿宋_GB2312"/>
          <w:color w:val="auto"/>
          <w:sz w:val="31"/>
          <w:szCs w:val="31"/>
          <w:lang w:eastAsia="zh-CN"/>
        </w:rPr>
        <w:t>万元,比</w:t>
      </w:r>
      <w:r>
        <w:rPr>
          <w:rFonts w:hint="eastAsia" w:ascii="仿宋_GB2312" w:hAnsi="微软雅黑" w:eastAsia="仿宋_GB2312" w:cs="仿宋_GB2312"/>
          <w:color w:val="auto"/>
          <w:sz w:val="31"/>
          <w:szCs w:val="31"/>
          <w:lang w:val="en-US" w:eastAsia="zh-CN"/>
        </w:rPr>
        <w:t>2020</w:t>
      </w:r>
      <w:r>
        <w:rPr>
          <w:rFonts w:hint="default" w:ascii="仿宋_GB2312" w:hAnsi="微软雅黑" w:eastAsia="仿宋_GB2312" w:cs="仿宋_GB2312"/>
          <w:color w:val="auto"/>
          <w:sz w:val="31"/>
          <w:szCs w:val="31"/>
          <w:lang w:eastAsia="zh-CN"/>
        </w:rPr>
        <w:t>年收支预算总数</w:t>
      </w:r>
      <w:r>
        <w:rPr>
          <w:rFonts w:hint="eastAsia" w:ascii="仿宋_GB2312" w:hAnsi="微软雅黑" w:eastAsia="仿宋_GB2312" w:cs="仿宋_GB2312"/>
          <w:color w:val="auto"/>
          <w:sz w:val="31"/>
          <w:szCs w:val="31"/>
          <w:lang w:eastAsia="zh-CN"/>
        </w:rPr>
        <w:t>增加</w:t>
      </w:r>
      <w:r>
        <w:rPr>
          <w:rFonts w:hint="eastAsia" w:ascii="仿宋_GB2312" w:hAnsi="微软雅黑" w:eastAsia="仿宋_GB2312" w:cs="仿宋_GB2312"/>
          <w:color w:val="auto"/>
          <w:sz w:val="31"/>
          <w:szCs w:val="31"/>
          <w:lang w:val="en-US" w:eastAsia="zh-CN"/>
        </w:rPr>
        <w:t>6.73</w:t>
      </w:r>
      <w:r>
        <w:rPr>
          <w:rFonts w:hint="default" w:ascii="仿宋_GB2312" w:hAnsi="微软雅黑" w:eastAsia="仿宋_GB2312" w:cs="仿宋_GB2312"/>
          <w:color w:val="auto"/>
          <w:sz w:val="31"/>
          <w:szCs w:val="31"/>
          <w:lang w:eastAsia="zh-CN"/>
        </w:rPr>
        <w:t>万元</w:t>
      </w:r>
      <w:r>
        <w:rPr>
          <w:rFonts w:hint="eastAsia" w:ascii="仿宋_GB2312" w:hAnsi="微软雅黑" w:eastAsia="仿宋_GB2312" w:cs="仿宋_GB2312"/>
          <w:color w:val="auto"/>
          <w:sz w:val="31"/>
          <w:szCs w:val="31"/>
          <w:lang w:eastAsia="zh-CN"/>
        </w:rPr>
        <w:t>，</w:t>
      </w:r>
      <w:r>
        <w:rPr>
          <w:rFonts w:hint="eastAsia" w:ascii="仿宋_GB2312" w:hAnsi="微软雅黑" w:eastAsia="仿宋_GB2312" w:cs="仿宋_GB2312"/>
          <w:color w:val="auto"/>
          <w:sz w:val="31"/>
          <w:szCs w:val="31"/>
          <w:lang w:val="en-US" w:eastAsia="zh-CN"/>
        </w:rPr>
        <w:t>主要原因是因为</w:t>
      </w:r>
      <w:r>
        <w:rPr>
          <w:rFonts w:hint="eastAsia" w:ascii="Times New Roman" w:hAnsi="Times New Roman" w:eastAsia="仿宋_GB2312" w:cs="Times New Roman"/>
          <w:color w:val="auto"/>
          <w:sz w:val="32"/>
          <w:szCs w:val="32"/>
          <w:lang w:eastAsia="zh-CN"/>
        </w:rPr>
        <w:t>职工保险费用上调</w:t>
      </w:r>
      <w:r>
        <w:rPr>
          <w:rFonts w:hint="eastAsia" w:ascii="仿宋_GB2312" w:hAnsi="微软雅黑" w:eastAsia="仿宋_GB2312" w:cs="仿宋_GB2312"/>
          <w:color w:val="auto"/>
          <w:sz w:val="31"/>
          <w:szCs w:val="31"/>
          <w:highlight w:val="none"/>
          <w:shd w:val="clear" w:color="auto" w:fill="auto"/>
          <w:lang w:eastAsia="zh-CN"/>
        </w:rPr>
        <w:t>。</w:t>
      </w:r>
      <w:r>
        <w:rPr>
          <w:rFonts w:hint="eastAsia" w:ascii="仿宋_GB2312" w:hAnsi="微软雅黑" w:eastAsia="仿宋_GB2312" w:cs="仿宋_GB2312"/>
          <w:color w:val="auto"/>
          <w:sz w:val="31"/>
          <w:szCs w:val="31"/>
          <w:highlight w:val="none"/>
          <w:shd w:val="clear" w:color="auto" w:fill="auto"/>
          <w:lang w:val="en-US" w:eastAsia="zh-CN"/>
        </w:rPr>
        <w:t xml:space="preserve">  </w:t>
      </w:r>
    </w:p>
    <w:p>
      <w:pPr>
        <w:pStyle w:val="4"/>
        <w:keepNext w:val="0"/>
        <w:keepLines w:val="0"/>
        <w:widowControl/>
        <w:suppressLineNumbers w:val="0"/>
        <w:spacing w:before="120" w:beforeAutospacing="0" w:after="0" w:afterAutospacing="0" w:line="600" w:lineRule="atLeast"/>
        <w:ind w:left="0" w:right="0" w:firstLine="645"/>
        <w:jc w:val="left"/>
        <w:rPr>
          <w:color w:val="auto"/>
        </w:rPr>
      </w:pPr>
      <w:r>
        <w:rPr>
          <w:rFonts w:hint="default" w:ascii="楷体_GB2312" w:hAnsi="微软雅黑" w:eastAsia="楷体_GB2312" w:cs="楷体_GB2312"/>
          <w:b/>
          <w:color w:val="auto"/>
          <w:sz w:val="31"/>
          <w:szCs w:val="31"/>
        </w:rPr>
        <w:t>（一）收入预算情况</w:t>
      </w:r>
    </w:p>
    <w:p>
      <w:pPr>
        <w:pStyle w:val="4"/>
        <w:keepNext w:val="0"/>
        <w:keepLines w:val="0"/>
        <w:widowControl/>
        <w:suppressLineNumbers w:val="0"/>
        <w:spacing w:before="120" w:beforeAutospacing="0" w:after="0" w:afterAutospacing="0" w:line="600" w:lineRule="atLeast"/>
        <w:ind w:left="0" w:right="0" w:firstLine="645"/>
        <w:jc w:val="left"/>
        <w:rPr>
          <w:rFonts w:hint="eastAsia" w:ascii="仿宋_GB2312" w:hAnsi="微软雅黑" w:eastAsia="仿宋_GB2312" w:cs="仿宋_GB2312"/>
          <w:color w:val="auto"/>
          <w:sz w:val="31"/>
          <w:szCs w:val="31"/>
          <w:lang w:eastAsia="zh-CN"/>
        </w:rPr>
      </w:pPr>
      <w:r>
        <w:rPr>
          <w:rFonts w:hint="eastAsia" w:ascii="仿宋_GB2312" w:hAnsi="微软雅黑" w:eastAsia="仿宋_GB2312" w:cs="仿宋_GB2312"/>
          <w:color w:val="auto"/>
          <w:sz w:val="31"/>
          <w:szCs w:val="31"/>
          <w:lang w:val="en-US" w:eastAsia="zh-CN"/>
        </w:rPr>
        <w:t>区</w:t>
      </w:r>
      <w:r>
        <w:rPr>
          <w:rFonts w:hint="eastAsia" w:ascii="仿宋_GB2312" w:hAnsi="微软雅黑" w:eastAsia="仿宋_GB2312" w:cs="仿宋_GB2312"/>
          <w:color w:val="auto"/>
          <w:sz w:val="31"/>
          <w:szCs w:val="31"/>
          <w:lang w:eastAsia="zh-CN"/>
        </w:rPr>
        <w:t>机关事务服务中心</w:t>
      </w:r>
      <w:r>
        <w:rPr>
          <w:rFonts w:hint="default" w:ascii="仿宋_GB2312" w:hAnsi="微软雅黑" w:eastAsia="仿宋_GB2312" w:cs="仿宋_GB2312"/>
          <w:color w:val="auto"/>
          <w:sz w:val="31"/>
          <w:szCs w:val="31"/>
          <w:lang w:eastAsia="zh-CN"/>
        </w:rPr>
        <w:t>202</w:t>
      </w:r>
      <w:r>
        <w:rPr>
          <w:rFonts w:hint="eastAsia" w:ascii="仿宋_GB2312" w:hAnsi="微软雅黑" w:eastAsia="仿宋_GB2312" w:cs="仿宋_GB2312"/>
          <w:color w:val="auto"/>
          <w:sz w:val="31"/>
          <w:szCs w:val="31"/>
          <w:lang w:val="en-US" w:eastAsia="zh-CN"/>
        </w:rPr>
        <w:t>1</w:t>
      </w:r>
      <w:r>
        <w:rPr>
          <w:rFonts w:hint="default" w:ascii="仿宋_GB2312" w:hAnsi="微软雅黑" w:eastAsia="仿宋_GB2312" w:cs="仿宋_GB2312"/>
          <w:color w:val="auto"/>
          <w:sz w:val="31"/>
          <w:szCs w:val="31"/>
          <w:lang w:eastAsia="zh-CN"/>
        </w:rPr>
        <w:t>年收入预算</w:t>
      </w:r>
      <w:r>
        <w:rPr>
          <w:rFonts w:hint="eastAsia" w:ascii="仿宋_GB2312" w:hAnsi="微软雅黑" w:eastAsia="仿宋_GB2312" w:cs="仿宋_GB2312"/>
          <w:color w:val="auto"/>
          <w:sz w:val="31"/>
          <w:szCs w:val="31"/>
          <w:lang w:val="en-US" w:eastAsia="zh-CN"/>
        </w:rPr>
        <w:t>1338.56</w:t>
      </w:r>
      <w:r>
        <w:rPr>
          <w:rFonts w:hint="default" w:ascii="仿宋_GB2312" w:hAnsi="微软雅黑" w:eastAsia="仿宋_GB2312" w:cs="仿宋_GB2312"/>
          <w:color w:val="auto"/>
          <w:sz w:val="31"/>
          <w:szCs w:val="31"/>
          <w:lang w:eastAsia="zh-CN"/>
        </w:rPr>
        <w:t>万元，一般公共预算拨款收入</w:t>
      </w:r>
      <w:r>
        <w:rPr>
          <w:rFonts w:hint="eastAsia" w:ascii="仿宋_GB2312" w:hAnsi="微软雅黑" w:eastAsia="仿宋_GB2312" w:cs="仿宋_GB2312"/>
          <w:color w:val="auto"/>
          <w:sz w:val="31"/>
          <w:szCs w:val="31"/>
          <w:lang w:val="en-US" w:eastAsia="zh-CN"/>
        </w:rPr>
        <w:t>1338.56</w:t>
      </w:r>
      <w:r>
        <w:rPr>
          <w:rFonts w:hint="default" w:ascii="仿宋_GB2312" w:hAnsi="微软雅黑" w:eastAsia="仿宋_GB2312" w:cs="仿宋_GB2312"/>
          <w:color w:val="auto"/>
          <w:sz w:val="31"/>
          <w:szCs w:val="31"/>
          <w:lang w:eastAsia="zh-CN"/>
        </w:rPr>
        <w:t>万元，占</w:t>
      </w:r>
      <w:r>
        <w:rPr>
          <w:rFonts w:hint="eastAsia" w:ascii="仿宋_GB2312" w:hAnsi="微软雅黑" w:eastAsia="仿宋_GB2312" w:cs="仿宋_GB2312"/>
          <w:color w:val="auto"/>
          <w:sz w:val="31"/>
          <w:szCs w:val="31"/>
          <w:lang w:val="en-US" w:eastAsia="zh-CN"/>
        </w:rPr>
        <w:t>100</w:t>
      </w:r>
      <w:r>
        <w:rPr>
          <w:rFonts w:hint="default" w:ascii="仿宋_GB2312" w:hAnsi="微软雅黑" w:eastAsia="仿宋_GB2312" w:cs="仿宋_GB2312"/>
          <w:color w:val="auto"/>
          <w:sz w:val="31"/>
          <w:szCs w:val="31"/>
          <w:lang w:eastAsia="zh-CN"/>
        </w:rPr>
        <w:t>%。</w:t>
      </w:r>
    </w:p>
    <w:p>
      <w:pPr>
        <w:pStyle w:val="4"/>
        <w:keepNext w:val="0"/>
        <w:keepLines w:val="0"/>
        <w:widowControl/>
        <w:suppressLineNumbers w:val="0"/>
        <w:spacing w:before="120" w:beforeAutospacing="0" w:after="0" w:afterAutospacing="0" w:line="600" w:lineRule="atLeast"/>
        <w:ind w:left="0" w:right="0" w:firstLine="645"/>
        <w:jc w:val="left"/>
        <w:rPr>
          <w:color w:val="auto"/>
        </w:rPr>
      </w:pPr>
      <w:r>
        <w:rPr>
          <w:rFonts w:hint="default" w:ascii="楷体_GB2312" w:hAnsi="微软雅黑" w:eastAsia="楷体_GB2312" w:cs="楷体_GB2312"/>
          <w:b/>
          <w:color w:val="auto"/>
          <w:sz w:val="31"/>
          <w:szCs w:val="31"/>
        </w:rPr>
        <w:t>（二）支出预算情况</w:t>
      </w:r>
    </w:p>
    <w:p>
      <w:pPr>
        <w:pStyle w:val="4"/>
        <w:keepNext w:val="0"/>
        <w:keepLines w:val="0"/>
        <w:widowControl/>
        <w:suppressLineNumbers w:val="0"/>
        <w:spacing w:before="120" w:beforeAutospacing="0" w:after="0" w:afterAutospacing="0" w:line="600" w:lineRule="atLeast"/>
        <w:ind w:left="0" w:right="0" w:firstLine="645"/>
        <w:jc w:val="left"/>
        <w:rPr>
          <w:rFonts w:hint="eastAsia" w:ascii="仿宋_GB2312" w:hAnsi="微软雅黑" w:eastAsia="仿宋_GB2312" w:cs="仿宋_GB2312"/>
          <w:color w:val="auto"/>
          <w:sz w:val="31"/>
          <w:szCs w:val="31"/>
          <w:highlight w:val="none"/>
          <w:shd w:val="clear" w:color="auto" w:fill="auto"/>
          <w:lang w:eastAsia="zh-CN"/>
        </w:rPr>
      </w:pPr>
      <w:r>
        <w:rPr>
          <w:rFonts w:hint="eastAsia" w:ascii="仿宋_GB2312" w:hAnsi="微软雅黑" w:eastAsia="仿宋_GB2312" w:cs="仿宋_GB2312"/>
          <w:color w:val="auto"/>
          <w:sz w:val="31"/>
          <w:szCs w:val="31"/>
          <w:shd w:val="clear" w:color="auto" w:fill="auto"/>
          <w:lang w:val="en-US" w:eastAsia="zh-CN"/>
        </w:rPr>
        <w:t>区</w:t>
      </w:r>
      <w:r>
        <w:rPr>
          <w:rFonts w:hint="eastAsia" w:ascii="仿宋_GB2312" w:hAnsi="微软雅黑" w:eastAsia="仿宋_GB2312" w:cs="仿宋_GB2312"/>
          <w:color w:val="auto"/>
          <w:sz w:val="31"/>
          <w:szCs w:val="31"/>
          <w:shd w:val="clear" w:color="auto" w:fill="auto"/>
          <w:lang w:eastAsia="zh-CN"/>
        </w:rPr>
        <w:t>机关事务服务中心</w:t>
      </w:r>
      <w:r>
        <w:rPr>
          <w:rFonts w:hint="default" w:ascii="仿宋_GB2312" w:hAnsi="微软雅黑" w:eastAsia="仿宋_GB2312" w:cs="仿宋_GB2312"/>
          <w:color w:val="auto"/>
          <w:sz w:val="31"/>
          <w:szCs w:val="31"/>
          <w:shd w:val="clear" w:color="auto" w:fill="auto"/>
          <w:lang w:eastAsia="zh-CN"/>
        </w:rPr>
        <w:t>202</w:t>
      </w:r>
      <w:r>
        <w:rPr>
          <w:rFonts w:hint="eastAsia" w:ascii="仿宋_GB2312" w:hAnsi="微软雅黑" w:eastAsia="仿宋_GB2312" w:cs="仿宋_GB2312"/>
          <w:color w:val="auto"/>
          <w:sz w:val="31"/>
          <w:szCs w:val="31"/>
          <w:shd w:val="clear" w:color="auto" w:fill="auto"/>
          <w:lang w:val="en-US" w:eastAsia="zh-CN"/>
        </w:rPr>
        <w:t>1</w:t>
      </w:r>
      <w:r>
        <w:rPr>
          <w:rFonts w:hint="default" w:ascii="仿宋_GB2312" w:hAnsi="微软雅黑" w:eastAsia="仿宋_GB2312" w:cs="仿宋_GB2312"/>
          <w:color w:val="auto"/>
          <w:sz w:val="31"/>
          <w:szCs w:val="31"/>
          <w:shd w:val="clear" w:color="auto" w:fill="auto"/>
          <w:lang w:eastAsia="zh-CN"/>
        </w:rPr>
        <w:t>年支出预算</w:t>
      </w:r>
      <w:r>
        <w:rPr>
          <w:rFonts w:hint="eastAsia" w:ascii="仿宋_GB2312" w:hAnsi="微软雅黑" w:eastAsia="仿宋_GB2312" w:cs="仿宋_GB2312"/>
          <w:color w:val="auto"/>
          <w:sz w:val="31"/>
          <w:szCs w:val="31"/>
          <w:shd w:val="clear" w:color="auto" w:fill="auto"/>
          <w:lang w:val="en-US" w:eastAsia="zh-CN"/>
        </w:rPr>
        <w:t>1338.56</w:t>
      </w:r>
      <w:r>
        <w:rPr>
          <w:rFonts w:hint="default" w:ascii="仿宋_GB2312" w:hAnsi="微软雅黑" w:eastAsia="仿宋_GB2312" w:cs="仿宋_GB2312"/>
          <w:color w:val="auto"/>
          <w:sz w:val="31"/>
          <w:szCs w:val="31"/>
          <w:shd w:val="clear" w:color="auto" w:fill="auto"/>
          <w:lang w:eastAsia="zh-CN"/>
        </w:rPr>
        <w:t>万元，其中：</w:t>
      </w:r>
      <w:r>
        <w:rPr>
          <w:rFonts w:hint="default" w:ascii="仿宋_GB2312" w:hAnsi="微软雅黑" w:eastAsia="仿宋_GB2312" w:cs="仿宋_GB2312"/>
          <w:color w:val="auto"/>
          <w:sz w:val="31"/>
          <w:szCs w:val="31"/>
          <w:highlight w:val="none"/>
          <w:shd w:val="clear" w:color="auto" w:fill="auto"/>
          <w:lang w:eastAsia="zh-CN"/>
        </w:rPr>
        <w:t>基本支出</w:t>
      </w:r>
      <w:r>
        <w:rPr>
          <w:rFonts w:hint="eastAsia" w:ascii="仿宋_GB2312" w:hAnsi="微软雅黑" w:eastAsia="仿宋_GB2312" w:cs="仿宋_GB2312"/>
          <w:color w:val="auto"/>
          <w:sz w:val="31"/>
          <w:szCs w:val="31"/>
          <w:highlight w:val="none"/>
          <w:shd w:val="clear" w:color="auto" w:fill="auto"/>
          <w:lang w:val="en-US" w:eastAsia="zh-CN"/>
        </w:rPr>
        <w:t>1338.56</w:t>
      </w:r>
      <w:r>
        <w:rPr>
          <w:rFonts w:hint="default" w:ascii="仿宋_GB2312" w:hAnsi="微软雅黑" w:eastAsia="仿宋_GB2312" w:cs="仿宋_GB2312"/>
          <w:color w:val="auto"/>
          <w:sz w:val="31"/>
          <w:szCs w:val="31"/>
          <w:highlight w:val="none"/>
          <w:shd w:val="clear" w:color="auto" w:fill="auto"/>
          <w:lang w:eastAsia="zh-CN"/>
        </w:rPr>
        <w:t>万元，占</w:t>
      </w:r>
      <w:r>
        <w:rPr>
          <w:rFonts w:hint="eastAsia" w:ascii="仿宋_GB2312" w:hAnsi="微软雅黑" w:eastAsia="仿宋_GB2312" w:cs="仿宋_GB2312"/>
          <w:color w:val="auto"/>
          <w:sz w:val="31"/>
          <w:szCs w:val="31"/>
          <w:highlight w:val="none"/>
          <w:shd w:val="clear" w:color="auto" w:fill="auto"/>
          <w:lang w:val="en-US" w:eastAsia="zh-CN"/>
        </w:rPr>
        <w:t>100</w:t>
      </w:r>
      <w:r>
        <w:rPr>
          <w:rFonts w:hint="default" w:ascii="仿宋_GB2312" w:hAnsi="微软雅黑" w:eastAsia="仿宋_GB2312" w:cs="仿宋_GB2312"/>
          <w:color w:val="auto"/>
          <w:sz w:val="31"/>
          <w:szCs w:val="31"/>
          <w:highlight w:val="none"/>
          <w:shd w:val="clear" w:color="auto" w:fill="auto"/>
          <w:lang w:eastAsia="zh-CN"/>
        </w:rPr>
        <w:t>%</w:t>
      </w:r>
      <w:r>
        <w:rPr>
          <w:rFonts w:hint="eastAsia" w:ascii="仿宋_GB2312" w:hAnsi="微软雅黑" w:eastAsia="仿宋_GB2312" w:cs="仿宋_GB2312"/>
          <w:color w:val="auto"/>
          <w:sz w:val="31"/>
          <w:szCs w:val="31"/>
          <w:highlight w:val="none"/>
          <w:shd w:val="clear" w:color="auto" w:fill="auto"/>
          <w:lang w:eastAsia="zh-CN"/>
        </w:rPr>
        <w:t>。</w:t>
      </w:r>
    </w:p>
    <w:p>
      <w:pPr>
        <w:pStyle w:val="4"/>
        <w:keepNext w:val="0"/>
        <w:keepLines w:val="0"/>
        <w:widowControl/>
        <w:suppressLineNumbers w:val="0"/>
        <w:spacing w:before="120" w:beforeAutospacing="0" w:after="0" w:afterAutospacing="0" w:line="600" w:lineRule="atLeast"/>
        <w:ind w:left="0" w:right="0" w:firstLine="645"/>
        <w:jc w:val="left"/>
        <w:rPr>
          <w:color w:val="auto"/>
        </w:rPr>
      </w:pPr>
      <w:r>
        <w:rPr>
          <w:rFonts w:hint="eastAsia" w:ascii="黑体" w:hAnsi="宋体" w:eastAsia="黑体" w:cs="黑体"/>
          <w:color w:val="auto"/>
          <w:sz w:val="31"/>
          <w:szCs w:val="31"/>
        </w:rPr>
        <w:t>四、财政拨款收支预算情况说明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20" w:firstLineChars="200"/>
        <w:jc w:val="both"/>
        <w:textAlignment w:val="auto"/>
        <w:rPr>
          <w:rFonts w:hint="default" w:ascii="仿宋_GB2312" w:hAnsi="微软雅黑" w:eastAsia="仿宋_GB2312" w:cs="仿宋_GB2312"/>
          <w:color w:val="auto"/>
          <w:sz w:val="31"/>
          <w:szCs w:val="31"/>
          <w:lang w:val="en-US" w:eastAsia="zh-CN"/>
        </w:rPr>
      </w:pPr>
      <w:r>
        <w:rPr>
          <w:rFonts w:hint="eastAsia" w:ascii="仿宋_GB2312" w:hAnsi="微软雅黑" w:eastAsia="仿宋_GB2312" w:cs="仿宋_GB2312"/>
          <w:color w:val="auto"/>
          <w:sz w:val="31"/>
          <w:szCs w:val="31"/>
          <w:lang w:val="en-US" w:eastAsia="zh-CN"/>
        </w:rPr>
        <w:t>区机关事务服务中心</w:t>
      </w:r>
      <w:r>
        <w:rPr>
          <w:rFonts w:hint="default" w:ascii="仿宋_GB2312" w:hAnsi="微软雅黑" w:eastAsia="仿宋_GB2312" w:cs="仿宋_GB2312"/>
          <w:color w:val="auto"/>
          <w:sz w:val="31"/>
          <w:szCs w:val="31"/>
          <w:lang w:val="en-US" w:eastAsia="zh-CN"/>
        </w:rPr>
        <w:t>202</w:t>
      </w:r>
      <w:r>
        <w:rPr>
          <w:rFonts w:hint="eastAsia" w:ascii="仿宋_GB2312" w:hAnsi="微软雅黑" w:eastAsia="仿宋_GB2312" w:cs="仿宋_GB2312"/>
          <w:color w:val="auto"/>
          <w:sz w:val="31"/>
          <w:szCs w:val="31"/>
          <w:lang w:val="en-US" w:eastAsia="zh-CN"/>
        </w:rPr>
        <w:t>1</w:t>
      </w:r>
      <w:r>
        <w:rPr>
          <w:rFonts w:hint="default" w:ascii="仿宋_GB2312" w:hAnsi="微软雅黑" w:eastAsia="仿宋_GB2312" w:cs="仿宋_GB2312"/>
          <w:color w:val="auto"/>
          <w:sz w:val="31"/>
          <w:szCs w:val="31"/>
          <w:lang w:val="en-US" w:eastAsia="zh-CN"/>
        </w:rPr>
        <w:t>年财政拨款收支总预算</w:t>
      </w:r>
      <w:r>
        <w:rPr>
          <w:rFonts w:hint="eastAsia" w:ascii="仿宋_GB2312" w:hAnsi="微软雅黑" w:eastAsia="仿宋_GB2312" w:cs="仿宋_GB2312"/>
          <w:color w:val="auto"/>
          <w:sz w:val="31"/>
          <w:szCs w:val="31"/>
          <w:lang w:val="en-US" w:eastAsia="zh-CN"/>
        </w:rPr>
        <w:t>1338.56</w:t>
      </w:r>
      <w:r>
        <w:rPr>
          <w:rFonts w:hint="default" w:ascii="仿宋_GB2312" w:hAnsi="微软雅黑" w:eastAsia="仿宋_GB2312" w:cs="仿宋_GB2312"/>
          <w:color w:val="auto"/>
          <w:sz w:val="31"/>
          <w:szCs w:val="31"/>
          <w:lang w:val="en-US" w:eastAsia="zh-CN"/>
        </w:rPr>
        <w:t>万元,比</w:t>
      </w:r>
      <w:r>
        <w:rPr>
          <w:rFonts w:hint="eastAsia" w:ascii="仿宋_GB2312" w:hAnsi="微软雅黑" w:eastAsia="仿宋_GB2312" w:cs="仿宋_GB2312"/>
          <w:color w:val="auto"/>
          <w:sz w:val="31"/>
          <w:szCs w:val="31"/>
          <w:lang w:val="en-US" w:eastAsia="zh-CN"/>
        </w:rPr>
        <w:t>2020</w:t>
      </w:r>
      <w:r>
        <w:rPr>
          <w:rFonts w:hint="default" w:ascii="仿宋_GB2312" w:hAnsi="微软雅黑" w:eastAsia="仿宋_GB2312" w:cs="仿宋_GB2312"/>
          <w:color w:val="auto"/>
          <w:sz w:val="31"/>
          <w:szCs w:val="31"/>
          <w:lang w:val="en-US" w:eastAsia="zh-CN"/>
        </w:rPr>
        <w:t>年财政拨款收支总预算</w:t>
      </w:r>
      <w:r>
        <w:rPr>
          <w:rFonts w:hint="eastAsia" w:ascii="仿宋_GB2312" w:hAnsi="微软雅黑" w:eastAsia="仿宋_GB2312" w:cs="仿宋_GB2312"/>
          <w:color w:val="auto"/>
          <w:sz w:val="31"/>
          <w:szCs w:val="31"/>
          <w:lang w:val="en-US" w:eastAsia="zh-CN"/>
        </w:rPr>
        <w:t>增加6.73</w:t>
      </w:r>
      <w:r>
        <w:rPr>
          <w:rFonts w:hint="default" w:ascii="仿宋_GB2312" w:hAnsi="微软雅黑" w:eastAsia="仿宋_GB2312" w:cs="仿宋_GB2312"/>
          <w:color w:val="auto"/>
          <w:sz w:val="31"/>
          <w:szCs w:val="31"/>
          <w:lang w:val="en-US" w:eastAsia="zh-CN"/>
        </w:rPr>
        <w:t>万元</w:t>
      </w:r>
      <w:r>
        <w:rPr>
          <w:rFonts w:hint="eastAsia" w:ascii="仿宋_GB2312" w:hAnsi="微软雅黑" w:eastAsia="仿宋_GB2312" w:cs="仿宋_GB2312"/>
          <w:color w:val="auto"/>
          <w:sz w:val="31"/>
          <w:szCs w:val="31"/>
          <w:lang w:eastAsia="zh-CN"/>
        </w:rPr>
        <w:t>，</w:t>
      </w:r>
      <w:r>
        <w:rPr>
          <w:rFonts w:hint="eastAsia" w:ascii="仿宋_GB2312" w:hAnsi="微软雅黑" w:eastAsia="仿宋_GB2312" w:cs="仿宋_GB2312"/>
          <w:color w:val="auto"/>
          <w:sz w:val="31"/>
          <w:szCs w:val="31"/>
          <w:lang w:val="en-US" w:eastAsia="zh-CN"/>
        </w:rPr>
        <w:t>主要原因是因为</w:t>
      </w:r>
      <w:r>
        <w:rPr>
          <w:rFonts w:hint="eastAsia" w:ascii="Times New Roman" w:hAnsi="Times New Roman" w:eastAsia="仿宋_GB2312" w:cs="Times New Roman"/>
          <w:color w:val="auto"/>
          <w:sz w:val="32"/>
          <w:szCs w:val="32"/>
          <w:lang w:eastAsia="zh-CN"/>
        </w:rPr>
        <w:t>职工保险费用上调</w:t>
      </w:r>
      <w:r>
        <w:rPr>
          <w:rFonts w:hint="eastAsia" w:ascii="仿宋_GB2312" w:hAnsi="微软雅黑" w:eastAsia="仿宋_GB2312" w:cs="仿宋_GB2312"/>
          <w:color w:val="auto"/>
          <w:sz w:val="31"/>
          <w:szCs w:val="31"/>
          <w:lang w:val="en-US"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20" w:firstLineChars="200"/>
        <w:jc w:val="both"/>
        <w:textAlignment w:val="auto"/>
        <w:rPr>
          <w:rFonts w:hint="eastAsia" w:ascii="仿宋_GB2312" w:hAnsi="微软雅黑" w:eastAsia="仿宋_GB2312" w:cs="仿宋_GB2312"/>
          <w:color w:val="auto"/>
          <w:sz w:val="31"/>
          <w:szCs w:val="31"/>
          <w:lang w:val="en-US" w:eastAsia="zh-CN"/>
        </w:rPr>
      </w:pPr>
      <w:r>
        <w:rPr>
          <w:rFonts w:hint="default" w:ascii="仿宋_GB2312" w:hAnsi="微软雅黑" w:eastAsia="仿宋_GB2312" w:cs="仿宋_GB2312"/>
          <w:color w:val="auto"/>
          <w:sz w:val="31"/>
          <w:szCs w:val="31"/>
          <w:lang w:val="en-US" w:eastAsia="zh-CN"/>
        </w:rPr>
        <w:t>收入包括：本年一般公共预算拨款收入</w:t>
      </w:r>
      <w:r>
        <w:rPr>
          <w:rFonts w:hint="eastAsia" w:ascii="仿宋_GB2312" w:hAnsi="微软雅黑" w:eastAsia="仿宋_GB2312" w:cs="仿宋_GB2312"/>
          <w:color w:val="auto"/>
          <w:sz w:val="31"/>
          <w:szCs w:val="31"/>
          <w:lang w:val="en-US" w:eastAsia="zh-CN"/>
        </w:rPr>
        <w:t>1338.56</w:t>
      </w:r>
      <w:r>
        <w:rPr>
          <w:rFonts w:hint="default" w:ascii="仿宋_GB2312" w:hAnsi="微软雅黑" w:eastAsia="仿宋_GB2312" w:cs="仿宋_GB2312"/>
          <w:color w:val="auto"/>
          <w:sz w:val="31"/>
          <w:szCs w:val="31"/>
          <w:lang w:val="en-US" w:eastAsia="zh-CN"/>
        </w:rPr>
        <w:t>万元；支出包括：一般公共服务支出</w:t>
      </w:r>
      <w:r>
        <w:rPr>
          <w:rFonts w:hint="eastAsia" w:ascii="仿宋_GB2312" w:hAnsi="微软雅黑" w:eastAsia="仿宋_GB2312" w:cs="仿宋_GB2312"/>
          <w:color w:val="auto"/>
          <w:sz w:val="31"/>
          <w:szCs w:val="31"/>
          <w:lang w:val="en-US" w:eastAsia="zh-CN"/>
        </w:rPr>
        <w:t>1263.32</w:t>
      </w:r>
      <w:r>
        <w:rPr>
          <w:rFonts w:hint="default" w:ascii="仿宋_GB2312" w:hAnsi="微软雅黑" w:eastAsia="仿宋_GB2312" w:cs="仿宋_GB2312"/>
          <w:color w:val="auto"/>
          <w:sz w:val="31"/>
          <w:szCs w:val="31"/>
          <w:lang w:val="en-US" w:eastAsia="zh-CN"/>
        </w:rPr>
        <w:t>万元、社会保障和就业支出</w:t>
      </w:r>
      <w:r>
        <w:rPr>
          <w:rFonts w:hint="eastAsia" w:ascii="仿宋_GB2312" w:hAnsi="微软雅黑" w:eastAsia="仿宋_GB2312" w:cs="仿宋_GB2312"/>
          <w:color w:val="auto"/>
          <w:sz w:val="31"/>
          <w:szCs w:val="31"/>
          <w:lang w:val="en-US" w:eastAsia="zh-CN"/>
        </w:rPr>
        <w:t>30.13</w:t>
      </w:r>
      <w:r>
        <w:rPr>
          <w:rFonts w:hint="default" w:ascii="仿宋_GB2312" w:hAnsi="微软雅黑" w:eastAsia="仿宋_GB2312" w:cs="仿宋_GB2312"/>
          <w:color w:val="auto"/>
          <w:sz w:val="31"/>
          <w:szCs w:val="31"/>
          <w:lang w:val="en-US" w:eastAsia="zh-CN"/>
        </w:rPr>
        <w:t>万元、</w:t>
      </w:r>
      <w:r>
        <w:rPr>
          <w:rFonts w:hint="eastAsia" w:ascii="仿宋_GB2312" w:hAnsi="微软雅黑" w:eastAsia="仿宋_GB2312" w:cs="仿宋_GB2312"/>
          <w:color w:val="auto"/>
          <w:sz w:val="31"/>
          <w:szCs w:val="31"/>
          <w:lang w:val="en-US" w:eastAsia="zh-CN"/>
        </w:rPr>
        <w:t>医疗卫生与计划生育支出14.83</w:t>
      </w:r>
      <w:r>
        <w:rPr>
          <w:rFonts w:hint="default" w:ascii="仿宋_GB2312" w:hAnsi="微软雅黑" w:eastAsia="仿宋_GB2312" w:cs="仿宋_GB2312"/>
          <w:color w:val="auto"/>
          <w:sz w:val="31"/>
          <w:szCs w:val="31"/>
          <w:lang w:val="en-US" w:eastAsia="zh-CN"/>
        </w:rPr>
        <w:t>万元、住房保障支出</w:t>
      </w:r>
      <w:r>
        <w:rPr>
          <w:rFonts w:hint="eastAsia" w:ascii="仿宋_GB2312" w:hAnsi="微软雅黑" w:eastAsia="仿宋_GB2312" w:cs="仿宋_GB2312"/>
          <w:color w:val="auto"/>
          <w:sz w:val="31"/>
          <w:szCs w:val="31"/>
          <w:lang w:val="en-US" w:eastAsia="zh-CN"/>
        </w:rPr>
        <w:t>30.28</w:t>
      </w:r>
      <w:r>
        <w:rPr>
          <w:rFonts w:hint="default" w:ascii="仿宋_GB2312" w:hAnsi="微软雅黑" w:eastAsia="仿宋_GB2312" w:cs="仿宋_GB2312"/>
          <w:color w:val="auto"/>
          <w:sz w:val="31"/>
          <w:szCs w:val="31"/>
          <w:lang w:val="en-US" w:eastAsia="zh-CN"/>
        </w:rPr>
        <w:t>万元。</w:t>
      </w:r>
    </w:p>
    <w:p>
      <w:pPr>
        <w:pStyle w:val="4"/>
        <w:keepNext w:val="0"/>
        <w:keepLines w:val="0"/>
        <w:widowControl/>
        <w:suppressLineNumbers w:val="0"/>
        <w:spacing w:before="120" w:beforeAutospacing="0" w:after="0" w:afterAutospacing="0" w:line="600" w:lineRule="atLeast"/>
        <w:ind w:left="0" w:right="0" w:firstLine="645"/>
        <w:jc w:val="left"/>
        <w:rPr>
          <w:color w:val="auto"/>
        </w:rPr>
      </w:pPr>
      <w:r>
        <w:rPr>
          <w:rFonts w:hint="eastAsia" w:ascii="黑体" w:hAnsi="宋体" w:eastAsia="黑体" w:cs="黑体"/>
          <w:color w:val="auto"/>
          <w:sz w:val="31"/>
          <w:szCs w:val="31"/>
        </w:rPr>
        <w:t>五、一般公共预算当年拨款情况说明</w:t>
      </w:r>
    </w:p>
    <w:p>
      <w:pPr>
        <w:pStyle w:val="4"/>
        <w:keepNext w:val="0"/>
        <w:keepLines w:val="0"/>
        <w:widowControl/>
        <w:suppressLineNumbers w:val="0"/>
        <w:spacing w:before="120" w:beforeAutospacing="0" w:after="0" w:afterAutospacing="0" w:line="600" w:lineRule="atLeast"/>
        <w:ind w:left="0" w:right="0" w:firstLine="645"/>
        <w:jc w:val="left"/>
        <w:rPr>
          <w:color w:val="auto"/>
        </w:rPr>
      </w:pPr>
      <w:r>
        <w:rPr>
          <w:rFonts w:hint="default" w:ascii="楷体_GB2312" w:hAnsi="微软雅黑" w:eastAsia="楷体_GB2312" w:cs="楷体_GB2312"/>
          <w:b/>
          <w:color w:val="auto"/>
          <w:sz w:val="31"/>
          <w:szCs w:val="31"/>
        </w:rPr>
        <w:t>（一）一般公共预算当年拨款规模变化情况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20" w:firstLineChars="200"/>
        <w:jc w:val="both"/>
        <w:textAlignment w:val="auto"/>
        <w:rPr>
          <w:color w:val="auto"/>
        </w:rPr>
      </w:pPr>
      <w:r>
        <w:rPr>
          <w:rFonts w:hint="eastAsia" w:ascii="仿宋_GB2312" w:hAnsi="微软雅黑" w:eastAsia="仿宋_GB2312" w:cs="仿宋_GB2312"/>
          <w:color w:val="auto"/>
          <w:sz w:val="31"/>
          <w:szCs w:val="31"/>
          <w:lang w:val="en-US" w:eastAsia="zh-CN"/>
        </w:rPr>
        <w:t>区</w:t>
      </w:r>
      <w:r>
        <w:rPr>
          <w:rFonts w:hint="eastAsia" w:ascii="仿宋_GB2312" w:hAnsi="微软雅黑" w:eastAsia="仿宋_GB2312" w:cs="仿宋_GB2312"/>
          <w:color w:val="auto"/>
          <w:sz w:val="31"/>
          <w:szCs w:val="31"/>
          <w:lang w:eastAsia="zh-CN"/>
        </w:rPr>
        <w:t>机关事务服务中心</w:t>
      </w:r>
      <w:r>
        <w:rPr>
          <w:rFonts w:hint="default" w:ascii="仿宋_GB2312" w:hAnsi="微软雅黑" w:eastAsia="仿宋_GB2312" w:cs="仿宋_GB2312"/>
          <w:color w:val="auto"/>
          <w:sz w:val="31"/>
          <w:szCs w:val="31"/>
        </w:rPr>
        <w:t>202</w:t>
      </w:r>
      <w:r>
        <w:rPr>
          <w:rFonts w:hint="eastAsia" w:ascii="仿宋_GB2312" w:hAnsi="微软雅黑" w:eastAsia="仿宋_GB2312" w:cs="仿宋_GB2312"/>
          <w:color w:val="auto"/>
          <w:sz w:val="31"/>
          <w:szCs w:val="31"/>
          <w:lang w:val="en-US" w:eastAsia="zh-CN"/>
        </w:rPr>
        <w:t>1</w:t>
      </w:r>
      <w:r>
        <w:rPr>
          <w:rFonts w:hint="default" w:ascii="仿宋_GB2312" w:hAnsi="微软雅黑" w:eastAsia="仿宋_GB2312" w:cs="仿宋_GB2312"/>
          <w:color w:val="auto"/>
          <w:sz w:val="31"/>
          <w:szCs w:val="31"/>
        </w:rPr>
        <w:t>年一般公共预算当年拨款</w:t>
      </w:r>
      <w:r>
        <w:rPr>
          <w:rFonts w:hint="eastAsia" w:ascii="仿宋_GB2312" w:hAnsi="微软雅黑" w:eastAsia="仿宋_GB2312" w:cs="仿宋_GB2312"/>
          <w:color w:val="auto"/>
          <w:sz w:val="31"/>
          <w:szCs w:val="31"/>
          <w:lang w:val="en-US" w:eastAsia="zh-CN"/>
        </w:rPr>
        <w:t>1338.56</w:t>
      </w:r>
      <w:r>
        <w:rPr>
          <w:rFonts w:hint="default" w:ascii="仿宋_GB2312" w:hAnsi="微软雅黑" w:eastAsia="仿宋_GB2312" w:cs="仿宋_GB2312"/>
          <w:color w:val="auto"/>
          <w:sz w:val="31"/>
          <w:szCs w:val="31"/>
        </w:rPr>
        <w:t>万元，比</w:t>
      </w:r>
      <w:r>
        <w:rPr>
          <w:rFonts w:hint="eastAsia" w:ascii="仿宋_GB2312" w:hAnsi="微软雅黑" w:eastAsia="仿宋_GB2312" w:cs="仿宋_GB2312"/>
          <w:color w:val="auto"/>
          <w:sz w:val="31"/>
          <w:szCs w:val="31"/>
          <w:lang w:val="en-US" w:eastAsia="zh-CN"/>
        </w:rPr>
        <w:t>2020</w:t>
      </w:r>
      <w:r>
        <w:rPr>
          <w:rFonts w:hint="default" w:ascii="仿宋_GB2312" w:hAnsi="微软雅黑" w:eastAsia="仿宋_GB2312" w:cs="仿宋_GB2312"/>
          <w:color w:val="auto"/>
          <w:sz w:val="31"/>
          <w:szCs w:val="31"/>
        </w:rPr>
        <w:t>年预算数</w:t>
      </w:r>
      <w:r>
        <w:rPr>
          <w:rFonts w:hint="eastAsia" w:ascii="仿宋_GB2312" w:hAnsi="微软雅黑" w:eastAsia="仿宋_GB2312" w:cs="仿宋_GB2312"/>
          <w:color w:val="auto"/>
          <w:sz w:val="31"/>
          <w:szCs w:val="31"/>
          <w:lang w:eastAsia="zh-CN"/>
        </w:rPr>
        <w:t>增加</w:t>
      </w:r>
      <w:r>
        <w:rPr>
          <w:rFonts w:hint="eastAsia" w:ascii="仿宋_GB2312" w:hAnsi="微软雅黑" w:eastAsia="仿宋_GB2312" w:cs="仿宋_GB2312"/>
          <w:color w:val="auto"/>
          <w:sz w:val="31"/>
          <w:szCs w:val="31"/>
          <w:lang w:val="en-US" w:eastAsia="zh-CN"/>
        </w:rPr>
        <w:t>6.73</w:t>
      </w:r>
      <w:r>
        <w:rPr>
          <w:rFonts w:hint="default" w:ascii="仿宋_GB2312" w:hAnsi="微软雅黑" w:eastAsia="仿宋_GB2312" w:cs="仿宋_GB2312"/>
          <w:color w:val="auto"/>
          <w:sz w:val="31"/>
          <w:szCs w:val="31"/>
        </w:rPr>
        <w:t>万元，</w:t>
      </w:r>
      <w:r>
        <w:rPr>
          <w:rFonts w:hint="default" w:ascii="Times New Roman" w:hAnsi="Times New Roman" w:eastAsia="仿宋_GB2312" w:cs="Times New Roman"/>
          <w:color w:val="auto"/>
          <w:sz w:val="32"/>
          <w:szCs w:val="32"/>
          <w:lang w:eastAsia="zh-CN"/>
        </w:rPr>
        <w:t>主要原因</w:t>
      </w:r>
      <w:r>
        <w:rPr>
          <w:rFonts w:hint="eastAsia" w:ascii="Times New Roman" w:hAnsi="Times New Roman" w:eastAsia="仿宋_GB2312" w:cs="Times New Roman"/>
          <w:color w:val="auto"/>
          <w:sz w:val="32"/>
          <w:szCs w:val="32"/>
          <w:lang w:eastAsia="zh-CN"/>
        </w:rPr>
        <w:t>是</w:t>
      </w:r>
      <w:r>
        <w:rPr>
          <w:rFonts w:hint="eastAsia" w:ascii="Times New Roman" w:hAnsi="Times New Roman" w:eastAsia="仿宋_GB2312" w:cs="Times New Roman"/>
          <w:color w:val="auto"/>
          <w:sz w:val="32"/>
          <w:szCs w:val="32"/>
          <w:lang w:val="en-US" w:eastAsia="zh-CN"/>
        </w:rPr>
        <w:t>因为</w:t>
      </w:r>
      <w:r>
        <w:rPr>
          <w:rFonts w:hint="eastAsia" w:ascii="Times New Roman" w:hAnsi="Times New Roman" w:eastAsia="仿宋_GB2312" w:cs="Times New Roman"/>
          <w:color w:val="auto"/>
          <w:sz w:val="32"/>
          <w:szCs w:val="32"/>
          <w:lang w:eastAsia="zh-CN"/>
        </w:rPr>
        <w:t>职工保险费用上调。</w:t>
      </w:r>
    </w:p>
    <w:p>
      <w:pPr>
        <w:pStyle w:val="4"/>
        <w:keepNext w:val="0"/>
        <w:keepLines w:val="0"/>
        <w:widowControl/>
        <w:suppressLineNumbers w:val="0"/>
        <w:spacing w:before="120" w:beforeAutospacing="0" w:after="0" w:afterAutospacing="0" w:line="600" w:lineRule="atLeast"/>
        <w:ind w:left="0" w:right="0" w:firstLine="645"/>
        <w:jc w:val="left"/>
        <w:rPr>
          <w:color w:val="auto"/>
        </w:rPr>
      </w:pPr>
      <w:r>
        <w:rPr>
          <w:rFonts w:hint="default" w:ascii="楷体_GB2312" w:hAnsi="微软雅黑" w:eastAsia="楷体_GB2312" w:cs="楷体_GB2312"/>
          <w:b/>
          <w:color w:val="auto"/>
          <w:sz w:val="31"/>
          <w:szCs w:val="31"/>
        </w:rPr>
        <w:t>（二）一般公共预算当年拨款结构情况</w:t>
      </w:r>
    </w:p>
    <w:p>
      <w:pPr>
        <w:pStyle w:val="4"/>
        <w:keepNext w:val="0"/>
        <w:keepLines w:val="0"/>
        <w:widowControl/>
        <w:suppressLineNumbers w:val="0"/>
        <w:spacing w:before="120" w:beforeAutospacing="0" w:after="0" w:afterAutospacing="0" w:line="600" w:lineRule="atLeast"/>
        <w:ind w:left="0" w:right="0" w:firstLine="645"/>
        <w:jc w:val="left"/>
        <w:rPr>
          <w:color w:val="auto"/>
        </w:rPr>
      </w:pPr>
      <w:r>
        <w:rPr>
          <w:rFonts w:hint="default" w:ascii="仿宋_GB2312" w:hAnsi="微软雅黑" w:eastAsia="仿宋_GB2312" w:cs="仿宋_GB2312"/>
          <w:color w:val="auto"/>
          <w:sz w:val="31"/>
          <w:szCs w:val="31"/>
          <w:lang w:val="en-US" w:eastAsia="zh-CN"/>
        </w:rPr>
        <w:t>一般公共服务支出</w:t>
      </w:r>
      <w:r>
        <w:rPr>
          <w:rFonts w:hint="eastAsia" w:ascii="仿宋_GB2312" w:hAnsi="微软雅黑" w:eastAsia="仿宋_GB2312" w:cs="仿宋_GB2312"/>
          <w:color w:val="auto"/>
          <w:sz w:val="31"/>
          <w:szCs w:val="31"/>
          <w:lang w:val="en-US" w:eastAsia="zh-CN"/>
        </w:rPr>
        <w:t>1263.32</w:t>
      </w:r>
      <w:r>
        <w:rPr>
          <w:rFonts w:hint="default" w:ascii="仿宋_GB2312" w:hAnsi="微软雅黑" w:eastAsia="仿宋_GB2312" w:cs="仿宋_GB2312"/>
          <w:color w:val="auto"/>
          <w:sz w:val="31"/>
          <w:szCs w:val="31"/>
          <w:lang w:val="en-US" w:eastAsia="zh-CN"/>
        </w:rPr>
        <w:t>万元</w:t>
      </w:r>
      <w:r>
        <w:rPr>
          <w:rFonts w:hint="default" w:ascii="仿宋_GB2312" w:hAnsi="微软雅黑" w:eastAsia="仿宋_GB2312" w:cs="仿宋_GB2312"/>
          <w:color w:val="auto"/>
          <w:sz w:val="31"/>
          <w:szCs w:val="31"/>
        </w:rPr>
        <w:t>，占</w:t>
      </w:r>
      <w:r>
        <w:rPr>
          <w:rFonts w:hint="eastAsia" w:ascii="仿宋_GB2312" w:hAnsi="微软雅黑" w:eastAsia="仿宋_GB2312" w:cs="仿宋_GB2312"/>
          <w:color w:val="auto"/>
          <w:sz w:val="31"/>
          <w:szCs w:val="31"/>
          <w:lang w:val="en-US" w:eastAsia="zh-CN"/>
        </w:rPr>
        <w:t>94.6</w:t>
      </w:r>
      <w:r>
        <w:rPr>
          <w:rFonts w:hint="default" w:ascii="仿宋_GB2312" w:hAnsi="微软雅黑" w:eastAsia="仿宋_GB2312" w:cs="仿宋_GB2312"/>
          <w:color w:val="auto"/>
          <w:sz w:val="31"/>
          <w:szCs w:val="31"/>
        </w:rPr>
        <w:t>%；；社会保障和就业支出</w:t>
      </w:r>
      <w:r>
        <w:rPr>
          <w:rFonts w:hint="eastAsia" w:ascii="仿宋_GB2312" w:hAnsi="微软雅黑" w:eastAsia="仿宋_GB2312" w:cs="仿宋_GB2312"/>
          <w:color w:val="auto"/>
          <w:sz w:val="31"/>
          <w:szCs w:val="31"/>
          <w:lang w:val="en-US" w:eastAsia="zh-CN"/>
        </w:rPr>
        <w:t>30.13</w:t>
      </w:r>
      <w:r>
        <w:rPr>
          <w:rFonts w:hint="default" w:ascii="仿宋_GB2312" w:hAnsi="微软雅黑" w:eastAsia="仿宋_GB2312" w:cs="仿宋_GB2312"/>
          <w:color w:val="auto"/>
          <w:sz w:val="31"/>
          <w:szCs w:val="31"/>
        </w:rPr>
        <w:t>万元，占</w:t>
      </w:r>
      <w:r>
        <w:rPr>
          <w:rFonts w:hint="eastAsia" w:ascii="仿宋_GB2312" w:hAnsi="微软雅黑" w:eastAsia="仿宋_GB2312" w:cs="仿宋_GB2312"/>
          <w:color w:val="auto"/>
          <w:sz w:val="31"/>
          <w:szCs w:val="31"/>
          <w:lang w:val="en-US" w:eastAsia="zh-CN"/>
        </w:rPr>
        <w:t>2.3</w:t>
      </w:r>
      <w:r>
        <w:rPr>
          <w:rFonts w:hint="default" w:ascii="仿宋_GB2312" w:hAnsi="微软雅黑" w:eastAsia="仿宋_GB2312" w:cs="仿宋_GB2312"/>
          <w:color w:val="auto"/>
          <w:sz w:val="31"/>
          <w:szCs w:val="31"/>
        </w:rPr>
        <w:t>%；</w:t>
      </w:r>
      <w:r>
        <w:rPr>
          <w:rFonts w:hint="eastAsia" w:ascii="仿宋_GB2312" w:hAnsi="微软雅黑" w:eastAsia="仿宋_GB2312" w:cs="仿宋_GB2312"/>
          <w:color w:val="auto"/>
          <w:sz w:val="31"/>
          <w:szCs w:val="31"/>
          <w:lang w:val="en-US" w:eastAsia="zh-CN"/>
        </w:rPr>
        <w:t>医疗卫生与计划生育支出14.83</w:t>
      </w:r>
      <w:r>
        <w:rPr>
          <w:rFonts w:hint="default" w:ascii="仿宋_GB2312" w:hAnsi="微软雅黑" w:eastAsia="仿宋_GB2312" w:cs="仿宋_GB2312"/>
          <w:color w:val="auto"/>
          <w:sz w:val="31"/>
          <w:szCs w:val="31"/>
          <w:lang w:val="en-US" w:eastAsia="zh-CN"/>
        </w:rPr>
        <w:t>万元</w:t>
      </w:r>
      <w:r>
        <w:rPr>
          <w:rFonts w:hint="default" w:ascii="仿宋_GB2312" w:hAnsi="微软雅黑" w:eastAsia="仿宋_GB2312" w:cs="仿宋_GB2312"/>
          <w:color w:val="auto"/>
          <w:sz w:val="31"/>
          <w:szCs w:val="31"/>
        </w:rPr>
        <w:t>，占</w:t>
      </w:r>
      <w:r>
        <w:rPr>
          <w:rFonts w:hint="eastAsia" w:ascii="仿宋_GB2312" w:hAnsi="微软雅黑" w:eastAsia="仿宋_GB2312" w:cs="仿宋_GB2312"/>
          <w:color w:val="auto"/>
          <w:sz w:val="31"/>
          <w:szCs w:val="31"/>
          <w:lang w:val="en-US" w:eastAsia="zh-CN"/>
        </w:rPr>
        <w:t>1.1</w:t>
      </w:r>
      <w:r>
        <w:rPr>
          <w:rFonts w:hint="default" w:ascii="仿宋_GB2312" w:hAnsi="微软雅黑" w:eastAsia="仿宋_GB2312" w:cs="仿宋_GB2312"/>
          <w:color w:val="auto"/>
          <w:sz w:val="31"/>
          <w:szCs w:val="31"/>
        </w:rPr>
        <w:t>%；住房保障支出</w:t>
      </w:r>
      <w:r>
        <w:rPr>
          <w:rFonts w:hint="eastAsia" w:ascii="仿宋_GB2312" w:hAnsi="微软雅黑" w:eastAsia="仿宋_GB2312" w:cs="仿宋_GB2312"/>
          <w:color w:val="auto"/>
          <w:sz w:val="31"/>
          <w:szCs w:val="31"/>
          <w:lang w:val="en-US" w:eastAsia="zh-CN"/>
        </w:rPr>
        <w:t>30.28</w:t>
      </w:r>
      <w:r>
        <w:rPr>
          <w:rFonts w:hint="default" w:ascii="仿宋_GB2312" w:hAnsi="微软雅黑" w:eastAsia="仿宋_GB2312" w:cs="仿宋_GB2312"/>
          <w:color w:val="auto"/>
          <w:sz w:val="31"/>
          <w:szCs w:val="31"/>
        </w:rPr>
        <w:t>万元，占</w:t>
      </w:r>
      <w:r>
        <w:rPr>
          <w:rFonts w:hint="eastAsia" w:ascii="仿宋_GB2312" w:hAnsi="微软雅黑" w:eastAsia="仿宋_GB2312" w:cs="仿宋_GB2312"/>
          <w:color w:val="auto"/>
          <w:sz w:val="31"/>
          <w:szCs w:val="31"/>
          <w:lang w:val="en-US" w:eastAsia="zh-CN"/>
        </w:rPr>
        <w:t>2</w:t>
      </w:r>
      <w:r>
        <w:rPr>
          <w:rFonts w:hint="default" w:ascii="仿宋_GB2312" w:hAnsi="微软雅黑" w:eastAsia="仿宋_GB2312" w:cs="仿宋_GB2312"/>
          <w:color w:val="auto"/>
          <w:sz w:val="31"/>
          <w:szCs w:val="31"/>
        </w:rPr>
        <w:t>%。</w:t>
      </w:r>
    </w:p>
    <w:p>
      <w:pPr>
        <w:pStyle w:val="4"/>
        <w:keepNext w:val="0"/>
        <w:keepLines w:val="0"/>
        <w:widowControl/>
        <w:suppressLineNumbers w:val="0"/>
        <w:spacing w:before="120" w:beforeAutospacing="0" w:after="0" w:afterAutospacing="0" w:line="600" w:lineRule="atLeast"/>
        <w:ind w:left="0" w:right="0" w:firstLine="645"/>
        <w:jc w:val="left"/>
        <w:rPr>
          <w:color w:val="auto"/>
        </w:rPr>
      </w:pPr>
      <w:r>
        <w:rPr>
          <w:rFonts w:hint="default" w:ascii="楷体_GB2312" w:hAnsi="微软雅黑" w:eastAsia="楷体_GB2312" w:cs="楷体_GB2312"/>
          <w:b/>
          <w:color w:val="auto"/>
          <w:sz w:val="31"/>
          <w:szCs w:val="31"/>
        </w:rPr>
        <w:t>（三）一般公共预算当年拨款具体使用情况</w:t>
      </w:r>
    </w:p>
    <w:p>
      <w:pPr>
        <w:pStyle w:val="4"/>
        <w:keepNext w:val="0"/>
        <w:keepLines w:val="0"/>
        <w:widowControl/>
        <w:suppressLineNumbers w:val="0"/>
        <w:spacing w:before="120" w:beforeAutospacing="0" w:after="0" w:afterAutospacing="0" w:line="600" w:lineRule="atLeast"/>
        <w:ind w:left="0" w:right="0" w:firstLine="645"/>
        <w:jc w:val="left"/>
        <w:rPr>
          <w:rFonts w:hint="eastAsia" w:ascii="微软雅黑" w:hAnsi="微软雅黑" w:eastAsia="微软雅黑" w:cs="微软雅黑"/>
          <w:color w:val="auto"/>
          <w:sz w:val="27"/>
          <w:szCs w:val="27"/>
          <w:lang w:eastAsia="zh-CN"/>
        </w:rPr>
      </w:pPr>
      <w:r>
        <w:rPr>
          <w:rFonts w:hint="default" w:ascii="仿宋_GB2312" w:hAnsi="微软雅黑" w:eastAsia="仿宋_GB2312" w:cs="仿宋_GB2312"/>
          <w:color w:val="auto"/>
          <w:sz w:val="31"/>
          <w:szCs w:val="31"/>
        </w:rPr>
        <w:t>1.一般公共服务（类）</w:t>
      </w:r>
      <w:r>
        <w:rPr>
          <w:rFonts w:hint="eastAsia" w:ascii="仿宋_GB2312" w:hAnsi="微软雅黑" w:eastAsia="仿宋_GB2312" w:cs="仿宋_GB2312"/>
          <w:color w:val="auto"/>
          <w:sz w:val="31"/>
          <w:szCs w:val="31"/>
          <w:lang w:eastAsia="zh-CN"/>
        </w:rPr>
        <w:t>政府办公厅（室）及相关机构事务</w:t>
      </w:r>
      <w:r>
        <w:rPr>
          <w:rFonts w:hint="default" w:ascii="仿宋_GB2312" w:hAnsi="微软雅黑" w:eastAsia="仿宋_GB2312" w:cs="仿宋_GB2312"/>
          <w:color w:val="auto"/>
          <w:sz w:val="31"/>
          <w:szCs w:val="31"/>
        </w:rPr>
        <w:t>（款）</w:t>
      </w:r>
      <w:r>
        <w:rPr>
          <w:rFonts w:hint="eastAsia" w:ascii="仿宋_GB2312" w:hAnsi="微软雅黑" w:eastAsia="仿宋_GB2312" w:cs="仿宋_GB2312"/>
          <w:color w:val="auto"/>
          <w:sz w:val="31"/>
          <w:szCs w:val="31"/>
          <w:lang w:eastAsia="zh-CN"/>
        </w:rPr>
        <w:t>事业</w:t>
      </w:r>
      <w:r>
        <w:rPr>
          <w:rFonts w:hint="default" w:ascii="仿宋_GB2312" w:hAnsi="微软雅黑" w:eastAsia="仿宋_GB2312" w:cs="仿宋_GB2312"/>
          <w:color w:val="auto"/>
          <w:sz w:val="31"/>
          <w:szCs w:val="31"/>
        </w:rPr>
        <w:t>运行（项）</w:t>
      </w:r>
      <w:r>
        <w:rPr>
          <w:rFonts w:hint="eastAsia" w:ascii="仿宋_GB2312" w:hAnsi="微软雅黑" w:eastAsia="仿宋_GB2312" w:cs="仿宋_GB2312"/>
          <w:color w:val="auto"/>
          <w:sz w:val="31"/>
          <w:szCs w:val="31"/>
          <w:lang w:val="en-US" w:eastAsia="zh-CN"/>
        </w:rPr>
        <w:t>2021</w:t>
      </w:r>
      <w:r>
        <w:rPr>
          <w:rFonts w:hint="default" w:ascii="仿宋_GB2312" w:hAnsi="微软雅黑" w:eastAsia="仿宋_GB2312" w:cs="仿宋_GB2312"/>
          <w:color w:val="auto"/>
          <w:sz w:val="31"/>
          <w:szCs w:val="31"/>
        </w:rPr>
        <w:t>年预算数为</w:t>
      </w:r>
      <w:r>
        <w:rPr>
          <w:rFonts w:hint="eastAsia" w:ascii="仿宋_GB2312" w:hAnsi="微软雅黑" w:eastAsia="仿宋_GB2312" w:cs="仿宋_GB2312"/>
          <w:color w:val="auto"/>
          <w:sz w:val="31"/>
          <w:szCs w:val="31"/>
          <w:lang w:val="en-US" w:eastAsia="zh-CN"/>
        </w:rPr>
        <w:t>429.51</w:t>
      </w:r>
      <w:r>
        <w:rPr>
          <w:rFonts w:hint="default" w:ascii="仿宋_GB2312" w:hAnsi="微软雅黑" w:eastAsia="仿宋_GB2312" w:cs="仿宋_GB2312"/>
          <w:color w:val="auto"/>
          <w:sz w:val="31"/>
          <w:szCs w:val="31"/>
        </w:rPr>
        <w:t>万元，主要用于：单位正常运转的基本支出，包括基本工资、津贴补贴等人员经费以及办公费、印刷费、水电费等日常公用经费,保障部门正常运转</w:t>
      </w:r>
      <w:r>
        <w:rPr>
          <w:rFonts w:hint="eastAsia" w:ascii="仿宋_GB2312" w:hAnsi="微软雅黑" w:eastAsia="仿宋_GB2312" w:cs="仿宋_GB2312"/>
          <w:color w:val="auto"/>
          <w:sz w:val="31"/>
          <w:szCs w:val="31"/>
          <w:lang w:eastAsia="zh-CN"/>
        </w:rPr>
        <w:t>；</w:t>
      </w:r>
    </w:p>
    <w:p>
      <w:pPr>
        <w:pStyle w:val="4"/>
        <w:keepNext w:val="0"/>
        <w:keepLines w:val="0"/>
        <w:widowControl/>
        <w:suppressLineNumbers w:val="0"/>
        <w:spacing w:before="120" w:beforeAutospacing="0" w:after="0" w:afterAutospacing="0" w:line="600" w:lineRule="atLeast"/>
        <w:ind w:left="0" w:right="0" w:firstLine="645"/>
        <w:jc w:val="left"/>
        <w:rPr>
          <w:rFonts w:hint="eastAsia" w:ascii="微软雅黑" w:hAnsi="微软雅黑" w:eastAsia="微软雅黑" w:cs="微软雅黑"/>
          <w:color w:val="auto"/>
          <w:sz w:val="27"/>
          <w:szCs w:val="27"/>
          <w:lang w:eastAsia="zh-CN"/>
        </w:rPr>
      </w:pPr>
      <w:r>
        <w:rPr>
          <w:rFonts w:hint="default" w:ascii="仿宋_GB2312" w:hAnsi="微软雅黑" w:eastAsia="仿宋_GB2312" w:cs="仿宋_GB2312"/>
          <w:color w:val="0000FF"/>
          <w:sz w:val="31"/>
          <w:szCs w:val="31"/>
        </w:rPr>
        <w:t>　</w:t>
      </w:r>
      <w:r>
        <w:rPr>
          <w:rFonts w:hint="default" w:ascii="仿宋_GB2312" w:hAnsi="微软雅黑" w:eastAsia="仿宋_GB2312" w:cs="仿宋_GB2312"/>
          <w:color w:val="auto"/>
          <w:sz w:val="31"/>
          <w:szCs w:val="31"/>
        </w:rPr>
        <w:t>　2.一般公共服务（类）</w:t>
      </w:r>
      <w:r>
        <w:rPr>
          <w:rFonts w:hint="eastAsia" w:ascii="仿宋_GB2312" w:hAnsi="微软雅黑" w:eastAsia="仿宋_GB2312" w:cs="仿宋_GB2312"/>
          <w:color w:val="auto"/>
          <w:sz w:val="31"/>
          <w:szCs w:val="31"/>
          <w:lang w:eastAsia="zh-CN"/>
        </w:rPr>
        <w:t>政府办公厅（室）及相关机构事务</w:t>
      </w:r>
      <w:r>
        <w:rPr>
          <w:rFonts w:hint="default" w:ascii="仿宋_GB2312" w:hAnsi="微软雅黑" w:eastAsia="仿宋_GB2312" w:cs="仿宋_GB2312"/>
          <w:color w:val="auto"/>
          <w:sz w:val="31"/>
          <w:szCs w:val="31"/>
        </w:rPr>
        <w:t>（款）</w:t>
      </w:r>
      <w:r>
        <w:rPr>
          <w:rFonts w:hint="eastAsia" w:ascii="仿宋_GB2312" w:hAnsi="微软雅黑" w:eastAsia="仿宋_GB2312" w:cs="仿宋_GB2312"/>
          <w:color w:val="auto"/>
          <w:sz w:val="31"/>
          <w:szCs w:val="31"/>
          <w:lang w:eastAsia="zh-CN"/>
        </w:rPr>
        <w:t>机关服务</w:t>
      </w:r>
      <w:r>
        <w:rPr>
          <w:rFonts w:hint="default" w:ascii="仿宋_GB2312" w:hAnsi="微软雅黑" w:eastAsia="仿宋_GB2312" w:cs="仿宋_GB2312"/>
          <w:color w:val="auto"/>
          <w:sz w:val="31"/>
          <w:szCs w:val="31"/>
        </w:rPr>
        <w:t>（项）</w:t>
      </w:r>
      <w:r>
        <w:rPr>
          <w:rFonts w:hint="eastAsia" w:ascii="仿宋_GB2312" w:hAnsi="微软雅黑" w:eastAsia="仿宋_GB2312" w:cs="仿宋_GB2312"/>
          <w:color w:val="auto"/>
          <w:sz w:val="31"/>
          <w:szCs w:val="31"/>
          <w:lang w:val="en-US" w:eastAsia="zh-CN"/>
        </w:rPr>
        <w:t>2021</w:t>
      </w:r>
      <w:r>
        <w:rPr>
          <w:rFonts w:hint="default" w:ascii="仿宋_GB2312" w:hAnsi="微软雅黑" w:eastAsia="仿宋_GB2312" w:cs="仿宋_GB2312"/>
          <w:color w:val="auto"/>
          <w:sz w:val="31"/>
          <w:szCs w:val="31"/>
        </w:rPr>
        <w:t>年预算数为</w:t>
      </w:r>
      <w:r>
        <w:rPr>
          <w:rFonts w:hint="eastAsia" w:ascii="仿宋_GB2312" w:hAnsi="微软雅黑" w:eastAsia="仿宋_GB2312" w:cs="仿宋_GB2312"/>
          <w:color w:val="auto"/>
          <w:sz w:val="31"/>
          <w:szCs w:val="31"/>
          <w:lang w:val="en-US" w:eastAsia="zh-CN"/>
        </w:rPr>
        <w:t>833.81</w:t>
      </w:r>
      <w:r>
        <w:rPr>
          <w:rFonts w:hint="default" w:ascii="仿宋_GB2312" w:hAnsi="微软雅黑" w:eastAsia="仿宋_GB2312" w:cs="仿宋_GB2312"/>
          <w:color w:val="auto"/>
          <w:sz w:val="31"/>
          <w:szCs w:val="31"/>
        </w:rPr>
        <w:t>万元，主要用于：</w:t>
      </w:r>
      <w:r>
        <w:rPr>
          <w:rFonts w:hint="eastAsia" w:ascii="仿宋_GB2312" w:hAnsi="微软雅黑" w:eastAsia="仿宋_GB2312" w:cs="仿宋_GB2312"/>
          <w:color w:val="auto"/>
          <w:sz w:val="31"/>
          <w:szCs w:val="31"/>
          <w:lang w:eastAsia="zh-CN"/>
        </w:rPr>
        <w:t>公务用车运行维护费，公务交通补贴及其他交通费用等</w:t>
      </w:r>
      <w:r>
        <w:rPr>
          <w:rFonts w:hint="default" w:ascii="仿宋_GB2312" w:hAnsi="微软雅黑" w:eastAsia="仿宋_GB2312" w:cs="仿宋_GB2312"/>
          <w:color w:val="auto"/>
          <w:sz w:val="31"/>
          <w:szCs w:val="31"/>
        </w:rPr>
        <w:t>为保障部门正常运行，开展日常工作的基本支出</w:t>
      </w:r>
      <w:r>
        <w:rPr>
          <w:rFonts w:hint="eastAsia" w:ascii="仿宋_GB2312" w:hAnsi="微软雅黑" w:eastAsia="仿宋_GB2312" w:cs="仿宋_GB2312"/>
          <w:color w:val="auto"/>
          <w:sz w:val="31"/>
          <w:szCs w:val="31"/>
          <w:lang w:eastAsia="zh-CN"/>
        </w:rPr>
        <w:t>；</w:t>
      </w:r>
    </w:p>
    <w:p>
      <w:pPr>
        <w:pStyle w:val="4"/>
        <w:keepNext w:val="0"/>
        <w:keepLines w:val="0"/>
        <w:widowControl/>
        <w:suppressLineNumbers w:val="0"/>
        <w:spacing w:before="120" w:beforeAutospacing="0" w:after="0" w:afterAutospacing="0" w:line="600" w:lineRule="atLeast"/>
        <w:ind w:left="0" w:right="0" w:firstLine="645"/>
        <w:jc w:val="left"/>
        <w:rPr>
          <w:rFonts w:hint="eastAsia" w:ascii="微软雅黑" w:hAnsi="微软雅黑" w:eastAsia="微软雅黑" w:cs="微软雅黑"/>
          <w:color w:val="auto"/>
          <w:sz w:val="27"/>
          <w:szCs w:val="27"/>
          <w:lang w:eastAsia="zh-CN"/>
        </w:rPr>
      </w:pPr>
      <w:r>
        <w:rPr>
          <w:rFonts w:hint="default" w:ascii="仿宋_GB2312" w:hAnsi="微软雅黑" w:eastAsia="仿宋_GB2312" w:cs="仿宋_GB2312"/>
          <w:color w:val="0000FF"/>
          <w:sz w:val="31"/>
          <w:szCs w:val="31"/>
        </w:rPr>
        <w:t>　</w:t>
      </w:r>
      <w:r>
        <w:rPr>
          <w:rFonts w:hint="default" w:ascii="仿宋_GB2312" w:hAnsi="微软雅黑" w:eastAsia="仿宋_GB2312" w:cs="仿宋_GB2312"/>
          <w:color w:val="auto"/>
          <w:sz w:val="31"/>
          <w:szCs w:val="31"/>
        </w:rPr>
        <w:t>　</w:t>
      </w:r>
      <w:r>
        <w:rPr>
          <w:rFonts w:hint="eastAsia" w:ascii="仿宋_GB2312" w:hAnsi="微软雅黑" w:eastAsia="仿宋_GB2312" w:cs="仿宋_GB2312"/>
          <w:color w:val="auto"/>
          <w:sz w:val="31"/>
          <w:szCs w:val="31"/>
          <w:lang w:val="en-US" w:eastAsia="zh-CN"/>
        </w:rPr>
        <w:t>3</w:t>
      </w:r>
      <w:r>
        <w:rPr>
          <w:rFonts w:hint="default" w:ascii="仿宋_GB2312" w:hAnsi="微软雅黑" w:eastAsia="仿宋_GB2312" w:cs="仿宋_GB2312"/>
          <w:color w:val="auto"/>
          <w:sz w:val="31"/>
          <w:szCs w:val="31"/>
        </w:rPr>
        <w:t>. 社会保障和就业（类）行政事业单位</w:t>
      </w:r>
      <w:r>
        <w:rPr>
          <w:rFonts w:hint="eastAsia" w:ascii="仿宋_GB2312" w:hAnsi="微软雅黑" w:eastAsia="仿宋_GB2312" w:cs="仿宋_GB2312"/>
          <w:color w:val="auto"/>
          <w:sz w:val="31"/>
          <w:szCs w:val="31"/>
          <w:lang w:eastAsia="zh-CN"/>
        </w:rPr>
        <w:t>离退休</w:t>
      </w:r>
      <w:r>
        <w:rPr>
          <w:rFonts w:hint="default" w:ascii="仿宋_GB2312" w:hAnsi="微软雅黑" w:eastAsia="仿宋_GB2312" w:cs="仿宋_GB2312"/>
          <w:color w:val="auto"/>
          <w:sz w:val="31"/>
          <w:szCs w:val="31"/>
        </w:rPr>
        <w:t>（款）</w:t>
      </w:r>
      <w:r>
        <w:rPr>
          <w:rFonts w:hint="eastAsia" w:ascii="仿宋_GB2312" w:hAnsi="微软雅黑" w:eastAsia="仿宋_GB2312" w:cs="仿宋_GB2312"/>
          <w:color w:val="auto"/>
          <w:sz w:val="31"/>
          <w:szCs w:val="31"/>
          <w:lang w:eastAsia="zh-CN"/>
        </w:rPr>
        <w:t>机关事业单位基本养老保险缴费支出</w:t>
      </w:r>
      <w:r>
        <w:rPr>
          <w:rFonts w:hint="default" w:ascii="仿宋_GB2312" w:hAnsi="微软雅黑" w:eastAsia="仿宋_GB2312" w:cs="仿宋_GB2312"/>
          <w:color w:val="auto"/>
          <w:sz w:val="31"/>
          <w:szCs w:val="31"/>
        </w:rPr>
        <w:t>（项）</w:t>
      </w:r>
      <w:r>
        <w:rPr>
          <w:rFonts w:hint="eastAsia" w:ascii="仿宋_GB2312" w:hAnsi="微软雅黑" w:eastAsia="仿宋_GB2312" w:cs="仿宋_GB2312"/>
          <w:color w:val="auto"/>
          <w:sz w:val="31"/>
          <w:szCs w:val="31"/>
          <w:lang w:val="en-US" w:eastAsia="zh-CN"/>
        </w:rPr>
        <w:t>2021</w:t>
      </w:r>
      <w:r>
        <w:rPr>
          <w:rFonts w:hint="default" w:ascii="仿宋_GB2312" w:hAnsi="微软雅黑" w:eastAsia="仿宋_GB2312" w:cs="仿宋_GB2312"/>
          <w:color w:val="auto"/>
          <w:sz w:val="31"/>
          <w:szCs w:val="31"/>
        </w:rPr>
        <w:t>年预算数为</w:t>
      </w:r>
      <w:r>
        <w:rPr>
          <w:rFonts w:hint="eastAsia" w:ascii="仿宋_GB2312" w:hAnsi="微软雅黑" w:eastAsia="仿宋_GB2312" w:cs="仿宋_GB2312"/>
          <w:color w:val="auto"/>
          <w:sz w:val="31"/>
          <w:szCs w:val="31"/>
          <w:lang w:val="en-US" w:eastAsia="zh-CN"/>
        </w:rPr>
        <w:t>30.13</w:t>
      </w:r>
      <w:r>
        <w:rPr>
          <w:rFonts w:hint="default" w:ascii="仿宋_GB2312" w:hAnsi="微软雅黑" w:eastAsia="仿宋_GB2312" w:cs="仿宋_GB2312"/>
          <w:color w:val="auto"/>
          <w:sz w:val="31"/>
          <w:szCs w:val="31"/>
        </w:rPr>
        <w:t>万元，主要用于：</w:t>
      </w:r>
      <w:r>
        <w:rPr>
          <w:rFonts w:hint="eastAsia" w:ascii="仿宋_GB2312" w:hAnsi="微软雅黑" w:eastAsia="仿宋_GB2312" w:cs="仿宋_GB2312"/>
          <w:color w:val="auto"/>
          <w:sz w:val="31"/>
          <w:szCs w:val="31"/>
          <w:lang w:eastAsia="zh-CN"/>
        </w:rPr>
        <w:t>保障单位职工基本养老保险费用；</w:t>
      </w:r>
    </w:p>
    <w:p>
      <w:pPr>
        <w:pStyle w:val="4"/>
        <w:keepNext w:val="0"/>
        <w:keepLines w:val="0"/>
        <w:widowControl/>
        <w:suppressLineNumbers w:val="0"/>
        <w:spacing w:before="120" w:beforeAutospacing="0" w:after="0" w:afterAutospacing="0" w:line="600" w:lineRule="atLeast"/>
        <w:ind w:left="0" w:right="0" w:firstLine="645"/>
        <w:jc w:val="left"/>
        <w:rPr>
          <w:rFonts w:hint="eastAsia" w:ascii="微软雅黑" w:hAnsi="微软雅黑" w:eastAsia="微软雅黑" w:cs="微软雅黑"/>
          <w:color w:val="auto"/>
          <w:sz w:val="27"/>
          <w:szCs w:val="27"/>
          <w:lang w:eastAsia="zh-CN"/>
        </w:rPr>
      </w:pPr>
      <w:r>
        <w:rPr>
          <w:rFonts w:hint="default" w:ascii="仿宋_GB2312" w:hAnsi="微软雅黑" w:eastAsia="仿宋_GB2312" w:cs="仿宋_GB2312"/>
          <w:color w:val="0000FF"/>
          <w:sz w:val="31"/>
          <w:szCs w:val="31"/>
        </w:rPr>
        <w:t>　　</w:t>
      </w:r>
      <w:r>
        <w:rPr>
          <w:rFonts w:hint="eastAsia" w:ascii="仿宋_GB2312" w:hAnsi="微软雅黑" w:eastAsia="仿宋_GB2312" w:cs="仿宋_GB2312"/>
          <w:color w:val="auto"/>
          <w:sz w:val="31"/>
          <w:szCs w:val="31"/>
          <w:lang w:val="en-US" w:eastAsia="zh-CN"/>
        </w:rPr>
        <w:t>4</w:t>
      </w:r>
      <w:r>
        <w:rPr>
          <w:rFonts w:hint="default" w:ascii="仿宋_GB2312" w:hAnsi="微软雅黑" w:eastAsia="仿宋_GB2312" w:cs="仿宋_GB2312"/>
          <w:color w:val="auto"/>
          <w:sz w:val="31"/>
          <w:szCs w:val="31"/>
        </w:rPr>
        <w:t>. 卫生健康支出（类）行政事业单位医疗（款）</w:t>
      </w:r>
      <w:r>
        <w:rPr>
          <w:rFonts w:hint="eastAsia" w:ascii="仿宋_GB2312" w:hAnsi="微软雅黑" w:eastAsia="仿宋_GB2312" w:cs="仿宋_GB2312"/>
          <w:color w:val="auto"/>
          <w:sz w:val="31"/>
          <w:szCs w:val="31"/>
          <w:lang w:eastAsia="zh-CN"/>
        </w:rPr>
        <w:t>事业</w:t>
      </w:r>
      <w:r>
        <w:rPr>
          <w:rFonts w:hint="default" w:ascii="仿宋_GB2312" w:hAnsi="微软雅黑" w:eastAsia="仿宋_GB2312" w:cs="仿宋_GB2312"/>
          <w:color w:val="auto"/>
          <w:sz w:val="31"/>
          <w:szCs w:val="31"/>
        </w:rPr>
        <w:t>单位医疗（项）</w:t>
      </w:r>
      <w:r>
        <w:rPr>
          <w:rFonts w:hint="eastAsia" w:ascii="仿宋_GB2312" w:hAnsi="微软雅黑" w:eastAsia="仿宋_GB2312" w:cs="仿宋_GB2312"/>
          <w:color w:val="auto"/>
          <w:sz w:val="31"/>
          <w:szCs w:val="31"/>
          <w:lang w:val="en-US" w:eastAsia="zh-CN"/>
        </w:rPr>
        <w:t>2021</w:t>
      </w:r>
      <w:r>
        <w:rPr>
          <w:rFonts w:hint="default" w:ascii="仿宋_GB2312" w:hAnsi="微软雅黑" w:eastAsia="仿宋_GB2312" w:cs="仿宋_GB2312"/>
          <w:color w:val="auto"/>
          <w:sz w:val="31"/>
          <w:szCs w:val="31"/>
        </w:rPr>
        <w:t>年预算数为</w:t>
      </w:r>
      <w:r>
        <w:rPr>
          <w:rFonts w:hint="eastAsia" w:ascii="仿宋_GB2312" w:hAnsi="微软雅黑" w:eastAsia="仿宋_GB2312" w:cs="仿宋_GB2312"/>
          <w:color w:val="auto"/>
          <w:sz w:val="31"/>
          <w:szCs w:val="31"/>
          <w:lang w:val="en-US" w:eastAsia="zh-CN"/>
        </w:rPr>
        <w:t>14.83</w:t>
      </w:r>
      <w:r>
        <w:rPr>
          <w:rFonts w:hint="default" w:ascii="仿宋_GB2312" w:hAnsi="微软雅黑" w:eastAsia="仿宋_GB2312" w:cs="仿宋_GB2312"/>
          <w:color w:val="auto"/>
          <w:sz w:val="31"/>
          <w:szCs w:val="31"/>
        </w:rPr>
        <w:t>万元，主要用于：由单位缴纳的基本医疗保险支出</w:t>
      </w:r>
      <w:r>
        <w:rPr>
          <w:rFonts w:hint="eastAsia" w:ascii="仿宋_GB2312" w:hAnsi="微软雅黑" w:eastAsia="仿宋_GB2312" w:cs="仿宋_GB2312"/>
          <w:color w:val="auto"/>
          <w:sz w:val="31"/>
          <w:szCs w:val="31"/>
          <w:lang w:eastAsia="zh-CN"/>
        </w:rPr>
        <w:t>；</w:t>
      </w:r>
    </w:p>
    <w:p>
      <w:pPr>
        <w:pStyle w:val="4"/>
        <w:keepNext w:val="0"/>
        <w:keepLines w:val="0"/>
        <w:widowControl/>
        <w:suppressLineNumbers w:val="0"/>
        <w:spacing w:before="120" w:beforeAutospacing="0" w:after="0" w:afterAutospacing="0" w:line="600" w:lineRule="atLeast"/>
        <w:ind w:left="0" w:right="0" w:firstLine="645"/>
        <w:jc w:val="left"/>
        <w:rPr>
          <w:rFonts w:hint="eastAsia" w:ascii="微软雅黑" w:hAnsi="微软雅黑" w:eastAsia="微软雅黑" w:cs="微软雅黑"/>
          <w:color w:val="0000FF"/>
          <w:sz w:val="27"/>
          <w:szCs w:val="27"/>
          <w:lang w:eastAsia="zh-CN"/>
        </w:rPr>
      </w:pPr>
      <w:r>
        <w:rPr>
          <w:rFonts w:hint="default" w:ascii="仿宋_GB2312" w:hAnsi="微软雅黑" w:eastAsia="仿宋_GB2312" w:cs="仿宋_GB2312"/>
          <w:color w:val="0000FF"/>
          <w:sz w:val="31"/>
          <w:szCs w:val="31"/>
        </w:rPr>
        <w:t>　　</w:t>
      </w:r>
      <w:r>
        <w:rPr>
          <w:rFonts w:hint="eastAsia" w:ascii="仿宋_GB2312" w:hAnsi="微软雅黑" w:eastAsia="仿宋_GB2312" w:cs="仿宋_GB2312"/>
          <w:color w:val="auto"/>
          <w:sz w:val="31"/>
          <w:szCs w:val="31"/>
          <w:lang w:val="en-US" w:eastAsia="zh-CN"/>
        </w:rPr>
        <w:t>5</w:t>
      </w:r>
      <w:r>
        <w:rPr>
          <w:rFonts w:hint="default" w:ascii="仿宋_GB2312" w:hAnsi="微软雅黑" w:eastAsia="仿宋_GB2312" w:cs="仿宋_GB2312"/>
          <w:color w:val="auto"/>
          <w:sz w:val="31"/>
          <w:szCs w:val="31"/>
        </w:rPr>
        <w:t>.住房保障（类）住房改革支出（款）住房公积金（项）</w:t>
      </w:r>
      <w:r>
        <w:rPr>
          <w:rFonts w:hint="eastAsia" w:ascii="仿宋_GB2312" w:hAnsi="微软雅黑" w:eastAsia="仿宋_GB2312" w:cs="仿宋_GB2312"/>
          <w:color w:val="auto"/>
          <w:sz w:val="31"/>
          <w:szCs w:val="31"/>
          <w:lang w:val="en-US" w:eastAsia="zh-CN"/>
        </w:rPr>
        <w:t>2021</w:t>
      </w:r>
      <w:r>
        <w:rPr>
          <w:rFonts w:hint="default" w:ascii="仿宋_GB2312" w:hAnsi="微软雅黑" w:eastAsia="仿宋_GB2312" w:cs="仿宋_GB2312"/>
          <w:color w:val="auto"/>
          <w:sz w:val="31"/>
          <w:szCs w:val="31"/>
        </w:rPr>
        <w:t>年预算数为</w:t>
      </w:r>
      <w:r>
        <w:rPr>
          <w:rFonts w:hint="eastAsia" w:ascii="仿宋_GB2312" w:hAnsi="微软雅黑" w:eastAsia="仿宋_GB2312" w:cs="仿宋_GB2312"/>
          <w:color w:val="auto"/>
          <w:sz w:val="31"/>
          <w:szCs w:val="31"/>
          <w:lang w:val="en-US" w:eastAsia="zh-CN"/>
        </w:rPr>
        <w:t>30.28</w:t>
      </w:r>
      <w:r>
        <w:rPr>
          <w:rFonts w:hint="default" w:ascii="仿宋_GB2312" w:hAnsi="微软雅黑" w:eastAsia="仿宋_GB2312" w:cs="仿宋_GB2312"/>
          <w:color w:val="auto"/>
          <w:sz w:val="31"/>
          <w:szCs w:val="31"/>
        </w:rPr>
        <w:t>万元，主要用于：部门按人力资源和社会保障部、财政部规定的基本工资和津贴补贴以及规定比例为职工缴纳的住房公积金支出。</w:t>
      </w:r>
    </w:p>
    <w:p>
      <w:pPr>
        <w:pStyle w:val="4"/>
        <w:keepNext w:val="0"/>
        <w:keepLines w:val="0"/>
        <w:widowControl/>
        <w:suppressLineNumbers w:val="0"/>
        <w:spacing w:before="120" w:beforeAutospacing="0" w:after="0" w:afterAutospacing="0" w:line="600" w:lineRule="atLeast"/>
        <w:ind w:left="0" w:right="0" w:firstLine="645"/>
        <w:jc w:val="left"/>
        <w:rPr>
          <w:color w:val="auto"/>
        </w:rPr>
      </w:pPr>
      <w:r>
        <w:rPr>
          <w:rFonts w:hint="default" w:ascii="仿宋_GB2312" w:hAnsi="微软雅黑" w:eastAsia="仿宋_GB2312" w:cs="仿宋_GB2312"/>
          <w:color w:val="0000FF"/>
          <w:sz w:val="31"/>
          <w:szCs w:val="31"/>
        </w:rPr>
        <w:t>　</w:t>
      </w:r>
      <w:r>
        <w:rPr>
          <w:rFonts w:hint="default" w:ascii="仿宋_GB2312" w:hAnsi="微软雅黑" w:eastAsia="仿宋_GB2312" w:cs="仿宋_GB2312"/>
          <w:color w:val="auto"/>
          <w:sz w:val="31"/>
          <w:szCs w:val="31"/>
        </w:rPr>
        <w:t>　</w:t>
      </w:r>
      <w:r>
        <w:rPr>
          <w:rFonts w:hint="eastAsia" w:ascii="黑体" w:hAnsi="宋体" w:eastAsia="黑体" w:cs="黑体"/>
          <w:color w:val="auto"/>
          <w:sz w:val="31"/>
          <w:szCs w:val="31"/>
        </w:rPr>
        <w:t>六、一般公共预算基本支出情况说明</w:t>
      </w:r>
    </w:p>
    <w:p>
      <w:pPr>
        <w:pStyle w:val="4"/>
        <w:keepNext w:val="0"/>
        <w:keepLines w:val="0"/>
        <w:widowControl/>
        <w:suppressLineNumbers w:val="0"/>
        <w:spacing w:before="120" w:beforeAutospacing="0" w:after="0" w:afterAutospacing="0" w:line="600" w:lineRule="atLeast"/>
        <w:ind w:left="0" w:right="0" w:firstLine="645"/>
        <w:jc w:val="left"/>
        <w:rPr>
          <w:color w:val="0000FF"/>
        </w:rPr>
      </w:pPr>
      <w:r>
        <w:rPr>
          <w:rFonts w:hint="eastAsia" w:ascii="仿宋_GB2312" w:hAnsi="微软雅黑" w:eastAsia="仿宋_GB2312" w:cs="仿宋_GB2312"/>
          <w:color w:val="auto"/>
          <w:sz w:val="31"/>
          <w:szCs w:val="31"/>
          <w:lang w:eastAsia="zh-CN"/>
        </w:rPr>
        <w:t>机关事务服务中心</w:t>
      </w:r>
      <w:r>
        <w:rPr>
          <w:rFonts w:hint="default" w:ascii="仿宋_GB2312" w:hAnsi="微软雅黑" w:eastAsia="仿宋_GB2312" w:cs="仿宋_GB2312"/>
          <w:color w:val="auto"/>
          <w:sz w:val="31"/>
          <w:szCs w:val="31"/>
        </w:rPr>
        <w:t>202</w:t>
      </w:r>
      <w:r>
        <w:rPr>
          <w:rFonts w:hint="eastAsia" w:ascii="仿宋_GB2312" w:hAnsi="微软雅黑" w:eastAsia="仿宋_GB2312" w:cs="仿宋_GB2312"/>
          <w:color w:val="auto"/>
          <w:sz w:val="31"/>
          <w:szCs w:val="31"/>
          <w:lang w:val="en-US" w:eastAsia="zh-CN"/>
        </w:rPr>
        <w:t>1</w:t>
      </w:r>
      <w:r>
        <w:rPr>
          <w:rFonts w:hint="default" w:ascii="仿宋_GB2312" w:hAnsi="微软雅黑" w:eastAsia="仿宋_GB2312" w:cs="仿宋_GB2312"/>
          <w:color w:val="auto"/>
          <w:sz w:val="31"/>
          <w:szCs w:val="31"/>
        </w:rPr>
        <w:t>年一般公共预算基本支出</w:t>
      </w:r>
      <w:r>
        <w:rPr>
          <w:rFonts w:hint="eastAsia" w:ascii="仿宋_GB2312" w:hAnsi="微软雅黑" w:eastAsia="仿宋_GB2312" w:cs="仿宋_GB2312"/>
          <w:color w:val="auto"/>
          <w:sz w:val="31"/>
          <w:szCs w:val="31"/>
          <w:lang w:val="en-US" w:eastAsia="zh-CN"/>
        </w:rPr>
        <w:t>为1338.56</w:t>
      </w:r>
      <w:r>
        <w:rPr>
          <w:rFonts w:hint="default" w:ascii="仿宋_GB2312" w:hAnsi="微软雅黑" w:eastAsia="仿宋_GB2312" w:cs="仿宋_GB2312"/>
          <w:color w:val="auto"/>
          <w:sz w:val="31"/>
          <w:szCs w:val="31"/>
        </w:rPr>
        <w:t>万元，其中：</w:t>
      </w:r>
    </w:p>
    <w:p>
      <w:pPr>
        <w:pStyle w:val="4"/>
        <w:keepNext w:val="0"/>
        <w:keepLines w:val="0"/>
        <w:widowControl/>
        <w:suppressLineNumbers w:val="0"/>
        <w:spacing w:before="120" w:beforeAutospacing="0" w:after="0" w:afterAutospacing="0" w:line="600" w:lineRule="atLeast"/>
        <w:ind w:left="0" w:right="0" w:firstLine="645"/>
        <w:jc w:val="left"/>
        <w:rPr>
          <w:color w:val="auto"/>
        </w:rPr>
      </w:pPr>
      <w:r>
        <w:rPr>
          <w:rFonts w:hint="default" w:ascii="仿宋_GB2312" w:hAnsi="微软雅黑" w:eastAsia="仿宋_GB2312" w:cs="仿宋_GB2312"/>
          <w:color w:val="auto"/>
          <w:sz w:val="31"/>
          <w:szCs w:val="31"/>
        </w:rPr>
        <w:t>人员经费</w:t>
      </w:r>
      <w:r>
        <w:rPr>
          <w:rFonts w:hint="eastAsia" w:ascii="Times New Roman" w:hAnsi="Times New Roman" w:eastAsia="微软雅黑" w:cs="Times New Roman"/>
          <w:color w:val="auto"/>
          <w:sz w:val="31"/>
          <w:szCs w:val="31"/>
          <w:lang w:val="en-US" w:eastAsia="zh-CN"/>
        </w:rPr>
        <w:t>307.59</w:t>
      </w:r>
      <w:r>
        <w:rPr>
          <w:rFonts w:hint="default" w:ascii="仿宋_GB2312" w:hAnsi="微软雅黑" w:eastAsia="仿宋_GB2312" w:cs="仿宋_GB2312"/>
          <w:color w:val="auto"/>
          <w:sz w:val="31"/>
          <w:szCs w:val="31"/>
        </w:rPr>
        <w:t>万元，主要包括：基本工资、津贴补贴、社会保险缴费、住房公积金等支出。</w:t>
      </w:r>
    </w:p>
    <w:p>
      <w:pPr>
        <w:keepNext w:val="0"/>
        <w:keepLines w:val="0"/>
        <w:pageBreakBefore w:val="0"/>
        <w:kinsoku/>
        <w:wordWrap/>
        <w:overflowPunct/>
        <w:topLinePunct w:val="0"/>
        <w:bidi w:val="0"/>
        <w:snapToGrid w:val="0"/>
        <w:spacing w:beforeAutospacing="0" w:afterAutospacing="0" w:line="500" w:lineRule="exact"/>
        <w:ind w:firstLine="620" w:firstLineChars="200"/>
        <w:textAlignment w:val="auto"/>
        <w:rPr>
          <w:rFonts w:hint="eastAsia" w:eastAsia="仿宋_GB2312"/>
          <w:color w:val="auto"/>
          <w:lang w:eastAsia="zh-CN"/>
        </w:rPr>
      </w:pPr>
      <w:r>
        <w:rPr>
          <w:rFonts w:hint="default" w:ascii="仿宋_GB2312" w:hAnsi="微软雅黑" w:eastAsia="仿宋_GB2312" w:cs="仿宋_GB2312"/>
          <w:color w:val="auto"/>
          <w:sz w:val="31"/>
          <w:szCs w:val="31"/>
        </w:rPr>
        <w:t>公用经费</w:t>
      </w:r>
      <w:r>
        <w:rPr>
          <w:rFonts w:hint="eastAsia" w:ascii="Times New Roman" w:hAnsi="Times New Roman" w:eastAsia="微软雅黑" w:cs="Times New Roman"/>
          <w:color w:val="auto"/>
          <w:sz w:val="31"/>
          <w:szCs w:val="31"/>
          <w:lang w:val="en-US" w:eastAsia="zh-CN"/>
        </w:rPr>
        <w:t>1030.97</w:t>
      </w:r>
      <w:r>
        <w:rPr>
          <w:rFonts w:hint="default" w:ascii="仿宋_GB2312" w:hAnsi="微软雅黑" w:eastAsia="仿宋_GB2312" w:cs="仿宋_GB2312"/>
          <w:color w:val="auto"/>
          <w:sz w:val="31"/>
          <w:szCs w:val="31"/>
        </w:rPr>
        <w:t>万元，主要包括：办公费、水费、电费、邮电费、印刷费、差旅费、维修（护）费、物业管理费、劳务费、会议费、培训费、公务用车运行维护费、接待费、其他交通费</w:t>
      </w:r>
      <w:r>
        <w:rPr>
          <w:rFonts w:hint="eastAsia" w:ascii="仿宋_GB2312" w:hAnsi="微软雅黑" w:eastAsia="仿宋_GB2312" w:cs="仿宋_GB2312"/>
          <w:color w:val="auto"/>
          <w:sz w:val="31"/>
          <w:szCs w:val="31"/>
          <w:highlight w:val="none"/>
          <w:lang w:eastAsia="zh-CN"/>
        </w:rPr>
        <w:t>、</w:t>
      </w:r>
      <w:r>
        <w:rPr>
          <w:rFonts w:hint="eastAsia" w:ascii="仿宋_GB2312" w:hAnsi="仿宋_GB2312" w:eastAsia="仿宋_GB2312" w:cs="仿宋_GB2312"/>
          <w:color w:val="auto"/>
          <w:sz w:val="32"/>
          <w:szCs w:val="32"/>
          <w:highlight w:val="none"/>
          <w:lang w:eastAsia="zh-CN"/>
        </w:rPr>
        <w:t>水电费</w:t>
      </w:r>
      <w:r>
        <w:rPr>
          <w:rFonts w:hint="default" w:ascii="仿宋_GB2312" w:hAnsi="微软雅黑" w:eastAsia="仿宋_GB2312" w:cs="仿宋_GB2312"/>
          <w:color w:val="auto"/>
          <w:sz w:val="31"/>
          <w:szCs w:val="31"/>
          <w:highlight w:val="none"/>
        </w:rPr>
        <w:t>等支出。</w:t>
      </w:r>
    </w:p>
    <w:p>
      <w:pPr>
        <w:pStyle w:val="4"/>
        <w:keepNext w:val="0"/>
        <w:keepLines w:val="0"/>
        <w:widowControl/>
        <w:suppressLineNumbers w:val="0"/>
        <w:spacing w:before="120" w:beforeAutospacing="0" w:after="0" w:afterAutospacing="0" w:line="600" w:lineRule="atLeast"/>
        <w:ind w:left="0" w:right="0" w:firstLine="645"/>
        <w:jc w:val="left"/>
        <w:rPr>
          <w:rFonts w:hint="eastAsia"/>
        </w:rPr>
      </w:pPr>
      <w:r>
        <w:rPr>
          <w:rFonts w:hint="eastAsia" w:ascii="黑体" w:hAnsi="宋体" w:eastAsia="黑体" w:cs="黑体"/>
          <w:color w:val="auto"/>
          <w:sz w:val="31"/>
          <w:szCs w:val="31"/>
        </w:rPr>
        <w:t>七、“三公”经费财政拨款预算安排情况说明</w:t>
      </w:r>
    </w:p>
    <w:p>
      <w:pPr>
        <w:pStyle w:val="4"/>
        <w:keepNext w:val="0"/>
        <w:keepLines w:val="0"/>
        <w:widowControl/>
        <w:suppressLineNumbers w:val="0"/>
        <w:spacing w:before="120" w:beforeAutospacing="0" w:after="0" w:afterAutospacing="0" w:line="600" w:lineRule="atLeast"/>
        <w:ind w:left="0" w:right="0" w:firstLine="645"/>
        <w:jc w:val="left"/>
        <w:rPr>
          <w:color w:val="auto"/>
        </w:rPr>
      </w:pPr>
      <w:r>
        <w:rPr>
          <w:rFonts w:hint="eastAsia" w:ascii="仿宋_GB2312" w:hAnsi="微软雅黑" w:eastAsia="仿宋_GB2312" w:cs="仿宋_GB2312"/>
          <w:color w:val="auto"/>
          <w:sz w:val="31"/>
          <w:szCs w:val="31"/>
          <w:lang w:val="en-US" w:eastAsia="zh-CN"/>
        </w:rPr>
        <w:t>区</w:t>
      </w:r>
      <w:r>
        <w:rPr>
          <w:rFonts w:hint="eastAsia" w:ascii="仿宋_GB2312" w:hAnsi="微软雅黑" w:eastAsia="仿宋_GB2312" w:cs="仿宋_GB2312"/>
          <w:color w:val="auto"/>
          <w:sz w:val="31"/>
          <w:szCs w:val="31"/>
          <w:lang w:eastAsia="zh-CN"/>
        </w:rPr>
        <w:t>机关事务服务中心</w:t>
      </w:r>
      <w:r>
        <w:rPr>
          <w:rFonts w:hint="default" w:ascii="仿宋_GB2312" w:hAnsi="微软雅黑" w:eastAsia="仿宋_GB2312" w:cs="仿宋_GB2312"/>
          <w:color w:val="auto"/>
          <w:sz w:val="31"/>
          <w:szCs w:val="31"/>
        </w:rPr>
        <w:t>202</w:t>
      </w:r>
      <w:r>
        <w:rPr>
          <w:rFonts w:hint="eastAsia" w:ascii="仿宋_GB2312" w:hAnsi="微软雅黑" w:eastAsia="仿宋_GB2312" w:cs="仿宋_GB2312"/>
          <w:color w:val="auto"/>
          <w:sz w:val="31"/>
          <w:szCs w:val="31"/>
          <w:lang w:val="en-US" w:eastAsia="zh-CN"/>
        </w:rPr>
        <w:t>1</w:t>
      </w:r>
      <w:r>
        <w:rPr>
          <w:rFonts w:hint="default" w:ascii="仿宋_GB2312" w:hAnsi="微软雅黑" w:eastAsia="仿宋_GB2312" w:cs="仿宋_GB2312"/>
          <w:color w:val="auto"/>
          <w:sz w:val="31"/>
          <w:szCs w:val="31"/>
        </w:rPr>
        <w:t>年“三公”经费财政拨款预算数</w:t>
      </w:r>
      <w:r>
        <w:rPr>
          <w:rFonts w:hint="eastAsia" w:ascii="Times New Roman" w:hAnsi="Times New Roman" w:eastAsia="微软雅黑" w:cs="Times New Roman"/>
          <w:color w:val="auto"/>
          <w:sz w:val="31"/>
          <w:szCs w:val="31"/>
          <w:lang w:val="en-US" w:eastAsia="zh-CN"/>
        </w:rPr>
        <w:t>404.8</w:t>
      </w:r>
      <w:r>
        <w:rPr>
          <w:rFonts w:hint="default" w:ascii="仿宋_GB2312" w:hAnsi="微软雅黑" w:eastAsia="仿宋_GB2312" w:cs="仿宋_GB2312"/>
          <w:color w:val="auto"/>
          <w:sz w:val="31"/>
          <w:szCs w:val="31"/>
        </w:rPr>
        <w:t>万元，其中：公务接待费</w:t>
      </w:r>
      <w:r>
        <w:rPr>
          <w:rFonts w:hint="eastAsia" w:ascii="Times New Roman" w:hAnsi="Times New Roman" w:eastAsia="微软雅黑" w:cs="Times New Roman"/>
          <w:color w:val="auto"/>
          <w:sz w:val="31"/>
          <w:szCs w:val="31"/>
          <w:lang w:val="en-US" w:eastAsia="zh-CN"/>
        </w:rPr>
        <w:t>3.8</w:t>
      </w:r>
      <w:r>
        <w:rPr>
          <w:rFonts w:hint="default" w:ascii="仿宋_GB2312" w:hAnsi="微软雅黑" w:eastAsia="仿宋_GB2312" w:cs="仿宋_GB2312"/>
          <w:color w:val="auto"/>
          <w:sz w:val="31"/>
          <w:szCs w:val="31"/>
        </w:rPr>
        <w:t>万元，公务用车运行维护费</w:t>
      </w:r>
      <w:r>
        <w:rPr>
          <w:rFonts w:hint="eastAsia" w:ascii="仿宋_GB2312" w:hAnsi="微软雅黑" w:eastAsia="仿宋_GB2312" w:cs="仿宋_GB2312"/>
          <w:color w:val="auto"/>
          <w:sz w:val="31"/>
          <w:szCs w:val="31"/>
          <w:lang w:val="en-US" w:eastAsia="zh-CN"/>
        </w:rPr>
        <w:t>401</w:t>
      </w:r>
      <w:r>
        <w:rPr>
          <w:rFonts w:hint="default" w:ascii="仿宋_GB2312" w:hAnsi="微软雅黑" w:eastAsia="仿宋_GB2312" w:cs="仿宋_GB2312"/>
          <w:color w:val="auto"/>
          <w:sz w:val="31"/>
          <w:szCs w:val="31"/>
        </w:rPr>
        <w:t>万元。</w:t>
      </w:r>
    </w:p>
    <w:p>
      <w:pPr>
        <w:pStyle w:val="4"/>
        <w:keepNext w:val="0"/>
        <w:keepLines w:val="0"/>
        <w:widowControl/>
        <w:numPr>
          <w:ilvl w:val="0"/>
          <w:numId w:val="0"/>
        </w:numPr>
        <w:suppressLineNumbers w:val="0"/>
        <w:spacing w:before="120" w:beforeAutospacing="0" w:after="0" w:afterAutospacing="0" w:line="600" w:lineRule="atLeast"/>
        <w:ind w:right="0" w:rightChars="0" w:firstLine="622" w:firstLineChars="200"/>
        <w:jc w:val="left"/>
        <w:rPr>
          <w:rFonts w:ascii="仿宋_GB2312" w:hAnsi="微软雅黑" w:eastAsia="仿宋_GB2312" w:cs="仿宋_GB2312"/>
          <w:color w:val="auto"/>
          <w:sz w:val="31"/>
          <w:szCs w:val="31"/>
        </w:rPr>
      </w:pPr>
      <w:r>
        <w:rPr>
          <w:rFonts w:hint="eastAsia" w:ascii="楷体_GB2312" w:hAnsi="微软雅黑" w:eastAsia="楷体_GB2312" w:cs="楷体_GB2312"/>
          <w:b/>
          <w:color w:val="auto"/>
          <w:sz w:val="31"/>
          <w:szCs w:val="31"/>
          <w:lang w:eastAsia="zh-CN"/>
        </w:rPr>
        <w:t>（一）</w:t>
      </w:r>
      <w:r>
        <w:rPr>
          <w:rFonts w:hint="default" w:ascii="楷体_GB2312" w:hAnsi="微软雅黑" w:eastAsia="楷体_GB2312" w:cs="楷体_GB2312"/>
          <w:b/>
          <w:color w:val="auto"/>
          <w:sz w:val="31"/>
          <w:szCs w:val="31"/>
        </w:rPr>
        <w:t>公务接待费</w:t>
      </w:r>
      <w:r>
        <w:rPr>
          <w:rFonts w:hint="eastAsia" w:ascii="楷体_GB2312" w:hAnsi="微软雅黑" w:eastAsia="楷体_GB2312" w:cs="楷体_GB2312"/>
          <w:b/>
          <w:color w:val="auto"/>
          <w:sz w:val="31"/>
          <w:szCs w:val="31"/>
          <w:lang w:eastAsia="zh-CN"/>
        </w:rPr>
        <w:t>与</w:t>
      </w:r>
      <w:r>
        <w:rPr>
          <w:rFonts w:hint="default" w:ascii="楷体_GB2312" w:hAnsi="微软雅黑" w:eastAsia="楷体_GB2312" w:cs="楷体_GB2312"/>
          <w:b/>
          <w:color w:val="auto"/>
          <w:sz w:val="31"/>
          <w:szCs w:val="31"/>
        </w:rPr>
        <w:t>20</w:t>
      </w:r>
      <w:r>
        <w:rPr>
          <w:rFonts w:hint="eastAsia" w:ascii="楷体_GB2312" w:hAnsi="微软雅黑" w:eastAsia="楷体_GB2312" w:cs="楷体_GB2312"/>
          <w:b/>
          <w:color w:val="auto"/>
          <w:sz w:val="31"/>
          <w:szCs w:val="31"/>
          <w:lang w:val="en-US" w:eastAsia="zh-CN"/>
        </w:rPr>
        <w:t>20</w:t>
      </w:r>
      <w:r>
        <w:rPr>
          <w:rFonts w:hint="default" w:ascii="楷体_GB2312" w:hAnsi="微软雅黑" w:eastAsia="楷体_GB2312" w:cs="楷体_GB2312"/>
          <w:b/>
          <w:color w:val="auto"/>
          <w:sz w:val="31"/>
          <w:szCs w:val="31"/>
        </w:rPr>
        <w:t>年</w:t>
      </w:r>
      <w:r>
        <w:rPr>
          <w:rFonts w:hint="eastAsia" w:ascii="楷体_GB2312" w:hAnsi="微软雅黑" w:eastAsia="楷体_GB2312" w:cs="楷体_GB2312"/>
          <w:b/>
          <w:color w:val="auto"/>
          <w:sz w:val="31"/>
          <w:szCs w:val="31"/>
          <w:lang w:eastAsia="zh-CN"/>
        </w:rPr>
        <w:t>相比减少</w:t>
      </w:r>
      <w:r>
        <w:rPr>
          <w:rFonts w:hint="eastAsia" w:ascii="楷体_GB2312" w:hAnsi="微软雅黑" w:eastAsia="楷体_GB2312" w:cs="楷体_GB2312"/>
          <w:b/>
          <w:color w:val="auto"/>
          <w:sz w:val="31"/>
          <w:szCs w:val="31"/>
          <w:lang w:val="en-US" w:eastAsia="zh-CN"/>
        </w:rPr>
        <w:t>0.2万</w:t>
      </w:r>
      <w:r>
        <w:rPr>
          <w:rFonts w:hint="default" w:ascii="楷体_GB2312" w:hAnsi="微软雅黑" w:eastAsia="楷体_GB2312" w:cs="楷体_GB2312"/>
          <w:b/>
          <w:color w:val="auto"/>
          <w:sz w:val="31"/>
          <w:szCs w:val="31"/>
        </w:rPr>
        <w:t>。</w:t>
      </w:r>
      <w:r>
        <w:rPr>
          <w:rFonts w:hint="eastAsia" w:ascii="仿宋_GB2312" w:hAnsi="微软雅黑" w:eastAsia="仿宋_GB2312" w:cs="仿宋_GB2312"/>
          <w:color w:val="auto"/>
          <w:sz w:val="31"/>
          <w:szCs w:val="31"/>
          <w:lang w:val="en-US" w:eastAsia="zh-CN"/>
        </w:rPr>
        <w:t>2021</w:t>
      </w:r>
      <w:r>
        <w:rPr>
          <w:rFonts w:hint="default" w:ascii="仿宋_GB2312" w:hAnsi="微软雅黑" w:eastAsia="仿宋_GB2312" w:cs="仿宋_GB2312"/>
          <w:color w:val="auto"/>
          <w:sz w:val="31"/>
          <w:szCs w:val="31"/>
        </w:rPr>
        <w:t>年公务接待费计划用于执行接待检查指导等公务活动开支的交通费、住宿费、用餐费等</w:t>
      </w:r>
      <w:r>
        <w:rPr>
          <w:rFonts w:hint="default" w:ascii="仿宋_GB2312" w:hAnsi="微软雅黑" w:eastAsia="仿宋_GB2312" w:cs="仿宋_GB2312"/>
          <w:color w:val="auto"/>
          <w:sz w:val="31"/>
          <w:szCs w:val="31"/>
          <w:lang w:eastAsia="zh-CN"/>
        </w:rPr>
        <w:t>，</w:t>
      </w:r>
      <w:r>
        <w:rPr>
          <w:rFonts w:hint="default" w:ascii="仿宋_GB2312" w:hAnsi="微软雅黑" w:eastAsia="仿宋_GB2312" w:cs="仿宋_GB2312"/>
          <w:color w:val="auto"/>
          <w:sz w:val="31"/>
          <w:szCs w:val="31"/>
          <w:lang w:val="en-US" w:eastAsia="zh-CN"/>
        </w:rPr>
        <w:t>与</w:t>
      </w:r>
      <w:r>
        <w:rPr>
          <w:rFonts w:hint="default" w:ascii="仿宋_GB2312" w:hAnsi="微软雅黑" w:eastAsia="仿宋_GB2312" w:cs="仿宋_GB2312"/>
          <w:b w:val="0"/>
          <w:color w:val="auto"/>
          <w:sz w:val="31"/>
          <w:szCs w:val="31"/>
        </w:rPr>
        <w:t>20</w:t>
      </w:r>
      <w:r>
        <w:rPr>
          <w:rFonts w:hint="default" w:ascii="仿宋_GB2312" w:hAnsi="微软雅黑" w:eastAsia="仿宋_GB2312" w:cs="仿宋_GB2312"/>
          <w:b w:val="0"/>
          <w:color w:val="auto"/>
          <w:sz w:val="31"/>
          <w:szCs w:val="31"/>
          <w:lang w:val="en-US" w:eastAsia="zh-CN"/>
        </w:rPr>
        <w:t>20</w:t>
      </w:r>
      <w:r>
        <w:rPr>
          <w:rFonts w:hint="default" w:ascii="仿宋_GB2312" w:hAnsi="微软雅黑" w:eastAsia="仿宋_GB2312" w:cs="仿宋_GB2312"/>
          <w:b w:val="0"/>
          <w:color w:val="auto"/>
          <w:sz w:val="31"/>
          <w:szCs w:val="31"/>
        </w:rPr>
        <w:t>年</w:t>
      </w:r>
      <w:r>
        <w:rPr>
          <w:rFonts w:hint="default" w:ascii="仿宋_GB2312" w:hAnsi="微软雅黑" w:eastAsia="仿宋_GB2312" w:cs="仿宋_GB2312"/>
          <w:b w:val="0"/>
          <w:color w:val="auto"/>
          <w:sz w:val="31"/>
          <w:szCs w:val="31"/>
          <w:lang w:eastAsia="zh-CN"/>
        </w:rPr>
        <w:t>相比减少</w:t>
      </w:r>
      <w:r>
        <w:rPr>
          <w:rFonts w:hint="default" w:ascii="仿宋_GB2312" w:hAnsi="微软雅黑" w:eastAsia="仿宋_GB2312" w:cs="仿宋_GB2312"/>
          <w:b w:val="0"/>
          <w:color w:val="auto"/>
          <w:sz w:val="31"/>
          <w:szCs w:val="31"/>
          <w:lang w:val="en-US" w:eastAsia="zh-CN"/>
        </w:rPr>
        <w:t>0.2万</w:t>
      </w:r>
      <w:r>
        <w:rPr>
          <w:rFonts w:hint="default" w:ascii="仿宋_GB2312" w:hAnsi="微软雅黑" w:eastAsia="仿宋_GB2312" w:cs="仿宋_GB2312"/>
          <w:color w:val="auto"/>
          <w:sz w:val="31"/>
          <w:szCs w:val="31"/>
        </w:rPr>
        <w:t>。</w:t>
      </w:r>
    </w:p>
    <w:p>
      <w:pPr>
        <w:pStyle w:val="4"/>
        <w:keepNext w:val="0"/>
        <w:keepLines w:val="0"/>
        <w:widowControl/>
        <w:suppressLineNumbers w:val="0"/>
        <w:spacing w:before="120" w:beforeAutospacing="0" w:after="0" w:afterAutospacing="0" w:line="600" w:lineRule="atLeast"/>
        <w:ind w:left="0" w:right="0" w:firstLine="645"/>
        <w:jc w:val="left"/>
        <w:rPr>
          <w:color w:val="auto"/>
        </w:rPr>
      </w:pPr>
      <w:r>
        <w:rPr>
          <w:rFonts w:hint="default" w:ascii="楷体_GB2312" w:hAnsi="微软雅黑" w:eastAsia="楷体_GB2312" w:cs="楷体_GB2312"/>
          <w:b/>
          <w:color w:val="auto"/>
          <w:sz w:val="31"/>
          <w:szCs w:val="31"/>
        </w:rPr>
        <w:t>（</w:t>
      </w:r>
      <w:r>
        <w:rPr>
          <w:rFonts w:hint="eastAsia" w:ascii="楷体_GB2312" w:hAnsi="微软雅黑" w:eastAsia="楷体_GB2312" w:cs="楷体_GB2312"/>
          <w:b/>
          <w:color w:val="auto"/>
          <w:sz w:val="31"/>
          <w:szCs w:val="31"/>
          <w:lang w:eastAsia="zh-CN"/>
        </w:rPr>
        <w:t>二</w:t>
      </w:r>
      <w:r>
        <w:rPr>
          <w:rFonts w:hint="default" w:ascii="楷体_GB2312" w:hAnsi="微软雅黑" w:eastAsia="楷体_GB2312" w:cs="楷体_GB2312"/>
          <w:b/>
          <w:color w:val="auto"/>
          <w:sz w:val="31"/>
          <w:szCs w:val="31"/>
        </w:rPr>
        <w:t>）公务用车运行维护费与</w:t>
      </w:r>
      <w:r>
        <w:rPr>
          <w:rFonts w:hint="eastAsia" w:ascii="楷体_GB2312" w:hAnsi="微软雅黑" w:eastAsia="楷体_GB2312" w:cs="楷体_GB2312"/>
          <w:b/>
          <w:color w:val="auto"/>
          <w:sz w:val="31"/>
          <w:szCs w:val="31"/>
          <w:lang w:val="en-US" w:eastAsia="zh-CN"/>
        </w:rPr>
        <w:t>2020</w:t>
      </w:r>
      <w:r>
        <w:rPr>
          <w:rFonts w:hint="default" w:ascii="楷体_GB2312" w:hAnsi="微软雅黑" w:eastAsia="楷体_GB2312" w:cs="楷体_GB2312"/>
          <w:b/>
          <w:color w:val="auto"/>
          <w:sz w:val="31"/>
          <w:szCs w:val="31"/>
        </w:rPr>
        <w:t>年</w:t>
      </w:r>
      <w:r>
        <w:rPr>
          <w:rFonts w:hint="eastAsia" w:ascii="楷体_GB2312" w:hAnsi="微软雅黑" w:eastAsia="楷体_GB2312" w:cs="楷体_GB2312"/>
          <w:b/>
          <w:color w:val="auto"/>
          <w:sz w:val="31"/>
          <w:szCs w:val="31"/>
          <w:lang w:eastAsia="zh-CN"/>
        </w:rPr>
        <w:t>相比减少</w:t>
      </w:r>
      <w:r>
        <w:rPr>
          <w:rFonts w:hint="eastAsia" w:ascii="楷体_GB2312" w:hAnsi="微软雅黑" w:eastAsia="楷体_GB2312" w:cs="楷体_GB2312"/>
          <w:b/>
          <w:color w:val="auto"/>
          <w:sz w:val="31"/>
          <w:szCs w:val="31"/>
          <w:lang w:val="en-US" w:eastAsia="zh-CN"/>
        </w:rPr>
        <w:t>15万</w:t>
      </w:r>
      <w:r>
        <w:rPr>
          <w:rFonts w:hint="default" w:ascii="楷体_GB2312" w:hAnsi="微软雅黑" w:eastAsia="楷体_GB2312" w:cs="楷体_GB2312"/>
          <w:b/>
          <w:color w:val="auto"/>
          <w:sz w:val="31"/>
          <w:szCs w:val="31"/>
        </w:rPr>
        <w:t>。</w:t>
      </w:r>
    </w:p>
    <w:p>
      <w:pPr>
        <w:keepNext w:val="0"/>
        <w:keepLines w:val="0"/>
        <w:pageBreakBefore w:val="0"/>
        <w:kinsoku/>
        <w:wordWrap/>
        <w:overflowPunct/>
        <w:topLinePunct w:val="0"/>
        <w:bidi w:val="0"/>
        <w:spacing w:beforeAutospacing="0" w:afterAutospacing="0" w:line="500" w:lineRule="exact"/>
        <w:ind w:firstLine="640"/>
        <w:textAlignment w:val="auto"/>
        <w:rPr>
          <w:rFonts w:hint="eastAsia" w:ascii="仿宋_GB2312" w:hAnsi="微软雅黑" w:eastAsia="仿宋_GB2312" w:cs="仿宋_GB2312"/>
          <w:color w:val="auto"/>
          <w:kern w:val="0"/>
          <w:sz w:val="31"/>
          <w:szCs w:val="31"/>
          <w:lang w:val="en-US" w:eastAsia="zh-CN" w:bidi="ar"/>
        </w:rPr>
      </w:pPr>
      <w:r>
        <w:rPr>
          <w:rFonts w:hint="eastAsia" w:ascii="仿宋_GB2312" w:hAnsi="微软雅黑" w:eastAsia="仿宋_GB2312" w:cs="仿宋_GB2312"/>
          <w:color w:val="auto"/>
          <w:kern w:val="0"/>
          <w:sz w:val="31"/>
          <w:szCs w:val="31"/>
          <w:lang w:val="en-US" w:eastAsia="zh-CN" w:bidi="ar"/>
        </w:rPr>
        <w:t>2021年本单位集中统一管理全区一般公务用车71辆：领导实物保障用车2辆、越野车36辆、轿车25辆、大型客车1辆、中型客车1辆、商务4辆、皮卡车2辆，</w:t>
      </w:r>
      <w:r>
        <w:rPr>
          <w:rFonts w:hint="eastAsia" w:ascii="仿宋_GB2312" w:hAnsi="微软雅黑" w:eastAsia="仿宋_GB2312" w:cs="仿宋_GB2312"/>
          <w:b w:val="0"/>
          <w:color w:val="auto"/>
          <w:kern w:val="0"/>
          <w:sz w:val="31"/>
          <w:szCs w:val="31"/>
          <w:lang w:bidi="ar"/>
        </w:rPr>
        <w:t>与</w:t>
      </w:r>
      <w:r>
        <w:rPr>
          <w:rFonts w:hint="eastAsia" w:ascii="仿宋_GB2312" w:hAnsi="微软雅黑" w:eastAsia="仿宋_GB2312" w:cs="仿宋_GB2312"/>
          <w:b w:val="0"/>
          <w:color w:val="auto"/>
          <w:kern w:val="0"/>
          <w:sz w:val="31"/>
          <w:szCs w:val="31"/>
          <w:lang w:val="en-US" w:eastAsia="zh-CN" w:bidi="ar"/>
        </w:rPr>
        <w:t>2020</w:t>
      </w:r>
      <w:r>
        <w:rPr>
          <w:rFonts w:hint="eastAsia" w:ascii="仿宋_GB2312" w:hAnsi="微软雅黑" w:eastAsia="仿宋_GB2312" w:cs="仿宋_GB2312"/>
          <w:b w:val="0"/>
          <w:color w:val="auto"/>
          <w:kern w:val="0"/>
          <w:sz w:val="31"/>
          <w:szCs w:val="31"/>
          <w:lang w:bidi="ar"/>
        </w:rPr>
        <w:t>年</w:t>
      </w:r>
      <w:r>
        <w:rPr>
          <w:rFonts w:hint="eastAsia" w:ascii="仿宋_GB2312" w:hAnsi="微软雅黑" w:eastAsia="仿宋_GB2312" w:cs="仿宋_GB2312"/>
          <w:b w:val="0"/>
          <w:color w:val="auto"/>
          <w:kern w:val="0"/>
          <w:sz w:val="31"/>
          <w:szCs w:val="31"/>
          <w:lang w:eastAsia="zh-CN" w:bidi="ar"/>
        </w:rPr>
        <w:t>相比减少</w:t>
      </w:r>
      <w:r>
        <w:rPr>
          <w:rFonts w:hint="eastAsia" w:ascii="仿宋_GB2312" w:hAnsi="微软雅黑" w:eastAsia="仿宋_GB2312" w:cs="仿宋_GB2312"/>
          <w:b w:val="0"/>
          <w:color w:val="auto"/>
          <w:kern w:val="0"/>
          <w:sz w:val="31"/>
          <w:szCs w:val="31"/>
          <w:lang w:val="en-US" w:eastAsia="zh-CN" w:bidi="ar"/>
        </w:rPr>
        <w:t>15万</w:t>
      </w:r>
      <w:r>
        <w:rPr>
          <w:rFonts w:hint="eastAsia" w:ascii="仿宋_GB2312" w:hAnsi="微软雅黑" w:eastAsia="仿宋_GB2312" w:cs="仿宋_GB2312"/>
          <w:color w:val="auto"/>
          <w:kern w:val="0"/>
          <w:sz w:val="31"/>
          <w:szCs w:val="31"/>
          <w:lang w:val="en-US" w:eastAsia="zh-CN" w:bidi="ar"/>
        </w:rPr>
        <w:t>。</w:t>
      </w:r>
    </w:p>
    <w:p>
      <w:pPr>
        <w:pStyle w:val="4"/>
        <w:keepNext w:val="0"/>
        <w:keepLines w:val="0"/>
        <w:widowControl/>
        <w:suppressLineNumbers w:val="0"/>
        <w:spacing w:before="120" w:beforeAutospacing="0" w:after="0" w:afterAutospacing="0" w:line="600" w:lineRule="atLeast"/>
        <w:ind w:left="0" w:right="0" w:firstLine="645"/>
        <w:jc w:val="left"/>
        <w:rPr>
          <w:color w:val="auto"/>
        </w:rPr>
      </w:pPr>
      <w:r>
        <w:rPr>
          <w:rFonts w:hint="default" w:ascii="仿宋_GB2312" w:hAnsi="微软雅黑" w:eastAsia="仿宋_GB2312" w:cs="仿宋_GB2312"/>
          <w:color w:val="auto"/>
          <w:sz w:val="31"/>
          <w:szCs w:val="31"/>
        </w:rPr>
        <w:t>202</w:t>
      </w:r>
      <w:r>
        <w:rPr>
          <w:rFonts w:hint="eastAsia" w:ascii="仿宋_GB2312" w:hAnsi="微软雅黑" w:eastAsia="仿宋_GB2312" w:cs="仿宋_GB2312"/>
          <w:color w:val="auto"/>
          <w:sz w:val="31"/>
          <w:szCs w:val="31"/>
          <w:lang w:val="en-US" w:eastAsia="zh-CN"/>
        </w:rPr>
        <w:t>1</w:t>
      </w:r>
      <w:r>
        <w:rPr>
          <w:rFonts w:hint="default" w:ascii="仿宋_GB2312" w:hAnsi="微软雅黑" w:eastAsia="仿宋_GB2312" w:cs="仿宋_GB2312"/>
          <w:color w:val="auto"/>
          <w:sz w:val="31"/>
          <w:szCs w:val="31"/>
        </w:rPr>
        <w:t>年</w:t>
      </w:r>
      <w:r>
        <w:rPr>
          <w:rFonts w:hint="eastAsia" w:ascii="仿宋_GB2312" w:hAnsi="微软雅黑" w:eastAsia="仿宋_GB2312" w:cs="仿宋_GB2312"/>
          <w:color w:val="auto"/>
          <w:sz w:val="31"/>
          <w:szCs w:val="31"/>
          <w:lang w:val="en-US" w:eastAsia="zh-CN"/>
        </w:rPr>
        <w:t>本单位</w:t>
      </w:r>
      <w:r>
        <w:rPr>
          <w:rFonts w:hint="default" w:ascii="仿宋_GB2312" w:hAnsi="微软雅黑" w:eastAsia="仿宋_GB2312" w:cs="仿宋_GB2312"/>
          <w:color w:val="auto"/>
          <w:sz w:val="31"/>
          <w:szCs w:val="31"/>
        </w:rPr>
        <w:t>未安排公务用车购置费</w:t>
      </w:r>
      <w:r>
        <w:rPr>
          <w:rFonts w:hint="default" w:ascii="Times New Roman" w:hAnsi="Times New Roman" w:eastAsia="微软雅黑" w:cs="Times New Roman"/>
          <w:color w:val="auto"/>
          <w:sz w:val="31"/>
          <w:szCs w:val="31"/>
        </w:rPr>
        <w:t>。</w:t>
      </w:r>
    </w:p>
    <w:p>
      <w:pPr>
        <w:pStyle w:val="4"/>
        <w:keepNext w:val="0"/>
        <w:keepLines w:val="0"/>
        <w:widowControl/>
        <w:suppressLineNumbers w:val="0"/>
        <w:spacing w:before="120" w:beforeAutospacing="0" w:after="0" w:afterAutospacing="0" w:line="600" w:lineRule="atLeast"/>
        <w:ind w:left="0" w:right="0" w:firstLine="645"/>
        <w:jc w:val="left"/>
        <w:rPr>
          <w:rFonts w:hint="eastAsia" w:ascii="Times New Roman" w:hAnsi="Times New Roman" w:eastAsia="微软雅黑" w:cs="Times New Roman"/>
          <w:color w:val="auto"/>
          <w:sz w:val="31"/>
          <w:szCs w:val="31"/>
          <w:lang w:eastAsia="zh-CN"/>
        </w:rPr>
      </w:pPr>
      <w:r>
        <w:rPr>
          <w:rFonts w:hint="default" w:ascii="仿宋_GB2312" w:hAnsi="微软雅黑" w:eastAsia="仿宋_GB2312" w:cs="仿宋_GB2312"/>
          <w:color w:val="auto"/>
          <w:sz w:val="31"/>
          <w:szCs w:val="31"/>
        </w:rPr>
        <w:t>202</w:t>
      </w:r>
      <w:r>
        <w:rPr>
          <w:rFonts w:hint="eastAsia" w:ascii="仿宋_GB2312" w:hAnsi="微软雅黑" w:eastAsia="仿宋_GB2312" w:cs="仿宋_GB2312"/>
          <w:color w:val="auto"/>
          <w:sz w:val="31"/>
          <w:szCs w:val="31"/>
          <w:lang w:val="en-US" w:eastAsia="zh-CN"/>
        </w:rPr>
        <w:t>1</w:t>
      </w:r>
      <w:r>
        <w:rPr>
          <w:rFonts w:hint="default" w:ascii="仿宋_GB2312" w:hAnsi="微软雅黑" w:eastAsia="仿宋_GB2312" w:cs="仿宋_GB2312"/>
          <w:color w:val="auto"/>
          <w:sz w:val="31"/>
          <w:szCs w:val="31"/>
        </w:rPr>
        <w:t>年</w:t>
      </w:r>
      <w:r>
        <w:rPr>
          <w:rFonts w:hint="eastAsia" w:ascii="仿宋_GB2312" w:hAnsi="微软雅黑" w:eastAsia="仿宋_GB2312" w:cs="仿宋_GB2312"/>
          <w:color w:val="auto"/>
          <w:sz w:val="31"/>
          <w:szCs w:val="31"/>
          <w:lang w:val="en-US" w:eastAsia="zh-CN"/>
        </w:rPr>
        <w:t>本单位</w:t>
      </w:r>
      <w:r>
        <w:rPr>
          <w:rFonts w:hint="default" w:ascii="仿宋_GB2312" w:hAnsi="微软雅黑" w:eastAsia="仿宋_GB2312" w:cs="仿宋_GB2312"/>
          <w:color w:val="auto"/>
          <w:sz w:val="31"/>
          <w:szCs w:val="31"/>
        </w:rPr>
        <w:t>安排公务用车运行维护费</w:t>
      </w:r>
      <w:r>
        <w:rPr>
          <w:rFonts w:hint="eastAsia" w:ascii="Times New Roman" w:hAnsi="Times New Roman" w:eastAsia="微软雅黑" w:cs="Times New Roman"/>
          <w:color w:val="auto"/>
          <w:sz w:val="31"/>
          <w:szCs w:val="31"/>
          <w:lang w:val="en-US" w:eastAsia="zh-CN"/>
        </w:rPr>
        <w:t>401</w:t>
      </w:r>
      <w:r>
        <w:rPr>
          <w:rFonts w:hint="default" w:ascii="仿宋_GB2312" w:hAnsi="微软雅黑" w:eastAsia="仿宋_GB2312" w:cs="仿宋_GB2312"/>
          <w:color w:val="auto"/>
          <w:sz w:val="31"/>
          <w:szCs w:val="31"/>
        </w:rPr>
        <w:t>万元</w:t>
      </w:r>
      <w:r>
        <w:rPr>
          <w:rFonts w:hint="default" w:ascii="Times New Roman" w:hAnsi="Times New Roman" w:eastAsia="微软雅黑" w:cs="Times New Roman"/>
          <w:color w:val="auto"/>
          <w:sz w:val="31"/>
          <w:szCs w:val="31"/>
        </w:rPr>
        <w:t>，</w:t>
      </w:r>
      <w:r>
        <w:rPr>
          <w:rFonts w:hint="default" w:ascii="仿宋_GB2312" w:hAnsi="微软雅黑" w:eastAsia="仿宋_GB2312" w:cs="仿宋_GB2312"/>
          <w:color w:val="auto"/>
          <w:sz w:val="31"/>
          <w:szCs w:val="31"/>
        </w:rPr>
        <w:t>用于</w:t>
      </w:r>
      <w:r>
        <w:rPr>
          <w:rFonts w:hint="eastAsia" w:ascii="Times New Roman" w:hAnsi="Times New Roman" w:eastAsia="微软雅黑" w:cs="Times New Roman"/>
          <w:color w:val="auto"/>
          <w:sz w:val="31"/>
          <w:szCs w:val="31"/>
          <w:lang w:val="en-US" w:eastAsia="zh-CN"/>
        </w:rPr>
        <w:t>71</w:t>
      </w:r>
      <w:r>
        <w:rPr>
          <w:rFonts w:hint="default" w:ascii="仿宋_GB2312" w:hAnsi="微软雅黑" w:eastAsia="仿宋_GB2312" w:cs="仿宋_GB2312"/>
          <w:color w:val="auto"/>
          <w:sz w:val="31"/>
          <w:szCs w:val="31"/>
        </w:rPr>
        <w:t>辆公务用车燃油</w:t>
      </w:r>
      <w:r>
        <w:rPr>
          <w:rFonts w:hint="default" w:ascii="Times New Roman" w:hAnsi="Times New Roman" w:eastAsia="微软雅黑" w:cs="Times New Roman"/>
          <w:color w:val="auto"/>
          <w:sz w:val="31"/>
          <w:szCs w:val="31"/>
        </w:rPr>
        <w:t>、</w:t>
      </w:r>
      <w:r>
        <w:rPr>
          <w:rFonts w:hint="default" w:ascii="仿宋_GB2312" w:hAnsi="微软雅黑" w:eastAsia="仿宋_GB2312" w:cs="仿宋_GB2312"/>
          <w:color w:val="auto"/>
          <w:sz w:val="31"/>
          <w:szCs w:val="31"/>
        </w:rPr>
        <w:t>过路</w:t>
      </w:r>
      <w:r>
        <w:rPr>
          <w:rFonts w:hint="default" w:ascii="Times New Roman" w:hAnsi="Times New Roman" w:eastAsia="微软雅黑" w:cs="Times New Roman"/>
          <w:color w:val="auto"/>
          <w:sz w:val="31"/>
          <w:szCs w:val="31"/>
        </w:rPr>
        <w:t>（</w:t>
      </w:r>
      <w:r>
        <w:rPr>
          <w:rFonts w:hint="default" w:ascii="仿宋_GB2312" w:hAnsi="微软雅黑" w:eastAsia="仿宋_GB2312" w:cs="仿宋_GB2312"/>
          <w:color w:val="auto"/>
          <w:sz w:val="31"/>
          <w:szCs w:val="31"/>
        </w:rPr>
        <w:t>桥</w:t>
      </w:r>
      <w:r>
        <w:rPr>
          <w:rFonts w:hint="default" w:ascii="Times New Roman" w:hAnsi="Times New Roman" w:eastAsia="微软雅黑" w:cs="Times New Roman"/>
          <w:color w:val="auto"/>
          <w:sz w:val="31"/>
          <w:szCs w:val="31"/>
        </w:rPr>
        <w:t>）、</w:t>
      </w:r>
      <w:r>
        <w:rPr>
          <w:rFonts w:hint="default" w:ascii="仿宋_GB2312" w:hAnsi="微软雅黑" w:eastAsia="仿宋_GB2312" w:cs="仿宋_GB2312"/>
          <w:color w:val="auto"/>
          <w:sz w:val="31"/>
          <w:szCs w:val="31"/>
        </w:rPr>
        <w:t>维修</w:t>
      </w:r>
      <w:r>
        <w:rPr>
          <w:rFonts w:hint="default" w:ascii="Times New Roman" w:hAnsi="Times New Roman" w:eastAsia="微软雅黑" w:cs="Times New Roman"/>
          <w:color w:val="auto"/>
          <w:sz w:val="31"/>
          <w:szCs w:val="31"/>
        </w:rPr>
        <w:t>、</w:t>
      </w:r>
      <w:r>
        <w:rPr>
          <w:rFonts w:hint="default" w:ascii="仿宋_GB2312" w:hAnsi="微软雅黑" w:eastAsia="仿宋_GB2312" w:cs="仿宋_GB2312"/>
          <w:color w:val="auto"/>
          <w:sz w:val="31"/>
          <w:szCs w:val="31"/>
        </w:rPr>
        <w:t>保险等方面支出</w:t>
      </w:r>
      <w:r>
        <w:rPr>
          <w:rFonts w:hint="eastAsia" w:ascii="Times New Roman" w:hAnsi="Times New Roman" w:eastAsia="微软雅黑" w:cs="Times New Roman"/>
          <w:color w:val="auto"/>
          <w:sz w:val="31"/>
          <w:szCs w:val="31"/>
          <w:lang w:eastAsia="zh-CN"/>
        </w:rPr>
        <w:t>。</w:t>
      </w:r>
    </w:p>
    <w:p>
      <w:pPr>
        <w:pStyle w:val="4"/>
        <w:keepNext w:val="0"/>
        <w:keepLines w:val="0"/>
        <w:widowControl/>
        <w:suppressLineNumbers w:val="0"/>
        <w:spacing w:before="120" w:beforeAutospacing="0" w:after="0" w:afterAutospacing="0" w:line="600" w:lineRule="atLeast"/>
        <w:ind w:left="0" w:right="0" w:firstLine="645"/>
        <w:jc w:val="left"/>
        <w:rPr>
          <w:color w:val="auto"/>
        </w:rPr>
      </w:pPr>
      <w:r>
        <w:rPr>
          <w:rFonts w:hint="eastAsia" w:ascii="黑体" w:hAnsi="宋体" w:eastAsia="黑体" w:cs="黑体"/>
          <w:color w:val="auto"/>
          <w:sz w:val="31"/>
          <w:szCs w:val="31"/>
        </w:rPr>
        <w:t>八、政府性基金预算支出情况说明</w:t>
      </w:r>
    </w:p>
    <w:p>
      <w:pPr>
        <w:pStyle w:val="4"/>
        <w:keepNext w:val="0"/>
        <w:keepLines w:val="0"/>
        <w:widowControl/>
        <w:suppressLineNumbers w:val="0"/>
        <w:spacing w:before="120" w:beforeAutospacing="0" w:after="0" w:afterAutospacing="0" w:line="600" w:lineRule="atLeast"/>
        <w:ind w:left="0" w:right="0" w:firstLine="645"/>
        <w:jc w:val="left"/>
        <w:rPr>
          <w:rFonts w:hint="eastAsia" w:ascii="仿宋_GB2312" w:hAnsi="微软雅黑" w:eastAsia="仿宋_GB2312" w:cs="仿宋_GB2312"/>
          <w:color w:val="auto"/>
          <w:sz w:val="31"/>
          <w:szCs w:val="31"/>
          <w:lang w:eastAsia="zh-CN"/>
        </w:rPr>
      </w:pPr>
      <w:r>
        <w:rPr>
          <w:rFonts w:hint="eastAsia" w:ascii="仿宋_GB2312" w:hAnsi="微软雅黑" w:eastAsia="仿宋_GB2312" w:cs="仿宋_GB2312"/>
          <w:color w:val="auto"/>
          <w:sz w:val="31"/>
          <w:szCs w:val="31"/>
          <w:lang w:val="en-US" w:eastAsia="zh-CN"/>
        </w:rPr>
        <w:t>区</w:t>
      </w:r>
      <w:r>
        <w:rPr>
          <w:rFonts w:hint="eastAsia" w:ascii="仿宋_GB2312" w:hAnsi="微软雅黑" w:eastAsia="仿宋_GB2312" w:cs="仿宋_GB2312"/>
          <w:color w:val="auto"/>
          <w:sz w:val="31"/>
          <w:szCs w:val="31"/>
          <w:lang w:eastAsia="zh-CN"/>
        </w:rPr>
        <w:t>机关事务服务中心</w:t>
      </w:r>
      <w:r>
        <w:rPr>
          <w:rFonts w:hint="default" w:ascii="仿宋_GB2312" w:hAnsi="微软雅黑" w:eastAsia="仿宋_GB2312" w:cs="仿宋_GB2312"/>
          <w:color w:val="auto"/>
          <w:sz w:val="31"/>
          <w:szCs w:val="31"/>
        </w:rPr>
        <w:t>202</w:t>
      </w:r>
      <w:r>
        <w:rPr>
          <w:rFonts w:hint="eastAsia" w:ascii="仿宋_GB2312" w:hAnsi="微软雅黑" w:eastAsia="仿宋_GB2312" w:cs="仿宋_GB2312"/>
          <w:color w:val="auto"/>
          <w:sz w:val="31"/>
          <w:szCs w:val="31"/>
          <w:lang w:val="en-US" w:eastAsia="zh-CN"/>
        </w:rPr>
        <w:t>1</w:t>
      </w:r>
      <w:r>
        <w:rPr>
          <w:rFonts w:hint="default" w:ascii="仿宋_GB2312" w:hAnsi="微软雅黑" w:eastAsia="仿宋_GB2312" w:cs="仿宋_GB2312"/>
          <w:color w:val="auto"/>
          <w:sz w:val="31"/>
          <w:szCs w:val="31"/>
        </w:rPr>
        <w:t>年没有使用政府性基金预算拨款安排的支</w:t>
      </w:r>
      <w:r>
        <w:rPr>
          <w:rFonts w:hint="default" w:ascii="仿宋_GB2312" w:hAnsi="微软雅黑" w:eastAsia="仿宋_GB2312" w:cs="仿宋_GB2312"/>
          <w:color w:val="auto"/>
          <w:sz w:val="31"/>
          <w:szCs w:val="31"/>
          <w:lang w:eastAsia="zh-CN"/>
        </w:rPr>
        <w:t>出。</w:t>
      </w:r>
      <w:r>
        <w:rPr>
          <w:rFonts w:hint="eastAsia" w:ascii="仿宋_GB2312" w:hAnsi="微软雅黑" w:eastAsia="仿宋_GB2312" w:cs="仿宋_GB2312"/>
          <w:color w:val="auto"/>
          <w:sz w:val="31"/>
          <w:szCs w:val="31"/>
          <w:lang w:val="en-US" w:eastAsia="zh-CN"/>
        </w:rPr>
        <w:t>2021年本单位未在政府性基金预算拨款安排“三公经费”支出。</w:t>
      </w:r>
    </w:p>
    <w:p>
      <w:pPr>
        <w:pStyle w:val="4"/>
        <w:keepNext w:val="0"/>
        <w:keepLines w:val="0"/>
        <w:widowControl/>
        <w:suppressLineNumbers w:val="0"/>
        <w:spacing w:before="120" w:beforeAutospacing="0" w:after="0" w:afterAutospacing="0" w:line="600" w:lineRule="atLeast"/>
        <w:ind w:left="0" w:right="0" w:firstLine="645"/>
        <w:jc w:val="left"/>
        <w:rPr>
          <w:color w:val="auto"/>
        </w:rPr>
      </w:pPr>
      <w:r>
        <w:rPr>
          <w:rFonts w:hint="eastAsia" w:ascii="黑体" w:hAnsi="宋体" w:eastAsia="黑体" w:cs="黑体"/>
          <w:color w:val="auto"/>
          <w:sz w:val="31"/>
          <w:szCs w:val="31"/>
        </w:rPr>
        <w:t>九、国有资本经营预算支出情况说明</w:t>
      </w:r>
    </w:p>
    <w:p>
      <w:pPr>
        <w:pStyle w:val="4"/>
        <w:keepNext w:val="0"/>
        <w:keepLines w:val="0"/>
        <w:widowControl/>
        <w:suppressLineNumbers w:val="0"/>
        <w:spacing w:before="120" w:beforeAutospacing="0" w:after="0" w:afterAutospacing="0" w:line="600" w:lineRule="atLeast"/>
        <w:ind w:left="0" w:right="0" w:firstLine="645"/>
        <w:jc w:val="left"/>
        <w:rPr>
          <w:color w:val="auto"/>
        </w:rPr>
      </w:pPr>
      <w:r>
        <w:rPr>
          <w:rFonts w:hint="eastAsia" w:ascii="仿宋_GB2312" w:hAnsi="微软雅黑" w:eastAsia="仿宋_GB2312" w:cs="仿宋_GB2312"/>
          <w:color w:val="auto"/>
          <w:sz w:val="31"/>
          <w:szCs w:val="31"/>
          <w:lang w:val="en-US" w:eastAsia="zh-CN"/>
        </w:rPr>
        <w:t>区</w:t>
      </w:r>
      <w:r>
        <w:rPr>
          <w:rFonts w:hint="eastAsia" w:ascii="仿宋_GB2312" w:hAnsi="微软雅黑" w:eastAsia="仿宋_GB2312" w:cs="仿宋_GB2312"/>
          <w:color w:val="auto"/>
          <w:sz w:val="31"/>
          <w:szCs w:val="31"/>
          <w:lang w:eastAsia="zh-CN"/>
        </w:rPr>
        <w:t>机关事务服务中心</w:t>
      </w:r>
      <w:r>
        <w:rPr>
          <w:rFonts w:hint="eastAsia" w:ascii="仿宋_GB2312" w:hAnsi="微软雅黑" w:eastAsia="仿宋_GB2312" w:cs="仿宋_GB2312"/>
          <w:color w:val="auto"/>
          <w:sz w:val="31"/>
          <w:szCs w:val="31"/>
          <w:lang w:val="en-US" w:eastAsia="zh-CN"/>
        </w:rPr>
        <w:t>2</w:t>
      </w:r>
      <w:r>
        <w:rPr>
          <w:rFonts w:hint="default" w:ascii="仿宋_GB2312" w:hAnsi="微软雅黑" w:eastAsia="仿宋_GB2312" w:cs="仿宋_GB2312"/>
          <w:color w:val="auto"/>
          <w:sz w:val="31"/>
          <w:szCs w:val="31"/>
        </w:rPr>
        <w:t>02</w:t>
      </w:r>
      <w:r>
        <w:rPr>
          <w:rFonts w:hint="eastAsia" w:ascii="仿宋_GB2312" w:hAnsi="微软雅黑" w:eastAsia="仿宋_GB2312" w:cs="仿宋_GB2312"/>
          <w:color w:val="auto"/>
          <w:sz w:val="31"/>
          <w:szCs w:val="31"/>
          <w:lang w:val="en-US" w:eastAsia="zh-CN"/>
        </w:rPr>
        <w:t>1</w:t>
      </w:r>
      <w:r>
        <w:rPr>
          <w:rFonts w:hint="default" w:ascii="仿宋_GB2312" w:hAnsi="微软雅黑" w:eastAsia="仿宋_GB2312" w:cs="仿宋_GB2312"/>
          <w:color w:val="auto"/>
          <w:sz w:val="31"/>
          <w:szCs w:val="31"/>
        </w:rPr>
        <w:t>年</w:t>
      </w:r>
      <w:r>
        <w:rPr>
          <w:rFonts w:hint="eastAsia" w:ascii="仿宋_GB2312" w:hAnsi="微软雅黑" w:eastAsia="仿宋_GB2312" w:cs="仿宋_GB2312"/>
          <w:color w:val="auto"/>
          <w:sz w:val="31"/>
          <w:szCs w:val="31"/>
          <w:lang w:val="en-US" w:eastAsia="zh-CN"/>
        </w:rPr>
        <w:t>未安排</w:t>
      </w:r>
      <w:r>
        <w:rPr>
          <w:rFonts w:hint="default" w:ascii="仿宋_GB2312" w:hAnsi="微软雅黑" w:eastAsia="仿宋_GB2312" w:cs="仿宋_GB2312"/>
          <w:color w:val="auto"/>
          <w:sz w:val="31"/>
          <w:szCs w:val="31"/>
        </w:rPr>
        <w:t>国有资本经营预算。</w:t>
      </w:r>
    </w:p>
    <w:p>
      <w:pPr>
        <w:pStyle w:val="4"/>
        <w:keepNext w:val="0"/>
        <w:keepLines w:val="0"/>
        <w:widowControl/>
        <w:suppressLineNumbers w:val="0"/>
        <w:spacing w:before="120" w:beforeAutospacing="0" w:after="0" w:afterAutospacing="0" w:line="600" w:lineRule="atLeast"/>
        <w:ind w:left="0" w:right="0" w:firstLine="645"/>
        <w:jc w:val="left"/>
        <w:rPr>
          <w:color w:val="auto"/>
        </w:rPr>
      </w:pPr>
      <w:r>
        <w:rPr>
          <w:rFonts w:hint="eastAsia" w:ascii="黑体" w:hAnsi="宋体" w:eastAsia="黑体" w:cs="黑体"/>
          <w:color w:val="auto"/>
          <w:sz w:val="31"/>
          <w:szCs w:val="31"/>
        </w:rPr>
        <w:t>十、其他重要事项的情况说明</w:t>
      </w:r>
    </w:p>
    <w:p>
      <w:pPr>
        <w:pStyle w:val="4"/>
        <w:keepNext w:val="0"/>
        <w:keepLines w:val="0"/>
        <w:widowControl/>
        <w:suppressLineNumbers w:val="0"/>
        <w:spacing w:before="120" w:beforeAutospacing="0" w:after="0" w:afterAutospacing="0" w:line="600" w:lineRule="atLeast"/>
        <w:ind w:left="0" w:right="0" w:firstLine="645"/>
        <w:jc w:val="left"/>
        <w:rPr>
          <w:color w:val="auto"/>
        </w:rPr>
      </w:pPr>
      <w:r>
        <w:rPr>
          <w:rFonts w:hint="default" w:ascii="楷体_GB2312" w:hAnsi="微软雅黑" w:eastAsia="楷体_GB2312" w:cs="楷体_GB2312"/>
          <w:b/>
          <w:color w:val="auto"/>
          <w:sz w:val="31"/>
          <w:szCs w:val="31"/>
        </w:rPr>
        <w:t>（一）机关运行经费</w:t>
      </w:r>
    </w:p>
    <w:p>
      <w:pPr>
        <w:pStyle w:val="4"/>
        <w:keepNext w:val="0"/>
        <w:keepLines w:val="0"/>
        <w:widowControl/>
        <w:suppressLineNumbers w:val="0"/>
        <w:spacing w:before="120" w:beforeAutospacing="0" w:after="0" w:afterAutospacing="0" w:line="600" w:lineRule="atLeast"/>
        <w:ind w:left="0" w:right="0" w:firstLine="645"/>
        <w:jc w:val="left"/>
        <w:rPr>
          <w:color w:val="auto"/>
        </w:rPr>
      </w:pPr>
      <w:r>
        <w:rPr>
          <w:rFonts w:hint="default" w:ascii="仿宋_GB2312" w:hAnsi="微软雅黑" w:eastAsia="仿宋_GB2312" w:cs="仿宋_GB2312"/>
          <w:color w:val="auto"/>
          <w:sz w:val="31"/>
          <w:szCs w:val="31"/>
        </w:rPr>
        <w:t>202</w:t>
      </w:r>
      <w:r>
        <w:rPr>
          <w:rFonts w:hint="eastAsia" w:ascii="仿宋_GB2312" w:hAnsi="微软雅黑" w:eastAsia="仿宋_GB2312" w:cs="仿宋_GB2312"/>
          <w:color w:val="auto"/>
          <w:sz w:val="31"/>
          <w:szCs w:val="31"/>
          <w:lang w:val="en-US" w:eastAsia="zh-CN"/>
        </w:rPr>
        <w:t>1</w:t>
      </w:r>
      <w:r>
        <w:rPr>
          <w:rFonts w:hint="default" w:ascii="仿宋_GB2312" w:hAnsi="微软雅黑" w:eastAsia="仿宋_GB2312" w:cs="仿宋_GB2312"/>
          <w:color w:val="auto"/>
          <w:sz w:val="31"/>
          <w:szCs w:val="31"/>
        </w:rPr>
        <w:t>年，</w:t>
      </w:r>
      <w:r>
        <w:rPr>
          <w:rFonts w:hint="eastAsia" w:ascii="仿宋_GB2312" w:hAnsi="微软雅黑" w:eastAsia="仿宋_GB2312" w:cs="仿宋_GB2312"/>
          <w:color w:val="auto"/>
          <w:sz w:val="31"/>
          <w:szCs w:val="31"/>
          <w:lang w:eastAsia="zh-CN"/>
        </w:rPr>
        <w:t>机关事务服务中心</w:t>
      </w:r>
      <w:r>
        <w:rPr>
          <w:rFonts w:hint="default" w:ascii="仿宋_GB2312" w:hAnsi="微软雅黑" w:eastAsia="仿宋_GB2312" w:cs="仿宋_GB2312"/>
          <w:color w:val="auto"/>
          <w:sz w:val="31"/>
          <w:szCs w:val="31"/>
        </w:rPr>
        <w:t>机关运行经费财政拨款预算为</w:t>
      </w:r>
      <w:r>
        <w:rPr>
          <w:rFonts w:hint="eastAsia" w:ascii="Times New Roman" w:hAnsi="Times New Roman" w:eastAsia="微软雅黑" w:cs="Times New Roman"/>
          <w:color w:val="auto"/>
          <w:sz w:val="31"/>
          <w:szCs w:val="31"/>
          <w:lang w:val="en-US" w:eastAsia="zh-CN"/>
        </w:rPr>
        <w:t>1030.97</w:t>
      </w:r>
      <w:r>
        <w:rPr>
          <w:rFonts w:hint="default" w:ascii="仿宋_GB2312" w:hAnsi="微软雅黑" w:eastAsia="仿宋_GB2312" w:cs="仿宋_GB2312"/>
          <w:color w:val="auto"/>
          <w:sz w:val="31"/>
          <w:szCs w:val="31"/>
        </w:rPr>
        <w:t>万元，</w:t>
      </w:r>
      <w:r>
        <w:rPr>
          <w:rFonts w:hint="eastAsia" w:ascii="仿宋_GB2312" w:hAnsi="微软雅黑" w:eastAsia="仿宋_GB2312" w:cs="仿宋_GB2312"/>
          <w:color w:val="auto"/>
          <w:sz w:val="31"/>
          <w:szCs w:val="31"/>
          <w:lang w:eastAsia="zh-CN"/>
        </w:rPr>
        <w:t>与</w:t>
      </w:r>
      <w:r>
        <w:rPr>
          <w:rFonts w:hint="eastAsia" w:ascii="仿宋_GB2312" w:hAnsi="微软雅黑" w:eastAsia="仿宋_GB2312" w:cs="仿宋_GB2312"/>
          <w:color w:val="auto"/>
          <w:sz w:val="31"/>
          <w:szCs w:val="31"/>
          <w:lang w:val="en-US" w:eastAsia="zh-CN"/>
        </w:rPr>
        <w:t>2020</w:t>
      </w:r>
      <w:r>
        <w:rPr>
          <w:rFonts w:hint="default" w:ascii="仿宋_GB2312" w:hAnsi="微软雅黑" w:eastAsia="仿宋_GB2312" w:cs="仿宋_GB2312"/>
          <w:color w:val="auto"/>
          <w:sz w:val="31"/>
          <w:szCs w:val="31"/>
        </w:rPr>
        <w:t>年预算</w:t>
      </w:r>
      <w:r>
        <w:rPr>
          <w:rFonts w:hint="eastAsia" w:ascii="仿宋_GB2312" w:hAnsi="微软雅黑" w:eastAsia="仿宋_GB2312" w:cs="仿宋_GB2312"/>
          <w:color w:val="auto"/>
          <w:sz w:val="31"/>
          <w:szCs w:val="31"/>
          <w:lang w:eastAsia="zh-CN"/>
        </w:rPr>
        <w:t>持平</w:t>
      </w:r>
      <w:r>
        <w:rPr>
          <w:rFonts w:hint="default" w:ascii="仿宋_GB2312" w:hAnsi="微软雅黑" w:eastAsia="仿宋_GB2312" w:cs="仿宋_GB2312"/>
          <w:color w:val="auto"/>
          <w:sz w:val="31"/>
          <w:szCs w:val="31"/>
        </w:rPr>
        <w:t>。</w:t>
      </w:r>
    </w:p>
    <w:p>
      <w:pPr>
        <w:pStyle w:val="4"/>
        <w:keepNext w:val="0"/>
        <w:keepLines w:val="0"/>
        <w:widowControl/>
        <w:suppressLineNumbers w:val="0"/>
        <w:spacing w:before="120" w:beforeAutospacing="0" w:after="0" w:afterAutospacing="0" w:line="600" w:lineRule="atLeast"/>
        <w:ind w:left="0" w:right="0" w:firstLine="645"/>
        <w:jc w:val="left"/>
        <w:rPr>
          <w:color w:val="auto"/>
        </w:rPr>
      </w:pPr>
      <w:r>
        <w:rPr>
          <w:rFonts w:hint="default" w:ascii="楷体_GB2312" w:hAnsi="微软雅黑" w:eastAsia="楷体_GB2312" w:cs="楷体_GB2312"/>
          <w:b/>
          <w:color w:val="auto"/>
          <w:sz w:val="31"/>
          <w:szCs w:val="31"/>
        </w:rPr>
        <w:t>（二）政府采购情况</w:t>
      </w:r>
    </w:p>
    <w:p>
      <w:pPr>
        <w:pStyle w:val="4"/>
        <w:keepNext w:val="0"/>
        <w:keepLines w:val="0"/>
        <w:widowControl/>
        <w:suppressLineNumbers w:val="0"/>
        <w:spacing w:before="120" w:beforeAutospacing="0" w:after="0" w:afterAutospacing="0" w:line="600" w:lineRule="atLeast"/>
        <w:ind w:left="0" w:right="0" w:firstLine="645"/>
        <w:jc w:val="left"/>
        <w:rPr>
          <w:color w:val="auto"/>
        </w:rPr>
      </w:pPr>
      <w:r>
        <w:rPr>
          <w:rFonts w:hint="eastAsia" w:ascii="仿宋_GB2312" w:hAnsi="微软雅黑" w:eastAsia="仿宋_GB2312" w:cs="仿宋_GB2312"/>
          <w:color w:val="auto"/>
          <w:sz w:val="31"/>
          <w:szCs w:val="31"/>
          <w:lang w:val="en-US" w:eastAsia="zh-CN"/>
        </w:rPr>
        <w:t>2021</w:t>
      </w:r>
      <w:r>
        <w:rPr>
          <w:rFonts w:hint="default" w:ascii="仿宋_GB2312" w:hAnsi="微软雅黑" w:eastAsia="仿宋_GB2312" w:cs="仿宋_GB2312"/>
          <w:color w:val="auto"/>
          <w:sz w:val="31"/>
          <w:szCs w:val="31"/>
        </w:rPr>
        <w:t>年</w:t>
      </w:r>
      <w:r>
        <w:rPr>
          <w:rFonts w:hint="default" w:ascii="Times New Roman" w:hAnsi="Times New Roman" w:eastAsia="微软雅黑" w:cs="Times New Roman"/>
          <w:color w:val="auto"/>
          <w:sz w:val="31"/>
          <w:szCs w:val="31"/>
        </w:rPr>
        <w:t>，</w:t>
      </w:r>
      <w:r>
        <w:rPr>
          <w:rFonts w:hint="eastAsia" w:ascii="仿宋_GB2312" w:hAnsi="微软雅黑" w:eastAsia="仿宋_GB2312" w:cs="仿宋_GB2312"/>
          <w:color w:val="auto"/>
          <w:sz w:val="31"/>
          <w:szCs w:val="31"/>
          <w:lang w:eastAsia="zh-CN"/>
        </w:rPr>
        <w:t>机关事务服务中心没有</w:t>
      </w:r>
      <w:r>
        <w:rPr>
          <w:rFonts w:hint="default" w:ascii="仿宋_GB2312" w:hAnsi="微软雅黑" w:eastAsia="仿宋_GB2312" w:cs="仿宋_GB2312"/>
          <w:color w:val="auto"/>
          <w:sz w:val="31"/>
          <w:szCs w:val="31"/>
        </w:rPr>
        <w:t>安排政府采购预算</w:t>
      </w:r>
      <w:r>
        <w:rPr>
          <w:rFonts w:hint="eastAsia" w:ascii="仿宋_GB2312" w:hAnsi="微软雅黑" w:eastAsia="仿宋_GB2312" w:cs="仿宋_GB2312"/>
          <w:color w:val="auto"/>
          <w:sz w:val="31"/>
          <w:szCs w:val="31"/>
          <w:lang w:eastAsia="zh-CN"/>
        </w:rPr>
        <w:t>。</w:t>
      </w:r>
    </w:p>
    <w:p>
      <w:pPr>
        <w:pStyle w:val="4"/>
        <w:keepNext w:val="0"/>
        <w:keepLines w:val="0"/>
        <w:widowControl/>
        <w:suppressLineNumbers w:val="0"/>
        <w:spacing w:before="120" w:beforeAutospacing="0" w:after="0" w:afterAutospacing="0" w:line="600" w:lineRule="atLeast"/>
        <w:ind w:left="0" w:right="0" w:firstLine="645"/>
        <w:jc w:val="left"/>
        <w:rPr>
          <w:color w:val="auto"/>
        </w:rPr>
      </w:pPr>
      <w:r>
        <w:rPr>
          <w:rFonts w:hint="default" w:ascii="楷体_GB2312" w:hAnsi="微软雅黑" w:eastAsia="楷体_GB2312" w:cs="楷体_GB2312"/>
          <w:b/>
          <w:color w:val="auto"/>
          <w:sz w:val="31"/>
          <w:szCs w:val="31"/>
        </w:rPr>
        <w:t>（三）国有资产占有使用情况</w:t>
      </w:r>
    </w:p>
    <w:p>
      <w:pPr>
        <w:keepNext w:val="0"/>
        <w:keepLines w:val="0"/>
        <w:pageBreakBefore w:val="0"/>
        <w:kinsoku/>
        <w:wordWrap/>
        <w:overflowPunct/>
        <w:topLinePunct w:val="0"/>
        <w:bidi w:val="0"/>
        <w:spacing w:beforeAutospacing="0" w:afterAutospacing="0" w:line="500" w:lineRule="exact"/>
        <w:ind w:firstLine="640"/>
        <w:textAlignment w:val="auto"/>
        <w:rPr>
          <w:color w:val="auto"/>
          <w:shd w:val="clear" w:color="auto" w:fill="auto"/>
        </w:rPr>
      </w:pPr>
      <w:r>
        <w:rPr>
          <w:rFonts w:hint="default" w:ascii="仿宋_GB2312" w:hAnsi="微软雅黑" w:eastAsia="仿宋_GB2312" w:cs="仿宋_GB2312"/>
          <w:color w:val="auto"/>
          <w:sz w:val="31"/>
          <w:szCs w:val="31"/>
          <w:shd w:val="clear" w:color="auto" w:fill="auto"/>
        </w:rPr>
        <w:t>截至</w:t>
      </w:r>
      <w:r>
        <w:rPr>
          <w:rFonts w:hint="eastAsia" w:ascii="仿宋_GB2312" w:hAnsi="微软雅黑" w:eastAsia="仿宋_GB2312" w:cs="仿宋_GB2312"/>
          <w:color w:val="auto"/>
          <w:sz w:val="31"/>
          <w:szCs w:val="31"/>
          <w:shd w:val="clear" w:color="auto" w:fill="auto"/>
          <w:lang w:val="en-US" w:eastAsia="zh-CN"/>
        </w:rPr>
        <w:t>2020</w:t>
      </w:r>
      <w:r>
        <w:rPr>
          <w:rFonts w:hint="default" w:ascii="仿宋_GB2312" w:hAnsi="微软雅黑" w:eastAsia="仿宋_GB2312" w:cs="仿宋_GB2312"/>
          <w:color w:val="auto"/>
          <w:sz w:val="31"/>
          <w:szCs w:val="31"/>
          <w:shd w:val="clear" w:color="auto" w:fill="auto"/>
        </w:rPr>
        <w:t>年底，</w:t>
      </w:r>
      <w:r>
        <w:rPr>
          <w:rFonts w:hint="eastAsia" w:ascii="仿宋_GB2312" w:hAnsi="微软雅黑" w:eastAsia="仿宋_GB2312" w:cs="仿宋_GB2312"/>
          <w:color w:val="auto"/>
          <w:sz w:val="31"/>
          <w:szCs w:val="31"/>
          <w:shd w:val="clear" w:color="auto" w:fill="auto"/>
          <w:lang w:val="en-US" w:eastAsia="zh-CN"/>
        </w:rPr>
        <w:t>本单位</w:t>
      </w:r>
      <w:r>
        <w:rPr>
          <w:rFonts w:hint="default" w:ascii="仿宋_GB2312" w:hAnsi="微软雅黑" w:eastAsia="仿宋_GB2312" w:cs="仿宋_GB2312"/>
          <w:color w:val="auto"/>
          <w:sz w:val="31"/>
          <w:szCs w:val="31"/>
          <w:shd w:val="clear" w:color="auto" w:fill="auto"/>
        </w:rPr>
        <w:t>共</w:t>
      </w:r>
      <w:r>
        <w:rPr>
          <w:rFonts w:hint="eastAsia" w:ascii="仿宋_GB2312" w:hAnsi="微软雅黑" w:eastAsia="仿宋_GB2312" w:cs="仿宋_GB2312"/>
          <w:color w:val="auto"/>
          <w:sz w:val="31"/>
          <w:szCs w:val="31"/>
          <w:shd w:val="clear" w:color="auto" w:fill="auto"/>
          <w:lang w:val="en-US" w:eastAsia="zh-CN"/>
        </w:rPr>
        <w:t>占有管理</w:t>
      </w:r>
      <w:r>
        <w:rPr>
          <w:rFonts w:hint="default" w:ascii="仿宋_GB2312" w:hAnsi="微软雅黑" w:eastAsia="仿宋_GB2312" w:cs="仿宋_GB2312"/>
          <w:color w:val="auto"/>
          <w:sz w:val="31"/>
          <w:szCs w:val="31"/>
          <w:shd w:val="clear" w:color="auto" w:fill="auto"/>
        </w:rPr>
        <w:t>车辆</w:t>
      </w:r>
      <w:r>
        <w:rPr>
          <w:rFonts w:hint="eastAsia" w:ascii="仿宋_GB2312" w:hAnsi="微软雅黑" w:eastAsia="仿宋_GB2312" w:cs="仿宋_GB2312"/>
          <w:color w:val="auto"/>
          <w:sz w:val="31"/>
          <w:szCs w:val="31"/>
          <w:shd w:val="clear" w:color="auto" w:fill="auto"/>
          <w:lang w:val="en-US" w:eastAsia="zh-CN"/>
        </w:rPr>
        <w:t>71</w:t>
      </w:r>
      <w:r>
        <w:rPr>
          <w:rFonts w:hint="default" w:ascii="仿宋_GB2312" w:hAnsi="微软雅黑" w:eastAsia="仿宋_GB2312" w:cs="仿宋_GB2312"/>
          <w:color w:val="auto"/>
          <w:sz w:val="31"/>
          <w:szCs w:val="31"/>
          <w:shd w:val="clear" w:color="auto" w:fill="auto"/>
        </w:rPr>
        <w:t>辆</w:t>
      </w:r>
      <w:r>
        <w:rPr>
          <w:rFonts w:hint="eastAsia" w:ascii="仿宋_GB2312" w:hAnsi="微软雅黑" w:eastAsia="仿宋_GB2312" w:cs="仿宋_GB2312"/>
          <w:color w:val="auto"/>
          <w:kern w:val="0"/>
          <w:sz w:val="31"/>
          <w:szCs w:val="31"/>
          <w:shd w:val="clear" w:color="auto" w:fill="auto"/>
          <w:lang w:val="en-US" w:eastAsia="zh-CN" w:bidi="ar"/>
        </w:rPr>
        <w:t>：领导实物保障用车2辆、越野车36辆、轿车25辆、大型客车1辆、中型客车1辆、商务4辆、皮卡车2辆。本</w:t>
      </w:r>
      <w:r>
        <w:rPr>
          <w:rFonts w:hint="default" w:ascii="仿宋_GB2312" w:hAnsi="微软雅黑" w:eastAsia="仿宋_GB2312" w:cs="仿宋_GB2312"/>
          <w:color w:val="auto"/>
          <w:sz w:val="31"/>
          <w:szCs w:val="31"/>
          <w:shd w:val="clear" w:color="auto" w:fill="auto"/>
        </w:rPr>
        <w:t>单位价值200万元以上大型设备</w:t>
      </w:r>
      <w:r>
        <w:rPr>
          <w:rFonts w:hint="default" w:ascii="Times New Roman" w:hAnsi="Times New Roman" w:eastAsia="微软雅黑" w:cs="Times New Roman"/>
          <w:color w:val="auto"/>
          <w:sz w:val="31"/>
          <w:szCs w:val="31"/>
          <w:shd w:val="clear" w:color="auto" w:fill="auto"/>
        </w:rPr>
        <w:t>0</w:t>
      </w:r>
      <w:r>
        <w:rPr>
          <w:rFonts w:hint="default" w:ascii="仿宋_GB2312" w:hAnsi="微软雅黑" w:eastAsia="仿宋_GB2312" w:cs="仿宋_GB2312"/>
          <w:color w:val="auto"/>
          <w:sz w:val="31"/>
          <w:szCs w:val="31"/>
          <w:shd w:val="clear" w:color="auto" w:fill="auto"/>
        </w:rPr>
        <w:t>台（套）。</w:t>
      </w:r>
    </w:p>
    <w:p>
      <w:pPr>
        <w:pStyle w:val="4"/>
        <w:keepNext w:val="0"/>
        <w:keepLines w:val="0"/>
        <w:widowControl/>
        <w:suppressLineNumbers w:val="0"/>
        <w:spacing w:before="120" w:beforeAutospacing="0" w:after="0" w:afterAutospacing="0" w:line="600" w:lineRule="atLeast"/>
        <w:ind w:left="0" w:right="0" w:firstLine="645"/>
        <w:jc w:val="left"/>
        <w:rPr>
          <w:color w:val="auto"/>
        </w:rPr>
      </w:pPr>
      <w:r>
        <w:rPr>
          <w:rFonts w:hint="eastAsia" w:ascii="仿宋_GB2312" w:hAnsi="微软雅黑" w:eastAsia="仿宋_GB2312" w:cs="仿宋_GB2312"/>
          <w:color w:val="auto"/>
          <w:sz w:val="31"/>
          <w:szCs w:val="31"/>
          <w:lang w:val="en-US" w:eastAsia="zh-CN"/>
        </w:rPr>
        <w:t>2021</w:t>
      </w:r>
      <w:r>
        <w:rPr>
          <w:rFonts w:hint="default" w:ascii="仿宋_GB2312" w:hAnsi="微软雅黑" w:eastAsia="仿宋_GB2312" w:cs="仿宋_GB2312"/>
          <w:color w:val="auto"/>
          <w:sz w:val="31"/>
          <w:szCs w:val="31"/>
        </w:rPr>
        <w:t>年部门预算未安排购置车辆及单位价值200万元以上大型设备。</w:t>
      </w:r>
    </w:p>
    <w:p>
      <w:pPr>
        <w:pStyle w:val="4"/>
        <w:keepNext w:val="0"/>
        <w:keepLines w:val="0"/>
        <w:widowControl/>
        <w:suppressLineNumbers w:val="0"/>
        <w:spacing w:before="120" w:beforeAutospacing="0" w:after="0" w:afterAutospacing="0" w:line="600" w:lineRule="atLeast"/>
        <w:ind w:left="0" w:right="0" w:firstLine="645"/>
        <w:jc w:val="left"/>
        <w:rPr>
          <w:color w:val="auto"/>
        </w:rPr>
      </w:pPr>
      <w:r>
        <w:rPr>
          <w:rFonts w:hint="default" w:ascii="楷体_GB2312" w:hAnsi="微软雅黑" w:eastAsia="楷体_GB2312" w:cs="楷体_GB2312"/>
          <w:b/>
          <w:color w:val="auto"/>
          <w:sz w:val="31"/>
          <w:szCs w:val="31"/>
        </w:rPr>
        <w:t>（四）绩效目标设置情况</w:t>
      </w:r>
    </w:p>
    <w:p>
      <w:pPr>
        <w:pStyle w:val="4"/>
        <w:keepNext w:val="0"/>
        <w:keepLines w:val="0"/>
        <w:widowControl/>
        <w:suppressLineNumbers w:val="0"/>
        <w:spacing w:before="120" w:beforeAutospacing="0" w:after="0" w:afterAutospacing="0" w:line="600" w:lineRule="atLeast"/>
        <w:ind w:left="0" w:right="0" w:firstLine="645"/>
        <w:jc w:val="left"/>
        <w:rPr>
          <w:color w:val="auto"/>
        </w:rPr>
      </w:pPr>
      <w:r>
        <w:rPr>
          <w:rFonts w:hint="default" w:ascii="仿宋_GB2312" w:hAnsi="微软雅黑" w:eastAsia="仿宋_GB2312" w:cs="仿宋_GB2312"/>
          <w:color w:val="auto"/>
          <w:sz w:val="31"/>
          <w:szCs w:val="31"/>
        </w:rPr>
        <w:t>绩效目标是预算编制的前提和基础，按照“费随事定”的原则，202</w:t>
      </w:r>
      <w:r>
        <w:rPr>
          <w:rFonts w:hint="eastAsia" w:ascii="仿宋_GB2312" w:hAnsi="微软雅黑" w:eastAsia="仿宋_GB2312" w:cs="仿宋_GB2312"/>
          <w:color w:val="auto"/>
          <w:sz w:val="31"/>
          <w:szCs w:val="31"/>
          <w:lang w:val="en-US" w:eastAsia="zh-CN"/>
        </w:rPr>
        <w:t>1</w:t>
      </w:r>
      <w:r>
        <w:rPr>
          <w:rFonts w:hint="default" w:ascii="仿宋_GB2312" w:hAnsi="微软雅黑" w:eastAsia="仿宋_GB2312" w:cs="仿宋_GB2312"/>
          <w:color w:val="auto"/>
          <w:sz w:val="31"/>
          <w:szCs w:val="31"/>
        </w:rPr>
        <w:t>年按要求</w:t>
      </w:r>
      <w:r>
        <w:rPr>
          <w:rFonts w:hint="eastAsia" w:ascii="仿宋_GB2312" w:hAnsi="微软雅黑" w:eastAsia="仿宋_GB2312" w:cs="仿宋_GB2312"/>
          <w:color w:val="auto"/>
          <w:sz w:val="31"/>
          <w:szCs w:val="31"/>
          <w:lang w:eastAsia="zh-CN"/>
        </w:rPr>
        <w:t>对公车运维费、广电中心物管费、会议系统维护费</w:t>
      </w:r>
      <w:r>
        <w:rPr>
          <w:rFonts w:hint="default" w:ascii="仿宋_GB2312" w:hAnsi="微软雅黑" w:eastAsia="仿宋_GB2312" w:cs="仿宋_GB2312"/>
          <w:color w:val="auto"/>
          <w:sz w:val="31"/>
          <w:szCs w:val="31"/>
        </w:rPr>
        <w:t>编制了绩效目标,从项目完成、项目效益、满意度等方面设置了绩效指标，综合反映项目预期完成的数量、成本、时效、质量，预期达到的社会效益、经济效益、生态效益、可持续影响以及服务对象满意度等情况。</w:t>
      </w:r>
    </w:p>
    <w:p>
      <w:pPr>
        <w:pStyle w:val="4"/>
        <w:keepNext w:val="0"/>
        <w:keepLines w:val="0"/>
        <w:widowControl/>
        <w:suppressLineNumbers w:val="0"/>
        <w:spacing w:before="120" w:beforeAutospacing="0" w:after="0" w:afterAutospacing="0" w:line="600" w:lineRule="atLeast"/>
        <w:ind w:left="0" w:right="0" w:firstLine="645"/>
        <w:jc w:val="left"/>
        <w:rPr>
          <w:color w:val="auto"/>
        </w:rPr>
      </w:pPr>
      <w:r>
        <w:rPr>
          <w:rFonts w:hint="eastAsia" w:ascii="黑体" w:hAnsi="宋体" w:eastAsia="黑体" w:cs="黑体"/>
          <w:color w:val="auto"/>
          <w:sz w:val="31"/>
          <w:szCs w:val="31"/>
        </w:rPr>
        <w:t>十一、名词解释</w:t>
      </w:r>
    </w:p>
    <w:p>
      <w:pPr>
        <w:rPr>
          <w:rFonts w:hint="default" w:ascii="仿宋_GB2312" w:hAnsi="微软雅黑" w:eastAsia="仿宋_GB2312" w:cs="仿宋_GB2312"/>
          <w:color w:val="auto"/>
          <w:sz w:val="31"/>
          <w:szCs w:val="31"/>
          <w:highlight w:val="none"/>
          <w:shd w:val="clear" w:color="auto" w:fill="auto"/>
        </w:rPr>
      </w:pPr>
      <w:r>
        <w:rPr>
          <w:rFonts w:hint="default" w:ascii="仿宋_GB2312" w:hAnsi="微软雅黑" w:eastAsia="仿宋_GB2312" w:cs="仿宋_GB2312"/>
          <w:color w:val="auto"/>
          <w:sz w:val="31"/>
          <w:szCs w:val="31"/>
          <w:highlight w:val="none"/>
          <w:shd w:val="clear" w:color="auto" w:fill="auto"/>
        </w:rPr>
        <w:t>   </w:t>
      </w:r>
      <w:r>
        <w:rPr>
          <w:rFonts w:hint="eastAsia" w:ascii="仿宋_GB2312" w:hAnsi="微软雅黑" w:eastAsia="仿宋_GB2312" w:cs="仿宋_GB2312"/>
          <w:color w:val="auto"/>
          <w:sz w:val="31"/>
          <w:szCs w:val="31"/>
          <w:highlight w:val="none"/>
          <w:shd w:val="clear" w:color="auto" w:fill="auto"/>
          <w:lang w:val="en-US" w:eastAsia="zh-CN"/>
        </w:rPr>
        <w:t xml:space="preserve">  </w:t>
      </w:r>
      <w:r>
        <w:rPr>
          <w:rFonts w:hint="default" w:ascii="仿宋_GB2312" w:hAnsi="微软雅黑" w:eastAsia="仿宋_GB2312" w:cs="仿宋_GB2312"/>
          <w:color w:val="auto"/>
          <w:sz w:val="31"/>
          <w:szCs w:val="31"/>
          <w:highlight w:val="none"/>
          <w:shd w:val="clear" w:color="auto" w:fill="auto"/>
        </w:rPr>
        <w:t>（一）一般公共预算拨款收入：指区级财政当年拨付的资金。　　</w:t>
      </w:r>
    </w:p>
    <w:p>
      <w:pPr>
        <w:rPr>
          <w:rFonts w:hint="default" w:ascii="仿宋_GB2312" w:hAnsi="微软雅黑" w:eastAsia="仿宋_GB2312" w:cs="仿宋_GB2312"/>
          <w:color w:val="auto"/>
          <w:sz w:val="31"/>
          <w:szCs w:val="31"/>
          <w:highlight w:val="none"/>
          <w:shd w:val="clear" w:color="auto" w:fill="auto"/>
        </w:rPr>
      </w:pPr>
      <w:r>
        <w:rPr>
          <w:rFonts w:hint="default" w:ascii="仿宋_GB2312" w:hAnsi="微软雅黑" w:eastAsia="仿宋_GB2312" w:cs="仿宋_GB2312"/>
          <w:color w:val="auto"/>
          <w:sz w:val="31"/>
          <w:szCs w:val="31"/>
          <w:highlight w:val="none"/>
          <w:shd w:val="clear" w:color="auto" w:fill="auto"/>
        </w:rPr>
        <w:t>　</w:t>
      </w:r>
      <w:r>
        <w:rPr>
          <w:rFonts w:hint="eastAsia" w:ascii="仿宋_GB2312" w:hAnsi="微软雅黑" w:eastAsia="仿宋_GB2312" w:cs="仿宋_GB2312"/>
          <w:color w:val="auto"/>
          <w:sz w:val="31"/>
          <w:szCs w:val="31"/>
          <w:highlight w:val="none"/>
          <w:shd w:val="clear" w:color="auto" w:fill="auto"/>
          <w:lang w:val="en-US" w:eastAsia="zh-CN"/>
        </w:rPr>
        <w:t xml:space="preserve">  </w:t>
      </w:r>
      <w:r>
        <w:rPr>
          <w:rFonts w:hint="default" w:ascii="仿宋_GB2312" w:hAnsi="微软雅黑" w:eastAsia="仿宋_GB2312" w:cs="仿宋_GB2312"/>
          <w:color w:val="auto"/>
          <w:sz w:val="31"/>
          <w:szCs w:val="31"/>
          <w:highlight w:val="none"/>
          <w:shd w:val="clear" w:color="auto" w:fill="auto"/>
        </w:rPr>
        <w:t>（二）一般公共服务（类）政府办公（厅）室及相关机构事务（款）事业运行（项）：指事业单位用于保障机构正常运行、开展日常工作的基本支出。</w:t>
      </w:r>
    </w:p>
    <w:p>
      <w:pPr>
        <w:rPr>
          <w:rFonts w:hint="default" w:ascii="仿宋_GB2312" w:hAnsi="微软雅黑" w:eastAsia="仿宋_GB2312" w:cs="仿宋_GB2312"/>
          <w:color w:val="auto"/>
          <w:sz w:val="31"/>
          <w:szCs w:val="31"/>
          <w:highlight w:val="none"/>
          <w:shd w:val="clear" w:color="auto" w:fill="auto"/>
        </w:rPr>
      </w:pPr>
      <w:r>
        <w:rPr>
          <w:rFonts w:hint="default" w:ascii="仿宋_GB2312" w:hAnsi="微软雅黑" w:eastAsia="仿宋_GB2312" w:cs="仿宋_GB2312"/>
          <w:color w:val="auto"/>
          <w:sz w:val="31"/>
          <w:szCs w:val="31"/>
          <w:highlight w:val="none"/>
          <w:shd w:val="clear" w:color="auto" w:fill="auto"/>
        </w:rPr>
        <w:t>　　（三）一般公共服务（类）政府办公（厅）室及相关机构事务（款）一般行政管理事务（项）：指机关及参公管理事业单位开展财政综合业务、预决算编审等未单独设置项级科目的专门性财政管理工作的项目支出。</w:t>
      </w:r>
    </w:p>
    <w:p>
      <w:pPr>
        <w:ind w:firstLine="620" w:firstLineChars="200"/>
        <w:rPr>
          <w:rFonts w:hint="default" w:ascii="仿宋_GB2312" w:hAnsi="微软雅黑" w:eastAsia="仿宋_GB2312" w:cs="仿宋_GB2312"/>
          <w:color w:val="auto"/>
          <w:sz w:val="31"/>
          <w:szCs w:val="31"/>
          <w:highlight w:val="none"/>
          <w:shd w:val="clear" w:color="auto" w:fill="auto"/>
        </w:rPr>
      </w:pPr>
      <w:r>
        <w:rPr>
          <w:rFonts w:hint="default" w:ascii="仿宋_GB2312" w:hAnsi="微软雅黑" w:eastAsia="仿宋_GB2312" w:cs="仿宋_GB2312"/>
          <w:color w:val="auto"/>
          <w:sz w:val="31"/>
          <w:szCs w:val="31"/>
          <w:highlight w:val="none"/>
          <w:shd w:val="clear" w:color="auto" w:fill="auto"/>
        </w:rPr>
        <w:t>（四）社会保障和就业（类）行政事业单位离退休（款）机关事业单位基本养老保险缴费支出（项）：指部门实施养老保险制度由单位缴纳的养老保险费的支出。</w:t>
      </w:r>
    </w:p>
    <w:p>
      <w:pPr>
        <w:ind w:firstLine="620" w:firstLineChars="200"/>
        <w:rPr>
          <w:rFonts w:hint="default" w:ascii="仿宋_GB2312" w:hAnsi="微软雅黑" w:eastAsia="仿宋_GB2312" w:cs="仿宋_GB2312"/>
          <w:color w:val="auto"/>
          <w:sz w:val="31"/>
          <w:szCs w:val="31"/>
          <w:highlight w:val="none"/>
          <w:shd w:val="clear" w:color="auto" w:fill="auto"/>
        </w:rPr>
      </w:pPr>
      <w:r>
        <w:rPr>
          <w:rFonts w:hint="default" w:ascii="仿宋_GB2312" w:hAnsi="微软雅黑" w:eastAsia="仿宋_GB2312" w:cs="仿宋_GB2312"/>
          <w:color w:val="auto"/>
          <w:sz w:val="31"/>
          <w:szCs w:val="31"/>
          <w:highlight w:val="none"/>
          <w:shd w:val="clear" w:color="auto" w:fill="auto"/>
        </w:rPr>
        <w:t>（五）社会保障和就业（类）行政事业单位离退休（款）机关事业单位职业年金缴费支出（项）：指部门实施养老保险制度由单位缴纳的职业年金的支出。</w:t>
      </w:r>
    </w:p>
    <w:p>
      <w:pPr>
        <w:ind w:firstLine="620" w:firstLineChars="200"/>
        <w:rPr>
          <w:rFonts w:hint="default" w:ascii="仿宋_GB2312" w:hAnsi="微软雅黑" w:eastAsia="仿宋_GB2312" w:cs="仿宋_GB2312"/>
          <w:color w:val="auto"/>
          <w:sz w:val="31"/>
          <w:szCs w:val="31"/>
          <w:highlight w:val="none"/>
          <w:shd w:val="clear" w:color="auto" w:fill="auto"/>
        </w:rPr>
      </w:pPr>
      <w:r>
        <w:rPr>
          <w:rFonts w:hint="default" w:ascii="仿宋_GB2312" w:hAnsi="微软雅黑" w:eastAsia="仿宋_GB2312" w:cs="仿宋_GB2312"/>
          <w:color w:val="auto"/>
          <w:sz w:val="31"/>
          <w:szCs w:val="31"/>
          <w:highlight w:val="none"/>
          <w:shd w:val="clear" w:color="auto" w:fill="auto"/>
        </w:rPr>
        <w:t>（六）卫生健康（类）行政事业单位医疗（款）行政单位医疗（项）：指机关及参公管理事业单位用于缴纳单位基本医疗保险支出。</w:t>
      </w:r>
    </w:p>
    <w:p>
      <w:pPr>
        <w:ind w:firstLine="620" w:firstLineChars="200"/>
        <w:rPr>
          <w:rFonts w:hint="default" w:ascii="仿宋_GB2312" w:hAnsi="微软雅黑" w:eastAsia="仿宋_GB2312" w:cs="仿宋_GB2312"/>
          <w:color w:val="auto"/>
          <w:sz w:val="31"/>
          <w:szCs w:val="31"/>
          <w:highlight w:val="none"/>
          <w:shd w:val="clear" w:color="auto" w:fill="auto"/>
        </w:rPr>
      </w:pPr>
      <w:r>
        <w:rPr>
          <w:rFonts w:hint="default" w:ascii="仿宋_GB2312" w:hAnsi="微软雅黑" w:eastAsia="仿宋_GB2312" w:cs="仿宋_GB2312"/>
          <w:color w:val="auto"/>
          <w:sz w:val="31"/>
          <w:szCs w:val="31"/>
          <w:highlight w:val="none"/>
          <w:shd w:val="clear" w:color="auto" w:fill="auto"/>
        </w:rPr>
        <w:t>（七）卫生健康（类）行政事业单位医疗（款）事业单位医疗（项）：指机关及参公管理事业单位用于集中缴纳公务员医疗补助支出。</w:t>
      </w:r>
    </w:p>
    <w:p>
      <w:pPr>
        <w:ind w:firstLine="620" w:firstLineChars="200"/>
        <w:rPr>
          <w:rFonts w:hint="default" w:ascii="仿宋_GB2312" w:hAnsi="微软雅黑" w:eastAsia="仿宋_GB2312" w:cs="仿宋_GB2312"/>
          <w:color w:val="auto"/>
          <w:sz w:val="31"/>
          <w:szCs w:val="31"/>
          <w:highlight w:val="none"/>
          <w:shd w:val="clear" w:color="auto" w:fill="auto"/>
        </w:rPr>
      </w:pPr>
      <w:r>
        <w:rPr>
          <w:rFonts w:hint="default" w:ascii="仿宋_GB2312" w:hAnsi="微软雅黑" w:eastAsia="仿宋_GB2312" w:cs="仿宋_GB2312"/>
          <w:color w:val="auto"/>
          <w:sz w:val="31"/>
          <w:szCs w:val="31"/>
          <w:highlight w:val="none"/>
          <w:shd w:val="clear" w:color="auto" w:fill="auto"/>
        </w:rPr>
        <w:t>（八）住房保障（类）住房改革支出（款）住房公积金（项）：指按照《住房公积金管理条例》的规定，由单位及其在职职工缴存的长期住房储金。</w:t>
      </w:r>
    </w:p>
    <w:p>
      <w:pPr>
        <w:ind w:firstLine="620" w:firstLineChars="200"/>
        <w:rPr>
          <w:rFonts w:hint="default" w:ascii="仿宋_GB2312" w:hAnsi="微软雅黑" w:eastAsia="仿宋_GB2312" w:cs="仿宋_GB2312"/>
          <w:color w:val="auto"/>
          <w:sz w:val="31"/>
          <w:szCs w:val="31"/>
          <w:highlight w:val="none"/>
          <w:shd w:val="clear" w:color="auto" w:fill="auto"/>
        </w:rPr>
      </w:pPr>
      <w:r>
        <w:rPr>
          <w:rFonts w:hint="default" w:ascii="仿宋_GB2312" w:hAnsi="微软雅黑" w:eastAsia="仿宋_GB2312" w:cs="仿宋_GB2312"/>
          <w:color w:val="auto"/>
          <w:sz w:val="31"/>
          <w:szCs w:val="31"/>
          <w:highlight w:val="none"/>
          <w:shd w:val="clear" w:color="auto" w:fill="auto"/>
        </w:rPr>
        <w:t>（九）基本支出：指为保证机构正常运转，完成日常工作任务而发生的人员支出和公用支出。</w:t>
      </w:r>
    </w:p>
    <w:p>
      <w:pPr>
        <w:ind w:firstLine="620" w:firstLineChars="200"/>
        <w:rPr>
          <w:rFonts w:hint="default" w:ascii="仿宋_GB2312" w:hAnsi="微软雅黑" w:eastAsia="仿宋_GB2312" w:cs="仿宋_GB2312"/>
          <w:color w:val="auto"/>
          <w:sz w:val="31"/>
          <w:szCs w:val="31"/>
          <w:highlight w:val="none"/>
          <w:shd w:val="clear" w:color="auto" w:fill="auto"/>
        </w:rPr>
      </w:pPr>
      <w:r>
        <w:rPr>
          <w:rFonts w:hint="default" w:ascii="仿宋_GB2312" w:hAnsi="微软雅黑" w:eastAsia="仿宋_GB2312" w:cs="仿宋_GB2312"/>
          <w:color w:val="auto"/>
          <w:sz w:val="31"/>
          <w:szCs w:val="31"/>
          <w:highlight w:val="none"/>
          <w:shd w:val="clear" w:color="auto" w:fill="auto"/>
        </w:rPr>
        <w:t>（十）“三公”经费：纳入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711B8"/>
    <w:multiLevelType w:val="singleLevel"/>
    <w:tmpl w:val="A15711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3NDYxMjQ5MTVjYmUzYWNmNzcwOGZiZTQzNTQ0MjUifQ=="/>
  </w:docVars>
  <w:rsids>
    <w:rsidRoot w:val="61BC31A4"/>
    <w:rsid w:val="61BC3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pPr>
      <w:widowControl/>
      <w:spacing w:before="100" w:beforeAutospacing="1" w:after="100" w:afterAutospacing="1"/>
      <w:jc w:val="left"/>
    </w:pPr>
    <w:rPr>
      <w:rFonts w:ascii="宋体" w:hAnsi="宋体" w:cs="宋体"/>
      <w:kern w:val="0"/>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2022-09-24T10:13:00Z</dcterms:created>
  <dc:creator>指尖的幸福</dc:creator>
  <cp:lastModifiedBy>指尖的幸福</cp:lastModifiedBy>
  <dcterms:modified xsi:type="dcterms:W3CDTF">2022-09-24T10:15:02Z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DA5AE9C485AC4DF698E8025445F899B2</vt:lpwstr>
  </property>
</Properties>
</file>