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120" w:line="540" w:lineRule="atLeast"/>
        <w:jc w:val="center"/>
      </w:pPr>
      <w:r>
        <w:rPr>
          <w:rFonts w:ascii="微软雅黑" w:hAnsi="微软雅黑" w:eastAsia="微软雅黑" w:cs="微软雅黑"/>
          <w:color w:val="666666"/>
          <w:sz w:val="43"/>
          <w:szCs w:val="43"/>
        </w:rPr>
        <w:t> </w:t>
      </w:r>
    </w:p>
    <w:p>
      <w:pPr>
        <w:snapToGrid w:val="0"/>
        <w:spacing w:line="700" w:lineRule="exact"/>
        <w:jc w:val="center"/>
        <w:rPr>
          <w:rFonts w:ascii="方正小标宋_GBK" w:hAnsi="方正小标宋_GBK" w:eastAsia="方正小标宋_GBK" w:cs="方正小标宋_GBK"/>
          <w:bCs/>
          <w:sz w:val="44"/>
          <w:szCs w:val="44"/>
        </w:rPr>
      </w:pPr>
    </w:p>
    <w:p>
      <w:pPr>
        <w:snapToGrid w:val="0"/>
        <w:spacing w:line="700" w:lineRule="exact"/>
        <w:jc w:val="center"/>
        <w:rPr>
          <w:rFonts w:ascii="方正小标宋_GBK" w:hAnsi="方正小标宋_GBK" w:eastAsia="方正小标宋_GBK" w:cs="方正小标宋_GBK"/>
          <w:bCs/>
          <w:sz w:val="44"/>
          <w:szCs w:val="44"/>
        </w:rPr>
      </w:pPr>
    </w:p>
    <w:p>
      <w:pPr>
        <w:snapToGrid w:val="0"/>
        <w:spacing w:line="700" w:lineRule="exact"/>
        <w:jc w:val="center"/>
        <w:rPr>
          <w:rFonts w:ascii="方正小标宋_GBK" w:hAnsi="方正小标宋_GBK" w:eastAsia="方正小标宋_GBK" w:cs="方正小标宋_GBK"/>
          <w:bCs/>
          <w:sz w:val="44"/>
          <w:szCs w:val="44"/>
        </w:rPr>
      </w:pPr>
    </w:p>
    <w:p>
      <w:pPr>
        <w:snapToGrid w:val="0"/>
        <w:spacing w:line="700" w:lineRule="exact"/>
        <w:jc w:val="center"/>
        <w:rPr>
          <w:rFonts w:ascii="方正小标宋_GBK" w:hAnsi="方正小标宋_GBK" w:eastAsia="方正小标宋_GBK" w:cs="方正小标宋_GBK"/>
          <w:bCs/>
          <w:sz w:val="44"/>
          <w:szCs w:val="44"/>
        </w:rPr>
      </w:pPr>
    </w:p>
    <w:p>
      <w:pPr>
        <w:snapToGrid w:val="0"/>
        <w:spacing w:line="700" w:lineRule="exact"/>
        <w:jc w:val="center"/>
        <w:rPr>
          <w:rFonts w:ascii="方正小标宋_GBK" w:hAnsi="方正小标宋_GBK" w:eastAsia="方正小标宋_GBK" w:cs="方正小标宋_GBK"/>
          <w:bCs/>
          <w:sz w:val="44"/>
          <w:szCs w:val="44"/>
        </w:rPr>
      </w:pPr>
    </w:p>
    <w:p>
      <w:pPr>
        <w:snapToGrid w:val="0"/>
        <w:spacing w:line="7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中共广元市昭化区委组织部</w:t>
      </w:r>
    </w:p>
    <w:p>
      <w:pPr>
        <w:snapToGrid w:val="0"/>
        <w:spacing w:line="700" w:lineRule="exact"/>
        <w:jc w:val="center"/>
        <w:rPr>
          <w:rFonts w:ascii="Times New Roman" w:hAnsi="Times New Roman" w:eastAsia="方正小标宋简体"/>
          <w:bCs/>
          <w:sz w:val="44"/>
          <w:szCs w:val="44"/>
        </w:rPr>
      </w:pPr>
      <w:r>
        <w:rPr>
          <w:rFonts w:hint="eastAsia" w:ascii="方正小标宋_GBK" w:hAnsi="方正小标宋_GBK" w:eastAsia="方正小标宋_GBK" w:cs="方正小标宋_GBK"/>
          <w:bCs/>
          <w:sz w:val="44"/>
          <w:szCs w:val="44"/>
        </w:rPr>
        <w:t>2021年部门预算情况说明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b/>
          <w:bCs/>
          <w:sz w:val="36"/>
          <w:szCs w:val="44"/>
        </w:rPr>
      </w:pPr>
    </w:p>
    <w:p>
      <w:pPr>
        <w:jc w:val="center"/>
        <w:rPr>
          <w:b/>
          <w:bCs/>
          <w:sz w:val="36"/>
          <w:szCs w:val="44"/>
        </w:rPr>
      </w:pPr>
    </w:p>
    <w:p>
      <w:pPr>
        <w:jc w:val="center"/>
        <w:rPr>
          <w:b/>
          <w:bCs/>
          <w:sz w:val="36"/>
          <w:szCs w:val="44"/>
        </w:rPr>
      </w:pPr>
    </w:p>
    <w:p>
      <w:pPr>
        <w:jc w:val="center"/>
        <w:rPr>
          <w:b/>
          <w:bCs/>
          <w:sz w:val="36"/>
          <w:szCs w:val="44"/>
        </w:rPr>
      </w:pPr>
    </w:p>
    <w:p>
      <w:pPr>
        <w:jc w:val="center"/>
        <w:rPr>
          <w:b/>
          <w:bCs/>
          <w:sz w:val="36"/>
          <w:szCs w:val="44"/>
        </w:rPr>
      </w:pPr>
    </w:p>
    <w:p>
      <w:pPr>
        <w:spacing w:line="576" w:lineRule="exact"/>
        <w:ind w:firstLine="3200" w:firstLineChars="1000"/>
        <w:rPr>
          <w:rFonts w:hint="eastAsia" w:ascii="黑体" w:hAnsi="黑体" w:eastAsia="黑体" w:cs="黑体"/>
          <w:sz w:val="32"/>
          <w:szCs w:val="32"/>
        </w:rPr>
      </w:pPr>
      <w:bookmarkStart w:id="0" w:name="_GoBack"/>
      <w:bookmarkEnd w:id="0"/>
      <w:r>
        <w:rPr>
          <w:rFonts w:hint="eastAsia" w:ascii="黑体" w:hAnsi="黑体" w:eastAsia="黑体" w:cs="黑体"/>
          <w:sz w:val="32"/>
          <w:szCs w:val="32"/>
        </w:rPr>
        <w:t>目  录</w:t>
      </w:r>
    </w:p>
    <w:p>
      <w:pPr>
        <w:rPr>
          <w:rFonts w:hint="eastAsia"/>
        </w:rPr>
      </w:pPr>
    </w:p>
    <w:p>
      <w:pPr>
        <w:spacing w:line="576" w:lineRule="exact"/>
        <w:ind w:right="105" w:rightChars="50"/>
        <w:rPr>
          <w:rFonts w:hint="eastAsia"/>
        </w:rPr>
      </w:pPr>
    </w:p>
    <w:p>
      <w:pPr>
        <w:spacing w:line="576" w:lineRule="exact"/>
        <w:ind w:right="105" w:rightChars="50"/>
        <w:rPr>
          <w:b w:val="0"/>
          <w:bCs w:val="0"/>
          <w:sz w:val="24"/>
          <w:szCs w:val="24"/>
        </w:rPr>
      </w:pPr>
      <w:r>
        <w:rPr>
          <w:rFonts w:hint="eastAsia"/>
          <w:b w:val="0"/>
          <w:bCs w:val="0"/>
          <w:sz w:val="24"/>
          <w:szCs w:val="24"/>
        </w:rPr>
        <w:t>一、单位基本职能及主要工作.............................................................03</w:t>
      </w:r>
    </w:p>
    <w:p>
      <w:pPr>
        <w:spacing w:line="576" w:lineRule="exact"/>
        <w:ind w:right="105" w:rightChars="50"/>
        <w:rPr>
          <w:b w:val="0"/>
          <w:bCs w:val="0"/>
          <w:sz w:val="24"/>
          <w:szCs w:val="24"/>
        </w:rPr>
      </w:pPr>
      <w:r>
        <w:rPr>
          <w:rFonts w:hint="eastAsia"/>
          <w:b w:val="0"/>
          <w:bCs w:val="0"/>
          <w:sz w:val="24"/>
          <w:szCs w:val="24"/>
        </w:rPr>
        <w:t>二、部门预算单位构成........................................................................04</w:t>
      </w:r>
    </w:p>
    <w:p>
      <w:pPr>
        <w:spacing w:line="576" w:lineRule="exact"/>
        <w:ind w:right="105" w:rightChars="50"/>
        <w:rPr>
          <w:b w:val="0"/>
          <w:bCs w:val="0"/>
          <w:sz w:val="24"/>
          <w:szCs w:val="24"/>
        </w:rPr>
      </w:pPr>
      <w:r>
        <w:rPr>
          <w:rFonts w:hint="eastAsia"/>
          <w:b w:val="0"/>
          <w:bCs w:val="0"/>
          <w:sz w:val="24"/>
          <w:szCs w:val="24"/>
        </w:rPr>
        <w:t>三、收支预算情况说明........................................................................04</w:t>
      </w:r>
    </w:p>
    <w:p>
      <w:pPr>
        <w:spacing w:line="576" w:lineRule="exact"/>
        <w:ind w:right="105" w:rightChars="50"/>
        <w:rPr>
          <w:b w:val="0"/>
          <w:bCs w:val="0"/>
          <w:sz w:val="24"/>
          <w:szCs w:val="24"/>
        </w:rPr>
      </w:pPr>
      <w:r>
        <w:rPr>
          <w:rFonts w:hint="eastAsia"/>
          <w:b w:val="0"/>
          <w:bCs w:val="0"/>
          <w:sz w:val="24"/>
          <w:szCs w:val="24"/>
        </w:rPr>
        <w:t>四、财政拨款收支预算情况说明........................................................05</w:t>
      </w:r>
    </w:p>
    <w:p>
      <w:pPr>
        <w:spacing w:line="576" w:lineRule="exact"/>
        <w:ind w:right="105" w:rightChars="50"/>
        <w:rPr>
          <w:rFonts w:hint="eastAsia"/>
          <w:b w:val="0"/>
          <w:bCs w:val="0"/>
          <w:sz w:val="24"/>
          <w:szCs w:val="24"/>
        </w:rPr>
      </w:pPr>
      <w:r>
        <w:rPr>
          <w:rFonts w:hint="eastAsia"/>
          <w:b w:val="0"/>
          <w:bCs w:val="0"/>
          <w:sz w:val="24"/>
          <w:szCs w:val="24"/>
        </w:rPr>
        <w:t>五、一般公共预算当年拨款情况说明................................................05</w:t>
      </w:r>
    </w:p>
    <w:p>
      <w:pPr>
        <w:spacing w:line="576" w:lineRule="exact"/>
        <w:ind w:right="105" w:rightChars="50"/>
        <w:rPr>
          <w:b w:val="0"/>
          <w:bCs w:val="0"/>
          <w:sz w:val="24"/>
          <w:szCs w:val="24"/>
        </w:rPr>
      </w:pPr>
      <w:r>
        <w:rPr>
          <w:rFonts w:hint="eastAsia"/>
          <w:b w:val="0"/>
          <w:bCs w:val="0"/>
          <w:sz w:val="24"/>
          <w:szCs w:val="24"/>
        </w:rPr>
        <w:t>六、一般公共预算基本支出情况说明................................................06</w:t>
      </w:r>
    </w:p>
    <w:p>
      <w:pPr>
        <w:spacing w:line="576" w:lineRule="exact"/>
        <w:ind w:right="105" w:rightChars="50"/>
        <w:rPr>
          <w:b w:val="0"/>
          <w:bCs w:val="0"/>
          <w:sz w:val="24"/>
          <w:szCs w:val="24"/>
        </w:rPr>
      </w:pPr>
      <w:r>
        <w:rPr>
          <w:rFonts w:hint="eastAsia"/>
          <w:b w:val="0"/>
          <w:bCs w:val="0"/>
          <w:sz w:val="24"/>
          <w:szCs w:val="24"/>
        </w:rPr>
        <w:t>七、三公”经费财政拨款预算安排情况说明........................................07</w:t>
      </w:r>
    </w:p>
    <w:p>
      <w:pPr>
        <w:spacing w:line="576" w:lineRule="exact"/>
        <w:ind w:right="105" w:rightChars="50"/>
        <w:rPr>
          <w:b w:val="0"/>
          <w:bCs w:val="0"/>
          <w:sz w:val="24"/>
          <w:szCs w:val="24"/>
        </w:rPr>
      </w:pPr>
      <w:r>
        <w:rPr>
          <w:rFonts w:hint="eastAsia"/>
          <w:b w:val="0"/>
          <w:bCs w:val="0"/>
          <w:sz w:val="24"/>
          <w:szCs w:val="24"/>
        </w:rPr>
        <w:t>八、政府性基金预算支出情况说明....................................................07</w:t>
      </w:r>
    </w:p>
    <w:p>
      <w:pPr>
        <w:spacing w:line="576" w:lineRule="exact"/>
        <w:ind w:right="105" w:rightChars="50"/>
        <w:rPr>
          <w:b w:val="0"/>
          <w:bCs w:val="0"/>
          <w:sz w:val="24"/>
          <w:szCs w:val="24"/>
        </w:rPr>
      </w:pPr>
      <w:r>
        <w:rPr>
          <w:rFonts w:hint="eastAsia"/>
          <w:b w:val="0"/>
          <w:bCs w:val="0"/>
          <w:sz w:val="24"/>
          <w:szCs w:val="24"/>
        </w:rPr>
        <w:t>九、国有资本经营预算支出情况说明................................................07</w:t>
      </w:r>
    </w:p>
    <w:p>
      <w:pPr>
        <w:spacing w:line="576" w:lineRule="exact"/>
        <w:ind w:right="105" w:rightChars="50"/>
        <w:rPr>
          <w:b w:val="0"/>
          <w:bCs w:val="0"/>
          <w:sz w:val="24"/>
          <w:szCs w:val="24"/>
        </w:rPr>
      </w:pPr>
      <w:r>
        <w:rPr>
          <w:rFonts w:hint="eastAsia"/>
          <w:b w:val="0"/>
          <w:bCs w:val="0"/>
          <w:sz w:val="24"/>
          <w:szCs w:val="24"/>
        </w:rPr>
        <w:t>十、其他重要事项的情况说明............................................................07</w:t>
      </w:r>
    </w:p>
    <w:p>
      <w:pPr>
        <w:spacing w:line="576" w:lineRule="exact"/>
        <w:ind w:right="105" w:rightChars="50"/>
        <w:rPr>
          <w:b w:val="0"/>
          <w:bCs w:val="0"/>
          <w:sz w:val="24"/>
          <w:szCs w:val="24"/>
        </w:rPr>
      </w:pPr>
      <w:r>
        <w:rPr>
          <w:rFonts w:hint="eastAsia"/>
          <w:b w:val="0"/>
          <w:bCs w:val="0"/>
          <w:sz w:val="24"/>
          <w:szCs w:val="24"/>
        </w:rPr>
        <w:t>十一、名词解释....................................................................................08</w:t>
      </w:r>
    </w:p>
    <w:p>
      <w:pPr>
        <w:spacing w:line="576" w:lineRule="exact"/>
        <w:ind w:right="105" w:rightChars="50"/>
        <w:rPr>
          <w:rFonts w:hint="eastAsia"/>
          <w:sz w:val="28"/>
          <w:szCs w:val="36"/>
        </w:rPr>
      </w:pPr>
    </w:p>
    <w:p>
      <w:pPr>
        <w:pStyle w:val="8"/>
        <w:widowControl/>
        <w:spacing w:before="120" w:line="560" w:lineRule="exact"/>
        <w:jc w:val="both"/>
        <w:rPr>
          <w:rFonts w:hint="eastAsia" w:ascii="宋体" w:hAnsi="宋体" w:cs="宋体"/>
          <w:b/>
          <w:color w:val="666666"/>
          <w:sz w:val="31"/>
          <w:szCs w:val="31"/>
        </w:rPr>
      </w:pPr>
      <w:r>
        <w:rPr>
          <w:rFonts w:hint="eastAsia" w:ascii="宋体" w:hAnsi="宋体" w:cs="宋体"/>
          <w:b/>
          <w:color w:val="666666"/>
          <w:sz w:val="31"/>
          <w:szCs w:val="31"/>
        </w:rPr>
        <w:t> </w:t>
      </w:r>
    </w:p>
    <w:p>
      <w:pPr>
        <w:pStyle w:val="8"/>
        <w:widowControl/>
        <w:spacing w:before="120" w:line="560" w:lineRule="exact"/>
        <w:jc w:val="both"/>
        <w:rPr>
          <w:rFonts w:hint="eastAsia" w:ascii="宋体" w:hAnsi="宋体" w:cs="宋体"/>
          <w:b/>
          <w:color w:val="666666"/>
          <w:sz w:val="31"/>
          <w:szCs w:val="31"/>
        </w:rPr>
      </w:pPr>
    </w:p>
    <w:p>
      <w:pPr>
        <w:spacing w:line="576" w:lineRule="exact"/>
        <w:ind w:firstLine="640" w:firstLineChars="200"/>
        <w:rPr>
          <w:rFonts w:hint="eastAsia" w:ascii="黑体" w:hAnsi="黑体" w:eastAsia="黑体" w:cs="黑体"/>
          <w:sz w:val="32"/>
          <w:szCs w:val="32"/>
        </w:rPr>
      </w:pPr>
    </w:p>
    <w:p>
      <w:pPr>
        <w:spacing w:line="576" w:lineRule="exact"/>
        <w:ind w:firstLine="640" w:firstLineChars="200"/>
        <w:rPr>
          <w:rFonts w:hint="eastAsia" w:ascii="黑体" w:hAnsi="黑体" w:eastAsia="黑体" w:cs="黑体"/>
          <w:sz w:val="32"/>
          <w:szCs w:val="32"/>
        </w:rPr>
      </w:pPr>
    </w:p>
    <w:p>
      <w:pPr>
        <w:spacing w:line="576" w:lineRule="exact"/>
        <w:ind w:firstLine="640" w:firstLineChars="200"/>
        <w:rPr>
          <w:rFonts w:hint="eastAsia" w:ascii="黑体" w:hAnsi="黑体" w:eastAsia="黑体" w:cs="黑体"/>
          <w:sz w:val="32"/>
          <w:szCs w:val="32"/>
        </w:rPr>
      </w:pPr>
    </w:p>
    <w:p>
      <w:pPr>
        <w:spacing w:line="576" w:lineRule="exact"/>
        <w:ind w:firstLine="640" w:firstLineChars="200"/>
        <w:rPr>
          <w:rFonts w:hint="eastAsia" w:ascii="黑体" w:hAnsi="黑体" w:eastAsia="黑体" w:cs="黑体"/>
          <w:sz w:val="32"/>
          <w:szCs w:val="32"/>
        </w:rPr>
      </w:pPr>
    </w:p>
    <w:p>
      <w:pPr>
        <w:spacing w:line="576" w:lineRule="exact"/>
        <w:rPr>
          <w:rFonts w:hint="eastAsia" w:ascii="黑体" w:hAnsi="黑体" w:eastAsia="黑体" w:cs="黑体"/>
          <w:sz w:val="32"/>
          <w:szCs w:val="32"/>
        </w:rPr>
      </w:pPr>
    </w:p>
    <w:p>
      <w:pPr>
        <w:spacing w:line="576" w:lineRule="exact"/>
        <w:ind w:firstLine="640" w:firstLineChars="200"/>
        <w:rPr>
          <w:rFonts w:hint="eastAsia"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一、基本职能及主要工作</w:t>
      </w:r>
    </w:p>
    <w:p>
      <w:pPr>
        <w:pStyle w:val="2"/>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一）主要职能。贯彻新时代党的建设总要求和新时代党的组织路线，落实区委相关决策部署。1.负责全区党的组织体系、组织制度建设，负责基层党组织建设规划指导和党员队伍管理，指导开展党员教育工作。2.负责全区领导班子和干部队伍建设的总体规划和管理。3.负责管理全区公务员工作。4.负责全区人才工作的指导、组织协调和督促检查。5.负责全区干部教育培训工作的指导、政策规划、组织协调和督查检查，负责区重点培训项目的策划、实施和管理。6.负责全区干部监督工作的指导和综合协调。7.归口管理区委机构编制委员会办公室，统一管理区直属机关党建和老干部工作。8.负责全区非公有制经济组织和社会组织党建工作。承担区委党建工作领导小组、区人才工作领导小组的日常工作。</w:t>
      </w:r>
    </w:p>
    <w:p>
      <w:pPr>
        <w:pStyle w:val="8"/>
        <w:widowControl/>
        <w:spacing w:before="120" w:line="576" w:lineRule="exact"/>
        <w:ind w:firstLine="660"/>
        <w:rPr>
          <w:rFonts w:hint="eastAsia" w:ascii="仿宋" w:hAnsi="仿宋" w:eastAsia="仿宋"/>
          <w:bCs/>
          <w:color w:val="000000"/>
          <w:sz w:val="32"/>
          <w:szCs w:val="32"/>
        </w:rPr>
      </w:pPr>
      <w:r>
        <w:rPr>
          <w:rFonts w:ascii="仿宋" w:hAnsi="仿宋" w:eastAsia="仿宋"/>
          <w:bCs/>
          <w:color w:val="000000"/>
          <w:sz w:val="32"/>
          <w:szCs w:val="32"/>
        </w:rPr>
        <w:t>（二）2020年工作</w:t>
      </w:r>
      <w:r>
        <w:rPr>
          <w:rFonts w:hint="eastAsia" w:ascii="仿宋" w:hAnsi="仿宋" w:eastAsia="仿宋"/>
          <w:bCs/>
          <w:color w:val="000000"/>
          <w:sz w:val="32"/>
          <w:szCs w:val="32"/>
        </w:rPr>
        <w:t>完成情况</w:t>
      </w:r>
    </w:p>
    <w:p>
      <w:pPr>
        <w:pStyle w:val="5"/>
        <w:spacing w:line="576" w:lineRule="exact"/>
        <w:ind w:leftChars="0" w:firstLine="640"/>
        <w:rPr>
          <w:rFonts w:hint="eastAsia" w:ascii="仿宋_GB2312" w:hAnsi="仿宋_GB2312" w:eastAsia="仿宋_GB2312" w:cs="仿宋_GB2312"/>
          <w:bCs/>
          <w:sz w:val="32"/>
          <w:szCs w:val="32"/>
        </w:rPr>
      </w:pPr>
      <w:r>
        <w:rPr>
          <w:rFonts w:hint="eastAsia" w:ascii="仿宋" w:hAnsi="仿宋" w:eastAsia="仿宋"/>
          <w:bCs/>
          <w:color w:val="000000"/>
          <w:kern w:val="0"/>
          <w:sz w:val="32"/>
          <w:szCs w:val="32"/>
        </w:rPr>
        <w:t>1.思想淬火教育铸魂，政治建设坚强有力。一是“专题+选题”强化理论武装。二是“学校+基地”夯实教育质量。三是“内培+外训”深化系统思维。2.高擎党旗领航抗疫，助力发展逆势飘红。一是闻令而动冲锋一线。二是暖心关爱保障一线。三是服务大局实干一线。3.事业为上锻造尖兵，骨干队伍担当作为。一是分析研判配强班子。二是四个一线锤炼真兵。三是职级杠杆破解难题。四是严管厚爱增添动力。4.党建引领治理强基，组织体系相融共进。一是全面构建党建引领城乡基层治理格局。二是做深做细两项改革“后半篇”文章。三是持续做靓农民工党建品牌。四是统筹推进重点领域党建工作。五是发力冲刺抓党建促脱贫攻坚。5.放眼成渝“昭”纳英才，集智聚力开创新局。一是刚柔并举做大总量。二是创新创业释放红利。三是共建平台促进发展。四是精心构筑温馨家园。</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二、部门预算单位构成</w:t>
      </w:r>
    </w:p>
    <w:p>
      <w:pPr>
        <w:pStyle w:val="8"/>
        <w:widowControl/>
        <w:spacing w:before="120" w:line="576" w:lineRule="exact"/>
        <w:ind w:firstLine="646"/>
        <w:rPr>
          <w:rFonts w:hint="eastAsia" w:ascii="仿宋" w:hAnsi="仿宋" w:eastAsia="仿宋"/>
          <w:bCs/>
          <w:color w:val="000000"/>
          <w:sz w:val="32"/>
          <w:szCs w:val="32"/>
        </w:rPr>
      </w:pPr>
      <w:r>
        <w:rPr>
          <w:rFonts w:hint="eastAsia" w:ascii="仿宋" w:hAnsi="仿宋" w:eastAsia="仿宋"/>
          <w:bCs/>
          <w:color w:val="000000"/>
          <w:sz w:val="32"/>
          <w:szCs w:val="32"/>
        </w:rPr>
        <w:t>区委组织部下属二级单位4个，其中参公单位单位2个，事业单位2个，所有下属二级单位未单独编报预算，由区委组织部统一编报预算。</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三、收支预算情况说明</w:t>
      </w:r>
    </w:p>
    <w:p>
      <w:pPr>
        <w:spacing w:line="576" w:lineRule="exact"/>
        <w:ind w:firstLine="640" w:firstLineChars="200"/>
        <w:rPr>
          <w:rFonts w:hint="eastAsia" w:ascii="仿宋" w:hAnsi="仿宋" w:eastAsia="仿宋"/>
          <w:bCs/>
          <w:color w:val="000000"/>
          <w:kern w:val="0"/>
          <w:sz w:val="32"/>
          <w:szCs w:val="32"/>
        </w:rPr>
      </w:pPr>
      <w:r>
        <w:rPr>
          <w:rFonts w:ascii="仿宋" w:hAnsi="仿宋" w:eastAsia="仿宋"/>
          <w:bCs/>
          <w:color w:val="000000"/>
          <w:kern w:val="0"/>
          <w:sz w:val="32"/>
          <w:szCs w:val="32"/>
        </w:rPr>
        <w:t>按照综合预算</w:t>
      </w:r>
      <w:r>
        <w:rPr>
          <w:rFonts w:hint="eastAsia" w:ascii="仿宋" w:hAnsi="仿宋" w:eastAsia="仿宋"/>
          <w:bCs/>
          <w:color w:val="000000"/>
          <w:kern w:val="0"/>
          <w:sz w:val="32"/>
          <w:szCs w:val="32"/>
        </w:rPr>
        <w:t>管理要求</w:t>
      </w:r>
      <w:r>
        <w:rPr>
          <w:rFonts w:ascii="仿宋" w:hAnsi="仿宋" w:eastAsia="仿宋"/>
          <w:bCs/>
          <w:color w:val="000000"/>
          <w:kern w:val="0"/>
          <w:sz w:val="32"/>
          <w:szCs w:val="32"/>
        </w:rPr>
        <w:t>，</w:t>
      </w:r>
      <w:r>
        <w:rPr>
          <w:rFonts w:hint="eastAsia" w:ascii="仿宋" w:hAnsi="仿宋" w:eastAsia="仿宋"/>
          <w:bCs/>
          <w:color w:val="000000"/>
          <w:kern w:val="0"/>
          <w:sz w:val="32"/>
          <w:szCs w:val="32"/>
        </w:rPr>
        <w:t>区委组织部</w:t>
      </w:r>
      <w:r>
        <w:rPr>
          <w:rFonts w:ascii="仿宋" w:hAnsi="仿宋" w:eastAsia="仿宋"/>
          <w:bCs/>
          <w:color w:val="000000"/>
          <w:kern w:val="0"/>
          <w:sz w:val="32"/>
          <w:szCs w:val="32"/>
        </w:rPr>
        <w:t>所有收入和支出均纳入部门预算</w:t>
      </w:r>
      <w:r>
        <w:rPr>
          <w:rFonts w:hint="eastAsia" w:ascii="仿宋" w:hAnsi="仿宋" w:eastAsia="仿宋"/>
          <w:bCs/>
          <w:color w:val="000000"/>
          <w:kern w:val="0"/>
          <w:sz w:val="32"/>
          <w:szCs w:val="32"/>
        </w:rPr>
        <w:t>编制</w:t>
      </w:r>
      <w:r>
        <w:rPr>
          <w:rFonts w:ascii="仿宋" w:hAnsi="仿宋" w:eastAsia="仿宋"/>
          <w:bCs/>
          <w:color w:val="000000"/>
          <w:kern w:val="0"/>
          <w:sz w:val="32"/>
          <w:szCs w:val="32"/>
        </w:rPr>
        <w:t>。收入包括：一般公共预算拨款收入；支出包括：</w:t>
      </w:r>
      <w:r>
        <w:rPr>
          <w:rFonts w:hint="eastAsia" w:ascii="仿宋" w:hAnsi="仿宋" w:eastAsia="仿宋"/>
          <w:bCs/>
          <w:color w:val="000000"/>
          <w:kern w:val="0"/>
          <w:sz w:val="32"/>
          <w:szCs w:val="32"/>
        </w:rPr>
        <w:t>一般公共服务支出。区委组织部</w:t>
      </w:r>
      <w:r>
        <w:rPr>
          <w:rFonts w:ascii="仿宋" w:hAnsi="仿宋" w:eastAsia="仿宋"/>
          <w:bCs/>
          <w:color w:val="000000"/>
          <w:kern w:val="0"/>
          <w:sz w:val="32"/>
          <w:szCs w:val="32"/>
        </w:rPr>
        <w:t>202</w:t>
      </w:r>
      <w:r>
        <w:rPr>
          <w:rFonts w:hint="eastAsia" w:ascii="仿宋" w:hAnsi="仿宋" w:eastAsia="仿宋"/>
          <w:bCs/>
          <w:color w:val="000000"/>
          <w:kern w:val="0"/>
          <w:sz w:val="32"/>
          <w:szCs w:val="32"/>
        </w:rPr>
        <w:t>1</w:t>
      </w:r>
      <w:r>
        <w:rPr>
          <w:rFonts w:ascii="仿宋" w:hAnsi="仿宋" w:eastAsia="仿宋"/>
          <w:bCs/>
          <w:color w:val="000000"/>
          <w:kern w:val="0"/>
          <w:sz w:val="32"/>
          <w:szCs w:val="32"/>
        </w:rPr>
        <w:t>年收支总预算</w:t>
      </w:r>
      <w:r>
        <w:rPr>
          <w:rFonts w:hint="eastAsia" w:ascii="仿宋" w:hAnsi="仿宋" w:eastAsia="仿宋"/>
          <w:bCs/>
          <w:color w:val="000000"/>
          <w:kern w:val="0"/>
          <w:sz w:val="32"/>
          <w:szCs w:val="32"/>
        </w:rPr>
        <w:t>519.74</w:t>
      </w:r>
      <w:r>
        <w:rPr>
          <w:rFonts w:ascii="仿宋" w:hAnsi="仿宋" w:eastAsia="仿宋"/>
          <w:bCs/>
          <w:color w:val="000000"/>
          <w:kern w:val="0"/>
          <w:sz w:val="32"/>
          <w:szCs w:val="32"/>
        </w:rPr>
        <w:t>万元,比20</w:t>
      </w:r>
      <w:r>
        <w:rPr>
          <w:rFonts w:hint="eastAsia" w:ascii="仿宋" w:hAnsi="仿宋" w:eastAsia="仿宋"/>
          <w:bCs/>
          <w:color w:val="000000"/>
          <w:kern w:val="0"/>
          <w:sz w:val="32"/>
          <w:szCs w:val="32"/>
        </w:rPr>
        <w:t>20</w:t>
      </w:r>
      <w:r>
        <w:rPr>
          <w:rFonts w:ascii="仿宋" w:hAnsi="仿宋" w:eastAsia="仿宋"/>
          <w:bCs/>
          <w:color w:val="000000"/>
          <w:kern w:val="0"/>
          <w:sz w:val="32"/>
          <w:szCs w:val="32"/>
        </w:rPr>
        <w:t>年收支预算总数</w:t>
      </w:r>
      <w:r>
        <w:rPr>
          <w:rFonts w:hint="eastAsia" w:ascii="仿宋" w:hAnsi="仿宋" w:eastAsia="仿宋"/>
          <w:bCs/>
          <w:color w:val="000000"/>
          <w:kern w:val="0"/>
          <w:sz w:val="32"/>
          <w:szCs w:val="32"/>
        </w:rPr>
        <w:t>减少20.4</w:t>
      </w:r>
      <w:r>
        <w:rPr>
          <w:rFonts w:ascii="仿宋" w:hAnsi="仿宋" w:eastAsia="仿宋"/>
          <w:bCs/>
          <w:color w:val="000000"/>
          <w:kern w:val="0"/>
          <w:sz w:val="32"/>
          <w:szCs w:val="32"/>
        </w:rPr>
        <w:t>万元，主要原因是202</w:t>
      </w:r>
      <w:r>
        <w:rPr>
          <w:rFonts w:hint="eastAsia" w:ascii="仿宋" w:hAnsi="仿宋" w:eastAsia="仿宋"/>
          <w:bCs/>
          <w:color w:val="000000"/>
          <w:kern w:val="0"/>
          <w:sz w:val="32"/>
          <w:szCs w:val="32"/>
        </w:rPr>
        <w:t>1</w:t>
      </w:r>
      <w:r>
        <w:rPr>
          <w:rFonts w:ascii="仿宋" w:hAnsi="仿宋" w:eastAsia="仿宋"/>
          <w:bCs/>
          <w:color w:val="000000"/>
          <w:kern w:val="0"/>
          <w:sz w:val="32"/>
          <w:szCs w:val="32"/>
        </w:rPr>
        <w:t>年</w:t>
      </w:r>
      <w:r>
        <w:rPr>
          <w:rFonts w:hint="eastAsia" w:ascii="仿宋" w:hAnsi="仿宋" w:eastAsia="仿宋"/>
          <w:bCs/>
          <w:color w:val="000000"/>
          <w:kern w:val="0"/>
          <w:sz w:val="32"/>
          <w:szCs w:val="32"/>
        </w:rPr>
        <w:t>较2020年减少了人员经费支出预算</w:t>
      </w:r>
      <w:r>
        <w:rPr>
          <w:rFonts w:ascii="仿宋" w:hAnsi="仿宋" w:eastAsia="仿宋"/>
          <w:bCs/>
          <w:color w:val="000000"/>
          <w:kern w:val="0"/>
          <w:sz w:val="32"/>
          <w:szCs w:val="32"/>
        </w:rPr>
        <w:t>。</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（一）收入预算情况</w:t>
      </w:r>
    </w:p>
    <w:p>
      <w:pPr>
        <w:spacing w:line="576"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区委组织部</w:t>
      </w:r>
      <w:r>
        <w:rPr>
          <w:rFonts w:ascii="仿宋" w:hAnsi="仿宋" w:eastAsia="仿宋"/>
          <w:bCs/>
          <w:color w:val="000000"/>
          <w:kern w:val="0"/>
          <w:sz w:val="32"/>
          <w:szCs w:val="32"/>
        </w:rPr>
        <w:t>202</w:t>
      </w:r>
      <w:r>
        <w:rPr>
          <w:rFonts w:hint="eastAsia" w:ascii="仿宋" w:hAnsi="仿宋" w:eastAsia="仿宋"/>
          <w:bCs/>
          <w:color w:val="000000"/>
          <w:kern w:val="0"/>
          <w:sz w:val="32"/>
          <w:szCs w:val="32"/>
        </w:rPr>
        <w:t>1</w:t>
      </w:r>
      <w:r>
        <w:rPr>
          <w:rFonts w:ascii="仿宋" w:hAnsi="仿宋" w:eastAsia="仿宋"/>
          <w:bCs/>
          <w:color w:val="000000"/>
          <w:kern w:val="0"/>
          <w:sz w:val="32"/>
          <w:szCs w:val="32"/>
        </w:rPr>
        <w:t>年收入预算</w:t>
      </w:r>
      <w:r>
        <w:rPr>
          <w:rFonts w:hint="eastAsia" w:ascii="仿宋" w:hAnsi="仿宋" w:eastAsia="仿宋"/>
          <w:bCs/>
          <w:color w:val="000000"/>
          <w:kern w:val="0"/>
          <w:sz w:val="32"/>
          <w:szCs w:val="32"/>
        </w:rPr>
        <w:t>519.74</w:t>
      </w:r>
      <w:r>
        <w:rPr>
          <w:rFonts w:ascii="仿宋" w:hAnsi="仿宋" w:eastAsia="仿宋"/>
          <w:bCs/>
          <w:color w:val="000000"/>
          <w:kern w:val="0"/>
          <w:sz w:val="32"/>
          <w:szCs w:val="32"/>
        </w:rPr>
        <w:t>万元，其中：一般公共预算拨款收入</w:t>
      </w:r>
      <w:r>
        <w:rPr>
          <w:rFonts w:hint="eastAsia" w:ascii="仿宋" w:hAnsi="仿宋" w:eastAsia="仿宋"/>
          <w:bCs/>
          <w:color w:val="000000"/>
          <w:kern w:val="0"/>
          <w:sz w:val="32"/>
          <w:szCs w:val="32"/>
        </w:rPr>
        <w:t>519.74</w:t>
      </w:r>
      <w:r>
        <w:rPr>
          <w:rFonts w:ascii="仿宋" w:hAnsi="仿宋" w:eastAsia="仿宋"/>
          <w:bCs/>
          <w:color w:val="000000"/>
          <w:kern w:val="0"/>
          <w:sz w:val="32"/>
          <w:szCs w:val="32"/>
        </w:rPr>
        <w:t>万元，占</w:t>
      </w:r>
      <w:r>
        <w:rPr>
          <w:rFonts w:hint="eastAsia" w:ascii="仿宋" w:hAnsi="仿宋" w:eastAsia="仿宋"/>
          <w:bCs/>
          <w:color w:val="000000"/>
          <w:kern w:val="0"/>
          <w:sz w:val="32"/>
          <w:szCs w:val="32"/>
        </w:rPr>
        <w:t>100</w:t>
      </w:r>
      <w:r>
        <w:rPr>
          <w:rFonts w:ascii="仿宋" w:hAnsi="仿宋" w:eastAsia="仿宋"/>
          <w:bCs/>
          <w:color w:val="000000"/>
          <w:kern w:val="0"/>
          <w:sz w:val="32"/>
          <w:szCs w:val="32"/>
        </w:rPr>
        <w:t>%。</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（二）支出预算情况</w:t>
      </w:r>
    </w:p>
    <w:p>
      <w:pPr>
        <w:spacing w:line="576"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区委组织部</w:t>
      </w:r>
      <w:r>
        <w:rPr>
          <w:rFonts w:ascii="仿宋" w:hAnsi="仿宋" w:eastAsia="仿宋"/>
          <w:bCs/>
          <w:color w:val="000000"/>
          <w:kern w:val="0"/>
          <w:sz w:val="32"/>
          <w:szCs w:val="32"/>
        </w:rPr>
        <w:t>202</w:t>
      </w:r>
      <w:r>
        <w:rPr>
          <w:rFonts w:hint="eastAsia" w:ascii="仿宋" w:hAnsi="仿宋" w:eastAsia="仿宋"/>
          <w:bCs/>
          <w:color w:val="000000"/>
          <w:kern w:val="0"/>
          <w:sz w:val="32"/>
          <w:szCs w:val="32"/>
        </w:rPr>
        <w:t>1</w:t>
      </w:r>
      <w:r>
        <w:rPr>
          <w:rFonts w:ascii="仿宋" w:hAnsi="仿宋" w:eastAsia="仿宋"/>
          <w:bCs/>
          <w:color w:val="000000"/>
          <w:kern w:val="0"/>
          <w:sz w:val="32"/>
          <w:szCs w:val="32"/>
        </w:rPr>
        <w:t>年支出预算</w:t>
      </w:r>
      <w:r>
        <w:rPr>
          <w:rFonts w:hint="eastAsia" w:ascii="仿宋" w:hAnsi="仿宋" w:eastAsia="仿宋"/>
          <w:bCs/>
          <w:color w:val="000000"/>
          <w:kern w:val="0"/>
          <w:sz w:val="32"/>
          <w:szCs w:val="32"/>
        </w:rPr>
        <w:t>519.74</w:t>
      </w:r>
      <w:r>
        <w:rPr>
          <w:rFonts w:ascii="仿宋" w:hAnsi="仿宋" w:eastAsia="仿宋"/>
          <w:bCs/>
          <w:color w:val="000000"/>
          <w:kern w:val="0"/>
          <w:sz w:val="32"/>
          <w:szCs w:val="32"/>
        </w:rPr>
        <w:t>万元，其中：基本支出</w:t>
      </w:r>
      <w:r>
        <w:rPr>
          <w:rFonts w:hint="eastAsia" w:ascii="仿宋" w:hAnsi="仿宋" w:eastAsia="仿宋"/>
          <w:bCs/>
          <w:color w:val="000000"/>
          <w:kern w:val="0"/>
          <w:sz w:val="32"/>
          <w:szCs w:val="32"/>
        </w:rPr>
        <w:t>517.74</w:t>
      </w:r>
      <w:r>
        <w:rPr>
          <w:rFonts w:ascii="仿宋" w:hAnsi="仿宋" w:eastAsia="仿宋"/>
          <w:bCs/>
          <w:color w:val="000000"/>
          <w:kern w:val="0"/>
          <w:sz w:val="32"/>
          <w:szCs w:val="32"/>
        </w:rPr>
        <w:t>万元，占</w:t>
      </w:r>
      <w:r>
        <w:rPr>
          <w:rFonts w:hint="eastAsia" w:ascii="仿宋" w:hAnsi="仿宋" w:eastAsia="仿宋"/>
          <w:bCs/>
          <w:color w:val="000000"/>
          <w:kern w:val="0"/>
          <w:sz w:val="32"/>
          <w:szCs w:val="32"/>
        </w:rPr>
        <w:t>99.62</w:t>
      </w:r>
      <w:r>
        <w:rPr>
          <w:rFonts w:ascii="仿宋" w:hAnsi="仿宋" w:eastAsia="仿宋"/>
          <w:bCs/>
          <w:color w:val="000000"/>
          <w:kern w:val="0"/>
          <w:sz w:val="32"/>
          <w:szCs w:val="32"/>
        </w:rPr>
        <w:t>%；项目支出</w:t>
      </w:r>
      <w:r>
        <w:rPr>
          <w:rFonts w:hint="eastAsia" w:ascii="仿宋" w:hAnsi="仿宋" w:eastAsia="仿宋"/>
          <w:bCs/>
          <w:color w:val="000000"/>
          <w:kern w:val="0"/>
          <w:sz w:val="32"/>
          <w:szCs w:val="32"/>
        </w:rPr>
        <w:t>2</w:t>
      </w:r>
      <w:r>
        <w:rPr>
          <w:rFonts w:ascii="仿宋" w:hAnsi="仿宋" w:eastAsia="仿宋"/>
          <w:bCs/>
          <w:color w:val="000000"/>
          <w:kern w:val="0"/>
          <w:sz w:val="32"/>
          <w:szCs w:val="32"/>
        </w:rPr>
        <w:t>万元，占0.</w:t>
      </w:r>
      <w:r>
        <w:rPr>
          <w:rFonts w:hint="eastAsia" w:ascii="仿宋" w:hAnsi="仿宋" w:eastAsia="仿宋"/>
          <w:bCs/>
          <w:color w:val="000000"/>
          <w:kern w:val="0"/>
          <w:sz w:val="32"/>
          <w:szCs w:val="32"/>
        </w:rPr>
        <w:t>38</w:t>
      </w:r>
      <w:r>
        <w:rPr>
          <w:rFonts w:ascii="仿宋" w:hAnsi="仿宋" w:eastAsia="仿宋"/>
          <w:bCs/>
          <w:color w:val="000000"/>
          <w:kern w:val="0"/>
          <w:sz w:val="32"/>
          <w:szCs w:val="32"/>
        </w:rPr>
        <w:t>%。</w:t>
      </w:r>
    </w:p>
    <w:p>
      <w:pPr>
        <w:spacing w:line="576"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四、财政拨款收支预算情况说明</w:t>
      </w:r>
    </w:p>
    <w:p>
      <w:pPr>
        <w:spacing w:line="576"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区委组织部</w:t>
      </w:r>
      <w:r>
        <w:rPr>
          <w:rFonts w:ascii="仿宋" w:hAnsi="仿宋" w:eastAsia="仿宋"/>
          <w:bCs/>
          <w:color w:val="000000"/>
          <w:kern w:val="0"/>
          <w:sz w:val="32"/>
          <w:szCs w:val="32"/>
        </w:rPr>
        <w:t>202</w:t>
      </w:r>
      <w:r>
        <w:rPr>
          <w:rFonts w:hint="eastAsia" w:ascii="仿宋" w:hAnsi="仿宋" w:eastAsia="仿宋"/>
          <w:bCs/>
          <w:color w:val="000000"/>
          <w:kern w:val="0"/>
          <w:sz w:val="32"/>
          <w:szCs w:val="32"/>
        </w:rPr>
        <w:t>1</w:t>
      </w:r>
      <w:r>
        <w:rPr>
          <w:rFonts w:ascii="仿宋" w:hAnsi="仿宋" w:eastAsia="仿宋"/>
          <w:bCs/>
          <w:color w:val="000000"/>
          <w:kern w:val="0"/>
          <w:sz w:val="32"/>
          <w:szCs w:val="32"/>
        </w:rPr>
        <w:t>年财政拨款收支总预算</w:t>
      </w:r>
      <w:r>
        <w:rPr>
          <w:rFonts w:hint="eastAsia" w:ascii="仿宋" w:hAnsi="仿宋" w:eastAsia="仿宋"/>
          <w:bCs/>
          <w:color w:val="000000"/>
          <w:kern w:val="0"/>
          <w:sz w:val="32"/>
          <w:szCs w:val="32"/>
        </w:rPr>
        <w:t>519.74</w:t>
      </w:r>
      <w:r>
        <w:rPr>
          <w:rFonts w:ascii="仿宋" w:hAnsi="仿宋" w:eastAsia="仿宋"/>
          <w:bCs/>
          <w:color w:val="000000"/>
          <w:kern w:val="0"/>
          <w:sz w:val="32"/>
          <w:szCs w:val="32"/>
        </w:rPr>
        <w:t>万元,比</w:t>
      </w:r>
      <w:r>
        <w:rPr>
          <w:rFonts w:hint="eastAsia" w:ascii="仿宋" w:hAnsi="仿宋" w:eastAsia="仿宋"/>
          <w:bCs/>
          <w:color w:val="000000"/>
          <w:kern w:val="0"/>
          <w:sz w:val="32"/>
          <w:szCs w:val="32"/>
        </w:rPr>
        <w:t>2020</w:t>
      </w:r>
      <w:r>
        <w:rPr>
          <w:rFonts w:ascii="仿宋" w:hAnsi="仿宋" w:eastAsia="仿宋"/>
          <w:bCs/>
          <w:color w:val="000000"/>
          <w:kern w:val="0"/>
          <w:sz w:val="32"/>
          <w:szCs w:val="32"/>
        </w:rPr>
        <w:t>年财政拨款收支总预算</w:t>
      </w:r>
      <w:r>
        <w:rPr>
          <w:rFonts w:hint="eastAsia" w:ascii="仿宋" w:hAnsi="仿宋" w:eastAsia="仿宋"/>
          <w:bCs/>
          <w:color w:val="000000"/>
          <w:kern w:val="0"/>
          <w:sz w:val="32"/>
          <w:szCs w:val="32"/>
        </w:rPr>
        <w:t>减少20.4</w:t>
      </w:r>
      <w:r>
        <w:rPr>
          <w:rFonts w:ascii="仿宋" w:hAnsi="仿宋" w:eastAsia="仿宋"/>
          <w:bCs/>
          <w:color w:val="000000"/>
          <w:kern w:val="0"/>
          <w:sz w:val="32"/>
          <w:szCs w:val="32"/>
        </w:rPr>
        <w:t>万元，主要原因是202</w:t>
      </w:r>
      <w:r>
        <w:rPr>
          <w:rFonts w:hint="eastAsia" w:ascii="仿宋" w:hAnsi="仿宋" w:eastAsia="仿宋"/>
          <w:bCs/>
          <w:color w:val="000000"/>
          <w:kern w:val="0"/>
          <w:sz w:val="32"/>
          <w:szCs w:val="32"/>
        </w:rPr>
        <w:t>1</w:t>
      </w:r>
      <w:r>
        <w:rPr>
          <w:rFonts w:ascii="仿宋" w:hAnsi="仿宋" w:eastAsia="仿宋"/>
          <w:bCs/>
          <w:color w:val="000000"/>
          <w:kern w:val="0"/>
          <w:sz w:val="32"/>
          <w:szCs w:val="32"/>
        </w:rPr>
        <w:t>年</w:t>
      </w:r>
      <w:r>
        <w:rPr>
          <w:rFonts w:hint="eastAsia" w:ascii="仿宋" w:hAnsi="仿宋" w:eastAsia="仿宋"/>
          <w:bCs/>
          <w:color w:val="000000"/>
          <w:kern w:val="0"/>
          <w:sz w:val="32"/>
          <w:szCs w:val="32"/>
        </w:rPr>
        <w:t>较2020年减少了人员经费支出预算</w:t>
      </w:r>
      <w:r>
        <w:rPr>
          <w:rFonts w:ascii="仿宋" w:hAnsi="仿宋" w:eastAsia="仿宋"/>
          <w:bCs/>
          <w:color w:val="000000"/>
          <w:kern w:val="0"/>
          <w:sz w:val="32"/>
          <w:szCs w:val="32"/>
        </w:rPr>
        <w:t>。</w:t>
      </w:r>
    </w:p>
    <w:p>
      <w:pPr>
        <w:spacing w:line="576" w:lineRule="exact"/>
        <w:ind w:firstLine="640" w:firstLineChars="200"/>
        <w:rPr>
          <w:rFonts w:hint="eastAsia" w:ascii="仿宋" w:hAnsi="仿宋" w:eastAsia="仿宋"/>
          <w:bCs/>
          <w:color w:val="000000"/>
          <w:kern w:val="0"/>
          <w:sz w:val="32"/>
          <w:szCs w:val="32"/>
        </w:rPr>
      </w:pPr>
      <w:r>
        <w:rPr>
          <w:rFonts w:ascii="仿宋" w:hAnsi="仿宋" w:eastAsia="仿宋"/>
          <w:bCs/>
          <w:color w:val="000000"/>
          <w:kern w:val="0"/>
          <w:sz w:val="32"/>
          <w:szCs w:val="32"/>
        </w:rPr>
        <w:t>收入包括：本年一般公共预算拨款收入</w:t>
      </w:r>
      <w:r>
        <w:rPr>
          <w:rFonts w:hint="eastAsia" w:ascii="仿宋" w:hAnsi="仿宋" w:eastAsia="仿宋"/>
          <w:bCs/>
          <w:color w:val="000000"/>
          <w:kern w:val="0"/>
          <w:sz w:val="32"/>
          <w:szCs w:val="32"/>
        </w:rPr>
        <w:t>519.74</w:t>
      </w:r>
      <w:r>
        <w:rPr>
          <w:rFonts w:ascii="仿宋" w:hAnsi="仿宋" w:eastAsia="仿宋"/>
          <w:bCs/>
          <w:color w:val="000000"/>
          <w:kern w:val="0"/>
          <w:sz w:val="32"/>
          <w:szCs w:val="32"/>
        </w:rPr>
        <w:t>万元；支出包括：</w:t>
      </w:r>
      <w:r>
        <w:rPr>
          <w:rFonts w:hint="eastAsia" w:ascii="仿宋" w:hAnsi="仿宋" w:eastAsia="仿宋"/>
          <w:bCs/>
          <w:color w:val="000000"/>
          <w:kern w:val="0"/>
          <w:sz w:val="32"/>
          <w:szCs w:val="32"/>
        </w:rPr>
        <w:t>一般公共服务支出519.74</w:t>
      </w:r>
      <w:r>
        <w:rPr>
          <w:rFonts w:ascii="仿宋" w:hAnsi="仿宋" w:eastAsia="仿宋"/>
          <w:bCs/>
          <w:color w:val="000000"/>
          <w:kern w:val="0"/>
          <w:sz w:val="32"/>
          <w:szCs w:val="32"/>
        </w:rPr>
        <w:t>万元。</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五、一般公共预算当年拨款情况说明</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（一）一般公共预算当年拨款规模变化情况</w:t>
      </w:r>
    </w:p>
    <w:p>
      <w:pPr>
        <w:spacing w:line="576"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区委组织部</w:t>
      </w:r>
      <w:r>
        <w:rPr>
          <w:rFonts w:ascii="仿宋" w:hAnsi="仿宋" w:eastAsia="仿宋"/>
          <w:bCs/>
          <w:color w:val="000000"/>
          <w:kern w:val="0"/>
          <w:sz w:val="32"/>
          <w:szCs w:val="32"/>
        </w:rPr>
        <w:t>202</w:t>
      </w:r>
      <w:r>
        <w:rPr>
          <w:rFonts w:hint="eastAsia" w:ascii="仿宋" w:hAnsi="仿宋" w:eastAsia="仿宋"/>
          <w:bCs/>
          <w:color w:val="000000"/>
          <w:kern w:val="0"/>
          <w:sz w:val="32"/>
          <w:szCs w:val="32"/>
        </w:rPr>
        <w:t>1</w:t>
      </w:r>
      <w:r>
        <w:rPr>
          <w:rFonts w:ascii="仿宋" w:hAnsi="仿宋" w:eastAsia="仿宋"/>
          <w:bCs/>
          <w:color w:val="000000"/>
          <w:kern w:val="0"/>
          <w:sz w:val="32"/>
          <w:szCs w:val="32"/>
        </w:rPr>
        <w:t>年一般公共预算当年拨款</w:t>
      </w:r>
      <w:r>
        <w:rPr>
          <w:rFonts w:hint="eastAsia" w:ascii="仿宋" w:hAnsi="仿宋" w:eastAsia="仿宋"/>
          <w:bCs/>
          <w:color w:val="000000"/>
          <w:kern w:val="0"/>
          <w:sz w:val="32"/>
          <w:szCs w:val="32"/>
        </w:rPr>
        <w:t>519.74</w:t>
      </w:r>
      <w:r>
        <w:rPr>
          <w:rFonts w:ascii="仿宋" w:hAnsi="仿宋" w:eastAsia="仿宋"/>
          <w:bCs/>
          <w:color w:val="000000"/>
          <w:kern w:val="0"/>
          <w:sz w:val="32"/>
          <w:szCs w:val="32"/>
        </w:rPr>
        <w:t>万元，比20</w:t>
      </w:r>
      <w:r>
        <w:rPr>
          <w:rFonts w:hint="eastAsia" w:ascii="仿宋" w:hAnsi="仿宋" w:eastAsia="仿宋"/>
          <w:bCs/>
          <w:color w:val="000000"/>
          <w:kern w:val="0"/>
          <w:sz w:val="32"/>
          <w:szCs w:val="32"/>
        </w:rPr>
        <w:t>20</w:t>
      </w:r>
      <w:r>
        <w:rPr>
          <w:rFonts w:ascii="仿宋" w:hAnsi="仿宋" w:eastAsia="仿宋"/>
          <w:bCs/>
          <w:color w:val="000000"/>
          <w:kern w:val="0"/>
          <w:sz w:val="32"/>
          <w:szCs w:val="32"/>
        </w:rPr>
        <w:t>年预算数</w:t>
      </w:r>
      <w:r>
        <w:rPr>
          <w:rFonts w:hint="eastAsia" w:ascii="仿宋" w:hAnsi="仿宋" w:eastAsia="仿宋"/>
          <w:bCs/>
          <w:color w:val="000000"/>
          <w:kern w:val="0"/>
          <w:sz w:val="32"/>
          <w:szCs w:val="32"/>
        </w:rPr>
        <w:t>减少20.8</w:t>
      </w:r>
      <w:r>
        <w:rPr>
          <w:rFonts w:ascii="仿宋" w:hAnsi="仿宋" w:eastAsia="仿宋"/>
          <w:bCs/>
          <w:color w:val="000000"/>
          <w:kern w:val="0"/>
          <w:sz w:val="32"/>
          <w:szCs w:val="32"/>
        </w:rPr>
        <w:t>万元，主要原因是202</w:t>
      </w:r>
      <w:r>
        <w:rPr>
          <w:rFonts w:hint="eastAsia" w:ascii="仿宋" w:hAnsi="仿宋" w:eastAsia="仿宋"/>
          <w:bCs/>
          <w:color w:val="000000"/>
          <w:kern w:val="0"/>
          <w:sz w:val="32"/>
          <w:szCs w:val="32"/>
        </w:rPr>
        <w:t>1</w:t>
      </w:r>
      <w:r>
        <w:rPr>
          <w:rFonts w:ascii="仿宋" w:hAnsi="仿宋" w:eastAsia="仿宋"/>
          <w:bCs/>
          <w:color w:val="000000"/>
          <w:kern w:val="0"/>
          <w:sz w:val="32"/>
          <w:szCs w:val="32"/>
        </w:rPr>
        <w:t>年</w:t>
      </w:r>
      <w:r>
        <w:rPr>
          <w:rFonts w:hint="eastAsia" w:ascii="仿宋" w:hAnsi="仿宋" w:eastAsia="仿宋"/>
          <w:bCs/>
          <w:color w:val="000000"/>
          <w:kern w:val="0"/>
          <w:sz w:val="32"/>
          <w:szCs w:val="32"/>
        </w:rPr>
        <w:t>较2020年减少了人员经费支出预算</w:t>
      </w:r>
      <w:r>
        <w:rPr>
          <w:rFonts w:ascii="仿宋" w:hAnsi="仿宋" w:eastAsia="仿宋"/>
          <w:bCs/>
          <w:color w:val="000000"/>
          <w:kern w:val="0"/>
          <w:sz w:val="32"/>
          <w:szCs w:val="32"/>
        </w:rPr>
        <w:t>。</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（二）一般公共预算当年拨款结构情况</w:t>
      </w:r>
    </w:p>
    <w:p>
      <w:pPr>
        <w:spacing w:line="576"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一般公共服务支出519.74</w:t>
      </w:r>
      <w:r>
        <w:rPr>
          <w:rFonts w:ascii="仿宋" w:hAnsi="仿宋" w:eastAsia="仿宋"/>
          <w:bCs/>
          <w:color w:val="000000"/>
          <w:kern w:val="0"/>
          <w:sz w:val="32"/>
          <w:szCs w:val="32"/>
        </w:rPr>
        <w:t>万元，占</w:t>
      </w:r>
      <w:r>
        <w:rPr>
          <w:rFonts w:hint="eastAsia" w:ascii="仿宋" w:hAnsi="仿宋" w:eastAsia="仿宋"/>
          <w:bCs/>
          <w:color w:val="000000"/>
          <w:kern w:val="0"/>
          <w:sz w:val="32"/>
          <w:szCs w:val="32"/>
        </w:rPr>
        <w:t>100</w:t>
      </w:r>
      <w:r>
        <w:rPr>
          <w:rFonts w:ascii="仿宋" w:hAnsi="仿宋" w:eastAsia="仿宋"/>
          <w:bCs/>
          <w:color w:val="000000"/>
          <w:kern w:val="0"/>
          <w:sz w:val="32"/>
          <w:szCs w:val="32"/>
        </w:rPr>
        <w:t>%。</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（三）一般公共预算当年拨款具体使用情况</w:t>
      </w:r>
    </w:p>
    <w:p>
      <w:pPr>
        <w:spacing w:line="576" w:lineRule="exact"/>
        <w:ind w:firstLine="640" w:firstLineChars="200"/>
        <w:rPr>
          <w:rFonts w:ascii="仿宋" w:hAnsi="仿宋" w:eastAsia="仿宋"/>
          <w:bCs/>
          <w:color w:val="000000"/>
          <w:kern w:val="0"/>
          <w:sz w:val="32"/>
          <w:szCs w:val="32"/>
        </w:rPr>
      </w:pPr>
      <w:r>
        <w:rPr>
          <w:rFonts w:ascii="仿宋" w:hAnsi="仿宋" w:eastAsia="仿宋"/>
          <w:bCs/>
          <w:color w:val="000000"/>
          <w:kern w:val="0"/>
          <w:sz w:val="32"/>
          <w:szCs w:val="32"/>
        </w:rPr>
        <w:t>1.</w:t>
      </w:r>
      <w:r>
        <w:rPr>
          <w:rFonts w:hint="eastAsia" w:ascii="仿宋" w:hAnsi="仿宋" w:eastAsia="仿宋"/>
          <w:bCs/>
          <w:color w:val="000000"/>
          <w:kern w:val="0"/>
          <w:sz w:val="32"/>
          <w:szCs w:val="32"/>
        </w:rPr>
        <w:t>一般公共服务支出</w:t>
      </w:r>
      <w:r>
        <w:rPr>
          <w:rFonts w:ascii="仿宋" w:hAnsi="仿宋" w:eastAsia="仿宋"/>
          <w:bCs/>
          <w:color w:val="000000"/>
          <w:kern w:val="0"/>
          <w:sz w:val="32"/>
          <w:szCs w:val="32"/>
        </w:rPr>
        <w:t>（类）</w:t>
      </w:r>
      <w:r>
        <w:rPr>
          <w:rFonts w:hint="eastAsia" w:ascii="仿宋" w:hAnsi="仿宋" w:eastAsia="仿宋"/>
          <w:bCs/>
          <w:color w:val="000000"/>
          <w:kern w:val="0"/>
          <w:sz w:val="32"/>
          <w:szCs w:val="32"/>
        </w:rPr>
        <w:t>组织事务</w:t>
      </w:r>
      <w:r>
        <w:rPr>
          <w:rFonts w:ascii="仿宋" w:hAnsi="仿宋" w:eastAsia="仿宋"/>
          <w:bCs/>
          <w:color w:val="000000"/>
          <w:kern w:val="0"/>
          <w:sz w:val="32"/>
          <w:szCs w:val="32"/>
        </w:rPr>
        <w:t>（款）行政运行（项）202</w:t>
      </w:r>
      <w:r>
        <w:rPr>
          <w:rFonts w:hint="eastAsia" w:ascii="仿宋" w:hAnsi="仿宋" w:eastAsia="仿宋"/>
          <w:bCs/>
          <w:color w:val="000000"/>
          <w:kern w:val="0"/>
          <w:sz w:val="32"/>
          <w:szCs w:val="32"/>
        </w:rPr>
        <w:t>1</w:t>
      </w:r>
      <w:r>
        <w:rPr>
          <w:rFonts w:ascii="仿宋" w:hAnsi="仿宋" w:eastAsia="仿宋"/>
          <w:bCs/>
          <w:color w:val="000000"/>
          <w:kern w:val="0"/>
          <w:sz w:val="32"/>
          <w:szCs w:val="32"/>
        </w:rPr>
        <w:t>年预算数为</w:t>
      </w:r>
      <w:r>
        <w:rPr>
          <w:rFonts w:hint="eastAsia" w:ascii="仿宋" w:hAnsi="仿宋" w:eastAsia="仿宋"/>
          <w:bCs/>
          <w:color w:val="000000"/>
          <w:kern w:val="0"/>
          <w:sz w:val="32"/>
          <w:szCs w:val="32"/>
        </w:rPr>
        <w:t>420.45</w:t>
      </w:r>
      <w:r>
        <w:rPr>
          <w:rFonts w:ascii="仿宋" w:hAnsi="仿宋" w:eastAsia="仿宋"/>
          <w:bCs/>
          <w:color w:val="000000"/>
          <w:kern w:val="0"/>
          <w:sz w:val="32"/>
          <w:szCs w:val="32"/>
        </w:rPr>
        <w:t>万元，主要用于：机关</w:t>
      </w:r>
      <w:r>
        <w:rPr>
          <w:rFonts w:hint="eastAsia" w:ascii="仿宋" w:hAnsi="仿宋" w:eastAsia="仿宋"/>
          <w:bCs/>
          <w:color w:val="000000"/>
          <w:kern w:val="0"/>
          <w:sz w:val="32"/>
          <w:szCs w:val="32"/>
        </w:rPr>
        <w:t>及所属</w:t>
      </w:r>
      <w:r>
        <w:rPr>
          <w:rFonts w:ascii="仿宋" w:hAnsi="仿宋" w:eastAsia="仿宋"/>
          <w:bCs/>
          <w:color w:val="000000"/>
          <w:kern w:val="0"/>
          <w:sz w:val="32"/>
          <w:szCs w:val="32"/>
        </w:rPr>
        <w:t>事业单位正常运转的基本支出，包括基本工资、津贴补贴等人员经费以及办公费、印刷费、水电费等日常公用经费</w:t>
      </w:r>
      <w:r>
        <w:rPr>
          <w:rFonts w:hint="eastAsia" w:ascii="仿宋" w:hAnsi="仿宋" w:eastAsia="仿宋"/>
          <w:bCs/>
          <w:color w:val="000000"/>
          <w:kern w:val="0"/>
          <w:sz w:val="32"/>
          <w:szCs w:val="32"/>
        </w:rPr>
        <w:t>，</w:t>
      </w:r>
      <w:r>
        <w:rPr>
          <w:rFonts w:ascii="仿宋" w:hAnsi="仿宋" w:eastAsia="仿宋"/>
          <w:bCs/>
          <w:color w:val="000000"/>
          <w:kern w:val="0"/>
          <w:sz w:val="32"/>
          <w:szCs w:val="32"/>
        </w:rPr>
        <w:t>保障部门正常运转。</w:t>
      </w:r>
      <w:r>
        <w:rPr>
          <w:rFonts w:hint="eastAsia" w:ascii="仿宋" w:hAnsi="仿宋" w:eastAsia="仿宋"/>
          <w:bCs/>
          <w:color w:val="000000"/>
          <w:kern w:val="0"/>
          <w:sz w:val="32"/>
          <w:szCs w:val="32"/>
        </w:rPr>
        <w:br w:type="textWrapping"/>
      </w:r>
      <w:r>
        <w:rPr>
          <w:rFonts w:ascii="仿宋" w:hAnsi="仿宋" w:eastAsia="仿宋"/>
          <w:bCs/>
          <w:color w:val="000000"/>
          <w:kern w:val="0"/>
          <w:sz w:val="32"/>
          <w:szCs w:val="32"/>
        </w:rPr>
        <w:t>　　2.</w:t>
      </w:r>
      <w:r>
        <w:rPr>
          <w:rFonts w:hint="eastAsia" w:ascii="仿宋" w:hAnsi="仿宋" w:eastAsia="仿宋"/>
          <w:bCs/>
          <w:color w:val="000000"/>
          <w:kern w:val="0"/>
          <w:sz w:val="32"/>
          <w:szCs w:val="32"/>
        </w:rPr>
        <w:t>一般公共服务支出</w:t>
      </w:r>
      <w:r>
        <w:rPr>
          <w:rFonts w:ascii="仿宋" w:hAnsi="仿宋" w:eastAsia="仿宋"/>
          <w:bCs/>
          <w:color w:val="000000"/>
          <w:kern w:val="0"/>
          <w:sz w:val="32"/>
          <w:szCs w:val="32"/>
        </w:rPr>
        <w:t>（类）</w:t>
      </w:r>
      <w:r>
        <w:rPr>
          <w:rFonts w:hint="eastAsia" w:ascii="仿宋" w:hAnsi="仿宋" w:eastAsia="仿宋"/>
          <w:bCs/>
          <w:color w:val="000000"/>
          <w:kern w:val="0"/>
          <w:sz w:val="32"/>
          <w:szCs w:val="32"/>
        </w:rPr>
        <w:t>组织事务</w:t>
      </w:r>
      <w:r>
        <w:rPr>
          <w:rFonts w:ascii="仿宋" w:hAnsi="仿宋" w:eastAsia="仿宋"/>
          <w:bCs/>
          <w:color w:val="000000"/>
          <w:kern w:val="0"/>
          <w:sz w:val="32"/>
          <w:szCs w:val="32"/>
        </w:rPr>
        <w:t>（款）</w:t>
      </w:r>
      <w:r>
        <w:rPr>
          <w:rFonts w:hint="eastAsia" w:ascii="仿宋" w:hAnsi="仿宋" w:eastAsia="仿宋"/>
          <w:bCs/>
          <w:color w:val="000000"/>
          <w:kern w:val="0"/>
          <w:sz w:val="32"/>
          <w:szCs w:val="32"/>
        </w:rPr>
        <w:t>其他组织事务</w:t>
      </w:r>
      <w:r>
        <w:rPr>
          <w:rFonts w:ascii="仿宋" w:hAnsi="仿宋" w:eastAsia="仿宋"/>
          <w:bCs/>
          <w:color w:val="000000"/>
          <w:kern w:val="0"/>
          <w:sz w:val="32"/>
          <w:szCs w:val="32"/>
        </w:rPr>
        <w:t>（项）202</w:t>
      </w:r>
      <w:r>
        <w:rPr>
          <w:rFonts w:hint="eastAsia" w:ascii="仿宋" w:hAnsi="仿宋" w:eastAsia="仿宋"/>
          <w:bCs/>
          <w:color w:val="000000"/>
          <w:kern w:val="0"/>
          <w:sz w:val="32"/>
          <w:szCs w:val="32"/>
        </w:rPr>
        <w:t>1</w:t>
      </w:r>
      <w:r>
        <w:rPr>
          <w:rFonts w:ascii="仿宋" w:hAnsi="仿宋" w:eastAsia="仿宋"/>
          <w:bCs/>
          <w:color w:val="000000"/>
          <w:kern w:val="0"/>
          <w:sz w:val="32"/>
          <w:szCs w:val="32"/>
        </w:rPr>
        <w:t>年预算数为</w:t>
      </w:r>
      <w:r>
        <w:rPr>
          <w:rFonts w:hint="eastAsia" w:ascii="仿宋" w:hAnsi="仿宋" w:eastAsia="仿宋"/>
          <w:bCs/>
          <w:color w:val="000000"/>
          <w:kern w:val="0"/>
          <w:sz w:val="32"/>
          <w:szCs w:val="32"/>
        </w:rPr>
        <w:t>34.17</w:t>
      </w:r>
      <w:r>
        <w:rPr>
          <w:rFonts w:ascii="仿宋" w:hAnsi="仿宋" w:eastAsia="仿宋"/>
          <w:bCs/>
          <w:color w:val="000000"/>
          <w:kern w:val="0"/>
          <w:sz w:val="32"/>
          <w:szCs w:val="32"/>
        </w:rPr>
        <w:t>万元，主要用于：机关</w:t>
      </w:r>
      <w:r>
        <w:rPr>
          <w:rFonts w:hint="eastAsia" w:ascii="仿宋" w:hAnsi="仿宋" w:eastAsia="仿宋"/>
          <w:bCs/>
          <w:color w:val="000000"/>
          <w:kern w:val="0"/>
          <w:sz w:val="32"/>
          <w:szCs w:val="32"/>
        </w:rPr>
        <w:t>所属</w:t>
      </w:r>
      <w:r>
        <w:rPr>
          <w:rFonts w:ascii="仿宋" w:hAnsi="仿宋" w:eastAsia="仿宋"/>
          <w:bCs/>
          <w:color w:val="000000"/>
          <w:kern w:val="0"/>
          <w:sz w:val="32"/>
          <w:szCs w:val="32"/>
        </w:rPr>
        <w:t>事业单位正常运转的基本支出，包括基本工资、津贴补贴等人员经费</w:t>
      </w:r>
      <w:r>
        <w:rPr>
          <w:rFonts w:hint="eastAsia" w:ascii="仿宋" w:hAnsi="仿宋" w:eastAsia="仿宋"/>
          <w:bCs/>
          <w:color w:val="000000"/>
          <w:kern w:val="0"/>
          <w:sz w:val="32"/>
          <w:szCs w:val="32"/>
        </w:rPr>
        <w:t>以及</w:t>
      </w:r>
      <w:r>
        <w:rPr>
          <w:rFonts w:ascii="仿宋" w:hAnsi="仿宋" w:eastAsia="仿宋"/>
          <w:bCs/>
          <w:color w:val="000000"/>
          <w:kern w:val="0"/>
          <w:sz w:val="32"/>
          <w:szCs w:val="32"/>
        </w:rPr>
        <w:t>等未单独设置项级科目的</w:t>
      </w:r>
      <w:r>
        <w:rPr>
          <w:rFonts w:hint="eastAsia" w:ascii="仿宋" w:hAnsi="仿宋" w:eastAsia="仿宋"/>
          <w:bCs/>
          <w:color w:val="000000"/>
          <w:kern w:val="0"/>
          <w:sz w:val="32"/>
          <w:szCs w:val="32"/>
        </w:rPr>
        <w:t>其他组织事务</w:t>
      </w:r>
      <w:r>
        <w:rPr>
          <w:rFonts w:ascii="仿宋" w:hAnsi="仿宋" w:eastAsia="仿宋"/>
          <w:bCs/>
          <w:color w:val="000000"/>
          <w:kern w:val="0"/>
          <w:sz w:val="32"/>
          <w:szCs w:val="32"/>
        </w:rPr>
        <w:t>的支出。如：</w:t>
      </w:r>
      <w:r>
        <w:rPr>
          <w:rFonts w:hint="eastAsia" w:ascii="仿宋" w:hAnsi="仿宋" w:eastAsia="仿宋"/>
          <w:bCs/>
          <w:color w:val="000000"/>
          <w:kern w:val="0"/>
          <w:sz w:val="32"/>
          <w:szCs w:val="32"/>
        </w:rPr>
        <w:t>“两新”党组织建设</w:t>
      </w:r>
      <w:r>
        <w:rPr>
          <w:rFonts w:ascii="仿宋" w:hAnsi="仿宋" w:eastAsia="仿宋"/>
          <w:bCs/>
          <w:color w:val="000000"/>
          <w:kern w:val="0"/>
          <w:sz w:val="32"/>
          <w:szCs w:val="32"/>
        </w:rPr>
        <w:t>等项目。</w:t>
      </w:r>
    </w:p>
    <w:p>
      <w:pPr>
        <w:spacing w:line="576"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3.社会保障支出和就业支出（类）行政事业单位离退休（款）机关事业单位基本养老保险缴费支出（项）2021年预算数为24.07万元，主要用于：机关及所属事业单位职工的养老保险支出。</w:t>
      </w:r>
    </w:p>
    <w:p>
      <w:pPr>
        <w:spacing w:line="576"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4.社会保障支出和就业支出（类）行政事业单位离退休（款）其他社会保障和就业支出（项）2021年预算数为0.98万元，主要用于：机关及所属事业单位职工的工伤、生育等保险支出。</w:t>
      </w:r>
    </w:p>
    <w:p>
      <w:pPr>
        <w:spacing w:line="576"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5.卫生健康支出（类）行政事业单位医疗（款）行政单位医疗（项）2021年预算数为10.72万元，主要用于：机关公务员和参公人员的医疗保险支出。</w:t>
      </w:r>
    </w:p>
    <w:p>
      <w:pPr>
        <w:spacing w:line="576"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6.卫生健康支出（类）行政事业单位医疗（款）事业单位医疗（项）2021年预算数为3万元，主要用于：机关所属事业单位事业人员的医疗保险支出。</w:t>
      </w:r>
    </w:p>
    <w:p>
      <w:pPr>
        <w:spacing w:line="576"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7.住房保障支出（类）住房改革支出（款） 住房公积金（项）2021年预算数为26.35万元，主要用于：机关及所属事业单位按规定比例为职工缴纳的住房公积金。</w:t>
      </w:r>
      <w:r>
        <w:rPr>
          <w:rFonts w:hint="eastAsia" w:ascii="仿宋" w:hAnsi="仿宋" w:eastAsia="仿宋"/>
          <w:bCs/>
          <w:color w:val="000000"/>
          <w:kern w:val="0"/>
          <w:sz w:val="32"/>
          <w:szCs w:val="32"/>
        </w:rPr>
        <w:br w:type="textWrapping"/>
      </w:r>
      <w:r>
        <w:rPr>
          <w:rFonts w:ascii="仿宋" w:hAnsi="仿宋" w:eastAsia="仿宋"/>
          <w:bCs/>
          <w:color w:val="000000"/>
          <w:kern w:val="0"/>
          <w:sz w:val="32"/>
          <w:szCs w:val="32"/>
        </w:rPr>
        <w:t>　</w:t>
      </w:r>
      <w:r>
        <w:rPr>
          <w:rFonts w:hint="eastAsia" w:ascii="黑体" w:hAnsi="黑体" w:eastAsia="黑体" w:cs="黑体"/>
          <w:sz w:val="32"/>
          <w:szCs w:val="32"/>
        </w:rPr>
        <w:t>　六、一般公共预算基本支出情况说明</w:t>
      </w:r>
    </w:p>
    <w:p>
      <w:pPr>
        <w:spacing w:line="576"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区委组织部</w:t>
      </w:r>
      <w:r>
        <w:rPr>
          <w:rFonts w:ascii="仿宋" w:hAnsi="仿宋" w:eastAsia="仿宋"/>
          <w:bCs/>
          <w:color w:val="000000"/>
          <w:kern w:val="0"/>
          <w:sz w:val="32"/>
          <w:szCs w:val="32"/>
        </w:rPr>
        <w:t>202</w:t>
      </w:r>
      <w:r>
        <w:rPr>
          <w:rFonts w:hint="eastAsia" w:ascii="仿宋" w:hAnsi="仿宋" w:eastAsia="仿宋"/>
          <w:bCs/>
          <w:color w:val="000000"/>
          <w:kern w:val="0"/>
          <w:sz w:val="32"/>
          <w:szCs w:val="32"/>
        </w:rPr>
        <w:t>1</w:t>
      </w:r>
      <w:r>
        <w:rPr>
          <w:rFonts w:ascii="仿宋" w:hAnsi="仿宋" w:eastAsia="仿宋"/>
          <w:bCs/>
          <w:color w:val="000000"/>
          <w:kern w:val="0"/>
          <w:sz w:val="32"/>
          <w:szCs w:val="32"/>
        </w:rPr>
        <w:t>年一般公共预算基本支出</w:t>
      </w:r>
      <w:r>
        <w:rPr>
          <w:rFonts w:hint="eastAsia" w:ascii="仿宋" w:hAnsi="仿宋" w:eastAsia="仿宋"/>
          <w:bCs/>
          <w:color w:val="000000"/>
          <w:kern w:val="0"/>
          <w:sz w:val="32"/>
          <w:szCs w:val="32"/>
        </w:rPr>
        <w:t>517.74</w:t>
      </w:r>
      <w:r>
        <w:rPr>
          <w:rFonts w:ascii="仿宋" w:hAnsi="仿宋" w:eastAsia="仿宋"/>
          <w:bCs/>
          <w:color w:val="000000"/>
          <w:kern w:val="0"/>
          <w:sz w:val="32"/>
          <w:szCs w:val="32"/>
        </w:rPr>
        <w:t>万元，其中：人员经费</w:t>
      </w:r>
      <w:r>
        <w:rPr>
          <w:rFonts w:hint="eastAsia" w:ascii="仿宋" w:hAnsi="仿宋" w:eastAsia="仿宋"/>
          <w:bCs/>
          <w:color w:val="000000"/>
          <w:kern w:val="0"/>
          <w:sz w:val="32"/>
          <w:szCs w:val="32"/>
        </w:rPr>
        <w:t>272.32</w:t>
      </w:r>
      <w:r>
        <w:rPr>
          <w:rFonts w:ascii="仿宋" w:hAnsi="仿宋" w:eastAsia="仿宋"/>
          <w:bCs/>
          <w:color w:val="000000"/>
          <w:kern w:val="0"/>
          <w:sz w:val="32"/>
          <w:szCs w:val="32"/>
        </w:rPr>
        <w:t>万元，主要包括：基本工资、津贴补贴、奖金、</w:t>
      </w:r>
      <w:r>
        <w:rPr>
          <w:rFonts w:hint="eastAsia" w:ascii="仿宋" w:hAnsi="仿宋" w:eastAsia="仿宋"/>
          <w:bCs/>
          <w:color w:val="000000"/>
          <w:kern w:val="0"/>
          <w:sz w:val="32"/>
          <w:szCs w:val="32"/>
        </w:rPr>
        <w:t>绩效工资、</w:t>
      </w:r>
      <w:r>
        <w:rPr>
          <w:rFonts w:ascii="仿宋" w:hAnsi="仿宋" w:eastAsia="仿宋"/>
          <w:bCs/>
          <w:color w:val="000000"/>
          <w:kern w:val="0"/>
          <w:sz w:val="32"/>
          <w:szCs w:val="32"/>
        </w:rPr>
        <w:t>社会保险缴费、住房公积金</w:t>
      </w:r>
      <w:r>
        <w:rPr>
          <w:rFonts w:hint="eastAsia" w:ascii="仿宋" w:hAnsi="仿宋" w:eastAsia="仿宋"/>
          <w:bCs/>
          <w:color w:val="000000"/>
          <w:kern w:val="0"/>
          <w:sz w:val="32"/>
          <w:szCs w:val="32"/>
        </w:rPr>
        <w:t>、对个人和家庭的补助</w:t>
      </w:r>
      <w:r>
        <w:rPr>
          <w:rFonts w:ascii="仿宋" w:hAnsi="仿宋" w:eastAsia="仿宋"/>
          <w:bCs/>
          <w:color w:val="000000"/>
          <w:kern w:val="0"/>
          <w:sz w:val="32"/>
          <w:szCs w:val="32"/>
        </w:rPr>
        <w:t>等支出。</w:t>
      </w:r>
    </w:p>
    <w:p>
      <w:pPr>
        <w:spacing w:line="576" w:lineRule="exact"/>
        <w:ind w:firstLine="640" w:firstLineChars="200"/>
        <w:rPr>
          <w:rFonts w:ascii="仿宋" w:hAnsi="仿宋" w:eastAsia="仿宋"/>
          <w:bCs/>
          <w:color w:val="000000"/>
          <w:kern w:val="0"/>
          <w:sz w:val="32"/>
          <w:szCs w:val="32"/>
        </w:rPr>
      </w:pPr>
      <w:r>
        <w:rPr>
          <w:rFonts w:ascii="仿宋" w:hAnsi="仿宋" w:eastAsia="仿宋"/>
          <w:bCs/>
          <w:color w:val="000000"/>
          <w:kern w:val="0"/>
          <w:sz w:val="32"/>
          <w:szCs w:val="32"/>
        </w:rPr>
        <w:t>公用经费</w:t>
      </w:r>
      <w:r>
        <w:rPr>
          <w:rFonts w:hint="eastAsia" w:ascii="仿宋" w:hAnsi="仿宋" w:eastAsia="仿宋"/>
          <w:bCs/>
          <w:color w:val="000000"/>
          <w:kern w:val="0"/>
          <w:sz w:val="32"/>
          <w:szCs w:val="32"/>
        </w:rPr>
        <w:t>245.42</w:t>
      </w:r>
      <w:r>
        <w:rPr>
          <w:rFonts w:ascii="仿宋" w:hAnsi="仿宋" w:eastAsia="仿宋"/>
          <w:bCs/>
          <w:color w:val="000000"/>
          <w:kern w:val="0"/>
          <w:sz w:val="32"/>
          <w:szCs w:val="32"/>
        </w:rPr>
        <w:t>万元，主要包括：办公费、水费、邮电费、印刷费、差旅费、维修（护）费、劳务费、会议费、培训费、</w:t>
      </w:r>
      <w:r>
        <w:rPr>
          <w:rFonts w:hint="eastAsia" w:ascii="仿宋" w:hAnsi="仿宋" w:eastAsia="仿宋"/>
          <w:bCs/>
          <w:color w:val="000000"/>
          <w:kern w:val="0"/>
          <w:sz w:val="32"/>
          <w:szCs w:val="32"/>
        </w:rPr>
        <w:t>公务</w:t>
      </w:r>
      <w:r>
        <w:rPr>
          <w:rFonts w:ascii="仿宋" w:hAnsi="仿宋" w:eastAsia="仿宋"/>
          <w:bCs/>
          <w:color w:val="000000"/>
          <w:kern w:val="0"/>
          <w:sz w:val="32"/>
          <w:szCs w:val="32"/>
        </w:rPr>
        <w:t>接待费、其他交通费</w:t>
      </w:r>
      <w:r>
        <w:rPr>
          <w:rFonts w:hint="eastAsia" w:ascii="仿宋" w:hAnsi="仿宋" w:eastAsia="仿宋"/>
          <w:bCs/>
          <w:color w:val="000000"/>
          <w:kern w:val="0"/>
          <w:sz w:val="32"/>
          <w:szCs w:val="32"/>
        </w:rPr>
        <w:t>、其他商品和服务支出</w:t>
      </w:r>
      <w:r>
        <w:rPr>
          <w:rFonts w:ascii="仿宋" w:hAnsi="仿宋" w:eastAsia="仿宋"/>
          <w:bCs/>
          <w:color w:val="000000"/>
          <w:kern w:val="0"/>
          <w:sz w:val="32"/>
          <w:szCs w:val="32"/>
        </w:rPr>
        <w:t>等支出。</w:t>
      </w:r>
    </w:p>
    <w:p>
      <w:pPr>
        <w:pStyle w:val="8"/>
        <w:widowControl/>
        <w:spacing w:before="120" w:line="576" w:lineRule="exact"/>
        <w:ind w:firstLine="645"/>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七、“三公”经费财政拨款预算安排情况说明</w:t>
      </w:r>
    </w:p>
    <w:p>
      <w:pPr>
        <w:spacing w:line="600"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区委组织部</w:t>
      </w:r>
      <w:r>
        <w:rPr>
          <w:rFonts w:ascii="仿宋" w:hAnsi="仿宋" w:eastAsia="仿宋"/>
          <w:bCs/>
          <w:color w:val="000000"/>
          <w:kern w:val="0"/>
          <w:sz w:val="32"/>
          <w:szCs w:val="32"/>
        </w:rPr>
        <w:t>202</w:t>
      </w:r>
      <w:r>
        <w:rPr>
          <w:rFonts w:hint="eastAsia" w:ascii="仿宋" w:hAnsi="仿宋" w:eastAsia="仿宋"/>
          <w:bCs/>
          <w:color w:val="000000"/>
          <w:kern w:val="0"/>
          <w:sz w:val="32"/>
          <w:szCs w:val="32"/>
        </w:rPr>
        <w:t>1</w:t>
      </w:r>
      <w:r>
        <w:rPr>
          <w:rFonts w:ascii="仿宋" w:hAnsi="仿宋" w:eastAsia="仿宋"/>
          <w:bCs/>
          <w:color w:val="000000"/>
          <w:kern w:val="0"/>
          <w:sz w:val="32"/>
          <w:szCs w:val="32"/>
        </w:rPr>
        <w:t>年“三公”经费财政拨款预算数</w:t>
      </w:r>
      <w:r>
        <w:rPr>
          <w:rFonts w:hint="eastAsia" w:ascii="仿宋" w:hAnsi="仿宋" w:eastAsia="仿宋"/>
          <w:bCs/>
          <w:color w:val="000000"/>
          <w:kern w:val="0"/>
          <w:sz w:val="32"/>
          <w:szCs w:val="32"/>
        </w:rPr>
        <w:t>9.45</w:t>
      </w:r>
      <w:r>
        <w:rPr>
          <w:rFonts w:ascii="仿宋" w:hAnsi="仿宋" w:eastAsia="仿宋"/>
          <w:bCs/>
          <w:color w:val="000000"/>
          <w:kern w:val="0"/>
          <w:sz w:val="32"/>
          <w:szCs w:val="32"/>
        </w:rPr>
        <w:t>万元，其中：</w:t>
      </w:r>
      <w:r>
        <w:rPr>
          <w:rFonts w:ascii="仿宋" w:hAnsi="仿宋" w:eastAsia="仿宋" w:cs="华文仿宋"/>
          <w:sz w:val="32"/>
          <w:szCs w:val="32"/>
        </w:rPr>
        <w:t>因公出国（境）经费 0万元；公务用车</w:t>
      </w:r>
      <w:r>
        <w:rPr>
          <w:rFonts w:hint="eastAsia" w:ascii="仿宋" w:hAnsi="仿宋" w:eastAsia="仿宋" w:cs="华文仿宋"/>
          <w:sz w:val="32"/>
          <w:szCs w:val="32"/>
        </w:rPr>
        <w:t>购置及</w:t>
      </w:r>
      <w:r>
        <w:rPr>
          <w:rFonts w:ascii="仿宋" w:hAnsi="仿宋" w:eastAsia="仿宋" w:cs="华文仿宋"/>
          <w:sz w:val="32"/>
          <w:szCs w:val="32"/>
        </w:rPr>
        <w:t>运行维护费</w:t>
      </w:r>
      <w:r>
        <w:rPr>
          <w:rFonts w:hint="eastAsia" w:ascii="仿宋" w:hAnsi="仿宋" w:eastAsia="仿宋" w:cs="华文仿宋"/>
          <w:sz w:val="32"/>
          <w:szCs w:val="32"/>
          <w:lang w:val="en-US" w:eastAsia="zh-CN"/>
        </w:rPr>
        <w:t>0</w:t>
      </w:r>
      <w:r>
        <w:rPr>
          <w:rFonts w:ascii="仿宋" w:hAnsi="仿宋" w:eastAsia="仿宋" w:cs="华文仿宋"/>
          <w:sz w:val="32"/>
          <w:szCs w:val="32"/>
        </w:rPr>
        <w:t>万元；公务接待费预算</w:t>
      </w:r>
      <w:r>
        <w:rPr>
          <w:rFonts w:hint="eastAsia" w:ascii="仿宋" w:hAnsi="仿宋" w:eastAsia="仿宋" w:cs="华文仿宋"/>
          <w:sz w:val="32"/>
          <w:szCs w:val="32"/>
          <w:lang w:val="en-US" w:eastAsia="zh-CN"/>
        </w:rPr>
        <w:t>9.45</w:t>
      </w:r>
      <w:r>
        <w:rPr>
          <w:rFonts w:ascii="仿宋" w:hAnsi="仿宋" w:eastAsia="仿宋" w:cs="华文仿宋"/>
          <w:sz w:val="32"/>
          <w:szCs w:val="32"/>
        </w:rPr>
        <w:t>万元。</w:t>
      </w:r>
    </w:p>
    <w:p>
      <w:pPr>
        <w:spacing w:line="576" w:lineRule="exact"/>
        <w:ind w:firstLine="640" w:firstLineChars="200"/>
        <w:rPr>
          <w:rFonts w:ascii="仿宋" w:hAnsi="仿宋" w:eastAsia="仿宋"/>
          <w:bCs/>
          <w:color w:val="000000"/>
          <w:kern w:val="0"/>
          <w:sz w:val="32"/>
          <w:szCs w:val="32"/>
        </w:rPr>
      </w:pPr>
      <w:r>
        <w:rPr>
          <w:rFonts w:hint="eastAsia" w:ascii="仿宋" w:hAnsi="仿宋" w:eastAsia="仿宋" w:cs="华文仿宋"/>
          <w:kern w:val="2"/>
          <w:sz w:val="32"/>
          <w:szCs w:val="32"/>
        </w:rPr>
        <w:t>（一）</w:t>
      </w:r>
      <w:r>
        <w:rPr>
          <w:rFonts w:ascii="仿宋" w:hAnsi="仿宋" w:eastAsia="仿宋"/>
          <w:bCs/>
          <w:color w:val="000000"/>
          <w:kern w:val="0"/>
          <w:sz w:val="32"/>
          <w:szCs w:val="32"/>
        </w:rPr>
        <w:t>因公出国（境）经费</w:t>
      </w:r>
      <w:r>
        <w:rPr>
          <w:rFonts w:hint="eastAsia" w:ascii="仿宋" w:hAnsi="仿宋" w:eastAsia="仿宋"/>
          <w:bCs/>
          <w:color w:val="000000"/>
          <w:kern w:val="0"/>
          <w:sz w:val="32"/>
          <w:szCs w:val="32"/>
        </w:rPr>
        <w:t>2021年预算为0，与上年持平</w:t>
      </w:r>
      <w:r>
        <w:rPr>
          <w:rFonts w:ascii="仿宋" w:hAnsi="仿宋" w:eastAsia="仿宋"/>
          <w:bCs/>
          <w:color w:val="000000"/>
          <w:kern w:val="0"/>
          <w:sz w:val="32"/>
          <w:szCs w:val="32"/>
        </w:rPr>
        <w:t>；</w:t>
      </w:r>
    </w:p>
    <w:p>
      <w:pPr>
        <w:spacing w:line="576" w:lineRule="exact"/>
        <w:ind w:firstLine="640" w:firstLineChars="200"/>
        <w:rPr>
          <w:rFonts w:ascii="仿宋" w:hAnsi="仿宋" w:eastAsia="仿宋"/>
          <w:bCs/>
          <w:color w:val="000000"/>
          <w:kern w:val="0"/>
          <w:sz w:val="32"/>
          <w:szCs w:val="32"/>
        </w:rPr>
      </w:pPr>
      <w:r>
        <w:rPr>
          <w:rFonts w:hint="eastAsia" w:ascii="仿宋" w:hAnsi="仿宋" w:eastAsia="仿宋" w:cs="华文仿宋"/>
          <w:sz w:val="32"/>
          <w:szCs w:val="32"/>
        </w:rPr>
        <w:t>（二）</w:t>
      </w:r>
      <w:r>
        <w:rPr>
          <w:rFonts w:ascii="仿宋" w:hAnsi="仿宋" w:eastAsia="仿宋"/>
          <w:bCs/>
          <w:color w:val="000000"/>
          <w:kern w:val="0"/>
          <w:sz w:val="32"/>
          <w:szCs w:val="32"/>
        </w:rPr>
        <w:t>公务用车</w:t>
      </w:r>
      <w:r>
        <w:rPr>
          <w:rFonts w:hint="eastAsia" w:ascii="仿宋" w:hAnsi="仿宋" w:eastAsia="仿宋"/>
          <w:bCs/>
          <w:color w:val="000000"/>
          <w:kern w:val="0"/>
          <w:sz w:val="32"/>
          <w:szCs w:val="32"/>
        </w:rPr>
        <w:t>购置及</w:t>
      </w:r>
      <w:r>
        <w:rPr>
          <w:rFonts w:ascii="仿宋" w:hAnsi="仿宋" w:eastAsia="仿宋"/>
          <w:bCs/>
          <w:color w:val="000000"/>
          <w:kern w:val="0"/>
          <w:sz w:val="32"/>
          <w:szCs w:val="32"/>
        </w:rPr>
        <w:t>运行维护费</w:t>
      </w:r>
      <w:r>
        <w:rPr>
          <w:rFonts w:hint="eastAsia" w:ascii="仿宋" w:hAnsi="仿宋" w:eastAsia="仿宋"/>
          <w:bCs/>
          <w:color w:val="000000"/>
          <w:kern w:val="0"/>
          <w:sz w:val="32"/>
          <w:szCs w:val="32"/>
        </w:rPr>
        <w:t>2021年预算为0，与上年持平</w:t>
      </w:r>
      <w:r>
        <w:rPr>
          <w:rFonts w:ascii="仿宋" w:hAnsi="仿宋" w:eastAsia="仿宋"/>
          <w:bCs/>
          <w:color w:val="000000"/>
          <w:kern w:val="0"/>
          <w:sz w:val="32"/>
          <w:szCs w:val="32"/>
        </w:rPr>
        <w:t>；</w:t>
      </w:r>
    </w:p>
    <w:p>
      <w:pPr>
        <w:spacing w:line="576" w:lineRule="exact"/>
        <w:ind w:firstLine="640" w:firstLineChars="200"/>
        <w:rPr>
          <w:rFonts w:hint="eastAsia" w:ascii="仿宋" w:hAnsi="仿宋" w:eastAsia="仿宋"/>
          <w:bCs/>
          <w:color w:val="000000"/>
          <w:kern w:val="0"/>
          <w:sz w:val="32"/>
          <w:szCs w:val="32"/>
        </w:rPr>
      </w:pPr>
      <w:r>
        <w:rPr>
          <w:rFonts w:ascii="仿宋" w:hAnsi="仿宋" w:eastAsia="仿宋" w:cs="华文仿宋"/>
          <w:kern w:val="2"/>
          <w:sz w:val="32"/>
          <w:szCs w:val="32"/>
        </w:rPr>
        <w:t>（三）</w:t>
      </w:r>
      <w:r>
        <w:rPr>
          <w:rFonts w:ascii="仿宋" w:hAnsi="仿宋" w:eastAsia="仿宋"/>
          <w:bCs/>
          <w:color w:val="000000"/>
          <w:kern w:val="0"/>
          <w:sz w:val="32"/>
          <w:szCs w:val="32"/>
        </w:rPr>
        <w:t>公务接待费</w:t>
      </w:r>
      <w:r>
        <w:rPr>
          <w:rFonts w:hint="eastAsia" w:ascii="仿宋" w:hAnsi="仿宋" w:eastAsia="仿宋"/>
          <w:bCs/>
          <w:color w:val="000000"/>
          <w:kern w:val="0"/>
          <w:sz w:val="32"/>
          <w:szCs w:val="32"/>
        </w:rPr>
        <w:t>2021年</w:t>
      </w:r>
      <w:r>
        <w:rPr>
          <w:rFonts w:ascii="仿宋" w:hAnsi="仿宋" w:eastAsia="仿宋"/>
          <w:bCs/>
          <w:color w:val="000000"/>
          <w:kern w:val="0"/>
          <w:sz w:val="32"/>
          <w:szCs w:val="32"/>
        </w:rPr>
        <w:t>预算</w:t>
      </w:r>
      <w:r>
        <w:rPr>
          <w:rFonts w:hint="eastAsia" w:ascii="仿宋" w:hAnsi="仿宋" w:eastAsia="仿宋"/>
          <w:bCs/>
          <w:color w:val="000000"/>
          <w:kern w:val="0"/>
          <w:sz w:val="32"/>
          <w:szCs w:val="32"/>
        </w:rPr>
        <w:t>9.45</w:t>
      </w:r>
      <w:r>
        <w:rPr>
          <w:rFonts w:ascii="仿宋" w:hAnsi="仿宋" w:eastAsia="仿宋"/>
          <w:bCs/>
          <w:color w:val="000000"/>
          <w:kern w:val="0"/>
          <w:sz w:val="32"/>
          <w:szCs w:val="32"/>
        </w:rPr>
        <w:t>万元</w:t>
      </w:r>
      <w:r>
        <w:rPr>
          <w:rFonts w:hint="eastAsia" w:ascii="仿宋" w:hAnsi="仿宋" w:eastAsia="仿宋"/>
          <w:bCs/>
          <w:color w:val="000000"/>
          <w:kern w:val="0"/>
          <w:sz w:val="32"/>
          <w:szCs w:val="32"/>
        </w:rPr>
        <w:t>，</w:t>
      </w:r>
      <w:r>
        <w:rPr>
          <w:rFonts w:ascii="仿宋" w:hAnsi="仿宋" w:eastAsia="仿宋"/>
          <w:bCs/>
          <w:color w:val="000000"/>
          <w:kern w:val="0"/>
          <w:sz w:val="32"/>
          <w:szCs w:val="32"/>
        </w:rPr>
        <w:t>较20</w:t>
      </w:r>
      <w:r>
        <w:rPr>
          <w:rFonts w:hint="eastAsia" w:ascii="仿宋" w:hAnsi="仿宋" w:eastAsia="仿宋"/>
          <w:bCs/>
          <w:color w:val="000000"/>
          <w:kern w:val="0"/>
          <w:sz w:val="32"/>
          <w:szCs w:val="32"/>
        </w:rPr>
        <w:t>20</w:t>
      </w:r>
      <w:r>
        <w:rPr>
          <w:rFonts w:ascii="仿宋" w:hAnsi="仿宋" w:eastAsia="仿宋"/>
          <w:bCs/>
          <w:color w:val="000000"/>
          <w:kern w:val="0"/>
          <w:sz w:val="32"/>
          <w:szCs w:val="32"/>
        </w:rPr>
        <w:t>年预算下降</w:t>
      </w:r>
      <w:r>
        <w:rPr>
          <w:rFonts w:hint="eastAsia" w:ascii="仿宋" w:hAnsi="仿宋" w:eastAsia="仿宋"/>
          <w:bCs/>
          <w:color w:val="000000"/>
          <w:kern w:val="0"/>
          <w:sz w:val="32"/>
          <w:szCs w:val="32"/>
        </w:rPr>
        <w:t>0.53</w:t>
      </w:r>
      <w:r>
        <w:rPr>
          <w:rFonts w:ascii="仿宋" w:hAnsi="仿宋" w:eastAsia="仿宋"/>
          <w:bCs/>
          <w:color w:val="000000"/>
          <w:kern w:val="0"/>
          <w:sz w:val="32"/>
          <w:szCs w:val="32"/>
        </w:rPr>
        <w:t>%。主要原因是按照党中央、国务院关于过“紧日子”和坚持厉行节约反对浪费的要求，进一步减少公务接待费支出。</w:t>
      </w:r>
    </w:p>
    <w:p>
      <w:pPr>
        <w:spacing w:line="576" w:lineRule="exact"/>
        <w:ind w:firstLine="640" w:firstLineChars="200"/>
        <w:rPr>
          <w:rFonts w:hint="eastAsia" w:ascii="仿宋" w:hAnsi="仿宋" w:eastAsia="仿宋"/>
          <w:bCs/>
          <w:color w:val="000000"/>
          <w:kern w:val="0"/>
          <w:sz w:val="32"/>
          <w:szCs w:val="32"/>
        </w:rPr>
      </w:pPr>
      <w:r>
        <w:rPr>
          <w:rFonts w:ascii="仿宋" w:hAnsi="仿宋" w:eastAsia="仿宋"/>
          <w:bCs/>
          <w:color w:val="000000"/>
          <w:kern w:val="0"/>
          <w:sz w:val="32"/>
          <w:szCs w:val="32"/>
        </w:rPr>
        <w:t>202</w:t>
      </w:r>
      <w:r>
        <w:rPr>
          <w:rFonts w:hint="eastAsia" w:ascii="仿宋" w:hAnsi="仿宋" w:eastAsia="仿宋"/>
          <w:bCs/>
          <w:color w:val="000000"/>
          <w:kern w:val="0"/>
          <w:sz w:val="32"/>
          <w:szCs w:val="32"/>
        </w:rPr>
        <w:t>1</w:t>
      </w:r>
      <w:r>
        <w:rPr>
          <w:rFonts w:ascii="仿宋" w:hAnsi="仿宋" w:eastAsia="仿宋"/>
          <w:bCs/>
          <w:color w:val="000000"/>
          <w:kern w:val="0"/>
          <w:sz w:val="32"/>
          <w:szCs w:val="32"/>
        </w:rPr>
        <w:t>年公务接待费计划用于</w:t>
      </w:r>
      <w:r>
        <w:rPr>
          <w:rFonts w:hint="eastAsia" w:ascii="仿宋" w:hAnsi="仿宋" w:eastAsia="仿宋"/>
          <w:bCs/>
          <w:color w:val="000000"/>
          <w:kern w:val="0"/>
          <w:sz w:val="32"/>
          <w:szCs w:val="32"/>
        </w:rPr>
        <w:t>党建工作、人才工作</w:t>
      </w:r>
      <w:r>
        <w:rPr>
          <w:rFonts w:ascii="仿宋" w:hAnsi="仿宋" w:eastAsia="仿宋"/>
          <w:bCs/>
          <w:color w:val="000000"/>
          <w:kern w:val="0"/>
          <w:sz w:val="32"/>
          <w:szCs w:val="32"/>
        </w:rPr>
        <w:t>等公务活动开支的住宿费、</w:t>
      </w:r>
      <w:r>
        <w:rPr>
          <w:rFonts w:hint="eastAsia" w:ascii="仿宋" w:hAnsi="仿宋" w:eastAsia="仿宋"/>
          <w:bCs/>
          <w:color w:val="000000"/>
          <w:kern w:val="0"/>
          <w:sz w:val="32"/>
          <w:szCs w:val="32"/>
        </w:rPr>
        <w:t>生活</w:t>
      </w:r>
      <w:r>
        <w:rPr>
          <w:rFonts w:ascii="仿宋" w:hAnsi="仿宋" w:eastAsia="仿宋"/>
          <w:bCs/>
          <w:color w:val="000000"/>
          <w:kern w:val="0"/>
          <w:sz w:val="32"/>
          <w:szCs w:val="32"/>
        </w:rPr>
        <w:t>费等。</w:t>
      </w:r>
    </w:p>
    <w:p>
      <w:pPr>
        <w:pStyle w:val="8"/>
        <w:widowControl/>
        <w:spacing w:before="120" w:line="576" w:lineRule="exact"/>
        <w:ind w:firstLine="645"/>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八、政府性基金预算支出情况说明</w:t>
      </w:r>
    </w:p>
    <w:p>
      <w:pPr>
        <w:spacing w:line="576"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区委组织部</w:t>
      </w:r>
      <w:r>
        <w:rPr>
          <w:rFonts w:ascii="仿宋" w:hAnsi="仿宋" w:eastAsia="仿宋"/>
          <w:bCs/>
          <w:color w:val="000000"/>
          <w:kern w:val="0"/>
          <w:sz w:val="32"/>
          <w:szCs w:val="32"/>
        </w:rPr>
        <w:t>20</w:t>
      </w:r>
      <w:r>
        <w:rPr>
          <w:rFonts w:hint="eastAsia" w:ascii="仿宋" w:hAnsi="仿宋" w:eastAsia="仿宋"/>
          <w:bCs/>
          <w:color w:val="000000"/>
          <w:kern w:val="0"/>
          <w:sz w:val="32"/>
          <w:szCs w:val="32"/>
        </w:rPr>
        <w:t>21</w:t>
      </w:r>
      <w:r>
        <w:rPr>
          <w:rFonts w:ascii="仿宋" w:hAnsi="仿宋" w:eastAsia="仿宋"/>
          <w:bCs/>
          <w:color w:val="000000"/>
          <w:kern w:val="0"/>
          <w:sz w:val="32"/>
          <w:szCs w:val="32"/>
        </w:rPr>
        <w:t>年没有政府性基金预算拨款安排的支出。</w:t>
      </w:r>
      <w:r>
        <w:rPr>
          <w:rFonts w:hint="eastAsia" w:ascii="仿宋" w:hAnsi="仿宋" w:eastAsia="仿宋"/>
          <w:bCs/>
          <w:color w:val="000000"/>
          <w:kern w:val="0"/>
          <w:sz w:val="32"/>
          <w:szCs w:val="32"/>
        </w:rPr>
        <w:t>2021年本单位未在政府性基金预算拨款安排“三公经费”支出。</w:t>
      </w:r>
    </w:p>
    <w:p>
      <w:pPr>
        <w:pStyle w:val="8"/>
        <w:widowControl/>
        <w:spacing w:before="120" w:line="576" w:lineRule="exact"/>
        <w:ind w:firstLine="645"/>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九、国有资本经营预算支出情况说明</w:t>
      </w:r>
    </w:p>
    <w:p>
      <w:pPr>
        <w:spacing w:line="576"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区委组织部</w:t>
      </w:r>
      <w:r>
        <w:rPr>
          <w:rFonts w:ascii="仿宋" w:hAnsi="仿宋" w:eastAsia="仿宋"/>
          <w:bCs/>
          <w:color w:val="000000"/>
          <w:kern w:val="0"/>
          <w:sz w:val="32"/>
          <w:szCs w:val="32"/>
        </w:rPr>
        <w:t>20</w:t>
      </w:r>
      <w:r>
        <w:rPr>
          <w:rFonts w:hint="eastAsia" w:ascii="仿宋" w:hAnsi="仿宋" w:eastAsia="仿宋"/>
          <w:bCs/>
          <w:color w:val="000000"/>
          <w:kern w:val="0"/>
          <w:sz w:val="32"/>
          <w:szCs w:val="32"/>
        </w:rPr>
        <w:t>21</w:t>
      </w:r>
      <w:r>
        <w:rPr>
          <w:rFonts w:ascii="仿宋" w:hAnsi="仿宋" w:eastAsia="仿宋"/>
          <w:bCs/>
          <w:color w:val="000000"/>
          <w:kern w:val="0"/>
          <w:sz w:val="32"/>
          <w:szCs w:val="32"/>
        </w:rPr>
        <w:t>年</w:t>
      </w:r>
      <w:r>
        <w:rPr>
          <w:rFonts w:hint="eastAsia" w:ascii="仿宋" w:hAnsi="仿宋" w:eastAsia="仿宋"/>
          <w:bCs/>
          <w:color w:val="000000"/>
          <w:kern w:val="0"/>
          <w:sz w:val="32"/>
          <w:szCs w:val="32"/>
        </w:rPr>
        <w:t>无国有资金经营预算支出安排</w:t>
      </w:r>
      <w:r>
        <w:rPr>
          <w:rFonts w:ascii="仿宋" w:hAnsi="仿宋" w:eastAsia="仿宋"/>
          <w:bCs/>
          <w:color w:val="000000"/>
          <w:kern w:val="0"/>
          <w:sz w:val="32"/>
          <w:szCs w:val="32"/>
        </w:rPr>
        <w:t>。</w:t>
      </w:r>
    </w:p>
    <w:p>
      <w:pPr>
        <w:pStyle w:val="8"/>
        <w:widowControl/>
        <w:spacing w:before="120" w:line="576" w:lineRule="exact"/>
        <w:ind w:firstLine="645"/>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十、其他重要事项的情况说明</w:t>
      </w:r>
    </w:p>
    <w:p>
      <w:pPr>
        <w:pStyle w:val="8"/>
        <w:widowControl/>
        <w:spacing w:before="120" w:line="576" w:lineRule="exact"/>
        <w:ind w:firstLine="645"/>
        <w:rPr>
          <w:rFonts w:hint="eastAsia" w:ascii="仿宋" w:hAnsi="仿宋" w:eastAsia="仿宋"/>
          <w:bCs/>
          <w:color w:val="000000"/>
          <w:sz w:val="32"/>
          <w:szCs w:val="32"/>
        </w:rPr>
      </w:pPr>
      <w:r>
        <w:rPr>
          <w:rFonts w:ascii="仿宋" w:hAnsi="仿宋" w:eastAsia="仿宋"/>
          <w:bCs/>
          <w:color w:val="000000"/>
          <w:sz w:val="32"/>
          <w:szCs w:val="32"/>
        </w:rPr>
        <w:t>（一）机关运行经费</w:t>
      </w:r>
    </w:p>
    <w:p>
      <w:pPr>
        <w:spacing w:line="576" w:lineRule="exact"/>
        <w:ind w:firstLine="640" w:firstLineChars="200"/>
        <w:rPr>
          <w:rFonts w:ascii="仿宋" w:hAnsi="仿宋" w:eastAsia="仿宋"/>
          <w:bCs/>
          <w:color w:val="000000"/>
          <w:kern w:val="0"/>
          <w:sz w:val="32"/>
          <w:szCs w:val="32"/>
        </w:rPr>
      </w:pPr>
      <w:r>
        <w:rPr>
          <w:rFonts w:ascii="仿宋" w:hAnsi="仿宋" w:eastAsia="仿宋"/>
          <w:bCs/>
          <w:color w:val="000000"/>
          <w:kern w:val="0"/>
          <w:sz w:val="32"/>
          <w:szCs w:val="32"/>
        </w:rPr>
        <w:t>202</w:t>
      </w:r>
      <w:r>
        <w:rPr>
          <w:rFonts w:hint="eastAsia" w:ascii="仿宋" w:hAnsi="仿宋" w:eastAsia="仿宋"/>
          <w:bCs/>
          <w:color w:val="000000"/>
          <w:kern w:val="0"/>
          <w:sz w:val="32"/>
          <w:szCs w:val="32"/>
        </w:rPr>
        <w:t>1</w:t>
      </w:r>
      <w:r>
        <w:rPr>
          <w:rFonts w:ascii="仿宋" w:hAnsi="仿宋" w:eastAsia="仿宋"/>
          <w:bCs/>
          <w:color w:val="000000"/>
          <w:kern w:val="0"/>
          <w:sz w:val="32"/>
          <w:szCs w:val="32"/>
        </w:rPr>
        <w:t>年，</w:t>
      </w:r>
      <w:r>
        <w:rPr>
          <w:rFonts w:hint="eastAsia" w:ascii="仿宋" w:hAnsi="仿宋" w:eastAsia="仿宋"/>
          <w:bCs/>
          <w:color w:val="000000"/>
          <w:kern w:val="0"/>
          <w:sz w:val="32"/>
          <w:szCs w:val="32"/>
        </w:rPr>
        <w:t>区委组织部</w:t>
      </w:r>
      <w:r>
        <w:rPr>
          <w:rFonts w:ascii="仿宋" w:hAnsi="仿宋" w:eastAsia="仿宋"/>
          <w:bCs/>
          <w:color w:val="000000"/>
          <w:kern w:val="0"/>
          <w:sz w:val="32"/>
          <w:szCs w:val="32"/>
        </w:rPr>
        <w:t>机关运行经费财政拨款预算为</w:t>
      </w:r>
      <w:r>
        <w:rPr>
          <w:rFonts w:hint="eastAsia" w:ascii="仿宋" w:hAnsi="仿宋" w:eastAsia="仿宋"/>
          <w:bCs/>
          <w:color w:val="000000"/>
          <w:kern w:val="0"/>
          <w:sz w:val="32"/>
          <w:szCs w:val="32"/>
        </w:rPr>
        <w:t>245.42</w:t>
      </w:r>
      <w:r>
        <w:rPr>
          <w:rFonts w:ascii="仿宋" w:hAnsi="仿宋" w:eastAsia="仿宋"/>
          <w:bCs/>
          <w:color w:val="000000"/>
          <w:kern w:val="0"/>
          <w:sz w:val="32"/>
          <w:szCs w:val="32"/>
        </w:rPr>
        <w:t>万元，比20</w:t>
      </w:r>
      <w:r>
        <w:rPr>
          <w:rFonts w:hint="eastAsia" w:ascii="仿宋" w:hAnsi="仿宋" w:eastAsia="仿宋"/>
          <w:bCs/>
          <w:color w:val="000000"/>
          <w:kern w:val="0"/>
          <w:sz w:val="32"/>
          <w:szCs w:val="32"/>
        </w:rPr>
        <w:t>20</w:t>
      </w:r>
      <w:r>
        <w:rPr>
          <w:rFonts w:ascii="仿宋" w:hAnsi="仿宋" w:eastAsia="仿宋"/>
          <w:bCs/>
          <w:color w:val="000000"/>
          <w:kern w:val="0"/>
          <w:sz w:val="32"/>
          <w:szCs w:val="32"/>
        </w:rPr>
        <w:t>年预算</w:t>
      </w:r>
      <w:r>
        <w:rPr>
          <w:rFonts w:hint="eastAsia" w:ascii="仿宋" w:hAnsi="仿宋" w:eastAsia="仿宋"/>
          <w:bCs/>
          <w:color w:val="000000"/>
          <w:kern w:val="0"/>
          <w:sz w:val="32"/>
          <w:szCs w:val="32"/>
        </w:rPr>
        <w:t>减少3.97</w:t>
      </w:r>
      <w:r>
        <w:rPr>
          <w:rFonts w:ascii="仿宋" w:hAnsi="仿宋" w:eastAsia="仿宋"/>
          <w:bCs/>
          <w:color w:val="000000"/>
          <w:kern w:val="0"/>
          <w:sz w:val="32"/>
          <w:szCs w:val="32"/>
        </w:rPr>
        <w:t>万元，</w:t>
      </w:r>
      <w:r>
        <w:rPr>
          <w:rFonts w:hint="eastAsia" w:ascii="仿宋" w:hAnsi="仿宋" w:eastAsia="仿宋"/>
          <w:bCs/>
          <w:color w:val="000000"/>
          <w:kern w:val="0"/>
          <w:sz w:val="32"/>
          <w:szCs w:val="32"/>
        </w:rPr>
        <w:t>减少1.57</w:t>
      </w:r>
      <w:r>
        <w:rPr>
          <w:rFonts w:ascii="仿宋" w:hAnsi="仿宋" w:eastAsia="仿宋"/>
          <w:bCs/>
          <w:color w:val="000000"/>
          <w:kern w:val="0"/>
          <w:sz w:val="32"/>
          <w:szCs w:val="32"/>
        </w:rPr>
        <w:t>%。</w:t>
      </w:r>
      <w:r>
        <w:rPr>
          <w:rFonts w:hint="eastAsia" w:ascii="仿宋" w:hAnsi="仿宋" w:eastAsia="仿宋"/>
          <w:bCs/>
          <w:color w:val="000000"/>
          <w:kern w:val="0"/>
          <w:sz w:val="32"/>
          <w:szCs w:val="32"/>
        </w:rPr>
        <w:t>主要原因人员减少。</w:t>
      </w:r>
    </w:p>
    <w:p>
      <w:pPr>
        <w:pStyle w:val="8"/>
        <w:widowControl/>
        <w:spacing w:before="120" w:line="576" w:lineRule="exact"/>
        <w:ind w:firstLine="645"/>
        <w:rPr>
          <w:rFonts w:hint="eastAsia" w:ascii="仿宋" w:hAnsi="仿宋" w:eastAsia="仿宋"/>
          <w:bCs/>
          <w:color w:val="000000"/>
          <w:sz w:val="32"/>
          <w:szCs w:val="32"/>
        </w:rPr>
      </w:pPr>
      <w:r>
        <w:rPr>
          <w:rFonts w:ascii="仿宋" w:hAnsi="仿宋" w:eastAsia="仿宋"/>
          <w:bCs/>
          <w:color w:val="000000"/>
          <w:sz w:val="32"/>
          <w:szCs w:val="32"/>
        </w:rPr>
        <w:t>（二）政府采购情况</w:t>
      </w:r>
    </w:p>
    <w:p>
      <w:pPr>
        <w:pStyle w:val="8"/>
        <w:widowControl/>
        <w:spacing w:line="450" w:lineRule="atLeast"/>
        <w:ind w:left="420" w:firstLine="645"/>
        <w:rPr>
          <w:rFonts w:hint="eastAsia" w:ascii="仿宋" w:hAnsi="仿宋" w:eastAsia="仿宋" w:cs="仿宋"/>
          <w:sz w:val="32"/>
          <w:szCs w:val="32"/>
        </w:rPr>
      </w:pPr>
      <w:r>
        <w:rPr>
          <w:rFonts w:ascii="仿宋" w:hAnsi="仿宋" w:eastAsia="仿宋"/>
          <w:bCs/>
          <w:color w:val="000000"/>
          <w:sz w:val="32"/>
          <w:szCs w:val="32"/>
        </w:rPr>
        <w:t>202</w:t>
      </w:r>
      <w:r>
        <w:rPr>
          <w:rFonts w:hint="eastAsia" w:ascii="仿宋" w:hAnsi="仿宋" w:eastAsia="仿宋"/>
          <w:bCs/>
          <w:color w:val="000000"/>
          <w:sz w:val="32"/>
          <w:szCs w:val="32"/>
        </w:rPr>
        <w:t>1</w:t>
      </w:r>
      <w:r>
        <w:rPr>
          <w:rFonts w:ascii="仿宋" w:hAnsi="仿宋" w:eastAsia="仿宋"/>
          <w:bCs/>
          <w:color w:val="000000"/>
          <w:sz w:val="32"/>
          <w:szCs w:val="32"/>
        </w:rPr>
        <w:t>年，</w:t>
      </w:r>
      <w:r>
        <w:rPr>
          <w:rFonts w:hint="eastAsia" w:ascii="仿宋" w:hAnsi="仿宋" w:eastAsia="仿宋"/>
          <w:bCs/>
          <w:color w:val="000000"/>
          <w:sz w:val="32"/>
          <w:szCs w:val="32"/>
        </w:rPr>
        <w:t>区委组织部</w:t>
      </w:r>
      <w:r>
        <w:rPr>
          <w:rFonts w:ascii="仿宋" w:hAnsi="仿宋" w:eastAsia="仿宋"/>
          <w:bCs/>
          <w:color w:val="000000"/>
          <w:sz w:val="32"/>
          <w:szCs w:val="32"/>
        </w:rPr>
        <w:t>政府采购预算</w:t>
      </w:r>
      <w:r>
        <w:rPr>
          <w:rFonts w:hint="eastAsia" w:ascii="仿宋" w:hAnsi="仿宋" w:eastAsia="仿宋"/>
          <w:bCs/>
          <w:color w:val="000000"/>
          <w:sz w:val="32"/>
          <w:szCs w:val="32"/>
        </w:rPr>
        <w:t>为0</w:t>
      </w:r>
      <w:r>
        <w:rPr>
          <w:rFonts w:ascii="仿宋" w:hAnsi="仿宋" w:eastAsia="仿宋"/>
          <w:bCs/>
          <w:color w:val="000000"/>
          <w:sz w:val="32"/>
          <w:szCs w:val="32"/>
        </w:rPr>
        <w:t>,</w:t>
      </w:r>
      <w:r>
        <w:rPr>
          <w:rFonts w:hint="eastAsia" w:ascii="仿宋" w:hAnsi="仿宋" w:eastAsia="仿宋" w:cs="仿宋"/>
          <w:color w:val="333333"/>
          <w:sz w:val="32"/>
          <w:szCs w:val="32"/>
          <w:shd w:val="clear" w:color="auto" w:fill="FFFFFF"/>
        </w:rPr>
        <w:t xml:space="preserve"> 本单位本年度无政府采购预算。</w:t>
      </w:r>
    </w:p>
    <w:p>
      <w:pPr>
        <w:spacing w:line="576" w:lineRule="exact"/>
        <w:ind w:firstLine="640" w:firstLineChars="200"/>
        <w:rPr>
          <w:rFonts w:hint="eastAsia" w:ascii="仿宋" w:hAnsi="仿宋" w:eastAsia="仿宋"/>
          <w:bCs/>
          <w:color w:val="000000"/>
          <w:kern w:val="0"/>
          <w:sz w:val="32"/>
          <w:szCs w:val="32"/>
        </w:rPr>
      </w:pPr>
      <w:r>
        <w:rPr>
          <w:rFonts w:ascii="仿宋" w:hAnsi="仿宋" w:eastAsia="仿宋"/>
          <w:bCs/>
          <w:color w:val="000000"/>
          <w:kern w:val="0"/>
          <w:sz w:val="32"/>
          <w:szCs w:val="32"/>
        </w:rPr>
        <w:t>（三）国有资产占有使用情况</w:t>
      </w:r>
    </w:p>
    <w:p>
      <w:pPr>
        <w:spacing w:line="576" w:lineRule="exact"/>
        <w:ind w:firstLine="640" w:firstLineChars="200"/>
        <w:rPr>
          <w:rFonts w:ascii="仿宋" w:hAnsi="仿宋" w:eastAsia="仿宋"/>
          <w:bCs/>
          <w:color w:val="000000"/>
          <w:kern w:val="0"/>
          <w:sz w:val="32"/>
          <w:szCs w:val="32"/>
        </w:rPr>
      </w:pPr>
      <w:r>
        <w:rPr>
          <w:rFonts w:ascii="仿宋" w:hAnsi="仿宋" w:eastAsia="仿宋"/>
          <w:bCs/>
          <w:color w:val="000000"/>
          <w:kern w:val="0"/>
          <w:sz w:val="32"/>
          <w:szCs w:val="32"/>
        </w:rPr>
        <w:t>截至20</w:t>
      </w:r>
      <w:r>
        <w:rPr>
          <w:rFonts w:hint="eastAsia" w:ascii="仿宋" w:hAnsi="仿宋" w:eastAsia="仿宋"/>
          <w:bCs/>
          <w:color w:val="000000"/>
          <w:kern w:val="0"/>
          <w:sz w:val="32"/>
          <w:szCs w:val="32"/>
        </w:rPr>
        <w:t>20</w:t>
      </w:r>
      <w:r>
        <w:rPr>
          <w:rFonts w:ascii="仿宋" w:hAnsi="仿宋" w:eastAsia="仿宋"/>
          <w:bCs/>
          <w:color w:val="000000"/>
          <w:kern w:val="0"/>
          <w:sz w:val="32"/>
          <w:szCs w:val="32"/>
        </w:rPr>
        <w:t>年底，</w:t>
      </w:r>
      <w:r>
        <w:rPr>
          <w:rFonts w:hint="eastAsia" w:ascii="仿宋" w:hAnsi="仿宋" w:eastAsia="仿宋"/>
          <w:bCs/>
          <w:color w:val="000000"/>
          <w:kern w:val="0"/>
          <w:sz w:val="32"/>
          <w:szCs w:val="32"/>
        </w:rPr>
        <w:t>区委组织部</w:t>
      </w:r>
      <w:r>
        <w:rPr>
          <w:rFonts w:ascii="仿宋" w:hAnsi="仿宋" w:eastAsia="仿宋"/>
          <w:bCs/>
          <w:color w:val="000000"/>
          <w:kern w:val="0"/>
          <w:sz w:val="32"/>
          <w:szCs w:val="32"/>
        </w:rPr>
        <w:t>所属各预算单位共有车辆</w:t>
      </w:r>
      <w:r>
        <w:rPr>
          <w:rFonts w:hint="eastAsia" w:ascii="仿宋" w:hAnsi="仿宋" w:eastAsia="仿宋"/>
          <w:bCs/>
          <w:color w:val="000000"/>
          <w:kern w:val="0"/>
          <w:sz w:val="32"/>
          <w:szCs w:val="32"/>
        </w:rPr>
        <w:t>0</w:t>
      </w:r>
      <w:r>
        <w:rPr>
          <w:rFonts w:ascii="仿宋" w:hAnsi="仿宋" w:eastAsia="仿宋"/>
          <w:bCs/>
          <w:color w:val="000000"/>
          <w:kern w:val="0"/>
          <w:sz w:val="32"/>
          <w:szCs w:val="32"/>
        </w:rPr>
        <w:t>辆。单位价值200万元以上大型设备0台（套）。</w:t>
      </w:r>
    </w:p>
    <w:p>
      <w:pPr>
        <w:spacing w:line="576" w:lineRule="exact"/>
        <w:ind w:firstLine="640" w:firstLineChars="200"/>
        <w:rPr>
          <w:rFonts w:ascii="仿宋" w:hAnsi="仿宋" w:eastAsia="仿宋"/>
          <w:bCs/>
          <w:color w:val="000000"/>
          <w:kern w:val="0"/>
          <w:sz w:val="32"/>
          <w:szCs w:val="32"/>
        </w:rPr>
      </w:pPr>
      <w:r>
        <w:rPr>
          <w:rFonts w:ascii="仿宋" w:hAnsi="仿宋" w:eastAsia="仿宋"/>
          <w:bCs/>
          <w:color w:val="000000"/>
          <w:kern w:val="0"/>
          <w:sz w:val="32"/>
          <w:szCs w:val="32"/>
        </w:rPr>
        <w:t>202</w:t>
      </w:r>
      <w:r>
        <w:rPr>
          <w:rFonts w:hint="eastAsia" w:ascii="仿宋" w:hAnsi="仿宋" w:eastAsia="仿宋"/>
          <w:bCs/>
          <w:color w:val="000000"/>
          <w:kern w:val="0"/>
          <w:sz w:val="32"/>
          <w:szCs w:val="32"/>
        </w:rPr>
        <w:t>1</w:t>
      </w:r>
      <w:r>
        <w:rPr>
          <w:rFonts w:ascii="仿宋" w:hAnsi="仿宋" w:eastAsia="仿宋"/>
          <w:bCs/>
          <w:color w:val="000000"/>
          <w:kern w:val="0"/>
          <w:sz w:val="32"/>
          <w:szCs w:val="32"/>
        </w:rPr>
        <w:t>年部门预算未安排购置单位价值200万元以上大型设备。</w:t>
      </w:r>
    </w:p>
    <w:p>
      <w:pPr>
        <w:pStyle w:val="8"/>
        <w:widowControl/>
        <w:spacing w:before="120" w:line="576" w:lineRule="exact"/>
        <w:ind w:firstLine="645"/>
        <w:rPr>
          <w:rFonts w:ascii="仿宋" w:hAnsi="仿宋" w:eastAsia="仿宋"/>
          <w:bCs/>
          <w:color w:val="000000"/>
          <w:sz w:val="32"/>
          <w:szCs w:val="32"/>
        </w:rPr>
      </w:pPr>
      <w:r>
        <w:rPr>
          <w:rFonts w:ascii="仿宋" w:hAnsi="仿宋" w:eastAsia="仿宋"/>
          <w:bCs/>
          <w:color w:val="000000"/>
          <w:sz w:val="32"/>
          <w:szCs w:val="32"/>
        </w:rPr>
        <w:t>（四）绩效目标设置情况</w:t>
      </w:r>
    </w:p>
    <w:p>
      <w:pPr>
        <w:spacing w:line="576" w:lineRule="exact"/>
        <w:ind w:firstLine="640" w:firstLineChars="200"/>
        <w:rPr>
          <w:rFonts w:ascii="仿宋" w:hAnsi="仿宋" w:eastAsia="仿宋"/>
          <w:bCs/>
          <w:color w:val="000000"/>
          <w:kern w:val="0"/>
          <w:sz w:val="32"/>
          <w:szCs w:val="32"/>
        </w:rPr>
      </w:pPr>
      <w:r>
        <w:rPr>
          <w:rFonts w:ascii="仿宋" w:hAnsi="仿宋" w:eastAsia="仿宋"/>
          <w:bCs/>
          <w:color w:val="000000"/>
          <w:kern w:val="0"/>
          <w:sz w:val="32"/>
          <w:szCs w:val="32"/>
        </w:rPr>
        <w:t>绩效目标是预算编制的前提和基础，按照“费随事定”的原则，202</w:t>
      </w:r>
      <w:r>
        <w:rPr>
          <w:rFonts w:hint="eastAsia" w:ascii="仿宋" w:hAnsi="仿宋" w:eastAsia="仿宋"/>
          <w:bCs/>
          <w:color w:val="000000"/>
          <w:kern w:val="0"/>
          <w:sz w:val="32"/>
          <w:szCs w:val="32"/>
        </w:rPr>
        <w:t>1</w:t>
      </w:r>
      <w:r>
        <w:rPr>
          <w:rFonts w:ascii="仿宋" w:hAnsi="仿宋" w:eastAsia="仿宋"/>
          <w:bCs/>
          <w:color w:val="000000"/>
          <w:kern w:val="0"/>
          <w:sz w:val="32"/>
          <w:szCs w:val="32"/>
        </w:rPr>
        <w:t>年</w:t>
      </w:r>
      <w:r>
        <w:rPr>
          <w:rFonts w:hint="eastAsia" w:ascii="仿宋" w:hAnsi="仿宋" w:eastAsia="仿宋"/>
          <w:bCs/>
          <w:color w:val="000000"/>
          <w:kern w:val="0"/>
          <w:sz w:val="32"/>
          <w:szCs w:val="32"/>
        </w:rPr>
        <w:t>区委组织部</w:t>
      </w:r>
      <w:r>
        <w:rPr>
          <w:rFonts w:ascii="仿宋" w:hAnsi="仿宋" w:eastAsia="仿宋"/>
          <w:bCs/>
          <w:color w:val="000000"/>
          <w:kern w:val="0"/>
          <w:sz w:val="32"/>
          <w:szCs w:val="32"/>
        </w:rPr>
        <w:t>按要求编制了</w:t>
      </w:r>
      <w:r>
        <w:rPr>
          <w:rFonts w:hint="eastAsia" w:ascii="仿宋" w:hAnsi="仿宋" w:eastAsia="仿宋"/>
          <w:bCs/>
          <w:color w:val="000000"/>
          <w:kern w:val="0"/>
          <w:sz w:val="32"/>
          <w:szCs w:val="32"/>
        </w:rPr>
        <w:t>2021年部门争取资金工作经费的项目</w:t>
      </w:r>
      <w:r>
        <w:rPr>
          <w:rFonts w:ascii="仿宋" w:hAnsi="仿宋" w:eastAsia="仿宋"/>
          <w:bCs/>
          <w:color w:val="000000"/>
          <w:kern w:val="0"/>
          <w:sz w:val="32"/>
          <w:szCs w:val="32"/>
        </w:rPr>
        <w:t>绩效目标</w:t>
      </w:r>
      <w:r>
        <w:rPr>
          <w:rFonts w:hint="eastAsia" w:ascii="仿宋" w:hAnsi="仿宋" w:eastAsia="仿宋"/>
          <w:bCs/>
          <w:color w:val="000000"/>
          <w:kern w:val="0"/>
          <w:sz w:val="32"/>
          <w:szCs w:val="32"/>
        </w:rPr>
        <w:t>，</w:t>
      </w:r>
      <w:r>
        <w:rPr>
          <w:rFonts w:ascii="仿宋" w:hAnsi="仿宋" w:eastAsia="仿宋"/>
          <w:bCs/>
          <w:color w:val="000000"/>
          <w:kern w:val="0"/>
          <w:sz w:val="32"/>
          <w:szCs w:val="32"/>
        </w:rPr>
        <w:t>从</w:t>
      </w:r>
      <w:r>
        <w:rPr>
          <w:rFonts w:hint="eastAsia" w:ascii="仿宋" w:hAnsi="仿宋" w:eastAsia="仿宋"/>
          <w:bCs/>
          <w:color w:val="000000"/>
          <w:kern w:val="0"/>
          <w:sz w:val="32"/>
          <w:szCs w:val="32"/>
        </w:rPr>
        <w:t>争取项目个数</w:t>
      </w:r>
      <w:r>
        <w:rPr>
          <w:rFonts w:ascii="仿宋" w:hAnsi="仿宋" w:eastAsia="仿宋"/>
          <w:bCs/>
          <w:color w:val="000000"/>
          <w:kern w:val="0"/>
          <w:sz w:val="32"/>
          <w:szCs w:val="32"/>
        </w:rPr>
        <w:t>、</w:t>
      </w:r>
      <w:r>
        <w:rPr>
          <w:rFonts w:hint="eastAsia" w:ascii="仿宋" w:hAnsi="仿宋" w:eastAsia="仿宋"/>
          <w:bCs/>
          <w:color w:val="000000"/>
          <w:kern w:val="0"/>
          <w:sz w:val="32"/>
          <w:szCs w:val="32"/>
        </w:rPr>
        <w:t>资金到位率</w:t>
      </w:r>
      <w:r>
        <w:rPr>
          <w:rFonts w:ascii="仿宋" w:hAnsi="仿宋" w:eastAsia="仿宋"/>
          <w:bCs/>
          <w:color w:val="000000"/>
          <w:kern w:val="0"/>
          <w:sz w:val="32"/>
          <w:szCs w:val="32"/>
        </w:rPr>
        <w:t>、</w:t>
      </w:r>
      <w:r>
        <w:rPr>
          <w:rFonts w:hint="eastAsia" w:ascii="仿宋" w:hAnsi="仿宋" w:eastAsia="仿宋"/>
          <w:bCs/>
          <w:color w:val="000000"/>
          <w:kern w:val="0"/>
          <w:sz w:val="32"/>
          <w:szCs w:val="32"/>
        </w:rPr>
        <w:t>资金使用率</w:t>
      </w:r>
      <w:r>
        <w:rPr>
          <w:rFonts w:ascii="仿宋" w:hAnsi="仿宋" w:eastAsia="仿宋"/>
          <w:bCs/>
          <w:color w:val="000000"/>
          <w:kern w:val="0"/>
          <w:sz w:val="32"/>
          <w:szCs w:val="32"/>
        </w:rPr>
        <w:t>等方面设置了绩效指标，综合反映项目预期完成的数量、成本、时效，预期达到的社会效益、经济效益、可持续影响等情况。</w:t>
      </w:r>
    </w:p>
    <w:p>
      <w:pPr>
        <w:pStyle w:val="8"/>
        <w:widowControl/>
        <w:spacing w:before="120" w:line="576" w:lineRule="exact"/>
        <w:ind w:firstLine="645"/>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十一、名词解释</w:t>
      </w:r>
    </w:p>
    <w:p>
      <w:pPr>
        <w:spacing w:line="600" w:lineRule="exact"/>
        <w:ind w:firstLine="614" w:firstLineChars="192"/>
        <w:rPr>
          <w:rFonts w:hint="eastAsia" w:ascii="仿宋" w:hAnsi="仿宋" w:eastAsia="仿宋"/>
          <w:bCs/>
          <w:color w:val="000000"/>
          <w:kern w:val="0"/>
          <w:sz w:val="32"/>
          <w:szCs w:val="32"/>
        </w:rPr>
      </w:pPr>
      <w:r>
        <w:rPr>
          <w:rFonts w:hint="eastAsia" w:ascii="仿宋" w:hAnsi="仿宋" w:eastAsia="仿宋"/>
          <w:bCs/>
          <w:color w:val="000000"/>
          <w:kern w:val="0"/>
          <w:sz w:val="32"/>
          <w:szCs w:val="32"/>
        </w:rPr>
        <w:t>1.基本支出：指为保障机构正常运转、完成日常工作任务而发生的人员支出和公用支出。</w:t>
      </w:r>
    </w:p>
    <w:p>
      <w:pPr>
        <w:spacing w:line="600" w:lineRule="exact"/>
        <w:ind w:firstLine="614" w:firstLineChars="192"/>
        <w:rPr>
          <w:rFonts w:hint="eastAsia" w:ascii="仿宋" w:hAnsi="仿宋" w:eastAsia="仿宋"/>
          <w:bCs/>
          <w:color w:val="000000"/>
          <w:kern w:val="0"/>
          <w:sz w:val="32"/>
          <w:szCs w:val="32"/>
        </w:rPr>
      </w:pPr>
      <w:r>
        <w:rPr>
          <w:rFonts w:hint="eastAsia" w:ascii="仿宋" w:hAnsi="仿宋" w:eastAsia="仿宋"/>
          <w:bCs/>
          <w:color w:val="000000"/>
          <w:kern w:val="0"/>
          <w:sz w:val="32"/>
          <w:szCs w:val="32"/>
        </w:rPr>
        <w:t>2.项目支出：指在基本支出之外为完成特定行政任务和事业发展目标所发生的支出。</w:t>
      </w:r>
    </w:p>
    <w:p>
      <w:pPr>
        <w:spacing w:line="600" w:lineRule="exact"/>
        <w:ind w:firstLine="614" w:firstLineChars="192"/>
        <w:rPr>
          <w:rFonts w:hint="eastAsia" w:ascii="仿宋" w:hAnsi="仿宋" w:eastAsia="仿宋"/>
          <w:bCs/>
          <w:color w:val="000000"/>
          <w:kern w:val="0"/>
          <w:sz w:val="32"/>
          <w:szCs w:val="32"/>
        </w:rPr>
      </w:pPr>
      <w:r>
        <w:rPr>
          <w:rFonts w:hint="eastAsia" w:ascii="仿宋" w:hAnsi="仿宋" w:eastAsia="仿宋"/>
          <w:bCs/>
          <w:color w:val="000000"/>
          <w:kern w:val="0"/>
          <w:sz w:val="32"/>
          <w:szCs w:val="32"/>
        </w:rPr>
        <w:t>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14" w:firstLineChars="192"/>
        <w:rPr>
          <w:rFonts w:ascii="仿宋" w:hAnsi="仿宋" w:eastAsia="仿宋"/>
          <w:bCs/>
          <w:color w:val="000000"/>
          <w:kern w:val="0"/>
          <w:sz w:val="32"/>
          <w:szCs w:val="32"/>
        </w:rPr>
      </w:pPr>
      <w:r>
        <w:rPr>
          <w:rFonts w:hint="eastAsia" w:ascii="仿宋" w:hAnsi="仿宋" w:eastAsia="仿宋"/>
          <w:bCs/>
          <w:color w:val="000000"/>
          <w:kern w:val="0"/>
          <w:sz w:val="32"/>
          <w:szCs w:val="32"/>
        </w:rPr>
        <w:t>4.财政拨款收入：指单位从同级财政部门取得的财政预算资金。</w:t>
      </w:r>
    </w:p>
    <w:p>
      <w:pPr>
        <w:pStyle w:val="8"/>
        <w:widowControl/>
        <w:spacing w:line="450" w:lineRule="atLeast"/>
        <w:ind w:firstLine="640" w:firstLineChars="200"/>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5</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公务用车运行维护费以及其他费用。</w:t>
      </w:r>
    </w:p>
    <w:p>
      <w:pPr>
        <w:pStyle w:val="8"/>
        <w:rPr>
          <w:rFonts w:hint="eastAsia"/>
        </w:rPr>
      </w:pPr>
    </w:p>
    <w:p>
      <w:pPr>
        <w:spacing w:line="576" w:lineRule="exact"/>
        <w:ind w:firstLine="614" w:firstLineChars="192"/>
        <w:rPr>
          <w:rFonts w:hint="eastAsia" w:eastAsia="仿宋_GB2312"/>
          <w:sz w:val="32"/>
          <w:szCs w:val="32"/>
        </w:rPr>
      </w:pPr>
    </w:p>
    <w:p>
      <w:pPr>
        <w:spacing w:line="576" w:lineRule="exact"/>
        <w:ind w:firstLine="614" w:firstLineChars="192"/>
        <w:rPr>
          <w:rFonts w:hint="eastAsia" w:eastAsia="仿宋_GB2312"/>
          <w:sz w:val="32"/>
          <w:szCs w:val="32"/>
        </w:rPr>
      </w:pPr>
    </w:p>
    <w:p>
      <w:pPr>
        <w:spacing w:line="576" w:lineRule="exact"/>
        <w:ind w:firstLine="620" w:firstLineChars="200"/>
      </w:pPr>
      <w:r>
        <w:rPr>
          <w:rFonts w:hint="eastAsia" w:ascii="微软雅黑" w:hAnsi="微软雅黑" w:eastAsia="微软雅黑" w:cs="微软雅黑"/>
          <w:i/>
          <w:color w:val="666666"/>
          <w:sz w:val="31"/>
          <w:szCs w:val="31"/>
        </w:rPr>
        <w:t>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231be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wps:wsp>
                </a:graphicData>
              </a:graphic>
            </wp:anchor>
          </w:drawing>
        </mc:Choice>
        <mc:Fallback>
          <w:pict>
            <v:shape id="231bea"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Q9jl7UAAAABQEAAA8AAAAAAAAAAQAgAAAAIgAAAGRy&#10;cy9kb3ducmV2LnhtbFBLAQIUABQAAAAIAIdO4kAURS0slwEAAEoDAAAOAAAAAAAAAAEAIAAAACMB&#10;AABkcnMvZTJvRG9jLnhtbFBLBQYAAAAABgAGAFkBAAAsBQAAAAA=&#10;">
              <v:fill on="f" focussize="0,0"/>
              <v:stroke on="f"/>
              <v:imagedata o:title=""/>
              <o:lock v:ext="edit" aspectratio="f"/>
              <v:textbox>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wMTJiODYzZmNlMDVkODJmMjc0YjkyZjg2ODAyOWYifQ=="/>
  </w:docVars>
  <w:rsids>
    <w:rsidRoot w:val="00172A27"/>
    <w:rsid w:val="001C081D"/>
    <w:rsid w:val="0054196D"/>
    <w:rsid w:val="00710F46"/>
    <w:rsid w:val="00782BBD"/>
    <w:rsid w:val="00D768B6"/>
    <w:rsid w:val="00D8280E"/>
    <w:rsid w:val="00FF27D1"/>
    <w:rsid w:val="01CB13EA"/>
    <w:rsid w:val="04A75889"/>
    <w:rsid w:val="057854D0"/>
    <w:rsid w:val="0FA656FB"/>
    <w:rsid w:val="0FCC153D"/>
    <w:rsid w:val="1C4046EB"/>
    <w:rsid w:val="1CA51492"/>
    <w:rsid w:val="3354414B"/>
    <w:rsid w:val="35DD1257"/>
    <w:rsid w:val="3B3E4F27"/>
    <w:rsid w:val="3BFF79EF"/>
    <w:rsid w:val="41BA6998"/>
    <w:rsid w:val="519002C1"/>
    <w:rsid w:val="55795BCE"/>
    <w:rsid w:val="60284BB1"/>
    <w:rsid w:val="641C78DC"/>
    <w:rsid w:val="688D196E"/>
    <w:rsid w:val="73F42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Cambria" w:hAnsi="Cambria" w:cs="Cambria"/>
      <w:b/>
      <w:bCs/>
      <w:sz w:val="32"/>
      <w:szCs w:val="32"/>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4">
    <w:name w:val="Body Text Indent"/>
    <w:basedOn w:val="1"/>
    <w:next w:val="5"/>
    <w:qFormat/>
    <w:uiPriority w:val="0"/>
    <w:pPr>
      <w:spacing w:after="120"/>
      <w:ind w:left="200" w:leftChars="200"/>
    </w:pPr>
  </w:style>
  <w:style w:type="paragraph" w:styleId="5">
    <w:name w:val="Body Text First Indent 2"/>
    <w:basedOn w:val="4"/>
    <w:next w:val="1"/>
    <w:qFormat/>
    <w:uiPriority w:val="0"/>
    <w:pPr>
      <w:spacing w:after="0"/>
      <w:ind w:firstLine="200" w:firstLineChars="200"/>
    </w:pPr>
    <w:rPr>
      <w:rFonts w:hint="default" w:ascii="Calibri" w:hAnsi="Calibri"/>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character" w:styleId="11">
    <w:name w:val="page number"/>
    <w:qFormat/>
    <w:uiPriority w:val="0"/>
  </w:style>
  <w:style w:type="character" w:styleId="12">
    <w:name w:val="FollowedHyperlink"/>
    <w:uiPriority w:val="0"/>
    <w:rPr>
      <w:color w:val="1970B4"/>
      <w:u w:val="none"/>
    </w:rPr>
  </w:style>
  <w:style w:type="character" w:styleId="13">
    <w:name w:val="HTML Definition"/>
    <w:uiPriority w:val="0"/>
  </w:style>
  <w:style w:type="character" w:styleId="14">
    <w:name w:val="HTML Variable"/>
    <w:qFormat/>
    <w:uiPriority w:val="0"/>
  </w:style>
  <w:style w:type="character" w:styleId="15">
    <w:name w:val="Hyperlink"/>
    <w:qFormat/>
    <w:uiPriority w:val="0"/>
    <w:rPr>
      <w:color w:val="1970B4"/>
      <w:u w:val="none"/>
    </w:rPr>
  </w:style>
  <w:style w:type="character" w:styleId="16">
    <w:name w:val="HTML Code"/>
    <w:qFormat/>
    <w:uiPriority w:val="0"/>
    <w:rPr>
      <w:rFonts w:ascii="Courier New" w:hAnsi="Courier New"/>
      <w:sz w:val="20"/>
    </w:rPr>
  </w:style>
  <w:style w:type="character" w:styleId="17">
    <w:name w:val="HTML Cite"/>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3223</Words>
  <Characters>4160</Characters>
  <TotalTime>1</TotalTime>
  <ScaleCrop>false</ScaleCrop>
  <LinksUpToDate>false</LinksUpToDate>
  <CharactersWithSpaces>4172</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2022-09-25T11:58:00Z</dcterms:created>
  <dc:creator>Lenovo</dc:creator>
  <cp:lastModifiedBy>Toujours1420341078</cp:lastModifiedBy>
  <dcterms:modified xsi:type="dcterms:W3CDTF">2022-09-25T06:19:14Z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49B4FC3B01B4440A8529C39FF2878B58</vt:lpwstr>
  </property>
</Properties>
</file>