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both"/>
        <w:textAlignment w:val="baseline"/>
        <w:rPr>
          <w:rStyle w:val="9"/>
          <w:rFonts w:ascii="黑体" w:eastAsia="黑体"/>
          <w:b w:val="0"/>
          <w:i w:val="0"/>
          <w:caps w:val="0"/>
          <w:color w:val="000000"/>
          <w:spacing w:val="0"/>
          <w:w w:val="100"/>
          <w:kern w:val="2"/>
          <w:sz w:val="72"/>
          <w:szCs w:val="72"/>
          <w:lang w:val="en-US" w:eastAsia="zh-CN" w:bidi="ar-SA"/>
        </w:rPr>
      </w:pP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eastAsia="黑体"/>
          <w:b w:val="0"/>
          <w:i w:val="0"/>
          <w:caps w:val="0"/>
          <w:spacing w:val="0"/>
          <w:w w:val="100"/>
          <w:sz w:val="72"/>
          <w:szCs w:val="72"/>
        </w:rPr>
      </w:pP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eastAsia="黑体"/>
          <w:b w:val="0"/>
          <w:i w:val="0"/>
          <w:caps w:val="0"/>
          <w:spacing w:val="0"/>
          <w:w w:val="100"/>
          <w:sz w:val="72"/>
          <w:szCs w:val="72"/>
        </w:rPr>
      </w:pP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eastAsia="黑体"/>
          <w:b w:val="0"/>
          <w:i w:val="0"/>
          <w:caps w:val="0"/>
          <w:spacing w:val="0"/>
          <w:w w:val="100"/>
          <w:sz w:val="72"/>
          <w:szCs w:val="72"/>
        </w:rPr>
      </w:pPr>
    </w:p>
    <w:p>
      <w:pPr>
        <w:snapToGrid w:val="0"/>
        <w:spacing w:before="0" w:beforeAutospacing="0" w:after="0" w:afterAutospacing="0" w:line="360" w:lineRule="auto"/>
        <w:jc w:val="center"/>
        <w:textAlignment w:val="baseline"/>
        <w:rPr>
          <w:rStyle w:val="9"/>
          <w:rFonts w:ascii="方正小标宋简体"/>
          <w:b w:val="0"/>
          <w:i w:val="0"/>
          <w:caps w:val="0"/>
          <w:color w:val="000000"/>
          <w:spacing w:val="0"/>
          <w:w w:val="100"/>
          <w:kern w:val="2"/>
          <w:sz w:val="72"/>
          <w:szCs w:val="72"/>
          <w:lang w:val="en-US" w:eastAsia="zh-CN" w:bidi="ar-SA"/>
        </w:rPr>
      </w:pPr>
      <w:r>
        <w:rPr>
          <w:rStyle w:val="9"/>
          <w:rFonts w:ascii="黑体" w:eastAsia="黑体"/>
          <w:b w:val="0"/>
          <w:i w:val="0"/>
          <w:caps w:val="0"/>
          <w:color w:val="000000"/>
          <w:spacing w:val="0"/>
          <w:w w:val="100"/>
          <w:kern w:val="2"/>
          <w:sz w:val="72"/>
          <w:szCs w:val="72"/>
          <w:lang w:val="en-US" w:eastAsia="zh-CN" w:bidi="ar-SA"/>
        </w:rPr>
        <w:t>2020</w:t>
      </w:r>
      <w:r>
        <w:rPr>
          <w:rStyle w:val="9"/>
          <w:rFonts w:ascii="方正小标宋简体"/>
          <w:b w:val="0"/>
          <w:i w:val="0"/>
          <w:caps w:val="0"/>
          <w:color w:val="000000"/>
          <w:spacing w:val="0"/>
          <w:w w:val="100"/>
          <w:kern w:val="2"/>
          <w:sz w:val="72"/>
          <w:szCs w:val="72"/>
          <w:lang w:val="en-US" w:eastAsia="zh-CN" w:bidi="ar-SA"/>
        </w:rPr>
        <w:t>年度</w:t>
      </w:r>
    </w:p>
    <w:p>
      <w:pPr>
        <w:snapToGrid w:val="0"/>
        <w:spacing w:before="0" w:beforeAutospacing="0" w:after="0" w:afterAutospacing="0" w:line="360" w:lineRule="auto"/>
        <w:jc w:val="center"/>
        <w:textAlignment w:val="baseline"/>
        <w:outlineLvl w:val="0"/>
        <w:rPr>
          <w:rStyle w:val="9"/>
          <w:rFonts w:ascii="方正小标宋简体"/>
          <w:b w:val="0"/>
          <w:i w:val="0"/>
          <w:caps w:val="0"/>
          <w:color w:val="000000"/>
          <w:spacing w:val="0"/>
          <w:w w:val="100"/>
          <w:kern w:val="2"/>
          <w:sz w:val="72"/>
          <w:szCs w:val="72"/>
          <w:lang w:val="en-US" w:eastAsia="zh-CN" w:bidi="ar-SA"/>
        </w:rPr>
      </w:pPr>
      <w:bookmarkStart w:id="0" w:name="_Toc24425"/>
      <w:r>
        <w:rPr>
          <w:rStyle w:val="9"/>
          <w:rFonts w:ascii="方正小标宋简体"/>
          <w:b w:val="0"/>
          <w:i w:val="0"/>
          <w:caps w:val="0"/>
          <w:color w:val="000000"/>
          <w:spacing w:val="0"/>
          <w:w w:val="100"/>
          <w:kern w:val="2"/>
          <w:sz w:val="72"/>
          <w:szCs w:val="72"/>
          <w:lang w:val="en-US" w:eastAsia="zh-CN" w:bidi="ar-SA"/>
        </w:rPr>
        <w:t>四川省广元市昭化区黄龙乡卫生院</w:t>
      </w:r>
      <w:r>
        <w:rPr>
          <w:rStyle w:val="9"/>
          <w:rFonts w:hint="eastAsia" w:ascii="方正小标宋简体"/>
          <w:b w:val="0"/>
          <w:i w:val="0"/>
          <w:caps w:val="0"/>
          <w:color w:val="000000"/>
          <w:spacing w:val="0"/>
          <w:w w:val="100"/>
          <w:kern w:val="2"/>
          <w:sz w:val="72"/>
          <w:szCs w:val="72"/>
          <w:lang w:val="en-US" w:eastAsia="zh-CN" w:bidi="ar-SA"/>
        </w:rPr>
        <w:t>单位</w:t>
      </w:r>
      <w:r>
        <w:rPr>
          <w:rStyle w:val="9"/>
          <w:rFonts w:ascii="方正小标宋简体"/>
          <w:b w:val="0"/>
          <w:i w:val="0"/>
          <w:caps w:val="0"/>
          <w:color w:val="000000"/>
          <w:spacing w:val="0"/>
          <w:w w:val="100"/>
          <w:kern w:val="2"/>
          <w:sz w:val="72"/>
          <w:szCs w:val="72"/>
          <w:lang w:val="en-US" w:eastAsia="zh-CN" w:bidi="ar-SA"/>
        </w:rPr>
        <w:t>决算</w:t>
      </w:r>
      <w:bookmarkEnd w:id="0"/>
    </w:p>
    <w:p>
      <w:pPr>
        <w:widowControl/>
        <w:snapToGrid/>
        <w:spacing w:before="0" w:beforeAutospacing="0" w:after="0" w:afterAutospacing="0" w:line="240" w:lineRule="auto"/>
        <w:jc w:val="center"/>
        <w:textAlignment w:val="baseline"/>
        <w:rPr>
          <w:rStyle w:val="9"/>
          <w:rFonts w:ascii="黑体" w:eastAsia="黑体"/>
          <w:b w:val="0"/>
          <w:i w:val="0"/>
          <w:caps w:val="0"/>
          <w:color w:val="000000"/>
          <w:spacing w:val="0"/>
          <w:w w:val="100"/>
          <w:kern w:val="2"/>
          <w:sz w:val="48"/>
          <w:szCs w:val="48"/>
          <w:lang w:val="en-US" w:eastAsia="zh-CN" w:bidi="ar-SA"/>
        </w:rPr>
        <w:sectPr>
          <w:headerReference r:id="rId4" w:type="first"/>
          <w:headerReference r:id="rId3" w:type="default"/>
          <w:footerReference r:id="rId5" w:type="default"/>
          <w:pgSz w:w="11906" w:h="16838"/>
          <w:pgMar w:top="1440" w:right="1800" w:bottom="1440" w:left="1800" w:header="851" w:footer="992" w:gutter="0"/>
          <w:lnNumType w:countBy="0"/>
          <w:pgNumType w:start="1"/>
          <w:cols w:space="720" w:num="1"/>
          <w:titlePg/>
          <w:vAlign w:val="top"/>
          <w:docGrid w:type="lines" w:linePitch="312" w:charSpace="0"/>
        </w:sectPr>
      </w:pPr>
    </w:p>
    <w:p>
      <w:pPr>
        <w:widowControl/>
        <w:snapToGrid/>
        <w:spacing w:before="0" w:beforeAutospacing="0" w:after="0" w:afterAutospacing="0" w:line="240" w:lineRule="auto"/>
        <w:jc w:val="center"/>
        <w:textAlignment w:val="baseline"/>
        <w:rPr>
          <w:rStyle w:val="9"/>
          <w:rFonts w:ascii="黑体" w:eastAsia="黑体"/>
          <w:b w:val="0"/>
          <w:i w:val="0"/>
          <w:caps w:val="0"/>
          <w:color w:val="000000"/>
          <w:spacing w:val="0"/>
          <w:w w:val="100"/>
          <w:kern w:val="2"/>
          <w:sz w:val="48"/>
          <w:szCs w:val="48"/>
          <w:lang w:val="en-US" w:eastAsia="zh-CN" w:bidi="ar-SA"/>
        </w:rPr>
      </w:pPr>
      <w:r>
        <w:rPr>
          <w:rStyle w:val="9"/>
          <w:rFonts w:ascii="黑体" w:eastAsia="黑体"/>
          <w:b w:val="0"/>
          <w:i w:val="0"/>
          <w:caps w:val="0"/>
          <w:color w:val="000000"/>
          <w:spacing w:val="0"/>
          <w:w w:val="100"/>
          <w:kern w:val="2"/>
          <w:sz w:val="48"/>
          <w:szCs w:val="48"/>
          <w:lang w:val="en-US" w:eastAsia="zh-CN" w:bidi="ar-SA"/>
        </w:rPr>
        <w:t>目录</w:t>
      </w:r>
    </w:p>
    <w:p>
      <w:pPr>
        <w:pStyle w:val="22"/>
        <w:widowControl/>
        <w:snapToGrid/>
        <w:spacing w:before="93" w:beforeAutospacing="0" w:after="0" w:afterAutospacing="0" w:line="240" w:lineRule="auto"/>
        <w:jc w:val="center"/>
        <w:textAlignment w:val="baseline"/>
        <w:rPr>
          <w:rStyle w:val="9"/>
          <w:rFonts w:ascii="仿宋" w:eastAsia="仿宋"/>
          <w:b w:val="0"/>
          <w:i w:val="0"/>
          <w:caps w:val="0"/>
          <w:spacing w:val="0"/>
          <w:w w:val="100"/>
          <w:kern w:val="2"/>
          <w:sz w:val="28"/>
          <w:szCs w:val="28"/>
          <w:lang w:val="en-US" w:eastAsia="zh-CN" w:bidi="ar-SA"/>
        </w:rPr>
      </w:pPr>
      <w:r>
        <w:rPr>
          <w:rStyle w:val="9"/>
          <w:rFonts w:ascii="仿宋" w:eastAsia="仿宋"/>
          <w:b w:val="0"/>
          <w:i w:val="0"/>
          <w:caps w:val="0"/>
          <w:spacing w:val="0"/>
          <w:w w:val="100"/>
          <w:kern w:val="2"/>
          <w:sz w:val="28"/>
          <w:szCs w:val="28"/>
          <w:lang w:val="en-US" w:eastAsia="zh-CN" w:bidi="ar-SA"/>
        </w:rPr>
        <w:t>公开时间：2021年 9月30日</w:t>
      </w:r>
    </w:p>
    <w:p>
      <w:pPr>
        <w:pStyle w:val="23"/>
        <w:widowControl/>
        <w:snapToGrid w:val="0"/>
        <w:spacing w:before="0" w:beforeAutospacing="0" w:after="0" w:afterAutospacing="0" w:line="440" w:lineRule="exact"/>
        <w:ind w:left="0" w:leftChars="0"/>
        <w:jc w:val="left"/>
        <w:textAlignment w:val="baseline"/>
        <w:rPr>
          <w:rStyle w:val="9"/>
          <w:rFonts w:ascii="仿宋" w:eastAsia="仿宋"/>
          <w:b w:val="0"/>
          <w:i w:val="0"/>
          <w:caps w:val="0"/>
          <w:spacing w:val="0"/>
          <w:w w:val="100"/>
          <w:sz w:val="28"/>
          <w:szCs w:val="28"/>
        </w:rPr>
      </w:pPr>
    </w:p>
    <w:sdt>
      <w:sdtPr>
        <w:rPr>
          <w:rFonts w:ascii="宋体" w:hAnsi="宋体" w:eastAsia="宋体" w:cstheme="minorBidi"/>
          <w:kern w:val="2"/>
          <w:sz w:val="28"/>
          <w:szCs w:val="28"/>
          <w:lang w:val="en-US" w:eastAsia="zh-CN" w:bidi="ar-SA"/>
        </w:rPr>
        <w:id w:val="147458057"/>
        <w15:color w:val="DBDBDB"/>
        <w:docPartObj>
          <w:docPartGallery w:val="Table of Contents"/>
          <w:docPartUnique/>
        </w:docPartObj>
      </w:sdtPr>
      <w:sdtEndPr>
        <w:rPr>
          <w:rFonts w:hint="eastAsia" w:ascii="仿宋" w:hAnsi="仿宋" w:eastAsia="仿宋" w:cs="仿宋"/>
          <w:b/>
          <w:i w:val="0"/>
          <w:caps w:val="0"/>
          <w:spacing w:val="0"/>
          <w:w w:val="100"/>
          <w:kern w:val="2"/>
          <w:sz w:val="21"/>
          <w:szCs w:val="28"/>
          <w:lang w:val="en-US" w:eastAsia="zh-CN" w:bidi="ar-SA"/>
        </w:rPr>
      </w:sdtEndPr>
      <w:sdtContent>
        <w:p>
          <w:pPr>
            <w:pStyle w:val="36"/>
            <w:tabs>
              <w:tab w:val="right" w:leader="dot" w:pos="8306"/>
            </w:tabs>
            <w:rPr>
              <w:rFonts w:hint="eastAsia" w:ascii="仿宋" w:hAnsi="仿宋" w:eastAsia="仿宋" w:cs="仿宋"/>
              <w:b/>
              <w:sz w:val="28"/>
              <w:szCs w:val="28"/>
            </w:rPr>
          </w:pPr>
          <w:r>
            <w:rPr>
              <w:rStyle w:val="9"/>
              <w:rFonts w:hint="eastAsia" w:ascii="仿宋" w:hAnsi="仿宋" w:eastAsia="仿宋" w:cs="仿宋"/>
              <w:b w:val="0"/>
              <w:i w:val="0"/>
              <w:caps w:val="0"/>
              <w:spacing w:val="0"/>
              <w:w w:val="100"/>
              <w:sz w:val="28"/>
              <w:szCs w:val="28"/>
            </w:rPr>
            <w:fldChar w:fldCharType="begin"/>
          </w:r>
          <w:r>
            <w:rPr>
              <w:rStyle w:val="9"/>
              <w:rFonts w:hint="eastAsia" w:ascii="仿宋" w:hAnsi="仿宋" w:eastAsia="仿宋" w:cs="仿宋"/>
              <w:b w:val="0"/>
              <w:i w:val="0"/>
              <w:caps w:val="0"/>
              <w:spacing w:val="0"/>
              <w:w w:val="100"/>
              <w:sz w:val="28"/>
              <w:szCs w:val="28"/>
            </w:rPr>
            <w:instrText xml:space="preserve">TOC \o "1-2" \h \u </w:instrText>
          </w:r>
          <w:r>
            <w:rPr>
              <w:rStyle w:val="9"/>
              <w:rFonts w:hint="eastAsia" w:ascii="仿宋" w:hAnsi="仿宋" w:eastAsia="仿宋" w:cs="仿宋"/>
              <w:b w:val="0"/>
              <w:i w:val="0"/>
              <w:caps w:val="0"/>
              <w:spacing w:val="0"/>
              <w:w w:val="100"/>
              <w:sz w:val="28"/>
              <w:szCs w:val="28"/>
            </w:rPr>
            <w:fldChar w:fldCharType="separate"/>
          </w:r>
        </w:p>
        <w:p>
          <w:pPr>
            <w:pStyle w:val="36"/>
            <w:tabs>
              <w:tab w:val="right" w:leader="dot" w:pos="8306"/>
            </w:tabs>
            <w:rPr>
              <w:rFonts w:hint="eastAsia" w:ascii="仿宋" w:hAnsi="仿宋" w:eastAsia="仿宋" w:cs="仿宋"/>
              <w:b/>
              <w:sz w:val="28"/>
              <w:szCs w:val="28"/>
            </w:rPr>
          </w:pP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_Toc18857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bCs/>
              <w:i w:val="0"/>
              <w:caps w:val="0"/>
              <w:spacing w:val="0"/>
              <w:w w:val="100"/>
              <w:kern w:val="44"/>
              <w:sz w:val="28"/>
              <w:szCs w:val="28"/>
              <w:lang w:val="en-US" w:eastAsia="zh-CN" w:bidi="ar-SA"/>
            </w:rPr>
            <w:t>第一部分 单位概况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_Toc18857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_Toc584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lang w:val="en-US" w:eastAsia="zh-CN" w:bidi="ar-SA"/>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_Toc11238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lang w:val="en-US" w:eastAsia="zh-CN" w:bidi="ar-SA"/>
            </w:rPr>
            <w:t>二、 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_Toc11238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_Toc22731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bCs/>
              <w:i w:val="0"/>
              <w:caps w:val="0"/>
              <w:spacing w:val="0"/>
              <w:w w:val="100"/>
              <w:kern w:val="44"/>
              <w:sz w:val="28"/>
              <w:szCs w:val="28"/>
              <w:lang w:val="en-US" w:eastAsia="zh-CN" w:bidi="ar-SA"/>
            </w:rPr>
            <w:t>第二部分 2020年度单位决算情况说明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_Toc22731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_Toc10322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rPr>
            <w:t xml:space="preserve">一、 </w:t>
          </w:r>
          <w:r>
            <w:rPr>
              <w:rFonts w:hint="eastAsia" w:ascii="仿宋" w:hAnsi="仿宋" w:eastAsia="仿宋" w:cs="仿宋"/>
              <w:i w:val="0"/>
              <w:caps w:val="0"/>
              <w:spacing w:val="0"/>
              <w:w w:val="100"/>
              <w:sz w:val="28"/>
              <w:szCs w:val="28"/>
            </w:rPr>
            <w:t>收</w:t>
          </w:r>
          <w:r>
            <w:rPr>
              <w:rFonts w:hint="eastAsia" w:ascii="仿宋" w:hAnsi="仿宋" w:eastAsia="仿宋" w:cs="仿宋"/>
              <w:bCs/>
              <w:i w:val="0"/>
              <w:caps w:val="0"/>
              <w:spacing w:val="0"/>
              <w:w w:val="100"/>
              <w:kern w:val="2"/>
              <w:sz w:val="28"/>
              <w:szCs w:val="28"/>
            </w:rPr>
            <w:t>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_Toc10322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_Toc31947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rPr>
            <w:t xml:space="preserve">二、 </w:t>
          </w:r>
          <w:r>
            <w:rPr>
              <w:rFonts w:hint="eastAsia" w:ascii="仿宋" w:hAnsi="仿宋" w:eastAsia="仿宋" w:cs="仿宋"/>
              <w:i w:val="0"/>
              <w:caps w:val="0"/>
              <w:spacing w:val="0"/>
              <w:w w:val="100"/>
              <w:sz w:val="28"/>
              <w:szCs w:val="28"/>
            </w:rPr>
            <w:t>收</w:t>
          </w:r>
          <w:r>
            <w:rPr>
              <w:rFonts w:hint="eastAsia" w:ascii="仿宋" w:hAnsi="仿宋" w:eastAsia="仿宋" w:cs="仿宋"/>
              <w:bCs/>
              <w:i w:val="0"/>
              <w:caps w:val="0"/>
              <w:spacing w:val="0"/>
              <w:w w:val="100"/>
              <w:kern w:val="2"/>
              <w:sz w:val="28"/>
              <w:szCs w:val="28"/>
            </w:rPr>
            <w:t>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_Toc31947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_Toc9506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rPr>
            <w:t xml:space="preserve">三、 </w:t>
          </w:r>
          <w:r>
            <w:rPr>
              <w:rFonts w:hint="eastAsia" w:ascii="仿宋" w:hAnsi="仿宋" w:eastAsia="仿宋" w:cs="仿宋"/>
              <w:i w:val="0"/>
              <w:caps w:val="0"/>
              <w:spacing w:val="0"/>
              <w:w w:val="100"/>
              <w:sz w:val="28"/>
              <w:szCs w:val="28"/>
            </w:rPr>
            <w:t>支</w:t>
          </w:r>
          <w:r>
            <w:rPr>
              <w:rFonts w:hint="eastAsia" w:ascii="仿宋" w:hAnsi="仿宋" w:eastAsia="仿宋" w:cs="仿宋"/>
              <w:bCs/>
              <w:i w:val="0"/>
              <w:caps w:val="0"/>
              <w:spacing w:val="0"/>
              <w:w w:val="100"/>
              <w:kern w:val="2"/>
              <w:sz w:val="28"/>
              <w:szCs w:val="28"/>
            </w:rPr>
            <w:t>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_Toc9506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_Toc11782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四、财</w:t>
          </w:r>
          <w:r>
            <w:rPr>
              <w:rFonts w:hint="eastAsia" w:ascii="仿宋" w:hAnsi="仿宋" w:eastAsia="仿宋" w:cs="仿宋"/>
              <w:bCs/>
              <w:i w:val="0"/>
              <w:caps w:val="0"/>
              <w:spacing w:val="0"/>
              <w:w w:val="100"/>
              <w:kern w:val="2"/>
              <w:sz w:val="28"/>
              <w:szCs w:val="28"/>
              <w:lang w:val="en-US" w:eastAsia="zh-CN" w:bidi="ar-SA"/>
            </w:rPr>
            <w:t>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_Toc11782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_Toc29717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五、一</w:t>
          </w:r>
          <w:r>
            <w:rPr>
              <w:rFonts w:hint="eastAsia" w:ascii="仿宋" w:hAnsi="仿宋" w:eastAsia="仿宋" w:cs="仿宋"/>
              <w:bCs/>
              <w:i w:val="0"/>
              <w:caps w:val="0"/>
              <w:spacing w:val="0"/>
              <w:w w:val="100"/>
              <w:kern w:val="2"/>
              <w:sz w:val="28"/>
              <w:szCs w:val="28"/>
              <w:lang w:val="en-US" w:eastAsia="zh-CN" w:bidi="ar-SA"/>
            </w:rPr>
            <w:t>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_Toc29717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_Toc3174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六、一</w:t>
          </w:r>
          <w:r>
            <w:rPr>
              <w:rFonts w:hint="eastAsia" w:ascii="仿宋" w:hAnsi="仿宋" w:eastAsia="仿宋" w:cs="仿宋"/>
              <w:bCs/>
              <w:i w:val="0"/>
              <w:caps w:val="0"/>
              <w:spacing w:val="0"/>
              <w:w w:val="100"/>
              <w:kern w:val="2"/>
              <w:sz w:val="28"/>
              <w:szCs w:val="28"/>
              <w:lang w:val="en-US" w:eastAsia="zh-CN" w:bidi="ar-SA"/>
            </w:rPr>
            <w:t>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_Toc3174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_Toc7656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七、</w:t>
          </w:r>
          <w:r>
            <w:rPr>
              <w:rFonts w:hint="eastAsia" w:ascii="仿宋" w:hAnsi="仿宋" w:eastAsia="仿宋" w:cs="仿宋"/>
              <w:bCs/>
              <w:i w:val="0"/>
              <w:caps w:val="0"/>
              <w:spacing w:val="0"/>
              <w:w w:val="100"/>
              <w:kern w:val="2"/>
              <w:sz w:val="28"/>
              <w:szCs w:val="28"/>
              <w:lang w:val="en-US" w:eastAsia="zh-CN" w:bidi="ar-SA"/>
            </w:rPr>
            <w:t>“三公”经费财政拨款支出决算情况说明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_Toc7656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_Toc19503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八、</w:t>
          </w:r>
          <w:r>
            <w:rPr>
              <w:rFonts w:hint="eastAsia" w:ascii="仿宋" w:hAnsi="仿宋" w:eastAsia="仿宋" w:cs="仿宋"/>
              <w:bCs/>
              <w:i w:val="0"/>
              <w:caps w:val="0"/>
              <w:spacing w:val="0"/>
              <w:w w:val="100"/>
              <w:kern w:val="2"/>
              <w:sz w:val="28"/>
              <w:szCs w:val="28"/>
              <w:lang w:val="en-US" w:eastAsia="zh-CN" w:bidi="ar-SA"/>
            </w:rPr>
            <w:t>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_Toc19503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_Toc616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bCs/>
              <w:i w:val="0"/>
              <w:caps w:val="0"/>
              <w:spacing w:val="0"/>
              <w:w w:val="100"/>
              <w:kern w:val="2"/>
              <w:sz w:val="28"/>
              <w:szCs w:val="28"/>
              <w:lang w:val="en-US" w:eastAsia="zh-CN" w:bidi="ar-SA"/>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_Toc8261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十</w:t>
          </w:r>
          <w:r>
            <w:rPr>
              <w:rFonts w:hint="eastAsia" w:ascii="仿宋" w:hAnsi="仿宋" w:eastAsia="仿宋" w:cs="仿宋"/>
              <w:bCs/>
              <w:i w:val="0"/>
              <w:caps w:val="0"/>
              <w:spacing w:val="0"/>
              <w:w w:val="100"/>
              <w:kern w:val="2"/>
              <w:sz w:val="28"/>
              <w:szCs w:val="28"/>
              <w:lang w:val="en-US" w:eastAsia="zh-CN" w:bidi="ar-SA"/>
            </w:rPr>
            <w:t>、其他重要事项的情况说明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_Toc8261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_Toc14853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bCs/>
              <w:i w:val="0"/>
              <w:caps w:val="0"/>
              <w:spacing w:val="0"/>
              <w:w w:val="100"/>
              <w:kern w:val="44"/>
              <w:sz w:val="28"/>
              <w:szCs w:val="28"/>
              <w:lang w:val="en-US" w:eastAsia="zh-CN" w:bidi="ar-SA"/>
            </w:rPr>
            <w:t xml:space="preserve">第三部分 </w:t>
          </w:r>
          <w:r>
            <w:rPr>
              <w:rFonts w:hint="eastAsia" w:ascii="仿宋" w:hAnsi="仿宋" w:eastAsia="仿宋" w:cs="仿宋"/>
              <w:b/>
              <w:i w:val="0"/>
              <w:caps w:val="0"/>
              <w:spacing w:val="0"/>
              <w:w w:val="100"/>
              <w:kern w:val="2"/>
              <w:sz w:val="28"/>
              <w:szCs w:val="28"/>
              <w:lang w:val="en-US" w:eastAsia="zh-CN" w:bidi="ar-SA"/>
            </w:rPr>
            <w:t>名</w:t>
          </w:r>
          <w:r>
            <w:rPr>
              <w:rFonts w:hint="eastAsia" w:ascii="仿宋" w:hAnsi="仿宋" w:eastAsia="仿宋" w:cs="仿宋"/>
              <w:b/>
              <w:bCs/>
              <w:i w:val="0"/>
              <w:caps w:val="0"/>
              <w:spacing w:val="0"/>
              <w:w w:val="100"/>
              <w:kern w:val="44"/>
              <w:sz w:val="28"/>
              <w:szCs w:val="28"/>
              <w:lang w:val="en-US" w:eastAsia="zh-CN" w:bidi="ar-SA"/>
            </w:rPr>
            <w:t>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_Toc14853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19</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36"/>
            <w:tabs>
              <w:tab w:val="right" w:leader="dot" w:pos="8306"/>
            </w:tabs>
            <w:rPr>
              <w:rFonts w:hint="eastAsia" w:ascii="仿宋" w:hAnsi="仿宋" w:eastAsia="仿宋" w:cs="仿宋"/>
              <w:b/>
              <w:sz w:val="28"/>
              <w:szCs w:val="28"/>
            </w:rPr>
          </w:pPr>
          <w:bookmarkStart w:id="24" w:name="_GoBack"/>
          <w:bookmarkEnd w:id="24"/>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_Toc19733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i w:val="0"/>
              <w:caps w:val="0"/>
              <w:spacing w:val="0"/>
              <w:w w:val="100"/>
              <w:kern w:val="2"/>
              <w:sz w:val="28"/>
              <w:szCs w:val="28"/>
              <w:lang w:val="en-US" w:eastAsia="zh-CN" w:bidi="ar-SA"/>
            </w:rPr>
            <w:t>第</w:t>
          </w:r>
          <w:r>
            <w:rPr>
              <w:rFonts w:hint="eastAsia" w:ascii="仿宋" w:hAnsi="仿宋" w:eastAsia="仿宋" w:cs="仿宋"/>
              <w:b/>
              <w:bCs/>
              <w:i w:val="0"/>
              <w:caps w:val="0"/>
              <w:spacing w:val="0"/>
              <w:w w:val="100"/>
              <w:kern w:val="44"/>
              <w:sz w:val="28"/>
              <w:szCs w:val="28"/>
              <w:lang w:val="en-US" w:eastAsia="zh-CN" w:bidi="ar-SA"/>
            </w:rPr>
            <w:t>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_Toc19733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23</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_Toc6041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2"/>
              <w:sz w:val="28"/>
              <w:szCs w:val="28"/>
              <w:lang w:val="en-US" w:eastAsia="zh-CN" w:bidi="ar-SA"/>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_Toc6041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_Toc13872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0"/>
              <w:sz w:val="28"/>
              <w:szCs w:val="28"/>
              <w:lang w:val="en-US" w:eastAsia="zh-CN" w:bidi="ar-SA"/>
            </w:rPr>
            <w:t>一、</w:t>
          </w:r>
          <w:r>
            <w:rPr>
              <w:rFonts w:hint="eastAsia" w:ascii="仿宋" w:hAnsi="仿宋" w:eastAsia="仿宋" w:cs="仿宋"/>
              <w:i w:val="0"/>
              <w:caps w:val="0"/>
              <w:spacing w:val="0"/>
              <w:w w:val="100"/>
              <w:kern w:val="0"/>
              <w:sz w:val="28"/>
              <w:szCs w:val="28"/>
              <w:lang w:val="zh-CN" w:eastAsia="zh-CN" w:bidi="ar-SA"/>
            </w:rPr>
            <w:t>单位概况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_Toc13872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_Toc24628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0"/>
              <w:sz w:val="28"/>
              <w:szCs w:val="28"/>
              <w:lang w:val="en-US" w:eastAsia="zh-CN" w:bidi="ar-SA"/>
            </w:rPr>
            <w:t>二、单位财政资金收支情况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_Toc24628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_Toc4158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0"/>
              <w:sz w:val="28"/>
              <w:szCs w:val="28"/>
              <w:lang w:val="en-US" w:eastAsia="zh-CN" w:bidi="ar-SA"/>
            </w:rPr>
            <w:t>三、单位整体预算绩效管理情况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_Toc4158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i w:val="0"/>
              <w:caps w:val="0"/>
              <w:spacing w:val="0"/>
              <w:w w:val="100"/>
              <w:sz w:val="28"/>
              <w:szCs w:val="28"/>
            </w:rPr>
            <w:fldChar w:fldCharType="begin"/>
          </w:r>
          <w:r>
            <w:rPr>
              <w:rFonts w:hint="eastAsia" w:ascii="仿宋" w:hAnsi="仿宋" w:eastAsia="仿宋" w:cs="仿宋"/>
              <w:i w:val="0"/>
              <w:caps w:val="0"/>
              <w:spacing w:val="0"/>
              <w:w w:val="100"/>
              <w:sz w:val="28"/>
              <w:szCs w:val="28"/>
            </w:rPr>
            <w:instrText xml:space="preserve"> HYPERLINK \l _Toc30608 </w:instrText>
          </w:r>
          <w:r>
            <w:rPr>
              <w:rFonts w:hint="eastAsia" w:ascii="仿宋" w:hAnsi="仿宋" w:eastAsia="仿宋" w:cs="仿宋"/>
              <w:i w:val="0"/>
              <w:caps w:val="0"/>
              <w:spacing w:val="0"/>
              <w:w w:val="100"/>
              <w:sz w:val="28"/>
              <w:szCs w:val="28"/>
            </w:rPr>
            <w:fldChar w:fldCharType="separate"/>
          </w:r>
          <w:r>
            <w:rPr>
              <w:rFonts w:hint="eastAsia" w:ascii="仿宋" w:hAnsi="仿宋" w:eastAsia="仿宋" w:cs="仿宋"/>
              <w:i w:val="0"/>
              <w:caps w:val="0"/>
              <w:spacing w:val="0"/>
              <w:w w:val="100"/>
              <w:kern w:val="0"/>
              <w:sz w:val="28"/>
              <w:szCs w:val="28"/>
              <w:lang w:val="en-US" w:eastAsia="zh-CN" w:bidi="ar-SA"/>
            </w:rPr>
            <w:t>四、评价结论及建议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_Toc30608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i w:val="0"/>
              <w:caps w:val="0"/>
              <w:spacing w:val="0"/>
              <w:w w:val="100"/>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i w:val="0"/>
              <w:caps w:val="0"/>
              <w:spacing w:val="0"/>
              <w:w w:val="100"/>
              <w:sz w:val="28"/>
              <w:szCs w:val="28"/>
            </w:rPr>
            <w:fldChar w:fldCharType="begin"/>
          </w:r>
          <w:r>
            <w:rPr>
              <w:rFonts w:hint="eastAsia" w:ascii="仿宋" w:hAnsi="仿宋" w:eastAsia="仿宋" w:cs="仿宋"/>
              <w:b/>
              <w:i w:val="0"/>
              <w:caps w:val="0"/>
              <w:spacing w:val="0"/>
              <w:w w:val="100"/>
              <w:sz w:val="28"/>
              <w:szCs w:val="28"/>
            </w:rPr>
            <w:instrText xml:space="preserve"> HYPERLINK \l _Toc5686 </w:instrText>
          </w:r>
          <w:r>
            <w:rPr>
              <w:rFonts w:hint="eastAsia" w:ascii="仿宋" w:hAnsi="仿宋" w:eastAsia="仿宋" w:cs="仿宋"/>
              <w:b/>
              <w:i w:val="0"/>
              <w:caps w:val="0"/>
              <w:spacing w:val="0"/>
              <w:w w:val="100"/>
              <w:sz w:val="28"/>
              <w:szCs w:val="28"/>
            </w:rPr>
            <w:fldChar w:fldCharType="separate"/>
          </w:r>
          <w:r>
            <w:rPr>
              <w:rFonts w:hint="eastAsia" w:ascii="仿宋" w:hAnsi="仿宋" w:eastAsia="仿宋" w:cs="仿宋"/>
              <w:b/>
              <w:i w:val="0"/>
              <w:caps w:val="0"/>
              <w:spacing w:val="0"/>
              <w:w w:val="100"/>
              <w:kern w:val="2"/>
              <w:sz w:val="28"/>
              <w:szCs w:val="28"/>
              <w:lang w:val="en-US" w:eastAsia="zh-CN" w:bidi="ar-SA"/>
            </w:rPr>
            <w:t>第</w:t>
          </w:r>
          <w:r>
            <w:rPr>
              <w:rFonts w:hint="eastAsia" w:ascii="仿宋" w:hAnsi="仿宋" w:eastAsia="仿宋" w:cs="仿宋"/>
              <w:b/>
              <w:bCs/>
              <w:i w:val="0"/>
              <w:caps w:val="0"/>
              <w:spacing w:val="0"/>
              <w:w w:val="100"/>
              <w:kern w:val="44"/>
              <w:sz w:val="28"/>
              <w:szCs w:val="28"/>
              <w:lang w:val="en-US" w:eastAsia="zh-CN" w:bidi="ar-SA"/>
            </w:rPr>
            <w:t>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_Toc5686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27</w:t>
          </w:r>
          <w:r>
            <w:rPr>
              <w:rFonts w:hint="eastAsia" w:ascii="仿宋" w:hAnsi="仿宋" w:eastAsia="仿宋" w:cs="仿宋"/>
              <w:b/>
              <w:sz w:val="28"/>
              <w:szCs w:val="28"/>
            </w:rPr>
            <w:fldChar w:fldCharType="end"/>
          </w:r>
          <w:r>
            <w:rPr>
              <w:rFonts w:hint="eastAsia" w:ascii="仿宋" w:hAnsi="仿宋" w:eastAsia="仿宋" w:cs="仿宋"/>
              <w:b/>
              <w:i w:val="0"/>
              <w:caps w:val="0"/>
              <w:spacing w:val="0"/>
              <w:w w:val="100"/>
              <w:sz w:val="28"/>
              <w:szCs w:val="28"/>
            </w:rPr>
            <w:fldChar w:fldCharType="end"/>
          </w:r>
        </w:p>
        <w:p>
          <w:pPr>
            <w:pStyle w:val="23"/>
            <w:widowControl/>
            <w:snapToGrid w:val="0"/>
            <w:spacing w:before="0" w:beforeAutospacing="0" w:after="0" w:afterAutospacing="0" w:line="440" w:lineRule="exact"/>
            <w:ind w:left="420" w:leftChars="200"/>
            <w:jc w:val="left"/>
            <w:textAlignment w:val="baseline"/>
            <w:rPr>
              <w:rStyle w:val="9"/>
              <w:rFonts w:hint="eastAsia" w:ascii="仿宋" w:hAnsi="仿宋" w:eastAsia="仿宋" w:cs="仿宋"/>
              <w:b w:val="0"/>
              <w:i w:val="0"/>
              <w:caps w:val="0"/>
              <w:spacing w:val="0"/>
              <w:w w:val="100"/>
              <w:sz w:val="28"/>
              <w:szCs w:val="28"/>
            </w:rPr>
          </w:pPr>
          <w:r>
            <w:rPr>
              <w:rFonts w:hint="eastAsia" w:ascii="仿宋" w:hAnsi="仿宋" w:eastAsia="仿宋" w:cs="仿宋"/>
              <w:b/>
              <w:i w:val="0"/>
              <w:caps w:val="0"/>
              <w:spacing w:val="0"/>
              <w:w w:val="100"/>
              <w:sz w:val="28"/>
              <w:szCs w:val="28"/>
            </w:rPr>
            <w:fldChar w:fldCharType="end"/>
          </w:r>
        </w:p>
      </w:sdtContent>
    </w:sdt>
    <w:p>
      <w:pPr>
        <w:widowControl/>
        <w:snapToGrid/>
        <w:spacing w:before="0" w:beforeAutospacing="0" w:after="0" w:afterAutospacing="0" w:line="440" w:lineRule="exact"/>
        <w:jc w:val="left"/>
        <w:textAlignment w:val="baseline"/>
        <w:rPr>
          <w:rStyle w:val="9"/>
          <w:rFonts w:hint="eastAsia" w:ascii="仿宋" w:hAnsi="仿宋" w:eastAsia="仿宋" w:cs="仿宋"/>
          <w:b w:val="0"/>
          <w:bCs/>
          <w:i w:val="0"/>
          <w:caps w:val="0"/>
          <w:spacing w:val="0"/>
          <w:w w:val="100"/>
          <w:kern w:val="44"/>
          <w:sz w:val="28"/>
          <w:szCs w:val="28"/>
          <w:lang w:val="en-US" w:eastAsia="zh-CN" w:bidi="ar-SA"/>
        </w:rPr>
      </w:pP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560" w:firstLineChars="200"/>
        <w:jc w:val="both"/>
        <w:textAlignment w:val="baseline"/>
        <w:rPr>
          <w:rStyle w:val="9"/>
          <w:rFonts w:hint="eastAsia" w:ascii="仿宋" w:hAnsi="仿宋" w:eastAsia="仿宋" w:cs="仿宋"/>
          <w:b w:val="0"/>
          <w:i w:val="0"/>
          <w:caps w:val="0"/>
          <w:spacing w:val="0"/>
          <w:w w:val="100"/>
          <w:sz w:val="28"/>
          <w:szCs w:val="28"/>
        </w:rPr>
        <w:sectPr>
          <w:footerReference r:id="rId6" w:type="default"/>
          <w:pgSz w:w="11906" w:h="16838"/>
          <w:pgMar w:top="1440" w:right="1800" w:bottom="1440" w:left="1800" w:header="851" w:footer="992" w:gutter="0"/>
          <w:lnNumType w:countBy="0"/>
          <w:pgNumType w:start="1"/>
          <w:cols w:space="720" w:num="1"/>
          <w:vAlign w:val="top"/>
          <w:docGrid w:type="lines" w:linePitch="312" w:charSpace="0"/>
        </w:sectPr>
      </w:pPr>
    </w:p>
    <w:p>
      <w:pPr>
        <w:pStyle w:val="11"/>
        <w:keepLines/>
        <w:snapToGrid/>
        <w:spacing w:before="340" w:beforeAutospacing="0" w:after="330" w:afterAutospacing="0" w:line="578" w:lineRule="auto"/>
        <w:ind w:firstLine="1767" w:firstLineChars="400"/>
        <w:jc w:val="both"/>
        <w:textAlignment w:val="baseline"/>
        <w:outlineLvl w:val="0"/>
        <w:rPr>
          <w:rStyle w:val="9"/>
          <w:rFonts w:ascii="黑体" w:eastAsia="黑体"/>
          <w:b/>
          <w:bCs w:val="0"/>
          <w:i w:val="0"/>
          <w:caps w:val="0"/>
          <w:color w:val="000000"/>
          <w:spacing w:val="0"/>
          <w:w w:val="100"/>
          <w:kern w:val="2"/>
          <w:sz w:val="32"/>
          <w:szCs w:val="32"/>
          <w:lang w:val="en-US" w:eastAsia="zh-CN" w:bidi="ar-SA"/>
        </w:rPr>
      </w:pPr>
      <w:bookmarkStart w:id="1" w:name="_Toc18857"/>
      <w:r>
        <w:rPr>
          <w:rStyle w:val="9"/>
          <w:rFonts w:ascii="黑体" w:eastAsia="黑体" w:cs="Times New Roman"/>
          <w:b/>
          <w:bCs w:val="0"/>
          <w:i w:val="0"/>
          <w:caps w:val="0"/>
          <w:spacing w:val="0"/>
          <w:w w:val="100"/>
          <w:kern w:val="44"/>
          <w:sz w:val="44"/>
          <w:szCs w:val="44"/>
          <w:lang w:val="en-US" w:eastAsia="zh-CN" w:bidi="ar-SA"/>
        </w:rPr>
        <w:t xml:space="preserve">第一部分 </w:t>
      </w:r>
      <w:r>
        <w:rPr>
          <w:rStyle w:val="16"/>
          <w:rFonts w:hint="eastAsia" w:ascii="黑体" w:eastAsia="黑体" w:cs="Times New Roman"/>
          <w:b/>
          <w:bCs w:val="0"/>
          <w:i w:val="0"/>
          <w:caps w:val="0"/>
          <w:spacing w:val="0"/>
          <w:w w:val="100"/>
          <w:kern w:val="44"/>
          <w:sz w:val="44"/>
          <w:szCs w:val="44"/>
          <w:lang w:val="en-US" w:eastAsia="zh-CN" w:bidi="ar-SA"/>
        </w:rPr>
        <w:t>单位</w:t>
      </w:r>
      <w:r>
        <w:rPr>
          <w:rStyle w:val="16"/>
          <w:rFonts w:ascii="黑体" w:hAnsi="Times New Roman" w:eastAsia="黑体" w:cs="Times New Roman"/>
          <w:b/>
          <w:bCs w:val="0"/>
          <w:i w:val="0"/>
          <w:caps w:val="0"/>
          <w:spacing w:val="0"/>
          <w:w w:val="100"/>
          <w:kern w:val="44"/>
          <w:sz w:val="44"/>
          <w:szCs w:val="44"/>
          <w:lang w:val="en-US" w:eastAsia="zh-CN" w:bidi="ar-SA"/>
        </w:rPr>
        <w:t>概况</w:t>
      </w:r>
      <w:bookmarkEnd w:id="1"/>
    </w:p>
    <w:p>
      <w:pPr>
        <w:pStyle w:val="12"/>
        <w:keepLines/>
        <w:snapToGrid/>
        <w:spacing w:before="260" w:beforeAutospacing="0" w:after="260" w:afterAutospacing="0" w:line="415" w:lineRule="auto"/>
        <w:jc w:val="both"/>
        <w:textAlignment w:val="baseline"/>
        <w:outlineLvl w:val="1"/>
        <w:rPr>
          <w:rStyle w:val="9"/>
          <w:rFonts w:hint="eastAsia" w:ascii="黑体" w:hAnsi="黑体" w:eastAsia="黑体" w:cs="黑体"/>
          <w:b w:val="0"/>
          <w:bCs/>
          <w:i w:val="0"/>
          <w:caps w:val="0"/>
          <w:color w:val="000000"/>
          <w:spacing w:val="0"/>
          <w:w w:val="100"/>
          <w:kern w:val="0"/>
          <w:sz w:val="32"/>
          <w:szCs w:val="32"/>
          <w:lang w:val="en-US" w:eastAsia="zh-CN" w:bidi="ar-SA"/>
        </w:rPr>
      </w:pPr>
      <w:bookmarkStart w:id="2" w:name="_Toc584"/>
      <w:r>
        <w:rPr>
          <w:rStyle w:val="9"/>
          <w:rFonts w:hint="eastAsia" w:ascii="黑体" w:hAnsi="黑体" w:eastAsia="黑体" w:cs="黑体"/>
          <w:b w:val="0"/>
          <w:bCs/>
          <w:i w:val="0"/>
          <w:caps w:val="0"/>
          <w:color w:val="000000"/>
          <w:spacing w:val="0"/>
          <w:w w:val="100"/>
          <w:kern w:val="0"/>
          <w:sz w:val="32"/>
          <w:szCs w:val="32"/>
          <w:lang w:val="en-US" w:eastAsia="zh-CN" w:bidi="ar-SA"/>
        </w:rPr>
        <w:t>一、基本职能及主要工作</w:t>
      </w:r>
      <w:bookmarkEnd w:id="2"/>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（一）主要职能</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 黄龙卫生院始终坚持以 “服务健康，促进小康”为宗旨，在镇党委、政府和区卫健局的正确领导和大力支持下，在各级各部门的协调配合下，结合卫生院发展实际，理清思路，明晰目标，坚持把追求社会公益，维护群众利益，构建和谐医患关系放在第一位，通过院容院貌改造和医院规范化建设，提升了卫生院的硬件建设；通过强化内部管理，注重政治思想及道德修养教育，提升了服务能力；通过转变服务理念，端正服务态度，规范从业行为， 重塑了卫生院形象；通过有效开展以“规范管理，优化服务”为主题的管理年活动，促进了卫生院持续、健康、协调发展</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1、基本公共卫生服务方面</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落实农村居民健康档案管理及服务；普及卫生保健常识，指导开展爱国卫生工作；规范预防接种服务，执行国家免疫规划；及时发现、登记并报告辖区传染病病历和疑似病例，参与现场疫情处理，协助处理辖区内突发公共卫生事件；开展新生儿访视及儿童、孕产妇保健系统管理；对辖区65岁及以上老年人和糖尿病、精神病、高血压等慢性疾病登记管理；接受区卫生行政部门委托，对辖区内传染病防治、学校卫生、饮用水卫生、职业卫生以及村级预防保健工作进行指导、培训、考核与监督等。</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2、基本医疗服务方面</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正确处理常见病，多发病，对疑难杂症进行恰当的处理与转诊；加强急诊救护体系建设，承担乡村现场应急救护，转诊和康复服务；认真执行国家基本药物制度，加强医疗质量管理及院感防控。    </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3、基本管理服务</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规范卫生院财务管理工作，巩固农村公共卫生服务体系。履行定点医疗机构职责，严格执行国家基本医疗保险政策并做好有关的政策宣传，监督及服务工作。深入推进乡村卫生服务一体化管理，负责村卫生室的技术指导和医生培训等项工作。落实健康扶贫相关政策。</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（二）2020年重点工作完成情况</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1、以阵地建设为基础，着力提升服务环境。</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2017年以来，卫生院领导班子针对院容院貌差、工作与生活区混杂、科室布局混乱、办公设施设备简陋且破败不堪的状况，按照卫生院规范化标准化的建设要求</w:t>
      </w:r>
      <w:r>
        <w:rPr>
          <w:rStyle w:val="9"/>
          <w:rFonts w:hint="eastAsia"/>
          <w:b w:val="0"/>
          <w:i w:val="0"/>
          <w:caps w:val="0"/>
          <w:color w:val="000000"/>
          <w:spacing w:val="0"/>
          <w:w w:val="100"/>
          <w:kern w:val="0"/>
          <w:sz w:val="32"/>
          <w:szCs w:val="32"/>
          <w:lang w:val="en-US" w:eastAsia="zh-CN" w:bidi="ar-SA"/>
        </w:rPr>
        <w:t>，</w:t>
      </w:r>
      <w:r>
        <w:rPr>
          <w:rStyle w:val="9"/>
          <w:rFonts w:ascii="仿宋_GB2312" w:eastAsia="仿宋_GB2312"/>
          <w:b w:val="0"/>
          <w:i w:val="0"/>
          <w:caps w:val="0"/>
          <w:color w:val="000000"/>
          <w:spacing w:val="0"/>
          <w:w w:val="100"/>
          <w:kern w:val="0"/>
          <w:sz w:val="32"/>
          <w:szCs w:val="32"/>
          <w:lang w:val="en-US" w:eastAsia="zh-CN" w:bidi="ar-SA"/>
        </w:rPr>
        <w:t xml:space="preserve">经院委会集体决策、合理设计、全面规划，积极争取帮扶政策，在区卫健局的大力支持下，争取中央专项资金200万元，新建了职工周转房，并对卫生院原有房屋进行了全面改造，2020年针对传染病防控争取资金10万元进行了哨点诊室改造，现基本形成了住宿生活区、辅助检查区、基本医疗服务区、中医服务区、公共卫生服务区的合理功能布局。 </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2、以软件建设为基本，着力提升服务能力。</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 一是以学为先，着力夯实队伍建设。针对我乡医疗卫生服务从业人员严重缺员、专业技能不强、年龄结构老化、思想僵化、认识缺位的现状，卫生院班子以政治思想为抓手，不断加强相关法律法规及国家相关政策的学习，进一步使职工明德明理，敬业爱岗；采取请进来、走出去、相互帮、院内培训、个案点评、共性集体研讨等多种形式，从业人员专业素养不断提高。</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二是以和为贵，着力促进规范化管理。抓管理，制度先行。年初，对院内的各项管理规章制度进行了制定和完善，经职工大会讨论通过并执行。主要从“二完善一严格”入手，不断完善临床十三项核心制度，狠抓医护质量，建立健全技术规范和操作规程，进一步规范了医疗技术和操作规程，严防医疗差错事故发生。不断完善医疗质量评价制度，定期对医疗护理进行质量抽查。狠抓医疗风险教育和预防措施落实，提高医疗风险预防能力。严格执行“三重一大”及廉政预防体系，民主决策、民主管理、民主监督，院务公开、财务公开，从源头杜绝“腐化病”的滋生。</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三是以廉为要，着力提升医德医风建设。按照区卫健局要求，结合卫生院实际，制定了医德医风教育计划，完善了医德医风考评制度。并将医德医风建设纳入到每个医务人员的工作目标考核中，实行奖惩挂钩，与各科室签定责任书。定期组织医德医风考核，形成医德医风建设人人有责、齐抓共管的良好局面。从制度体制上制约服务上的“冷漠病”，工作上的“漂浮病”、“慵懒病”，履职上的“擅权病”。现我院服务水平有了质的提高，服务态度明显转变，医患关系更趋和谐，群众信赖度和满意度不断提升。 </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四是以干为重，民生事业效益彰显。在基本医疗方面，持续执行门诊病人诊断费、注射费、治疗费、药事服务费全免政策，充分发挥卫生院的公益性，不断满足人民群众常见病防治的需求，全年门诊10570人次，住院93人次，医疗总收入55万元，基本药物占比98.5%，住院病人药占比56%。 </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在基本医疗保险方面，严格执行基本药物制度，超额完成带量采购低价药物任务，为辖区群众办理慢病门诊356人，单纯性高血压、糖尿病享受政策药费报销124人。健康扶贫自2016年以来辖区贫困患者在县域内住院医疗个人支付费用均控制在10%以内，区外住院医疗基本做到应补尽补应报尽报，大额住院费用报销达75%以上，较好地杜绝了因病返贫现象，有力地推动了脱贫攻坚工作。 </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基本公共卫生服务方面，在做好基本医疗服务和卫生健康扶贫等工作的同时，狠抓重大公共卫生服务项目的实施，促进公共卫生服务均等化。一是在对辖区儿童免疫规划信息化管理的同时，认真开展儿童麻疹疫苗、脊髓灰质炎疫苗、乙型肝炎疫苗、乙型脑炎疫苗等预防接种工作。二是认真落实农村孕产妇管理及0--6岁儿童管理；实施0--2岁儿童营养补助计划，发放营养包107人；积极开展育龄妇女叶酸补服工作及三病阻断（艾滋病、性病、乙肝）工作取得实效。 三是认真开展了妇女健康行动活动，实查137人，查出妇科肿瘤、乳腺肿瘤7人；积极协助光明工程，进行白内障筛查114人，得到项目资助42人。四是在给辖区常住人口普遍建立健康档案的基础上，加强65岁以上人群的每年一次健康体检，同时进行健康教育及健康干预；家庭医生签约服务管理4235人，目前规范管理辖区高血压病728人，糖尿病51人，精神病33人；积极协助党委政府促进健康村健康家庭建设。 </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3、推进一体化管理，提高整体服务水平</w:t>
      </w:r>
    </w:p>
    <w:p>
      <w:pPr>
        <w:pStyle w:val="15"/>
        <w:widowControl/>
        <w:snapToGrid w:val="0"/>
        <w:spacing w:before="93" w:beforeAutospacing="0" w:after="0" w:afterAutospacing="0" w:line="600" w:lineRule="exact"/>
        <w:ind w:firstLine="640" w:firstLineChars="200"/>
        <w:jc w:val="both"/>
        <w:textAlignment w:val="baseline"/>
        <w:rPr>
          <w:rStyle w:val="9"/>
          <w:rFonts w:ascii="仿宋_GB2312" w:eastAsia="仿宋_GB2312"/>
          <w:b w:val="0"/>
          <w:i w:val="0"/>
          <w:caps w:val="0"/>
          <w:spacing w:val="0"/>
          <w:w w:val="100"/>
          <w:kern w:val="0"/>
          <w:sz w:val="24"/>
          <w:szCs w:val="20"/>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 现辖区内甲级村卫生室4个，乙级村卫生室4个，做到了以行政管理为保证，以财务监督为重点，以医疗质量为核心的管理模式 。在村卫生室日常业务中要求就诊有登记、转诊有记录、用药有处方、收费有存根、进药有凭据、报账有明细。通过推进乡村一体化管理，群众获得感进一步提高中。</w:t>
      </w:r>
    </w:p>
    <w:p>
      <w:pPr>
        <w:pStyle w:val="12"/>
        <w:keepLines/>
        <w:numPr>
          <w:ilvl w:val="0"/>
          <w:numId w:val="1"/>
        </w:numPr>
        <w:tabs>
          <w:tab w:val="left" w:pos="0"/>
        </w:tabs>
        <w:snapToGrid/>
        <w:spacing w:before="260" w:beforeAutospacing="0" w:after="260" w:afterAutospacing="0" w:line="415" w:lineRule="auto"/>
        <w:ind w:left="0" w:firstLine="0"/>
        <w:jc w:val="both"/>
        <w:textAlignment w:val="baseline"/>
        <w:outlineLvl w:val="1"/>
        <w:rPr>
          <w:rStyle w:val="17"/>
          <w:rFonts w:ascii="黑体" w:hAnsi="Cambria" w:eastAsia="黑体" w:cs="Times New Roman"/>
          <w:b/>
          <w:bCs/>
          <w:i w:val="0"/>
          <w:caps w:val="0"/>
          <w:spacing w:val="0"/>
          <w:w w:val="100"/>
          <w:kern w:val="2"/>
          <w:sz w:val="32"/>
          <w:szCs w:val="32"/>
          <w:lang w:val="en-US" w:eastAsia="zh-CN" w:bidi="ar-SA"/>
        </w:rPr>
      </w:pPr>
      <w:bookmarkStart w:id="3" w:name="_Toc11238"/>
      <w:r>
        <w:rPr>
          <w:rStyle w:val="9"/>
          <w:rFonts w:ascii="黑体" w:hAnsi="Cambria" w:eastAsia="黑体" w:cs="Times New Roman"/>
          <w:b w:val="0"/>
          <w:bCs/>
          <w:i w:val="0"/>
          <w:caps w:val="0"/>
          <w:color w:val="000000"/>
          <w:spacing w:val="0"/>
          <w:w w:val="100"/>
          <w:kern w:val="2"/>
          <w:sz w:val="32"/>
          <w:szCs w:val="32"/>
          <w:lang w:val="en-US" w:eastAsia="zh-CN" w:bidi="ar-SA"/>
        </w:rPr>
        <w:t>机</w:t>
      </w:r>
      <w:r>
        <w:rPr>
          <w:rStyle w:val="17"/>
          <w:rFonts w:ascii="黑体" w:hAnsi="Cambria" w:eastAsia="黑体" w:cs="Times New Roman"/>
          <w:b/>
          <w:bCs/>
          <w:i w:val="0"/>
          <w:caps w:val="0"/>
          <w:spacing w:val="0"/>
          <w:w w:val="100"/>
          <w:kern w:val="2"/>
          <w:sz w:val="32"/>
          <w:szCs w:val="32"/>
          <w:lang w:val="en-US" w:eastAsia="zh-CN" w:bidi="ar-SA"/>
        </w:rPr>
        <w:t>构设置</w:t>
      </w:r>
      <w:bookmarkEnd w:id="3"/>
    </w:p>
    <w:p>
      <w:pPr>
        <w:pStyle w:val="15"/>
        <w:widowControl/>
        <w:snapToGrid w:val="0"/>
        <w:spacing w:before="93" w:beforeAutospacing="0" w:after="0" w:afterAutospacing="0" w:line="600" w:lineRule="exact"/>
        <w:ind w:firstLine="640" w:firstLineChars="200"/>
        <w:jc w:val="both"/>
        <w:textAlignment w:val="baseline"/>
        <w:rPr>
          <w:rStyle w:val="9"/>
          <w:rFonts w:ascii="仿宋" w:eastAsia="仿宋"/>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广元市昭化区黄龙乡卫生院下属8个村卫生站：太平村卫生站，普照村卫生站、明水村卫生站、黄金村卫生站、临江村卫生站。高照村卫生站、水磨村卫生站、红林村卫生站，</w:t>
      </w:r>
      <w:r>
        <w:rPr>
          <w:rStyle w:val="9"/>
          <w:rFonts w:ascii="仿宋" w:eastAsia="仿宋"/>
          <w:b w:val="0"/>
          <w:i w:val="0"/>
          <w:caps w:val="0"/>
          <w:color w:val="000000"/>
          <w:spacing w:val="0"/>
          <w:w w:val="100"/>
          <w:kern w:val="0"/>
          <w:sz w:val="32"/>
          <w:szCs w:val="32"/>
          <w:lang w:val="en-US" w:eastAsia="zh-CN" w:bidi="ar-SA"/>
        </w:rPr>
        <w:t>纳入2020年度</w:t>
      </w:r>
      <w:r>
        <w:rPr>
          <w:rStyle w:val="9"/>
          <w:rFonts w:hint="eastAsia" w:ascii="仿宋" w:eastAsia="仿宋"/>
          <w:b w:val="0"/>
          <w:i w:val="0"/>
          <w:caps w:val="0"/>
          <w:color w:val="000000"/>
          <w:spacing w:val="0"/>
          <w:w w:val="100"/>
          <w:kern w:val="0"/>
          <w:sz w:val="32"/>
          <w:szCs w:val="32"/>
          <w:lang w:val="en-US" w:eastAsia="zh-CN" w:bidi="ar-SA"/>
        </w:rPr>
        <w:t>单位</w:t>
      </w:r>
      <w:r>
        <w:rPr>
          <w:rStyle w:val="9"/>
          <w:rFonts w:ascii="仿宋" w:eastAsia="仿宋"/>
          <w:b w:val="0"/>
          <w:i w:val="0"/>
          <w:caps w:val="0"/>
          <w:color w:val="000000"/>
          <w:spacing w:val="0"/>
          <w:w w:val="100"/>
          <w:kern w:val="0"/>
          <w:sz w:val="32"/>
          <w:szCs w:val="32"/>
          <w:lang w:val="en-US" w:eastAsia="zh-CN" w:bidi="ar-SA"/>
        </w:rPr>
        <w:t>决算编制范围的单位：广元市昭化区黄龙乡卫生院</w:t>
      </w:r>
    </w:p>
    <w:p>
      <w:pPr>
        <w:pStyle w:val="11"/>
        <w:keepLines/>
        <w:snapToGrid/>
        <w:spacing w:before="340" w:beforeAutospacing="0" w:after="330" w:afterAutospacing="0" w:line="578" w:lineRule="auto"/>
        <w:ind w:right="440"/>
        <w:jc w:val="both"/>
        <w:textAlignment w:val="baseline"/>
        <w:outlineLvl w:val="0"/>
        <w:rPr>
          <w:rStyle w:val="9"/>
          <w:rFonts w:ascii="黑体" w:eastAsia="黑体" w:cs="Times New Roman"/>
          <w:b/>
          <w:bCs/>
          <w:i w:val="0"/>
          <w:caps w:val="0"/>
          <w:spacing w:val="0"/>
          <w:w w:val="100"/>
          <w:kern w:val="44"/>
          <w:sz w:val="44"/>
          <w:szCs w:val="44"/>
          <w:lang w:val="en-US" w:eastAsia="zh-CN" w:bidi="ar-SA"/>
        </w:rPr>
      </w:pPr>
      <w:bookmarkStart w:id="4" w:name="_Toc22731"/>
      <w:r>
        <w:rPr>
          <w:rStyle w:val="9"/>
          <w:rFonts w:ascii="黑体" w:eastAsia="黑体" w:cs="Times New Roman"/>
          <w:b w:val="0"/>
          <w:bCs/>
          <w:i w:val="0"/>
          <w:caps w:val="0"/>
          <w:color w:val="000000"/>
          <w:spacing w:val="0"/>
          <w:w w:val="100"/>
          <w:kern w:val="44"/>
          <w:sz w:val="44"/>
          <w:szCs w:val="44"/>
          <w:lang w:val="en-US" w:eastAsia="zh-CN" w:bidi="ar-SA"/>
        </w:rPr>
        <w:t>第二部分</w:t>
      </w:r>
      <w:r>
        <w:rPr>
          <w:rStyle w:val="9"/>
          <w:rFonts w:ascii="黑体" w:eastAsia="黑体" w:cs="Times New Roman"/>
          <w:b/>
          <w:bCs/>
          <w:i w:val="0"/>
          <w:caps w:val="0"/>
          <w:color w:val="000000"/>
          <w:spacing w:val="0"/>
          <w:w w:val="100"/>
          <w:kern w:val="44"/>
          <w:sz w:val="44"/>
          <w:szCs w:val="44"/>
          <w:lang w:val="en-US" w:eastAsia="zh-CN" w:bidi="ar-SA"/>
        </w:rPr>
        <w:t xml:space="preserve"> </w:t>
      </w:r>
      <w:r>
        <w:rPr>
          <w:rStyle w:val="16"/>
          <w:rFonts w:ascii="黑体" w:hAnsi="Times New Roman" w:eastAsia="黑体" w:cs="Times New Roman"/>
          <w:b/>
          <w:bCs/>
          <w:i w:val="0"/>
          <w:caps w:val="0"/>
          <w:spacing w:val="0"/>
          <w:w w:val="100"/>
          <w:kern w:val="44"/>
          <w:sz w:val="44"/>
          <w:szCs w:val="44"/>
          <w:lang w:val="en-US" w:eastAsia="zh-CN" w:bidi="ar-SA"/>
        </w:rPr>
        <w:t>2020年度</w:t>
      </w:r>
      <w:r>
        <w:rPr>
          <w:rStyle w:val="16"/>
          <w:rFonts w:hint="eastAsia" w:ascii="黑体" w:eastAsia="黑体" w:cs="Times New Roman"/>
          <w:b/>
          <w:bCs/>
          <w:i w:val="0"/>
          <w:caps w:val="0"/>
          <w:spacing w:val="0"/>
          <w:w w:val="100"/>
          <w:kern w:val="44"/>
          <w:sz w:val="44"/>
          <w:szCs w:val="44"/>
          <w:lang w:val="en-US" w:eastAsia="zh-CN" w:bidi="ar-SA"/>
        </w:rPr>
        <w:t>单位</w:t>
      </w:r>
      <w:r>
        <w:rPr>
          <w:rStyle w:val="16"/>
          <w:rFonts w:ascii="黑体" w:hAnsi="Times New Roman" w:eastAsia="黑体" w:cs="Times New Roman"/>
          <w:b/>
          <w:bCs/>
          <w:i w:val="0"/>
          <w:caps w:val="0"/>
          <w:spacing w:val="0"/>
          <w:w w:val="100"/>
          <w:kern w:val="44"/>
          <w:sz w:val="44"/>
          <w:szCs w:val="44"/>
          <w:lang w:val="en-US" w:eastAsia="zh-CN" w:bidi="ar-SA"/>
        </w:rPr>
        <w:t>决算情况说明</w:t>
      </w:r>
      <w:bookmarkEnd w:id="4"/>
    </w:p>
    <w:p>
      <w:pPr>
        <w:pStyle w:val="31"/>
        <w:widowControl/>
        <w:numPr>
          <w:ilvl w:val="0"/>
          <w:numId w:val="2"/>
        </w:numPr>
        <w:tabs>
          <w:tab w:val="left" w:pos="0"/>
        </w:tabs>
        <w:snapToGrid/>
        <w:spacing w:before="0" w:beforeAutospacing="0" w:after="0" w:afterAutospacing="0" w:line="600" w:lineRule="exact"/>
        <w:ind w:left="1360" w:firstLineChars="0"/>
        <w:jc w:val="both"/>
        <w:textAlignment w:val="baseline"/>
        <w:outlineLvl w:val="1"/>
        <w:rPr>
          <w:rStyle w:val="17"/>
          <w:rFonts w:ascii="黑体" w:hAnsi="Cambria" w:eastAsia="黑体" w:cs="Times New Roman"/>
          <w:b w:val="0"/>
          <w:bCs/>
          <w:i w:val="0"/>
          <w:caps w:val="0"/>
          <w:spacing w:val="0"/>
          <w:w w:val="100"/>
          <w:kern w:val="2"/>
          <w:sz w:val="32"/>
          <w:szCs w:val="32"/>
        </w:rPr>
      </w:pPr>
      <w:bookmarkStart w:id="5" w:name="_Toc10322"/>
      <w:r>
        <w:rPr>
          <w:rStyle w:val="9"/>
          <w:rFonts w:ascii="黑体" w:eastAsia="黑体"/>
          <w:b w:val="0"/>
          <w:i w:val="0"/>
          <w:caps w:val="0"/>
          <w:color w:val="000000"/>
          <w:spacing w:val="0"/>
          <w:w w:val="100"/>
          <w:sz w:val="32"/>
          <w:szCs w:val="32"/>
        </w:rPr>
        <w:t>收</w:t>
      </w:r>
      <w:r>
        <w:rPr>
          <w:rStyle w:val="17"/>
          <w:rFonts w:ascii="黑体" w:hAnsi="Cambria" w:eastAsia="黑体" w:cs="Times New Roman"/>
          <w:b w:val="0"/>
          <w:bCs/>
          <w:i w:val="0"/>
          <w:caps w:val="0"/>
          <w:spacing w:val="0"/>
          <w:w w:val="100"/>
          <w:kern w:val="2"/>
          <w:sz w:val="32"/>
          <w:szCs w:val="32"/>
        </w:rPr>
        <w:t>入支出决算总体情况说明</w:t>
      </w:r>
      <w:bookmarkEnd w:id="5"/>
    </w:p>
    <w:p>
      <w:pPr>
        <w:snapToGrid/>
        <w:spacing w:before="0" w:beforeAutospacing="0" w:after="0" w:afterAutospacing="0" w:line="600" w:lineRule="exact"/>
        <w:ind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2020年黄龙卫生院收支总计175.66万元，与2019年相比，收、支总计各增加了22.25</w:t>
      </w:r>
      <w:r>
        <w:rPr>
          <w:rStyle w:val="9"/>
          <w:rFonts w:ascii="仿宋" w:eastAsia="仿宋"/>
          <w:b w:val="0"/>
          <w:i w:val="0"/>
          <w:caps w:val="0"/>
          <w:spacing w:val="0"/>
          <w:w w:val="100"/>
          <w:kern w:val="2"/>
          <w:sz w:val="32"/>
          <w:szCs w:val="32"/>
          <w:lang w:val="en-US" w:eastAsia="zh-CN" w:bidi="ar-SA"/>
        </w:rPr>
        <w:t>万元，增长14.5%。主要变动原因是：人员经费增加了22.65万元，争取抗疫特别国债债券资金10万元，主要用</w:t>
      </w:r>
      <w:r>
        <w:rPr>
          <w:rStyle w:val="9"/>
          <w:rFonts w:ascii="仿宋_GB2312" w:eastAsia="仿宋_GB2312"/>
          <w:b w:val="0"/>
          <w:i w:val="0"/>
          <w:caps w:val="0"/>
          <w:color w:val="000000"/>
          <w:spacing w:val="0"/>
          <w:w w:val="100"/>
          <w:kern w:val="2"/>
          <w:sz w:val="32"/>
          <w:szCs w:val="32"/>
          <w:lang w:val="en-US" w:eastAsia="zh-CN" w:bidi="ar-SA"/>
        </w:rPr>
        <w:t>卫生院哨点诊室建设</w:t>
      </w:r>
      <w:r>
        <w:rPr>
          <w:rStyle w:val="9"/>
          <w:rFonts w:ascii="仿宋" w:eastAsia="仿宋"/>
          <w:b w:val="0"/>
          <w:i w:val="0"/>
          <w:caps w:val="0"/>
          <w:spacing w:val="0"/>
          <w:w w:val="100"/>
          <w:kern w:val="2"/>
          <w:sz w:val="32"/>
          <w:szCs w:val="32"/>
          <w:lang w:val="en-US" w:eastAsia="zh-CN" w:bidi="ar-SA"/>
        </w:rPr>
        <w:t>、医废检测系统购置。事业收入减少了8.45万元，其他收入减少了1.95万元</w:t>
      </w: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方正小标宋简体"/>
          <w:b w:val="0"/>
          <w:i w:val="0"/>
          <w:caps w:val="0"/>
          <w:spacing w:val="0"/>
          <w:w w:val="100"/>
          <w:sz w:val="21"/>
        </w:rPr>
      </w:pPr>
      <w:r>
        <w:rPr>
          <w:rStyle w:val="9"/>
          <w:rFonts w:ascii="Times New Roman" w:hAnsi="Times New Roman" w:eastAsia="方正小标宋简体"/>
          <w:b w:val="0"/>
          <w:i w:val="0"/>
          <w:caps w:val="0"/>
          <w:spacing w:val="0"/>
          <w:w w:val="100"/>
          <w:sz w:val="21"/>
        </w:rPr>
        <w:pict>
          <v:shape id="_x0000_i1025" o:spt="75" type="#_x0000_t75" style="height:160.85pt;width:248.75pt;" filled="f" stroked="f" coordsize="21600,21600">
            <v:path/>
            <v:fill on="f" focussize="0,0"/>
            <v:stroke on="f" joinstyle="miter"/>
            <v:imagedata r:id="rId9" o:title=""/>
            <o:lock v:ext="edit" aspectratio="t"/>
            <w10:wrap type="none"/>
            <w10:anchorlock/>
          </v:shape>
        </w:pict>
      </w:r>
    </w:p>
    <w:p>
      <w:pPr>
        <w:widowControl/>
        <w:snapToGrid/>
        <w:spacing w:before="0" w:beforeAutospacing="0" w:after="0" w:afterAutospacing="0" w:line="240" w:lineRule="auto"/>
        <w:jc w:val="left"/>
        <w:textAlignment w:val="baseline"/>
        <w:rPr>
          <w:rStyle w:val="9"/>
          <w:rFonts w:ascii="仿宋_GB2312" w:eastAsia="仿宋_GB2312"/>
          <w:b w:val="0"/>
          <w:i w:val="0"/>
          <w:caps w:val="0"/>
          <w:color w:val="000000"/>
          <w:spacing w:val="0"/>
          <w:w w:val="100"/>
          <w:kern w:val="2"/>
          <w:sz w:val="32"/>
          <w:szCs w:val="32"/>
          <w:lang w:val="en-US" w:eastAsia="zh-CN" w:bidi="ar-SA"/>
        </w:rPr>
      </w:pPr>
    </w:p>
    <w:p>
      <w:pPr>
        <w:pStyle w:val="31"/>
        <w:widowControl/>
        <w:numPr>
          <w:ilvl w:val="0"/>
          <w:numId w:val="2"/>
        </w:numPr>
        <w:tabs>
          <w:tab w:val="left" w:pos="0"/>
        </w:tabs>
        <w:snapToGrid/>
        <w:spacing w:before="0" w:beforeAutospacing="0" w:after="0" w:afterAutospacing="0" w:line="600" w:lineRule="exact"/>
        <w:ind w:left="1360" w:firstLineChars="0"/>
        <w:jc w:val="both"/>
        <w:textAlignment w:val="baseline"/>
        <w:outlineLvl w:val="1"/>
        <w:rPr>
          <w:rStyle w:val="17"/>
          <w:rFonts w:ascii="黑体" w:hAnsi="Cambria" w:eastAsia="黑体" w:cs="Times New Roman"/>
          <w:b w:val="0"/>
          <w:bCs/>
          <w:i w:val="0"/>
          <w:caps w:val="0"/>
          <w:spacing w:val="0"/>
          <w:w w:val="100"/>
          <w:kern w:val="2"/>
          <w:sz w:val="32"/>
          <w:szCs w:val="32"/>
        </w:rPr>
      </w:pPr>
      <w:bookmarkStart w:id="6" w:name="_Toc31947"/>
      <w:r>
        <w:rPr>
          <w:rStyle w:val="9"/>
          <w:rFonts w:ascii="黑体" w:eastAsia="黑体"/>
          <w:b w:val="0"/>
          <w:i w:val="0"/>
          <w:caps w:val="0"/>
          <w:color w:val="000000"/>
          <w:spacing w:val="0"/>
          <w:w w:val="100"/>
          <w:sz w:val="32"/>
          <w:szCs w:val="32"/>
        </w:rPr>
        <w:t>收</w:t>
      </w:r>
      <w:r>
        <w:rPr>
          <w:rStyle w:val="17"/>
          <w:rFonts w:ascii="黑体" w:hAnsi="Cambria" w:eastAsia="黑体" w:cs="Times New Roman"/>
          <w:b w:val="0"/>
          <w:bCs/>
          <w:i w:val="0"/>
          <w:caps w:val="0"/>
          <w:spacing w:val="0"/>
          <w:w w:val="100"/>
          <w:kern w:val="2"/>
          <w:sz w:val="32"/>
          <w:szCs w:val="32"/>
        </w:rPr>
        <w:t>入决算情况说明</w:t>
      </w:r>
      <w:bookmarkEnd w:id="6"/>
    </w:p>
    <w:p>
      <w:pPr>
        <w:snapToGrid/>
        <w:spacing w:before="0" w:beforeAutospacing="0" w:after="0" w:afterAutospacing="0" w:line="600" w:lineRule="exact"/>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2020年本年收入合计175.66万元，其中：一般公共预算财政拨款收入112.12万元，占63.83%；政府性基金10万元，占5.7%，事业收入53.54万元，占30.48%。</w:t>
      </w: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方正小标宋简体"/>
          <w:b w:val="0"/>
          <w:i w:val="0"/>
          <w:caps w:val="0"/>
          <w:spacing w:val="0"/>
          <w:w w:val="100"/>
          <w:sz w:val="21"/>
        </w:rPr>
      </w:pPr>
      <w:r>
        <w:rPr>
          <w:rStyle w:val="9"/>
          <w:rFonts w:ascii="Times New Roman" w:hAnsi="Times New Roman" w:eastAsia="方正小标宋简体"/>
          <w:b w:val="0"/>
          <w:i w:val="0"/>
          <w:caps w:val="0"/>
          <w:spacing w:val="0"/>
          <w:w w:val="100"/>
          <w:sz w:val="21"/>
        </w:rPr>
        <w:pict>
          <v:shape id="_x0000_i1026" o:spt="75" type="#_x0000_t75" style="height:192.5pt;width:325.45pt;" filled="f" stroked="f" coordsize="21600,21600">
            <v:path/>
            <v:fill on="f" focussize="0,0"/>
            <v:stroke on="f" joinstyle="miter"/>
            <v:imagedata r:id="rId10" o:title=""/>
            <o:lock v:ext="edit" aspectratio="t"/>
            <w10:wrap type="none"/>
            <w10:anchorlock/>
          </v:shape>
        </w:pict>
      </w:r>
    </w:p>
    <w:p>
      <w:pPr>
        <w:pStyle w:val="31"/>
        <w:widowControl/>
        <w:numPr>
          <w:ilvl w:val="0"/>
          <w:numId w:val="2"/>
        </w:numPr>
        <w:tabs>
          <w:tab w:val="left" w:pos="0"/>
        </w:tabs>
        <w:snapToGrid/>
        <w:spacing w:before="0" w:beforeAutospacing="0" w:after="0" w:afterAutospacing="0" w:line="600" w:lineRule="exact"/>
        <w:ind w:left="1360" w:firstLineChars="0"/>
        <w:jc w:val="both"/>
        <w:textAlignment w:val="baseline"/>
        <w:outlineLvl w:val="1"/>
        <w:rPr>
          <w:rStyle w:val="17"/>
          <w:rFonts w:ascii="黑体" w:hAnsi="Cambria" w:eastAsia="黑体" w:cs="Times New Roman"/>
          <w:b w:val="0"/>
          <w:bCs/>
          <w:i w:val="0"/>
          <w:caps w:val="0"/>
          <w:spacing w:val="0"/>
          <w:w w:val="100"/>
          <w:kern w:val="2"/>
          <w:sz w:val="32"/>
          <w:szCs w:val="32"/>
        </w:rPr>
      </w:pPr>
      <w:bookmarkStart w:id="7" w:name="_Toc9506"/>
      <w:r>
        <w:rPr>
          <w:rStyle w:val="9"/>
          <w:rFonts w:ascii="黑体" w:eastAsia="黑体"/>
          <w:b w:val="0"/>
          <w:i w:val="0"/>
          <w:caps w:val="0"/>
          <w:color w:val="000000"/>
          <w:spacing w:val="0"/>
          <w:w w:val="100"/>
          <w:sz w:val="32"/>
          <w:szCs w:val="32"/>
        </w:rPr>
        <w:t>支</w:t>
      </w:r>
      <w:r>
        <w:rPr>
          <w:rStyle w:val="17"/>
          <w:rFonts w:ascii="黑体" w:hAnsi="Cambria" w:eastAsia="黑体" w:cs="Times New Roman"/>
          <w:b w:val="0"/>
          <w:bCs/>
          <w:i w:val="0"/>
          <w:caps w:val="0"/>
          <w:spacing w:val="0"/>
          <w:w w:val="100"/>
          <w:kern w:val="2"/>
          <w:sz w:val="32"/>
          <w:szCs w:val="32"/>
        </w:rPr>
        <w:t>出决算情况说明</w:t>
      </w:r>
      <w:bookmarkEnd w:id="7"/>
    </w:p>
    <w:p>
      <w:pPr>
        <w:snapToGrid/>
        <w:spacing w:before="0" w:beforeAutospacing="0" w:after="0" w:afterAutospacing="0" w:line="600" w:lineRule="exact"/>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2020年本年支出合计175.66万元，其中：基本支出127.93万元，占72.83%；项目支出47.73万元，占27.17%。</w:t>
      </w: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200" w:firstLineChars="0"/>
        <w:jc w:val="both"/>
        <w:textAlignment w:val="baseline"/>
        <w:rPr>
          <w:rStyle w:val="9"/>
          <w:rFonts w:ascii="黑体" w:eastAsia="黑体"/>
          <w:b w:val="0"/>
          <w:i w:val="0"/>
          <w:caps w:val="0"/>
          <w:spacing w:val="0"/>
          <w:w w:val="100"/>
          <w:sz w:val="21"/>
          <w:szCs w:val="32"/>
        </w:rPr>
      </w:pPr>
      <w:r>
        <w:rPr>
          <w:rStyle w:val="9"/>
          <w:rFonts w:ascii="Times New Roman" w:hAnsi="Times New Roman" w:eastAsia="方正小标宋简体"/>
          <w:b w:val="0"/>
          <w:i w:val="0"/>
          <w:caps w:val="0"/>
          <w:spacing w:val="0"/>
          <w:w w:val="100"/>
          <w:sz w:val="21"/>
        </w:rPr>
        <w:pict>
          <v:shape id="_x0000_i1027" o:spt="75" type="#_x0000_t75" style="height:136.3pt;width:316.25pt;" filled="f" stroked="f" coordsize="21600,21600">
            <v:path/>
            <v:fill on="f" focussize="0,0"/>
            <v:stroke on="f" joinstyle="miter"/>
            <v:imagedata r:id="rId11" o:title=""/>
            <o:lock v:ext="edit" aspectratio="t"/>
            <w10:wrap type="none"/>
            <w10:anchorlock/>
          </v:shape>
        </w:pict>
      </w:r>
    </w:p>
    <w:p>
      <w:pPr>
        <w:widowControl/>
        <w:snapToGrid/>
        <w:spacing w:before="0" w:beforeAutospacing="0" w:after="0" w:afterAutospacing="0" w:line="240" w:lineRule="auto"/>
        <w:jc w:val="left"/>
        <w:textAlignment w:val="baseline"/>
        <w:rPr>
          <w:rStyle w:val="9"/>
          <w:rFonts w:ascii="黑体" w:eastAsia="黑体"/>
          <w:b w:val="0"/>
          <w:i w:val="0"/>
          <w:caps w:val="0"/>
          <w:color w:val="000000"/>
          <w:spacing w:val="0"/>
          <w:w w:val="100"/>
          <w:kern w:val="2"/>
          <w:sz w:val="32"/>
          <w:szCs w:val="32"/>
          <w:lang w:val="en-US" w:eastAsia="zh-CN" w:bidi="ar-SA"/>
        </w:rPr>
      </w:pPr>
    </w:p>
    <w:p>
      <w:pPr>
        <w:snapToGrid/>
        <w:spacing w:before="0" w:beforeAutospacing="0" w:after="0" w:afterAutospacing="0" w:line="600" w:lineRule="exact"/>
        <w:jc w:val="both"/>
        <w:textAlignment w:val="baseline"/>
        <w:outlineLvl w:val="1"/>
        <w:rPr>
          <w:rStyle w:val="17"/>
          <w:rFonts w:ascii="黑体" w:hAnsi="Cambria" w:eastAsia="黑体" w:cs="Times New Roman"/>
          <w:b w:val="0"/>
          <w:bCs/>
          <w:i w:val="0"/>
          <w:caps w:val="0"/>
          <w:spacing w:val="0"/>
          <w:w w:val="100"/>
          <w:kern w:val="2"/>
          <w:sz w:val="32"/>
          <w:szCs w:val="32"/>
          <w:lang w:val="en-US" w:eastAsia="zh-CN" w:bidi="ar-SA"/>
        </w:rPr>
      </w:pPr>
      <w:bookmarkStart w:id="8" w:name="_Toc11782"/>
      <w:r>
        <w:rPr>
          <w:rStyle w:val="9"/>
          <w:rFonts w:ascii="黑体" w:eastAsia="黑体"/>
          <w:b w:val="0"/>
          <w:i w:val="0"/>
          <w:caps w:val="0"/>
          <w:color w:val="000000"/>
          <w:spacing w:val="0"/>
          <w:w w:val="100"/>
          <w:kern w:val="2"/>
          <w:sz w:val="32"/>
          <w:szCs w:val="32"/>
          <w:lang w:val="en-US" w:eastAsia="zh-CN" w:bidi="ar-SA"/>
        </w:rPr>
        <w:t>四、财</w:t>
      </w:r>
      <w:r>
        <w:rPr>
          <w:rStyle w:val="17"/>
          <w:rFonts w:ascii="黑体" w:hAnsi="Cambria" w:eastAsia="黑体" w:cs="Times New Roman"/>
          <w:b w:val="0"/>
          <w:bCs/>
          <w:i w:val="0"/>
          <w:caps w:val="0"/>
          <w:spacing w:val="0"/>
          <w:w w:val="100"/>
          <w:kern w:val="2"/>
          <w:sz w:val="32"/>
          <w:szCs w:val="32"/>
          <w:lang w:val="en-US" w:eastAsia="zh-CN" w:bidi="ar-SA"/>
        </w:rPr>
        <w:t>政拨款收入支出决算总体情况说明</w:t>
      </w:r>
      <w:bookmarkEnd w:id="8"/>
    </w:p>
    <w:p>
      <w:pPr>
        <w:snapToGrid/>
        <w:spacing w:before="0" w:beforeAutospacing="0" w:after="0" w:afterAutospacing="0" w:line="600" w:lineRule="exact"/>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2020年财政拨款收、支总计122.12万元。与2019年</w:t>
      </w:r>
    </w:p>
    <w:p>
      <w:pPr>
        <w:snapToGrid/>
        <w:spacing w:before="0" w:beforeAutospacing="0" w:after="0" w:afterAutospacing="0" w:line="600" w:lineRule="exact"/>
        <w:jc w:val="both"/>
        <w:textAlignment w:val="baseline"/>
        <w:rPr>
          <w:rStyle w:val="8"/>
          <w:rFonts w:ascii="仿宋_GB2312" w:hAnsi="仿宋_GB2312"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相比，财政拨款收、支总计各增加了32.65万元，增长了36.5%。</w:t>
      </w:r>
      <w:r>
        <w:rPr>
          <w:rStyle w:val="9"/>
          <w:rFonts w:ascii="仿宋" w:eastAsia="仿宋"/>
          <w:b w:val="0"/>
          <w:i w:val="0"/>
          <w:caps w:val="0"/>
          <w:spacing w:val="0"/>
          <w:w w:val="100"/>
          <w:kern w:val="2"/>
          <w:sz w:val="32"/>
          <w:szCs w:val="32"/>
          <w:lang w:val="en-US" w:eastAsia="zh-CN" w:bidi="ar-SA"/>
        </w:rPr>
        <w:t>人员经费增加了22.65万元，争取抗疫特别国债债券资金10万元，主要用</w:t>
      </w:r>
      <w:r>
        <w:rPr>
          <w:rStyle w:val="9"/>
          <w:rFonts w:ascii="仿宋_GB2312" w:eastAsia="仿宋_GB2312"/>
          <w:b w:val="0"/>
          <w:i w:val="0"/>
          <w:caps w:val="0"/>
          <w:color w:val="000000"/>
          <w:spacing w:val="0"/>
          <w:w w:val="100"/>
          <w:kern w:val="2"/>
          <w:sz w:val="32"/>
          <w:szCs w:val="32"/>
          <w:lang w:val="en-US" w:eastAsia="zh-CN" w:bidi="ar-SA"/>
        </w:rPr>
        <w:t>卫生院哨点诊室建设</w:t>
      </w:r>
      <w:r>
        <w:rPr>
          <w:rStyle w:val="9"/>
          <w:rFonts w:ascii="仿宋" w:eastAsia="仿宋"/>
          <w:b w:val="0"/>
          <w:i w:val="0"/>
          <w:caps w:val="0"/>
          <w:spacing w:val="0"/>
          <w:w w:val="100"/>
          <w:kern w:val="2"/>
          <w:sz w:val="32"/>
          <w:szCs w:val="32"/>
          <w:lang w:val="en-US" w:eastAsia="zh-CN" w:bidi="ar-SA"/>
        </w:rPr>
        <w:t>、医废检测系统购置</w:t>
      </w:r>
      <w:r>
        <w:rPr>
          <w:rStyle w:val="9"/>
          <w:rFonts w:ascii="仿宋_GB2312" w:eastAsia="仿宋_GB2312"/>
          <w:b w:val="0"/>
          <w:i w:val="0"/>
          <w:caps w:val="0"/>
          <w:spacing w:val="0"/>
          <w:w w:val="100"/>
          <w:kern w:val="2"/>
          <w:sz w:val="32"/>
          <w:szCs w:val="32"/>
          <w:lang w:val="en-US" w:eastAsia="zh-CN" w:bidi="ar-SA"/>
        </w:rPr>
        <w:t>。</w:t>
      </w:r>
    </w:p>
    <w:p>
      <w:pPr>
        <w:widowControl/>
        <w:snapToGrid/>
        <w:spacing w:before="0" w:beforeAutospacing="0" w:after="0" w:afterAutospacing="0" w:line="240" w:lineRule="auto"/>
        <w:jc w:val="left"/>
        <w:textAlignment w:val="baseline"/>
        <w:rPr>
          <w:rStyle w:val="9"/>
          <w:rFonts w:ascii="Times New Roman" w:hAnsi="Times New Roman" w:eastAsia="方正小标宋简体"/>
          <w:b w:val="0"/>
          <w:i w:val="0"/>
          <w:caps w:val="0"/>
          <w:spacing w:val="0"/>
          <w:w w:val="100"/>
          <w:kern w:val="2"/>
          <w:sz w:val="21"/>
          <w:szCs w:val="24"/>
          <w:lang w:val="en-US" w:eastAsia="zh-CN" w:bidi="ar-SA"/>
        </w:rPr>
      </w:pPr>
      <w:r>
        <w:rPr>
          <w:rStyle w:val="9"/>
          <w:rFonts w:ascii="Times New Roman" w:hAnsi="Times New Roman" w:eastAsia="方正小标宋简体"/>
          <w:b w:val="0"/>
          <w:i w:val="0"/>
          <w:caps w:val="0"/>
          <w:spacing w:val="0"/>
          <w:w w:val="100"/>
          <w:kern w:val="2"/>
          <w:sz w:val="21"/>
          <w:szCs w:val="24"/>
          <w:lang w:val="en-US" w:eastAsia="zh-CN" w:bidi="ar-SA"/>
        </w:rPr>
        <w:pict>
          <v:shape id="_x0000_i1028" o:spt="75" type="#_x0000_t75" style="height:171.35pt;width:255.85pt;" filled="f" stroked="f" coordsize="21600,21600">
            <v:path/>
            <v:fill on="f" focussize="0,0"/>
            <v:stroke on="f" joinstyle="miter"/>
            <v:imagedata r:id="rId12" o:title=""/>
            <o:lock v:ext="edit" aspectratio="t"/>
            <w10:wrap type="none"/>
            <w10:anchorlock/>
          </v:shape>
        </w:pict>
      </w:r>
    </w:p>
    <w:p>
      <w:pPr>
        <w:snapToGrid/>
        <w:spacing w:before="0" w:beforeAutospacing="0" w:after="0" w:afterAutospacing="0" w:line="600" w:lineRule="exact"/>
        <w:jc w:val="both"/>
        <w:textAlignment w:val="baseline"/>
        <w:outlineLvl w:val="1"/>
        <w:rPr>
          <w:rStyle w:val="17"/>
          <w:rFonts w:ascii="黑体" w:hAnsi="Cambria" w:eastAsia="黑体" w:cs="Times New Roman"/>
          <w:b w:val="0"/>
          <w:bCs/>
          <w:i w:val="0"/>
          <w:caps w:val="0"/>
          <w:spacing w:val="0"/>
          <w:w w:val="100"/>
          <w:kern w:val="2"/>
          <w:sz w:val="32"/>
          <w:szCs w:val="32"/>
          <w:lang w:val="en-US" w:eastAsia="zh-CN" w:bidi="ar-SA"/>
        </w:rPr>
      </w:pPr>
      <w:bookmarkStart w:id="9" w:name="_Toc29717"/>
      <w:r>
        <w:rPr>
          <w:rStyle w:val="9"/>
          <w:rFonts w:ascii="黑体" w:eastAsia="黑体"/>
          <w:b w:val="0"/>
          <w:i w:val="0"/>
          <w:caps w:val="0"/>
          <w:color w:val="000000"/>
          <w:spacing w:val="0"/>
          <w:w w:val="100"/>
          <w:kern w:val="2"/>
          <w:sz w:val="32"/>
          <w:szCs w:val="32"/>
          <w:lang w:val="en-US" w:eastAsia="zh-CN" w:bidi="ar-SA"/>
        </w:rPr>
        <w:t>五、</w:t>
      </w:r>
      <w:r>
        <w:rPr>
          <w:rStyle w:val="9"/>
          <w:rFonts w:ascii="黑体" w:eastAsia="黑体"/>
          <w:b/>
          <w:i w:val="0"/>
          <w:caps w:val="0"/>
          <w:color w:val="000000"/>
          <w:spacing w:val="0"/>
          <w:w w:val="100"/>
          <w:kern w:val="2"/>
          <w:sz w:val="32"/>
          <w:szCs w:val="32"/>
          <w:lang w:val="en-US" w:eastAsia="zh-CN" w:bidi="ar-SA"/>
        </w:rPr>
        <w:t>一</w:t>
      </w:r>
      <w:r>
        <w:rPr>
          <w:rStyle w:val="17"/>
          <w:rFonts w:ascii="黑体" w:hAnsi="Cambria" w:eastAsia="黑体" w:cs="Times New Roman"/>
          <w:b w:val="0"/>
          <w:bCs/>
          <w:i w:val="0"/>
          <w:caps w:val="0"/>
          <w:spacing w:val="0"/>
          <w:w w:val="100"/>
          <w:kern w:val="2"/>
          <w:sz w:val="32"/>
          <w:szCs w:val="32"/>
          <w:lang w:val="en-US" w:eastAsia="zh-CN" w:bidi="ar-SA"/>
        </w:rPr>
        <w:t>般公共预算财政拨款支出决算情况说明</w:t>
      </w:r>
      <w:bookmarkEnd w:id="9"/>
    </w:p>
    <w:p>
      <w:pPr>
        <w:snapToGrid/>
        <w:spacing w:before="0" w:beforeAutospacing="0" w:after="0" w:afterAutospacing="0" w:line="600" w:lineRule="exact"/>
        <w:ind w:firstLine="643" w:firstLineChars="200"/>
        <w:jc w:val="both"/>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（一）一般公共预算财政拨款支出决算总体情况</w:t>
      </w:r>
    </w:p>
    <w:p>
      <w:pPr>
        <w:snapToGrid/>
        <w:spacing w:before="0" w:beforeAutospacing="0" w:after="0" w:afterAutospacing="0" w:line="600" w:lineRule="exact"/>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2020年一般公共预算财政拨款支出112.12万元，占本年支出合计的63.83%。与2019年相比，一般公共预算财政拨款支出增加22.65万元，增长25.32%。增加的主要原因人员经费增加。</w:t>
      </w:r>
    </w:p>
    <w:p>
      <w:pPr>
        <w:widowControl/>
        <w:snapToGrid/>
        <w:spacing w:before="0" w:beforeAutospacing="0" w:after="0" w:afterAutospacing="0" w:line="240" w:lineRule="auto"/>
        <w:jc w:val="left"/>
        <w:textAlignment w:val="baseline"/>
        <w:rPr>
          <w:rStyle w:val="9"/>
          <w:rFonts w:ascii="Times New Roman" w:hAnsi="Times New Roman" w:eastAsia="方正小标宋简体"/>
          <w:b w:val="0"/>
          <w:i w:val="0"/>
          <w:caps w:val="0"/>
          <w:spacing w:val="0"/>
          <w:w w:val="100"/>
          <w:kern w:val="2"/>
          <w:sz w:val="21"/>
          <w:szCs w:val="24"/>
          <w:lang w:val="en-US" w:eastAsia="zh-CN" w:bidi="ar-SA"/>
        </w:rPr>
      </w:pPr>
      <w:r>
        <w:rPr>
          <w:rStyle w:val="9"/>
          <w:rFonts w:ascii="Times New Roman" w:hAnsi="Times New Roman" w:eastAsia="方正小标宋简体"/>
          <w:b w:val="0"/>
          <w:i w:val="0"/>
          <w:caps w:val="0"/>
          <w:spacing w:val="0"/>
          <w:w w:val="100"/>
          <w:kern w:val="2"/>
          <w:sz w:val="21"/>
          <w:szCs w:val="24"/>
          <w:lang w:val="en-US" w:eastAsia="zh-CN" w:bidi="ar-SA"/>
        </w:rPr>
        <w:pict>
          <v:shape id="_x0000_i1029" o:spt="75" type="#_x0000_t75" style="height:156.5pt;width:241.9pt;" filled="f" stroked="f" coordsize="21600,21600">
            <v:path/>
            <v:fill on="f" focussize="0,0"/>
            <v:stroke on="f" joinstyle="miter"/>
            <v:imagedata r:id="rId13" o:title=""/>
            <o:lock v:ext="edit" aspectratio="t"/>
            <w10:wrap type="none"/>
            <w10:anchorlock/>
          </v:shape>
        </w:pict>
      </w: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方正小标宋简体"/>
          <w:b w:val="0"/>
          <w:i w:val="0"/>
          <w:caps w:val="0"/>
          <w:spacing w:val="0"/>
          <w:w w:val="100"/>
          <w:sz w:val="21"/>
        </w:rPr>
      </w:pPr>
    </w:p>
    <w:p>
      <w:pPr>
        <w:snapToGrid/>
        <w:spacing w:before="0" w:beforeAutospacing="0" w:after="0" w:afterAutospacing="0" w:line="600" w:lineRule="exact"/>
        <w:jc w:val="both"/>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（二）一般公共预算财政拨款支出决算结构情况</w:t>
      </w:r>
    </w:p>
    <w:p>
      <w:pPr>
        <w:snapToGrid/>
        <w:spacing w:before="0" w:beforeAutospacing="0" w:after="0" w:afterAutospacing="0" w:line="600" w:lineRule="exact"/>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2020年一般公共预算财政拨款支出112.12万元，主要用于；</w:t>
      </w:r>
      <w:r>
        <w:rPr>
          <w:rStyle w:val="9"/>
          <w:rFonts w:ascii="仿宋" w:eastAsia="仿宋"/>
          <w:b/>
          <w:i w:val="0"/>
          <w:caps w:val="0"/>
          <w:color w:val="000000"/>
          <w:spacing w:val="0"/>
          <w:w w:val="100"/>
          <w:kern w:val="2"/>
          <w:sz w:val="32"/>
          <w:szCs w:val="32"/>
          <w:lang w:val="en-US" w:eastAsia="zh-CN" w:bidi="ar-SA"/>
        </w:rPr>
        <w:t>社会保障和就业（类）</w:t>
      </w:r>
      <w:r>
        <w:rPr>
          <w:rStyle w:val="9"/>
          <w:rFonts w:ascii="仿宋" w:eastAsia="仿宋"/>
          <w:b w:val="0"/>
          <w:i w:val="0"/>
          <w:caps w:val="0"/>
          <w:color w:val="000000"/>
          <w:spacing w:val="0"/>
          <w:w w:val="100"/>
          <w:kern w:val="2"/>
          <w:sz w:val="32"/>
          <w:szCs w:val="32"/>
          <w:lang w:val="en-US" w:eastAsia="zh-CN" w:bidi="ar-SA"/>
        </w:rPr>
        <w:t>支出9.1万元，占8.1%；</w:t>
      </w:r>
      <w:r>
        <w:rPr>
          <w:rStyle w:val="9"/>
          <w:rFonts w:ascii="仿宋" w:eastAsia="仿宋" w:cs="Times New Roman"/>
          <w:b/>
          <w:bCs/>
          <w:i w:val="0"/>
          <w:caps w:val="0"/>
          <w:color w:val="000000"/>
          <w:spacing w:val="0"/>
          <w:w w:val="100"/>
          <w:kern w:val="2"/>
          <w:sz w:val="32"/>
          <w:szCs w:val="32"/>
          <w:lang w:val="en-US" w:eastAsia="zh-CN" w:bidi="ar-SA"/>
        </w:rPr>
        <w:t>卫生健康支出96.86</w:t>
      </w:r>
      <w:r>
        <w:rPr>
          <w:rStyle w:val="9"/>
          <w:rFonts w:ascii="仿宋" w:eastAsia="仿宋"/>
          <w:b w:val="0"/>
          <w:i w:val="0"/>
          <w:caps w:val="0"/>
          <w:color w:val="000000"/>
          <w:spacing w:val="0"/>
          <w:w w:val="100"/>
          <w:kern w:val="2"/>
          <w:sz w:val="32"/>
          <w:szCs w:val="32"/>
          <w:lang w:val="en-US" w:eastAsia="zh-CN" w:bidi="ar-SA"/>
        </w:rPr>
        <w:t>万元，占86.39%；</w:t>
      </w:r>
      <w:r>
        <w:rPr>
          <w:rStyle w:val="9"/>
          <w:rFonts w:ascii="仿宋" w:eastAsia="仿宋" w:cs="Times New Roman"/>
          <w:b/>
          <w:bCs/>
          <w:i w:val="0"/>
          <w:caps w:val="0"/>
          <w:color w:val="000000"/>
          <w:spacing w:val="0"/>
          <w:w w:val="100"/>
          <w:kern w:val="2"/>
          <w:sz w:val="32"/>
          <w:szCs w:val="32"/>
          <w:lang w:val="en-US" w:eastAsia="zh-CN" w:bidi="ar-SA"/>
        </w:rPr>
        <w:t>住房保障支出</w:t>
      </w:r>
      <w:r>
        <w:rPr>
          <w:rStyle w:val="9"/>
          <w:rFonts w:ascii="仿宋" w:eastAsia="仿宋"/>
          <w:b w:val="0"/>
          <w:i w:val="0"/>
          <w:caps w:val="0"/>
          <w:color w:val="000000"/>
          <w:spacing w:val="0"/>
          <w:w w:val="100"/>
          <w:kern w:val="2"/>
          <w:sz w:val="32"/>
          <w:szCs w:val="32"/>
          <w:lang w:val="en-US" w:eastAsia="zh-CN" w:bidi="ar-SA"/>
        </w:rPr>
        <w:t>6.15万元，占5.5%；</w:t>
      </w: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200" w:firstLineChars="0"/>
        <w:jc w:val="both"/>
        <w:textAlignment w:val="baseline"/>
        <w:rPr>
          <w:rStyle w:val="9"/>
          <w:rFonts w:ascii="Times New Roman" w:hAnsi="Times New Roman" w:eastAsia="方正小标宋简体"/>
          <w:b w:val="0"/>
          <w:i w:val="0"/>
          <w:caps w:val="0"/>
          <w:spacing w:val="0"/>
          <w:w w:val="100"/>
          <w:sz w:val="21"/>
        </w:rPr>
      </w:pPr>
      <w:r>
        <w:rPr>
          <w:rStyle w:val="9"/>
          <w:rFonts w:ascii="Times New Roman" w:hAnsi="Times New Roman" w:eastAsia="方正小标宋简体"/>
          <w:b w:val="0"/>
          <w:i w:val="0"/>
          <w:caps w:val="0"/>
          <w:spacing w:val="0"/>
          <w:w w:val="100"/>
          <w:sz w:val="21"/>
        </w:rPr>
        <w:pict>
          <v:shape id="_x0000_i1030" o:spt="75" type="#_x0000_t75" style="height:176.6pt;width:341.75pt;" filled="f" stroked="f" coordsize="21600,21600">
            <v:path/>
            <v:fill on="f" focussize="0,0"/>
            <v:stroke on="f" joinstyle="miter"/>
            <v:imagedata r:id="rId14" o:title=""/>
            <o:lock v:ext="edit" aspectratio="t"/>
            <w10:wrap type="none"/>
            <w10:anchorlock/>
          </v:shape>
        </w:pict>
      </w:r>
    </w:p>
    <w:p>
      <w:pPr>
        <w:widowControl/>
        <w:snapToGrid/>
        <w:spacing w:before="0" w:beforeAutospacing="0" w:after="0" w:afterAutospacing="0" w:line="240" w:lineRule="auto"/>
        <w:jc w:val="left"/>
        <w:textAlignment w:val="baseline"/>
        <w:rPr>
          <w:rStyle w:val="9"/>
          <w:rFonts w:ascii="仿宋" w:eastAsia="仿宋"/>
          <w:b w:val="0"/>
          <w:i w:val="0"/>
          <w:caps w:val="0"/>
          <w:color w:val="00000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（三）一般公共预算财政拨款支出决算具体情况</w:t>
      </w:r>
    </w:p>
    <w:p>
      <w:pPr>
        <w:snapToGrid/>
        <w:spacing w:before="0" w:beforeAutospacing="0" w:after="0" w:afterAutospacing="0" w:line="600" w:lineRule="exact"/>
        <w:ind w:firstLine="643" w:firstLineChars="200"/>
        <w:jc w:val="both"/>
        <w:textAlignment w:val="baseline"/>
        <w:rPr>
          <w:rStyle w:val="8"/>
          <w:rFonts w:ascii="仿宋" w:eastAsia="仿宋" w:cs="Times New Roman"/>
          <w:b/>
          <w:bCs/>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2020年一般公共预算支出决算数为112.12万元</w:t>
      </w:r>
      <w:r>
        <w:rPr>
          <w:rStyle w:val="9"/>
          <w:rFonts w:ascii="仿宋" w:eastAsia="仿宋"/>
          <w:b w:val="0"/>
          <w:i w:val="0"/>
          <w:caps w:val="0"/>
          <w:color w:val="000000"/>
          <w:spacing w:val="0"/>
          <w:w w:val="100"/>
          <w:kern w:val="2"/>
          <w:sz w:val="32"/>
          <w:szCs w:val="32"/>
          <w:lang w:val="en-US" w:eastAsia="zh-CN" w:bidi="ar-SA"/>
        </w:rPr>
        <w:t>，</w:t>
      </w:r>
      <w:r>
        <w:rPr>
          <w:rStyle w:val="8"/>
          <w:rFonts w:ascii="仿宋" w:eastAsia="仿宋" w:cs="Times New Roman"/>
          <w:b/>
          <w:bCs/>
          <w:i w:val="0"/>
          <w:caps w:val="0"/>
          <w:color w:val="000000"/>
          <w:spacing w:val="0"/>
          <w:w w:val="100"/>
          <w:kern w:val="2"/>
          <w:sz w:val="32"/>
          <w:szCs w:val="32"/>
          <w:lang w:val="en-US" w:eastAsia="zh-CN" w:bidi="ar-SA"/>
        </w:rPr>
        <w:t>完成预算100%。其中：</w:t>
      </w:r>
    </w:p>
    <w:p>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 w:eastAsia="仿宋" w:cs="Times New Roman"/>
          <w:b/>
          <w:bCs/>
          <w:i w:val="0"/>
          <w:caps w:val="0"/>
          <w:color w:val="000000"/>
          <w:spacing w:val="0"/>
          <w:w w:val="100"/>
          <w:kern w:val="2"/>
          <w:sz w:val="32"/>
          <w:szCs w:val="32"/>
          <w:lang w:val="en-US" w:eastAsia="zh-CN" w:bidi="ar-SA"/>
        </w:rPr>
        <w:t>卫生健康支出</w:t>
      </w:r>
      <w:r>
        <w:rPr>
          <w:rStyle w:val="9"/>
          <w:rFonts w:ascii="仿宋_GB2312" w:eastAsia="仿宋_GB2312"/>
          <w:b/>
          <w:i w:val="0"/>
          <w:caps w:val="0"/>
          <w:color w:val="000000"/>
          <w:spacing w:val="0"/>
          <w:w w:val="100"/>
          <w:kern w:val="2"/>
          <w:sz w:val="32"/>
          <w:szCs w:val="32"/>
          <w:lang w:val="en-US" w:eastAsia="zh-CN" w:bidi="ar-SA"/>
        </w:rPr>
        <w:t>（类）基层医疗卫生机构（款）</w:t>
      </w:r>
      <w:r>
        <w:rPr>
          <w:rStyle w:val="8"/>
          <w:rFonts w:ascii="仿宋_GB2312" w:eastAsia="仿宋_GB2312"/>
          <w:b/>
          <w:i w:val="0"/>
          <w:caps w:val="0"/>
          <w:color w:val="000000"/>
          <w:spacing w:val="0"/>
          <w:w w:val="100"/>
          <w:kern w:val="2"/>
          <w:sz w:val="32"/>
          <w:szCs w:val="32"/>
          <w:lang w:val="en-US" w:eastAsia="zh-CN" w:bidi="ar-SA"/>
        </w:rPr>
        <w:t>乡镇卫生院（项）：</w:t>
      </w:r>
      <w:r>
        <w:rPr>
          <w:rStyle w:val="8"/>
          <w:rFonts w:ascii="仿宋_GB2312" w:eastAsia="仿宋_GB2312"/>
          <w:b w:val="0"/>
          <w:i w:val="0"/>
          <w:caps w:val="0"/>
          <w:color w:val="000000"/>
          <w:spacing w:val="0"/>
          <w:w w:val="100"/>
          <w:kern w:val="2"/>
          <w:sz w:val="32"/>
          <w:szCs w:val="32"/>
          <w:lang w:val="en-US" w:eastAsia="zh-CN" w:bidi="ar-SA"/>
        </w:rPr>
        <w:t>主要用乡镇卫生院人员经费，</w:t>
      </w:r>
      <w:r>
        <w:rPr>
          <w:rStyle w:val="8"/>
          <w:rFonts w:ascii="仿宋_GB2312" w:eastAsia="仿宋_GB2312" w:cs="Times New Roman"/>
          <w:b w:val="0"/>
          <w:bCs/>
          <w:i w:val="0"/>
          <w:caps w:val="0"/>
          <w:color w:val="000000"/>
          <w:spacing w:val="0"/>
          <w:w w:val="100"/>
          <w:kern w:val="2"/>
          <w:sz w:val="32"/>
          <w:szCs w:val="32"/>
          <w:lang w:val="en-US" w:eastAsia="zh-CN" w:bidi="ar-SA"/>
        </w:rPr>
        <w:t>决算数55.56万元</w:t>
      </w:r>
      <w:r>
        <w:rPr>
          <w:rStyle w:val="8"/>
          <w:rFonts w:ascii="仿宋_GB2312" w:eastAsia="仿宋_GB2312"/>
          <w:b/>
          <w:i w:val="0"/>
          <w:caps w:val="0"/>
          <w:color w:val="000000"/>
          <w:spacing w:val="0"/>
          <w:w w:val="100"/>
          <w:kern w:val="2"/>
          <w:sz w:val="32"/>
          <w:szCs w:val="32"/>
          <w:lang w:val="en-US" w:eastAsia="zh-CN" w:bidi="ar-SA"/>
        </w:rPr>
        <w:t>，</w:t>
      </w:r>
      <w:r>
        <w:rPr>
          <w:rStyle w:val="9"/>
          <w:rFonts w:ascii="仿宋_GB2312" w:eastAsia="仿宋_GB2312"/>
          <w:b w:val="0"/>
          <w:i w:val="0"/>
          <w:caps w:val="0"/>
          <w:color w:val="000000"/>
          <w:spacing w:val="0"/>
          <w:w w:val="100"/>
          <w:kern w:val="2"/>
          <w:sz w:val="32"/>
          <w:szCs w:val="32"/>
          <w:lang w:val="en-US" w:eastAsia="zh-CN" w:bidi="ar-SA"/>
        </w:rPr>
        <w:t>完成预算100%。</w:t>
      </w:r>
    </w:p>
    <w:p>
      <w:pPr>
        <w:snapToGrid/>
        <w:spacing w:before="0" w:beforeAutospacing="0" w:after="0" w:afterAutospacing="0" w:line="600" w:lineRule="exact"/>
        <w:ind w:firstLine="643" w:firstLineChars="200"/>
        <w:jc w:val="both"/>
        <w:textAlignment w:val="baseline"/>
        <w:rPr>
          <w:rStyle w:val="8"/>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卫生健康支出</w:t>
      </w:r>
      <w:r>
        <w:rPr>
          <w:rStyle w:val="9"/>
          <w:rFonts w:ascii="仿宋_GB2312" w:eastAsia="仿宋_GB2312"/>
          <w:b/>
          <w:i w:val="0"/>
          <w:caps w:val="0"/>
          <w:color w:val="000000"/>
          <w:spacing w:val="0"/>
          <w:w w:val="100"/>
          <w:kern w:val="2"/>
          <w:sz w:val="32"/>
          <w:szCs w:val="32"/>
          <w:lang w:val="en-US" w:eastAsia="zh-CN" w:bidi="ar-SA"/>
        </w:rPr>
        <w:t>（类）基层医疗卫生机构（款）其他基层医疗卫生机构支出（项）：</w:t>
      </w:r>
      <w:r>
        <w:rPr>
          <w:rStyle w:val="8"/>
          <w:rFonts w:ascii="仿宋_GB2312" w:eastAsia="仿宋_GB2312"/>
          <w:b w:val="0"/>
          <w:i w:val="0"/>
          <w:caps w:val="0"/>
          <w:color w:val="000000"/>
          <w:spacing w:val="0"/>
          <w:w w:val="100"/>
          <w:kern w:val="2"/>
          <w:sz w:val="32"/>
          <w:szCs w:val="32"/>
          <w:lang w:val="en-US" w:eastAsia="zh-CN" w:bidi="ar-SA"/>
        </w:rPr>
        <w:t>主要用于村卫生站实行基本药物制度后弥补人员经费。</w:t>
      </w:r>
      <w:r>
        <w:rPr>
          <w:rStyle w:val="9"/>
          <w:rFonts w:ascii="仿宋_GB2312" w:eastAsia="仿宋_GB2312"/>
          <w:b w:val="0"/>
          <w:i w:val="0"/>
          <w:caps w:val="0"/>
          <w:color w:val="000000"/>
          <w:spacing w:val="0"/>
          <w:w w:val="100"/>
          <w:kern w:val="2"/>
          <w:sz w:val="32"/>
          <w:szCs w:val="32"/>
          <w:lang w:val="en-US" w:eastAsia="zh-CN" w:bidi="ar-SA"/>
        </w:rPr>
        <w:t>2020年决算数为5.6</w:t>
      </w:r>
      <w:r>
        <w:rPr>
          <w:rStyle w:val="9"/>
          <w:rFonts w:ascii="仿宋_GB2312" w:eastAsia="仿宋_GB2312"/>
          <w:b w:val="0"/>
          <w:i w:val="0"/>
          <w:caps w:val="0"/>
          <w:spacing w:val="0"/>
          <w:w w:val="100"/>
          <w:kern w:val="2"/>
          <w:sz w:val="32"/>
          <w:szCs w:val="32"/>
          <w:lang w:val="en-US" w:eastAsia="zh-CN" w:bidi="ar-SA"/>
        </w:rPr>
        <w:t>万元，完成预算100%。</w:t>
      </w:r>
    </w:p>
    <w:p>
      <w:pPr>
        <w:snapToGrid/>
        <w:spacing w:before="0" w:beforeAutospacing="0" w:after="0" w:afterAutospacing="0" w:line="600" w:lineRule="exact"/>
        <w:ind w:firstLine="643" w:firstLineChars="200"/>
        <w:jc w:val="both"/>
        <w:textAlignment w:val="baseline"/>
        <w:rPr>
          <w:rStyle w:val="9"/>
          <w:rFonts w:ascii="Times New Roman" w:hAnsi="Times New Roman" w:eastAsia="方正小标宋简体"/>
          <w:b w:val="0"/>
          <w:i w:val="0"/>
          <w:caps w:val="0"/>
          <w:color w:val="000000"/>
          <w:spacing w:val="0"/>
          <w:w w:val="100"/>
          <w:kern w:val="2"/>
          <w:sz w:val="32"/>
          <w:szCs w:val="32"/>
          <w:lang w:val="en-US" w:eastAsia="zh-CN" w:bidi="ar-SA"/>
        </w:rPr>
      </w:pPr>
      <w:r>
        <w:rPr>
          <w:rStyle w:val="8"/>
          <w:rFonts w:ascii="仿宋_GB2312" w:eastAsia="仿宋_GB2312" w:cs="Times New Roman"/>
          <w:b/>
          <w:bCs/>
          <w:i w:val="0"/>
          <w:caps w:val="0"/>
          <w:color w:val="000000"/>
          <w:spacing w:val="0"/>
          <w:w w:val="100"/>
          <w:kern w:val="2"/>
          <w:sz w:val="32"/>
          <w:szCs w:val="32"/>
          <w:lang w:val="en-US" w:eastAsia="zh-CN" w:bidi="ar-SA"/>
        </w:rPr>
        <w:t>卫生健康支出（类）公共卫生（款）</w:t>
      </w:r>
      <w:r>
        <w:rPr>
          <w:rStyle w:val="8"/>
          <w:rFonts w:ascii="仿宋_GB2312" w:eastAsia="仿宋_GB2312"/>
          <w:b/>
          <w:i w:val="0"/>
          <w:caps w:val="0"/>
          <w:color w:val="000000"/>
          <w:spacing w:val="0"/>
          <w:w w:val="100"/>
          <w:kern w:val="2"/>
          <w:sz w:val="32"/>
          <w:szCs w:val="32"/>
          <w:lang w:val="en-US" w:eastAsia="zh-CN" w:bidi="ar-SA"/>
        </w:rPr>
        <w:t>基本公共卫生服务（项）:</w:t>
      </w:r>
      <w:r>
        <w:rPr>
          <w:rStyle w:val="8"/>
          <w:rFonts w:ascii="仿宋_GB2312" w:eastAsia="仿宋_GB2312"/>
          <w:b w:val="0"/>
          <w:i w:val="0"/>
          <w:caps w:val="0"/>
          <w:color w:val="000000"/>
          <w:spacing w:val="0"/>
          <w:w w:val="100"/>
          <w:kern w:val="2"/>
          <w:sz w:val="32"/>
          <w:szCs w:val="32"/>
          <w:lang w:val="en-US" w:eastAsia="zh-CN" w:bidi="ar-SA"/>
        </w:rPr>
        <w:t>主要用于乡镇卫生院、村卫生站开展基本公共卫生服务活动支出。</w:t>
      </w:r>
      <w:r>
        <w:rPr>
          <w:rStyle w:val="9"/>
          <w:rFonts w:ascii="仿宋_GB2312" w:eastAsia="仿宋_GB2312"/>
          <w:b w:val="0"/>
          <w:i w:val="0"/>
          <w:caps w:val="0"/>
          <w:color w:val="000000"/>
          <w:spacing w:val="0"/>
          <w:w w:val="100"/>
          <w:kern w:val="2"/>
          <w:sz w:val="32"/>
          <w:szCs w:val="32"/>
          <w:lang w:val="en-US" w:eastAsia="zh-CN" w:bidi="ar-SA"/>
        </w:rPr>
        <w:t>2020年决算数为32.13万元，完成预算100%</w:t>
      </w:r>
      <w:r>
        <w:rPr>
          <w:rStyle w:val="9"/>
          <w:rFonts w:ascii="Times New Roman" w:hAnsi="Times New Roman" w:eastAsia="方正小标宋简体"/>
          <w:b w:val="0"/>
          <w:i w:val="0"/>
          <w:caps w:val="0"/>
          <w:color w:val="000000"/>
          <w:spacing w:val="0"/>
          <w:w w:val="100"/>
          <w:kern w:val="2"/>
          <w:sz w:val="32"/>
          <w:szCs w:val="32"/>
          <w:lang w:val="en-US" w:eastAsia="zh-CN" w:bidi="ar-SA"/>
        </w:rPr>
        <w:t>。</w:t>
      </w:r>
    </w:p>
    <w:p>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cs="Times New Roman"/>
          <w:b/>
          <w:bCs/>
          <w:i w:val="0"/>
          <w:caps w:val="0"/>
          <w:color w:val="000000"/>
          <w:spacing w:val="0"/>
          <w:w w:val="100"/>
          <w:kern w:val="2"/>
          <w:sz w:val="32"/>
          <w:szCs w:val="32"/>
          <w:lang w:val="en-US" w:eastAsia="zh-CN" w:bidi="ar-SA"/>
        </w:rPr>
        <w:t>卫生健康支出（类）行政事业单位（款）事业单位医疗（项）</w:t>
      </w:r>
      <w:r>
        <w:rPr>
          <w:rStyle w:val="8"/>
          <w:rFonts w:ascii="仿宋_GB2312" w:eastAsia="仿宋_GB2312"/>
          <w:b w:val="0"/>
          <w:i w:val="0"/>
          <w:caps w:val="0"/>
          <w:color w:val="000000"/>
          <w:spacing w:val="0"/>
          <w:w w:val="100"/>
          <w:kern w:val="2"/>
          <w:sz w:val="32"/>
          <w:szCs w:val="32"/>
          <w:lang w:val="en-US" w:eastAsia="zh-CN" w:bidi="ar-SA"/>
        </w:rPr>
        <w:t>：用于在职在编人员医疗保险支出，2020年决算数3.57万元，</w:t>
      </w:r>
      <w:r>
        <w:rPr>
          <w:rStyle w:val="9"/>
          <w:rFonts w:ascii="仿宋_GB2312" w:eastAsia="仿宋_GB2312"/>
          <w:b w:val="0"/>
          <w:i w:val="0"/>
          <w:caps w:val="0"/>
          <w:color w:val="000000"/>
          <w:spacing w:val="0"/>
          <w:w w:val="100"/>
          <w:kern w:val="2"/>
          <w:sz w:val="32"/>
          <w:szCs w:val="32"/>
          <w:lang w:val="en-US" w:eastAsia="zh-CN" w:bidi="ar-SA"/>
        </w:rPr>
        <w:t>完成预算100%。</w:t>
      </w:r>
    </w:p>
    <w:p>
      <w:pPr>
        <w:snapToGrid/>
        <w:spacing w:before="0" w:beforeAutospacing="0" w:after="0" w:afterAutospacing="0" w:line="600" w:lineRule="exact"/>
        <w:ind w:firstLine="643" w:firstLineChars="200"/>
        <w:jc w:val="both"/>
        <w:textAlignment w:val="baseline"/>
        <w:rPr>
          <w:rStyle w:val="8"/>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住房保障支出（类）住房改革支出（款）</w:t>
      </w:r>
      <w:r>
        <w:rPr>
          <w:rStyle w:val="8"/>
          <w:rFonts w:ascii="仿宋_GB2312" w:eastAsia="仿宋_GB2312" w:cs="Times New Roman"/>
          <w:b/>
          <w:bCs/>
          <w:i w:val="0"/>
          <w:caps w:val="0"/>
          <w:color w:val="000000"/>
          <w:spacing w:val="0"/>
          <w:w w:val="100"/>
          <w:kern w:val="2"/>
          <w:sz w:val="32"/>
          <w:szCs w:val="32"/>
          <w:lang w:val="en-US" w:eastAsia="zh-CN" w:bidi="ar-SA"/>
        </w:rPr>
        <w:t>住房公积金支出（项）</w:t>
      </w:r>
      <w:r>
        <w:rPr>
          <w:rStyle w:val="8"/>
          <w:rFonts w:ascii="仿宋_GB2312" w:eastAsia="仿宋_GB2312"/>
          <w:b w:val="0"/>
          <w:i w:val="0"/>
          <w:caps w:val="0"/>
          <w:color w:val="000000"/>
          <w:spacing w:val="0"/>
          <w:w w:val="100"/>
          <w:kern w:val="2"/>
          <w:sz w:val="32"/>
          <w:szCs w:val="32"/>
          <w:lang w:val="en-US" w:eastAsia="zh-CN" w:bidi="ar-SA"/>
        </w:rPr>
        <w:t>:主要用于在职在编人员缴纳住房公积金支出。2020年决算数为6.15万元，完成预算100%。</w:t>
      </w:r>
    </w:p>
    <w:p>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社会保障和就业支出(类)行政事业单位离退休（款）</w:t>
      </w:r>
      <w:r>
        <w:rPr>
          <w:rStyle w:val="9"/>
          <w:rFonts w:ascii="仿宋_GB2312" w:eastAsia="仿宋_GB2312"/>
          <w:b/>
          <w:i w:val="0"/>
          <w:caps w:val="0"/>
          <w:color w:val="000000"/>
          <w:spacing w:val="0"/>
          <w:w w:val="100"/>
          <w:kern w:val="2"/>
          <w:sz w:val="32"/>
          <w:szCs w:val="32"/>
          <w:lang w:val="en-US" w:eastAsia="zh-CN" w:bidi="ar-SA"/>
        </w:rPr>
        <w:t>单位事业单位基本养老保险缴费支出（项）：</w:t>
      </w:r>
      <w:r>
        <w:rPr>
          <w:rStyle w:val="9"/>
          <w:rFonts w:ascii="仿宋_GB2312" w:eastAsia="仿宋_GB2312" w:cs="Times New Roman"/>
          <w:b w:val="0"/>
          <w:bCs/>
          <w:i w:val="0"/>
          <w:caps w:val="0"/>
          <w:color w:val="000000"/>
          <w:spacing w:val="0"/>
          <w:w w:val="100"/>
          <w:kern w:val="2"/>
          <w:sz w:val="32"/>
          <w:szCs w:val="32"/>
          <w:lang w:val="en-US" w:eastAsia="zh-CN" w:bidi="ar-SA"/>
        </w:rPr>
        <w:t>主要用于在职在编人员基本养老保险支出，</w:t>
      </w:r>
      <w:r>
        <w:rPr>
          <w:rStyle w:val="9"/>
          <w:rFonts w:ascii="仿宋_GB2312" w:eastAsia="仿宋_GB2312"/>
          <w:b w:val="0"/>
          <w:i w:val="0"/>
          <w:caps w:val="0"/>
          <w:spacing w:val="0"/>
          <w:w w:val="100"/>
          <w:kern w:val="2"/>
          <w:sz w:val="32"/>
          <w:szCs w:val="32"/>
          <w:lang w:val="en-US" w:eastAsia="zh-CN" w:bidi="ar-SA"/>
        </w:rPr>
        <w:t>2020年决算数为6.06万元，完成预算100 %。</w:t>
      </w:r>
    </w:p>
    <w:p>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社会保障和就业支出(类)行政事业单位离退休（款）</w:t>
      </w:r>
      <w:r>
        <w:rPr>
          <w:rStyle w:val="9"/>
          <w:rFonts w:ascii="仿宋_GB2312" w:eastAsia="仿宋_GB2312"/>
          <w:b/>
          <w:i w:val="0"/>
          <w:caps w:val="0"/>
          <w:spacing w:val="0"/>
          <w:w w:val="100"/>
          <w:kern w:val="2"/>
          <w:sz w:val="32"/>
          <w:szCs w:val="32"/>
          <w:lang w:val="en-US" w:eastAsia="zh-CN" w:bidi="ar-SA"/>
        </w:rPr>
        <w:t>单位事业单位职业年金缴费支出（项）：</w:t>
      </w:r>
      <w:r>
        <w:rPr>
          <w:rStyle w:val="9"/>
          <w:rFonts w:ascii="仿宋_GB2312" w:eastAsia="仿宋_GB2312" w:cs="Times New Roman"/>
          <w:b w:val="0"/>
          <w:bCs/>
          <w:i w:val="0"/>
          <w:caps w:val="0"/>
          <w:color w:val="000000"/>
          <w:spacing w:val="0"/>
          <w:w w:val="100"/>
          <w:kern w:val="2"/>
          <w:sz w:val="32"/>
          <w:szCs w:val="32"/>
          <w:lang w:val="en-US" w:eastAsia="zh-CN" w:bidi="ar-SA"/>
        </w:rPr>
        <w:t>主要用于在职在编人员职业年金支出，</w:t>
      </w:r>
      <w:r>
        <w:rPr>
          <w:rStyle w:val="9"/>
          <w:rFonts w:ascii="仿宋_GB2312" w:eastAsia="仿宋_GB2312"/>
          <w:b w:val="0"/>
          <w:i w:val="0"/>
          <w:caps w:val="0"/>
          <w:spacing w:val="0"/>
          <w:w w:val="100"/>
          <w:kern w:val="2"/>
          <w:sz w:val="32"/>
          <w:szCs w:val="32"/>
          <w:lang w:val="en-US" w:eastAsia="zh-CN" w:bidi="ar-SA"/>
        </w:rPr>
        <w:t>2020年决算数为3.04万元，完成预算100%。</w:t>
      </w:r>
    </w:p>
    <w:p>
      <w:pPr>
        <w:tabs>
          <w:tab w:val="right" w:pos="8306"/>
        </w:tabs>
        <w:snapToGrid/>
        <w:spacing w:before="0" w:beforeAutospacing="0" w:after="0" w:afterAutospacing="0" w:line="600" w:lineRule="exact"/>
        <w:ind w:firstLine="640" w:firstLineChars="200"/>
        <w:jc w:val="both"/>
        <w:textAlignment w:val="baseline"/>
        <w:outlineLvl w:val="1"/>
        <w:rPr>
          <w:rStyle w:val="17"/>
          <w:rFonts w:ascii="Cambria" w:hAnsi="Cambria" w:eastAsia="方正小标宋简体" w:cs="Times New Roman"/>
          <w:b/>
          <w:bCs/>
          <w:i w:val="0"/>
          <w:caps w:val="0"/>
          <w:spacing w:val="0"/>
          <w:w w:val="100"/>
          <w:kern w:val="2"/>
          <w:sz w:val="32"/>
          <w:szCs w:val="32"/>
          <w:lang w:val="en-US" w:eastAsia="zh-CN" w:bidi="ar-SA"/>
        </w:rPr>
      </w:pPr>
      <w:bookmarkStart w:id="10" w:name="_Toc3174"/>
      <w:r>
        <w:rPr>
          <w:rStyle w:val="9"/>
          <w:rFonts w:ascii="黑体" w:eastAsia="黑体"/>
          <w:b w:val="0"/>
          <w:i w:val="0"/>
          <w:caps w:val="0"/>
          <w:color w:val="000000"/>
          <w:spacing w:val="0"/>
          <w:w w:val="100"/>
          <w:kern w:val="2"/>
          <w:sz w:val="32"/>
          <w:szCs w:val="32"/>
          <w:lang w:val="en-US" w:eastAsia="zh-CN" w:bidi="ar-SA"/>
        </w:rPr>
        <w:t>六</w:t>
      </w:r>
      <w:r>
        <w:rPr>
          <w:rStyle w:val="9"/>
          <w:rFonts w:ascii="黑体" w:eastAsia="黑体"/>
          <w:b/>
          <w:i w:val="0"/>
          <w:caps w:val="0"/>
          <w:color w:val="000000"/>
          <w:spacing w:val="0"/>
          <w:w w:val="100"/>
          <w:kern w:val="2"/>
          <w:sz w:val="32"/>
          <w:szCs w:val="32"/>
          <w:lang w:val="en-US" w:eastAsia="zh-CN" w:bidi="ar-SA"/>
        </w:rPr>
        <w:t>、一</w:t>
      </w:r>
      <w:r>
        <w:rPr>
          <w:rStyle w:val="17"/>
          <w:rFonts w:ascii="黑体" w:hAnsi="Cambria" w:eastAsia="黑体" w:cs="Times New Roman"/>
          <w:b w:val="0"/>
          <w:bCs/>
          <w:i w:val="0"/>
          <w:caps w:val="0"/>
          <w:spacing w:val="0"/>
          <w:w w:val="100"/>
          <w:kern w:val="2"/>
          <w:sz w:val="32"/>
          <w:szCs w:val="32"/>
          <w:lang w:val="en-US" w:eastAsia="zh-CN" w:bidi="ar-SA"/>
        </w:rPr>
        <w:t>般公共预算财政拨款基本支出决算情况说明</w:t>
      </w:r>
      <w:bookmarkEnd w:id="10"/>
      <w:r>
        <w:rPr>
          <w:rStyle w:val="17"/>
          <w:rFonts w:ascii="黑体" w:hAnsi="Cambria" w:eastAsia="黑体" w:cs="Times New Roman"/>
          <w:b w:val="0"/>
          <w:bCs/>
          <w:i w:val="0"/>
          <w:caps w:val="0"/>
          <w:spacing w:val="0"/>
          <w:w w:val="100"/>
          <w:kern w:val="2"/>
          <w:sz w:val="32"/>
          <w:szCs w:val="32"/>
          <w:lang w:val="en-US" w:eastAsia="zh-CN" w:bidi="ar-SA"/>
        </w:rPr>
        <w:tab/>
      </w:r>
    </w:p>
    <w:p>
      <w:pPr>
        <w:snapToGrid/>
        <w:spacing w:before="0" w:beforeAutospacing="0" w:after="0" w:afterAutospacing="0" w:line="600" w:lineRule="exact"/>
        <w:ind w:firstLine="645"/>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2020年一般公共预算财政拨款基本支出74.39万元，其中：人员经费73.67万元，主要包括：基本工资15.74万元、津贴补贴1.08万元、奖金15.29万元、绩效工资22.74万元、单位事业单位基本养老保险缴费 6.06万元、职业年金缴费3.04万元、基本医疗保险缴费3.57万元、住房公积金6.15万元。</w:t>
      </w:r>
    </w:p>
    <w:p>
      <w:pPr>
        <w:snapToGrid/>
        <w:spacing w:before="0" w:beforeAutospacing="0" w:after="0" w:afterAutospacing="0" w:line="600" w:lineRule="exact"/>
        <w:ind w:firstLine="640" w:firstLineChars="200"/>
        <w:jc w:val="both"/>
        <w:textAlignment w:val="baseline"/>
        <w:rPr>
          <w:rStyle w:val="9"/>
          <w:rFonts w:ascii="仿宋" w:eastAsia="仿宋"/>
          <w:b/>
          <w:i w:val="0"/>
          <w:caps w:val="0"/>
          <w:color w:val="FF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日常公用经费0.72万元，主要是邮电费0.72万元</w:t>
      </w:r>
    </w:p>
    <w:p>
      <w:pPr>
        <w:snapToGrid/>
        <w:spacing w:before="0" w:beforeAutospacing="0" w:after="0" w:afterAutospacing="0" w:line="600" w:lineRule="exact"/>
        <w:ind w:firstLine="640"/>
        <w:jc w:val="both"/>
        <w:textAlignment w:val="baseline"/>
        <w:outlineLvl w:val="1"/>
        <w:rPr>
          <w:rStyle w:val="17"/>
          <w:rFonts w:ascii="黑体" w:hAnsi="Cambria" w:eastAsia="黑体" w:cs="Times New Roman"/>
          <w:b w:val="0"/>
          <w:bCs/>
          <w:i w:val="0"/>
          <w:caps w:val="0"/>
          <w:spacing w:val="0"/>
          <w:w w:val="100"/>
          <w:kern w:val="2"/>
          <w:sz w:val="32"/>
          <w:szCs w:val="32"/>
          <w:lang w:val="en-US" w:eastAsia="zh-CN" w:bidi="ar-SA"/>
        </w:rPr>
      </w:pPr>
      <w:bookmarkStart w:id="11" w:name="_Toc7656"/>
      <w:r>
        <w:rPr>
          <w:rStyle w:val="9"/>
          <w:rFonts w:ascii="黑体" w:eastAsia="黑体"/>
          <w:b w:val="0"/>
          <w:i w:val="0"/>
          <w:caps w:val="0"/>
          <w:color w:val="000000"/>
          <w:spacing w:val="0"/>
          <w:w w:val="100"/>
          <w:kern w:val="2"/>
          <w:sz w:val="32"/>
          <w:szCs w:val="32"/>
          <w:lang w:val="en-US" w:eastAsia="zh-CN" w:bidi="ar-SA"/>
        </w:rPr>
        <w:t>七、</w:t>
      </w:r>
      <w:r>
        <w:rPr>
          <w:rStyle w:val="17"/>
          <w:rFonts w:ascii="黑体" w:hAnsi="Cambria" w:eastAsia="黑体" w:cs="Times New Roman"/>
          <w:b/>
          <w:bCs/>
          <w:i w:val="0"/>
          <w:caps w:val="0"/>
          <w:spacing w:val="0"/>
          <w:w w:val="100"/>
          <w:kern w:val="2"/>
          <w:sz w:val="32"/>
          <w:szCs w:val="32"/>
          <w:lang w:val="en-US" w:eastAsia="zh-CN" w:bidi="ar-SA"/>
        </w:rPr>
        <w:t>“</w:t>
      </w:r>
      <w:r>
        <w:rPr>
          <w:rStyle w:val="17"/>
          <w:rFonts w:ascii="黑体" w:hAnsi="Cambria" w:eastAsia="黑体" w:cs="Times New Roman"/>
          <w:b w:val="0"/>
          <w:bCs/>
          <w:i w:val="0"/>
          <w:caps w:val="0"/>
          <w:spacing w:val="0"/>
          <w:w w:val="100"/>
          <w:kern w:val="2"/>
          <w:sz w:val="32"/>
          <w:szCs w:val="32"/>
          <w:lang w:val="en-US" w:eastAsia="zh-CN" w:bidi="ar-SA"/>
        </w:rPr>
        <w:t>三公”经费财政拨款支出决算情况说明</w:t>
      </w:r>
      <w:bookmarkEnd w:id="11"/>
    </w:p>
    <w:p>
      <w:pPr>
        <w:snapToGrid/>
        <w:spacing w:before="0" w:beforeAutospacing="0" w:after="0" w:afterAutospacing="0" w:line="600" w:lineRule="exact"/>
        <w:ind w:firstLine="640"/>
        <w:jc w:val="both"/>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（一）“三公”经费财政拨款支出决算总体情况说明</w:t>
      </w:r>
    </w:p>
    <w:p>
      <w:pPr>
        <w:snapToGrid/>
        <w:spacing w:before="0" w:beforeAutospacing="0" w:after="0" w:afterAutospacing="0" w:line="600" w:lineRule="exact"/>
        <w:ind w:firstLine="640"/>
        <w:jc w:val="both"/>
        <w:textAlignment w:val="baseline"/>
        <w:rPr>
          <w:rStyle w:val="9"/>
          <w:rFonts w:ascii="仿宋" w:hAnsi="仿宋" w:eastAsia="仿宋_GB2312" w:cs="Times New Roman"/>
          <w:b w:val="0"/>
          <w:bCs/>
          <w:i w:val="0"/>
          <w:caps w:val="0"/>
          <w:color w:val="FF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2020年“三公”经费财政拨款支出决算为0万元，年初未安排预算。</w:t>
      </w:r>
      <w:r>
        <w:rPr>
          <w:rStyle w:val="9"/>
          <w:rFonts w:ascii="仿宋_GB2312" w:eastAsia="仿宋_GB2312"/>
          <w:b w:val="0"/>
          <w:i w:val="0"/>
          <w:caps w:val="0"/>
          <w:color w:val="000000"/>
          <w:spacing w:val="0"/>
          <w:w w:val="100"/>
          <w:kern w:val="2"/>
          <w:sz w:val="32"/>
          <w:szCs w:val="32"/>
          <w:lang w:val="en-US" w:eastAsia="zh-CN" w:bidi="ar-SA"/>
        </w:rPr>
        <w:t>其中：因公出国（境）费支出决算为0万元，年初未安排预算；公务用车购置及运行维护费支出决算为0万元；年初未安排预算，与上年数持平。公务接待费支出决算数0，年初未安排预算。</w:t>
      </w:r>
    </w:p>
    <w:p>
      <w:pPr>
        <w:snapToGrid/>
        <w:spacing w:before="0" w:beforeAutospacing="0" w:after="0" w:afterAutospacing="0" w:line="600" w:lineRule="exact"/>
        <w:ind w:firstLine="640"/>
        <w:jc w:val="both"/>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（二）“三公”经费财政拨款支出决算总体情况说明</w:t>
      </w:r>
    </w:p>
    <w:p>
      <w:pPr>
        <w:snapToGrid/>
        <w:spacing w:before="0" w:beforeAutospacing="0" w:after="0" w:afterAutospacing="0" w:line="600" w:lineRule="exact"/>
        <w:ind w:firstLine="64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2020年“三公”经费财政拨款支出决算为0万元，年初未安排预算。</w:t>
      </w:r>
    </w:p>
    <w:p>
      <w:pPr>
        <w:snapToGrid/>
        <w:spacing w:before="0" w:beforeAutospacing="0" w:after="0" w:afterAutospacing="0" w:line="600" w:lineRule="exact"/>
        <w:ind w:firstLine="640"/>
        <w:jc w:val="both"/>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（三）“三公”经费财政拨款支出决算具体情况说明</w:t>
      </w:r>
    </w:p>
    <w:p>
      <w:pPr>
        <w:snapToGrid/>
        <w:spacing w:before="0" w:beforeAutospacing="0" w:after="0" w:afterAutospacing="0" w:line="600" w:lineRule="exact"/>
        <w:ind w:firstLine="64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2020年“三公”经费财政拨款支出决算中，因公出国（境）费支出决算0万元，</w:t>
      </w:r>
      <w:r>
        <w:rPr>
          <w:rStyle w:val="9"/>
          <w:rFonts w:ascii="仿宋_GB2312" w:eastAsia="仿宋_GB2312"/>
          <w:b w:val="0"/>
          <w:i w:val="0"/>
          <w:caps w:val="0"/>
          <w:color w:val="000000"/>
          <w:spacing w:val="0"/>
          <w:w w:val="100"/>
          <w:kern w:val="2"/>
          <w:sz w:val="32"/>
          <w:szCs w:val="32"/>
          <w:lang w:val="en-US" w:eastAsia="zh-CN" w:bidi="ar-SA"/>
        </w:rPr>
        <w:t>年初未安排预算</w:t>
      </w:r>
      <w:r>
        <w:rPr>
          <w:rStyle w:val="9"/>
          <w:rFonts w:ascii="仿宋" w:eastAsia="仿宋"/>
          <w:b w:val="0"/>
          <w:i w:val="0"/>
          <w:caps w:val="0"/>
          <w:color w:val="000000"/>
          <w:spacing w:val="0"/>
          <w:w w:val="100"/>
          <w:kern w:val="2"/>
          <w:sz w:val="32"/>
          <w:szCs w:val="32"/>
          <w:lang w:val="en-US" w:eastAsia="zh-CN" w:bidi="ar-SA"/>
        </w:rPr>
        <w:t>；公务用车购置及运行维护费支出决算0万元，</w:t>
      </w:r>
      <w:r>
        <w:rPr>
          <w:rStyle w:val="9"/>
          <w:rFonts w:ascii="仿宋_GB2312" w:eastAsia="仿宋_GB2312"/>
          <w:b w:val="0"/>
          <w:i w:val="0"/>
          <w:caps w:val="0"/>
          <w:color w:val="000000"/>
          <w:spacing w:val="0"/>
          <w:w w:val="100"/>
          <w:kern w:val="2"/>
          <w:sz w:val="32"/>
          <w:szCs w:val="32"/>
          <w:lang w:val="en-US" w:eastAsia="zh-CN" w:bidi="ar-SA"/>
        </w:rPr>
        <w:t>年初未安排预算</w:t>
      </w:r>
      <w:r>
        <w:rPr>
          <w:rStyle w:val="9"/>
          <w:rFonts w:ascii="仿宋" w:eastAsia="仿宋"/>
          <w:b w:val="0"/>
          <w:i w:val="0"/>
          <w:caps w:val="0"/>
          <w:color w:val="000000"/>
          <w:spacing w:val="0"/>
          <w:w w:val="100"/>
          <w:kern w:val="2"/>
          <w:sz w:val="32"/>
          <w:szCs w:val="32"/>
          <w:lang w:val="en-US" w:eastAsia="zh-CN" w:bidi="ar-SA"/>
        </w:rPr>
        <w:t>，公务接待费总支出决算0万元，</w:t>
      </w:r>
      <w:r>
        <w:rPr>
          <w:rStyle w:val="9"/>
          <w:rFonts w:ascii="仿宋_GB2312" w:eastAsia="仿宋_GB2312"/>
          <w:b w:val="0"/>
          <w:i w:val="0"/>
          <w:caps w:val="0"/>
          <w:color w:val="000000"/>
          <w:spacing w:val="0"/>
          <w:w w:val="100"/>
          <w:kern w:val="2"/>
          <w:sz w:val="32"/>
          <w:szCs w:val="32"/>
          <w:lang w:val="en-US" w:eastAsia="zh-CN" w:bidi="ar-SA"/>
        </w:rPr>
        <w:t>年初未安排预算。</w:t>
      </w:r>
    </w:p>
    <w:p>
      <w:pPr>
        <w:snapToGrid/>
        <w:spacing w:before="0" w:beforeAutospacing="0" w:after="0" w:afterAutospacing="0" w:line="600" w:lineRule="exact"/>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1.因公出国（境）经费支出</w:t>
      </w:r>
      <w:r>
        <w:rPr>
          <w:rStyle w:val="9"/>
          <w:rFonts w:ascii="仿宋_GB2312" w:eastAsia="仿宋_GB2312"/>
          <w:b w:val="0"/>
          <w:i w:val="0"/>
          <w:caps w:val="0"/>
          <w:color w:val="000000"/>
          <w:spacing w:val="0"/>
          <w:w w:val="100"/>
          <w:kern w:val="2"/>
          <w:sz w:val="32"/>
          <w:szCs w:val="32"/>
          <w:lang w:val="en-US" w:eastAsia="zh-CN" w:bidi="ar-SA"/>
        </w:rPr>
        <w:t>0万元，</w:t>
      </w:r>
      <w:r>
        <w:rPr>
          <w:rStyle w:val="9"/>
          <w:rFonts w:ascii="仿宋" w:eastAsia="仿宋"/>
          <w:b w:val="0"/>
          <w:i w:val="0"/>
          <w:caps w:val="0"/>
          <w:color w:val="000000"/>
          <w:spacing w:val="0"/>
          <w:w w:val="100"/>
          <w:kern w:val="2"/>
          <w:sz w:val="32"/>
          <w:szCs w:val="32"/>
          <w:lang w:val="en-US" w:eastAsia="zh-CN" w:bidi="ar-SA"/>
        </w:rPr>
        <w:t>年初未安排预算。</w:t>
      </w:r>
      <w:r>
        <w:rPr>
          <w:rStyle w:val="8"/>
          <w:rFonts w:ascii="仿宋" w:eastAsia="仿宋" w:cs="Times New Roman"/>
          <w:b w:val="0"/>
          <w:bCs/>
          <w:i w:val="0"/>
          <w:caps w:val="0"/>
          <w:color w:val="000000"/>
          <w:spacing w:val="0"/>
          <w:w w:val="100"/>
          <w:kern w:val="2"/>
          <w:sz w:val="32"/>
          <w:szCs w:val="32"/>
          <w:lang w:val="en-US" w:eastAsia="zh-CN" w:bidi="ar-SA"/>
        </w:rPr>
        <w:t>与上年数持平。</w:t>
      </w:r>
    </w:p>
    <w:p>
      <w:pPr>
        <w:snapToGrid/>
        <w:spacing w:before="0" w:beforeAutospacing="0" w:after="0" w:afterAutospacing="0" w:line="600" w:lineRule="exact"/>
        <w:ind w:firstLine="64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2.公务用车购置及运行维护费支出</w:t>
      </w:r>
      <w:r>
        <w:rPr>
          <w:rStyle w:val="9"/>
          <w:rFonts w:ascii="仿宋_GB2312" w:eastAsia="仿宋_GB2312"/>
          <w:b w:val="0"/>
          <w:i w:val="0"/>
          <w:caps w:val="0"/>
          <w:color w:val="000000"/>
          <w:spacing w:val="0"/>
          <w:w w:val="100"/>
          <w:kern w:val="2"/>
          <w:sz w:val="32"/>
          <w:szCs w:val="32"/>
          <w:lang w:val="en-US" w:eastAsia="zh-CN" w:bidi="ar-SA"/>
        </w:rPr>
        <w:t>0万元,</w:t>
      </w:r>
      <w:r>
        <w:rPr>
          <w:rStyle w:val="9"/>
          <w:rFonts w:ascii="仿宋" w:eastAsia="仿宋"/>
          <w:b w:val="0"/>
          <w:i w:val="0"/>
          <w:caps w:val="0"/>
          <w:color w:val="000000"/>
          <w:spacing w:val="0"/>
          <w:w w:val="100"/>
          <w:kern w:val="2"/>
          <w:sz w:val="32"/>
          <w:szCs w:val="32"/>
          <w:lang w:val="en-US" w:eastAsia="zh-CN" w:bidi="ar-SA"/>
        </w:rPr>
        <w:t>年初未安排预算。与上年持平。</w:t>
      </w:r>
    </w:p>
    <w:p>
      <w:pPr>
        <w:snapToGrid/>
        <w:spacing w:before="0" w:beforeAutospacing="0" w:after="0" w:afterAutospacing="0" w:line="600" w:lineRule="exact"/>
        <w:ind w:firstLine="643" w:firstLineChars="200"/>
        <w:jc w:val="both"/>
        <w:textAlignment w:val="baseline"/>
        <w:rPr>
          <w:rStyle w:val="8"/>
          <w:rFonts w:ascii="仿宋" w:eastAsia="仿宋" w:cs="Times New Roman"/>
          <w:b w:val="0"/>
          <w:bCs/>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3.公务接待费支出</w:t>
      </w:r>
      <w:r>
        <w:rPr>
          <w:rStyle w:val="9"/>
          <w:rFonts w:ascii="仿宋_GB2312" w:eastAsia="仿宋_GB2312"/>
          <w:b w:val="0"/>
          <w:i w:val="0"/>
          <w:caps w:val="0"/>
          <w:color w:val="000000"/>
          <w:spacing w:val="0"/>
          <w:w w:val="100"/>
          <w:kern w:val="2"/>
          <w:sz w:val="32"/>
          <w:szCs w:val="32"/>
          <w:lang w:val="en-US" w:eastAsia="zh-CN" w:bidi="ar-SA"/>
        </w:rPr>
        <w:t>0万元，年初未安排预算</w:t>
      </w:r>
      <w:r>
        <w:rPr>
          <w:rStyle w:val="8"/>
          <w:rFonts w:ascii="仿宋" w:eastAsia="仿宋" w:cs="Times New Roman"/>
          <w:b w:val="0"/>
          <w:bCs/>
          <w:i w:val="0"/>
          <w:caps w:val="0"/>
          <w:color w:val="000000"/>
          <w:spacing w:val="0"/>
          <w:w w:val="100"/>
          <w:kern w:val="2"/>
          <w:sz w:val="32"/>
          <w:szCs w:val="32"/>
          <w:lang w:val="en-US" w:eastAsia="zh-CN" w:bidi="ar-SA"/>
        </w:rPr>
        <w:t>。与上年持平。</w:t>
      </w:r>
    </w:p>
    <w:p>
      <w:pPr>
        <w:snapToGrid/>
        <w:spacing w:before="0" w:beforeAutospacing="0" w:after="0" w:afterAutospacing="0" w:line="600" w:lineRule="exact"/>
        <w:ind w:firstLine="640" w:firstLineChars="200"/>
        <w:jc w:val="both"/>
        <w:textAlignment w:val="baseline"/>
        <w:outlineLvl w:val="1"/>
        <w:rPr>
          <w:rStyle w:val="17"/>
          <w:rFonts w:ascii="黑体" w:hAnsi="Cambria" w:eastAsia="黑体" w:cs="Times New Roman"/>
          <w:b/>
          <w:bCs/>
          <w:i w:val="0"/>
          <w:caps w:val="0"/>
          <w:spacing w:val="0"/>
          <w:w w:val="100"/>
          <w:kern w:val="2"/>
          <w:sz w:val="32"/>
          <w:szCs w:val="32"/>
          <w:lang w:val="en-US" w:eastAsia="zh-CN" w:bidi="ar-SA"/>
        </w:rPr>
      </w:pPr>
      <w:bookmarkStart w:id="12" w:name="_Toc19503"/>
      <w:r>
        <w:rPr>
          <w:rStyle w:val="9"/>
          <w:rFonts w:ascii="黑体" w:eastAsia="黑体"/>
          <w:b w:val="0"/>
          <w:i w:val="0"/>
          <w:caps w:val="0"/>
          <w:color w:val="000000"/>
          <w:spacing w:val="0"/>
          <w:w w:val="100"/>
          <w:kern w:val="2"/>
          <w:sz w:val="32"/>
          <w:szCs w:val="32"/>
          <w:lang w:val="en-US" w:eastAsia="zh-CN" w:bidi="ar-SA"/>
        </w:rPr>
        <w:t>八、</w:t>
      </w:r>
      <w:r>
        <w:rPr>
          <w:rStyle w:val="17"/>
          <w:rFonts w:ascii="黑体" w:hAnsi="Cambria" w:eastAsia="黑体" w:cs="Times New Roman"/>
          <w:b w:val="0"/>
          <w:bCs/>
          <w:i w:val="0"/>
          <w:caps w:val="0"/>
          <w:spacing w:val="0"/>
          <w:w w:val="100"/>
          <w:kern w:val="2"/>
          <w:sz w:val="32"/>
          <w:szCs w:val="32"/>
          <w:lang w:val="en-US" w:eastAsia="zh-CN" w:bidi="ar-SA"/>
        </w:rPr>
        <w:t>政府性基金预算支出决算情况说明</w:t>
      </w:r>
      <w:bookmarkEnd w:id="12"/>
    </w:p>
    <w:p>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en-US" w:bidi="ar-SA"/>
        </w:rPr>
      </w:pPr>
      <w:r>
        <w:rPr>
          <w:rStyle w:val="9"/>
          <w:rFonts w:ascii="仿宋_GB2312" w:eastAsia="仿宋_GB2312"/>
          <w:b w:val="0"/>
          <w:i w:val="0"/>
          <w:caps w:val="0"/>
          <w:color w:val="000000"/>
          <w:spacing w:val="0"/>
          <w:w w:val="100"/>
          <w:kern w:val="2"/>
          <w:sz w:val="32"/>
          <w:szCs w:val="32"/>
          <w:lang w:val="en-US" w:eastAsia="zh-CN" w:bidi="ar-SA"/>
        </w:rPr>
        <w:t>2020年政府性基金预算拨款支出10万元，决算支出10万元，完成预算100%，主要用于卫生院哨点诊室建设、医废检测系统购置</w:t>
      </w:r>
    </w:p>
    <w:p>
      <w:pPr>
        <w:numPr>
          <w:ilvl w:val="0"/>
          <w:numId w:val="3"/>
        </w:numPr>
        <w:tabs>
          <w:tab w:val="left" w:pos="0"/>
        </w:tabs>
        <w:snapToGrid/>
        <w:spacing w:before="0" w:beforeAutospacing="0" w:after="0" w:afterAutospacing="0" w:line="600" w:lineRule="exact"/>
        <w:ind w:left="0" w:firstLine="640"/>
        <w:jc w:val="both"/>
        <w:textAlignment w:val="baseline"/>
        <w:outlineLvl w:val="1"/>
        <w:rPr>
          <w:rStyle w:val="17"/>
          <w:rFonts w:ascii="黑体" w:hAnsi="Cambria" w:eastAsia="黑体" w:cs="Times New Roman"/>
          <w:b w:val="0"/>
          <w:bCs/>
          <w:i w:val="0"/>
          <w:caps w:val="0"/>
          <w:spacing w:val="0"/>
          <w:w w:val="100"/>
          <w:kern w:val="2"/>
          <w:sz w:val="32"/>
          <w:szCs w:val="32"/>
          <w:lang w:val="en-US" w:eastAsia="zh-CN" w:bidi="ar-SA"/>
        </w:rPr>
      </w:pPr>
      <w:bookmarkStart w:id="13" w:name="_Toc616"/>
      <w:r>
        <w:rPr>
          <w:rStyle w:val="17"/>
          <w:rFonts w:ascii="黑体" w:hAnsi="Cambria" w:eastAsia="黑体" w:cs="Times New Roman"/>
          <w:b w:val="0"/>
          <w:bCs/>
          <w:i w:val="0"/>
          <w:caps w:val="0"/>
          <w:spacing w:val="0"/>
          <w:w w:val="100"/>
          <w:kern w:val="2"/>
          <w:sz w:val="32"/>
          <w:szCs w:val="32"/>
          <w:lang w:val="en-US" w:eastAsia="zh-CN" w:bidi="ar-SA"/>
        </w:rPr>
        <w:t>国有资本经营预算支出决算情况说明</w:t>
      </w:r>
      <w:bookmarkEnd w:id="13"/>
    </w:p>
    <w:p>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2020年国有资本经营预算拨款支出0万元。</w:t>
      </w:r>
    </w:p>
    <w:p>
      <w:pPr>
        <w:snapToGrid/>
        <w:spacing w:before="0" w:beforeAutospacing="0" w:after="0" w:afterAutospacing="0" w:line="600" w:lineRule="exact"/>
        <w:ind w:firstLine="640" w:firstLineChars="200"/>
        <w:jc w:val="both"/>
        <w:textAlignment w:val="baseline"/>
        <w:outlineLvl w:val="1"/>
        <w:rPr>
          <w:rStyle w:val="17"/>
          <w:rFonts w:ascii="黑体" w:hAnsi="Cambria" w:eastAsia="黑体" w:cs="Times New Roman"/>
          <w:b/>
          <w:bCs/>
          <w:i w:val="0"/>
          <w:caps w:val="0"/>
          <w:spacing w:val="0"/>
          <w:w w:val="100"/>
          <w:kern w:val="2"/>
          <w:sz w:val="32"/>
          <w:szCs w:val="32"/>
          <w:lang w:val="en-US" w:eastAsia="zh-CN" w:bidi="ar-SA"/>
        </w:rPr>
      </w:pPr>
      <w:bookmarkStart w:id="14" w:name="_Toc8261"/>
      <w:r>
        <w:rPr>
          <w:rStyle w:val="9"/>
          <w:rFonts w:ascii="黑体" w:eastAsia="黑体"/>
          <w:b w:val="0"/>
          <w:i w:val="0"/>
          <w:caps w:val="0"/>
          <w:color w:val="000000"/>
          <w:spacing w:val="0"/>
          <w:w w:val="100"/>
          <w:kern w:val="2"/>
          <w:sz w:val="32"/>
          <w:szCs w:val="32"/>
          <w:lang w:val="en-US" w:eastAsia="zh-CN" w:bidi="ar-SA"/>
        </w:rPr>
        <w:t>十</w:t>
      </w:r>
      <w:r>
        <w:rPr>
          <w:rStyle w:val="17"/>
          <w:rFonts w:ascii="黑体" w:hAnsi="Cambria" w:eastAsia="黑体" w:cs="Times New Roman"/>
          <w:b/>
          <w:bCs/>
          <w:i w:val="0"/>
          <w:caps w:val="0"/>
          <w:spacing w:val="0"/>
          <w:w w:val="100"/>
          <w:kern w:val="2"/>
          <w:sz w:val="32"/>
          <w:szCs w:val="32"/>
          <w:lang w:val="en-US" w:eastAsia="zh-CN" w:bidi="ar-SA"/>
        </w:rPr>
        <w:t>、</w:t>
      </w:r>
      <w:r>
        <w:rPr>
          <w:rStyle w:val="17"/>
          <w:rFonts w:ascii="黑体" w:hAnsi="Cambria" w:eastAsia="黑体" w:cs="Times New Roman"/>
          <w:b w:val="0"/>
          <w:bCs/>
          <w:i w:val="0"/>
          <w:caps w:val="0"/>
          <w:spacing w:val="0"/>
          <w:w w:val="100"/>
          <w:kern w:val="2"/>
          <w:sz w:val="32"/>
          <w:szCs w:val="32"/>
          <w:lang w:val="en-US" w:eastAsia="zh-CN" w:bidi="ar-SA"/>
        </w:rPr>
        <w:t>其他重要事项的情况说明</w:t>
      </w:r>
      <w:bookmarkEnd w:id="14"/>
    </w:p>
    <w:p>
      <w:pPr>
        <w:snapToGrid/>
        <w:spacing w:before="0" w:beforeAutospacing="0" w:after="0" w:afterAutospacing="0" w:line="600" w:lineRule="exact"/>
        <w:ind w:firstLine="643"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（一）单位运行经费支出情况</w:t>
      </w:r>
    </w:p>
    <w:p>
      <w:pPr>
        <w:snapToGrid/>
        <w:spacing w:before="0"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卫生院运行经费支出54.26万元，比2019年减少10.4万元，减少了16.08%，主要原因是新冠疫情期间医院业务收入减少、医院各项支出控制较好；单位运行经费中，其中财政预算邮电费0.72万元，自有资金支付办公费3.75万元、印刷费3.2万元、水费0.53万元、电费1.44万元、邮电费2.06万元、差旅费2.07万元、维修（护）费0.59万元，公务接待0.23万元、专用材料费（药品费）40.39万元。</w:t>
      </w:r>
    </w:p>
    <w:p>
      <w:pPr>
        <w:snapToGrid/>
        <w:spacing w:before="0" w:beforeAutospacing="0" w:after="0" w:afterAutospacing="0" w:line="600" w:lineRule="exact"/>
        <w:ind w:firstLine="643" w:firstLineChars="200"/>
        <w:jc w:val="left"/>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（二）政府采购支出情况</w:t>
      </w:r>
    </w:p>
    <w:p>
      <w:pPr>
        <w:snapToGrid/>
        <w:spacing w:before="0"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2"/>
          <w:sz w:val="32"/>
          <w:szCs w:val="32"/>
          <w:highlight w:val="yellow"/>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2020年，黄龙乡卫生院政府采购0万元。</w:t>
      </w:r>
    </w:p>
    <w:p>
      <w:pPr>
        <w:snapToGrid/>
        <w:spacing w:before="0" w:beforeAutospacing="0" w:after="0" w:afterAutospacing="0" w:line="600" w:lineRule="exact"/>
        <w:ind w:firstLine="643" w:firstLineChars="200"/>
        <w:jc w:val="left"/>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（三）国有资产占有使用情况</w:t>
      </w:r>
    </w:p>
    <w:p>
      <w:pPr>
        <w:snapToGrid/>
        <w:spacing w:before="0" w:beforeAutospacing="0" w:after="0" w:afterAutospacing="0" w:line="600" w:lineRule="exact"/>
        <w:ind w:firstLine="640" w:firstLineChars="200"/>
        <w:jc w:val="left"/>
        <w:textAlignment w:val="baseline"/>
        <w:rPr>
          <w:rStyle w:val="9"/>
          <w:rFonts w:ascii="仿宋" w:eastAsia="仿宋"/>
          <w:b/>
          <w:i w:val="0"/>
          <w:caps w:val="0"/>
          <w:color w:val="FF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截至2020年12月31日，黄龙乡卫生院共有车辆0辆，单价50万元以上通用设备0台（套），单价100万元以上专用设备0台（套）。</w:t>
      </w:r>
    </w:p>
    <w:p>
      <w:pPr>
        <w:snapToGrid/>
        <w:spacing w:before="0" w:beforeAutospacing="0" w:after="0" w:afterAutospacing="0" w:line="600" w:lineRule="exact"/>
        <w:ind w:firstLine="643" w:firstLineChars="200"/>
        <w:jc w:val="left"/>
        <w:textAlignment w:val="baseline"/>
        <w:rPr>
          <w:rStyle w:val="9"/>
          <w:rFonts w:ascii="仿宋" w:eastAsia="仿宋"/>
          <w:b/>
          <w:i w:val="0"/>
          <w:caps w:val="0"/>
          <w:color w:val="000000"/>
          <w:spacing w:val="0"/>
          <w:w w:val="100"/>
          <w:kern w:val="2"/>
          <w:sz w:val="32"/>
          <w:szCs w:val="32"/>
          <w:lang w:val="en-US" w:eastAsia="zh-CN" w:bidi="ar-SA"/>
        </w:rPr>
      </w:pPr>
      <w:r>
        <w:rPr>
          <w:rStyle w:val="9"/>
          <w:rFonts w:ascii="仿宋" w:eastAsia="仿宋"/>
          <w:b/>
          <w:i w:val="0"/>
          <w:caps w:val="0"/>
          <w:color w:val="000000"/>
          <w:spacing w:val="0"/>
          <w:w w:val="100"/>
          <w:kern w:val="2"/>
          <w:sz w:val="32"/>
          <w:szCs w:val="32"/>
          <w:lang w:val="en-US" w:eastAsia="zh-CN" w:bidi="ar-SA"/>
        </w:rPr>
        <w:t>（四）预算绩效管理情况。</w:t>
      </w:r>
    </w:p>
    <w:p>
      <w:pPr>
        <w:snapToGrid/>
        <w:spacing w:before="0" w:beforeAutospacing="0" w:after="0" w:afterAutospacing="0" w:line="600" w:lineRule="exact"/>
        <w:ind w:firstLine="640" w:firstLineChars="200"/>
        <w:jc w:val="left"/>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1.绩效目标管理情况</w:t>
      </w:r>
    </w:p>
    <w:p>
      <w:pPr>
        <w:snapToGrid/>
        <w:spacing w:before="0" w:beforeAutospacing="0" w:after="0" w:afterAutospacing="0" w:line="600" w:lineRule="exact"/>
        <w:ind w:firstLine="640" w:firstLineChars="200"/>
        <w:jc w:val="left"/>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按照预算绩效管理要求，本单位对2020年一般公共预算项目支出开展了绩效目标管理，共编制绩效目标3个，涉及财政资金47.73万元</w:t>
      </w:r>
    </w:p>
    <w:p>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2、单位整体支出绩效自评开展情况。</w:t>
      </w:r>
    </w:p>
    <w:p>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本单位按要求对2020年单位整体支出开展绩效自评，</w:t>
      </w:r>
      <w:r>
        <w:rPr>
          <w:rStyle w:val="9"/>
          <w:rFonts w:ascii="仿宋_GB2312" w:eastAsia="仿宋_GB2312"/>
          <w:b w:val="0"/>
          <w:i w:val="0"/>
          <w:caps w:val="0"/>
          <w:color w:val="000000"/>
          <w:spacing w:val="0"/>
          <w:w w:val="100"/>
          <w:kern w:val="2"/>
          <w:sz w:val="32"/>
          <w:szCs w:val="32"/>
          <w:lang w:val="en-US" w:eastAsia="zh-CN" w:bidi="ar-SA"/>
        </w:rPr>
        <w:t>从评价情况来看未发现虚列支出，所有财政资金支出均履行了严格审批手续，未发现挤占、挪用、转移财政资金行为。基本支出严格执行国家有关政策及规定，无擅自扩大开支范围和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有资金对外借、贷款问题。本</w:t>
      </w:r>
      <w:r>
        <w:rPr>
          <w:rStyle w:val="9"/>
          <w:rFonts w:hint="eastAsia" w:ascii="仿宋_GB2312" w:eastAsia="仿宋_GB2312"/>
          <w:b w:val="0"/>
          <w:i w:val="0"/>
          <w:caps w:val="0"/>
          <w:color w:val="000000"/>
          <w:spacing w:val="0"/>
          <w:w w:val="100"/>
          <w:kern w:val="2"/>
          <w:sz w:val="32"/>
          <w:szCs w:val="32"/>
          <w:lang w:val="en-US" w:eastAsia="zh-CN" w:bidi="ar-SA"/>
        </w:rPr>
        <w:t>单位</w:t>
      </w:r>
      <w:r>
        <w:rPr>
          <w:rStyle w:val="9"/>
          <w:rFonts w:ascii="仿宋_GB2312" w:eastAsia="仿宋_GB2312"/>
          <w:b w:val="0"/>
          <w:i w:val="0"/>
          <w:caps w:val="0"/>
          <w:color w:val="000000"/>
          <w:spacing w:val="0"/>
          <w:w w:val="100"/>
          <w:kern w:val="2"/>
          <w:sz w:val="32"/>
          <w:szCs w:val="32"/>
          <w:lang w:val="en-US" w:eastAsia="zh-CN" w:bidi="ar-SA"/>
        </w:rPr>
        <w:t>还自行组织了项目绩效评价，从评价情况来看我局对项目资金加强使用管理，明确了项目内容、目标任务及工作措施。在实施过程中，经常召开专项会议，及时调度项目进度，研究解决项目工作中的具体问题，并根据专项资金文件规定的申报、审核、支付、管理流程，基本按照相关文件的规定审核支付资金，资金的支付范围、支付标准基本合规合法，支付依据充分，做到了专款专用。</w:t>
      </w:r>
    </w:p>
    <w:tbl>
      <w:tblPr>
        <w:tblStyle w:val="6"/>
        <w:tblpPr w:leftFromText="180" w:rightFromText="180" w:vertAnchor="text" w:horzAnchor="page" w:tblpXSpec="center" w:tblpY="423"/>
        <w:tblOverlap w:val="never"/>
        <w:tblW w:w="9604" w:type="dxa"/>
        <w:tblInd w:w="0" w:type="dxa"/>
        <w:tblLayout w:type="fixed"/>
        <w:tblCellMar>
          <w:top w:w="0" w:type="dxa"/>
          <w:left w:w="0" w:type="dxa"/>
          <w:bottom w:w="0" w:type="dxa"/>
          <w:right w:w="0" w:type="dxa"/>
        </w:tblCellMar>
      </w:tblPr>
      <w:tblGrid>
        <w:gridCol w:w="390"/>
        <w:gridCol w:w="1425"/>
        <w:gridCol w:w="1073"/>
        <w:gridCol w:w="2286"/>
        <w:gridCol w:w="2036"/>
        <w:gridCol w:w="2394"/>
      </w:tblGrid>
      <w:tr>
        <w:tblPrEx>
          <w:tblCellMar>
            <w:top w:w="0" w:type="dxa"/>
            <w:left w:w="0" w:type="dxa"/>
            <w:bottom w:w="0" w:type="dxa"/>
            <w:right w:w="0" w:type="dxa"/>
          </w:tblCellMar>
        </w:tblPrEx>
        <w:trPr>
          <w:trHeight w:val="1034" w:hRule="atLeast"/>
        </w:trPr>
        <w:tc>
          <w:tcPr>
            <w:tcW w:w="9604" w:type="dxa"/>
            <w:gridSpan w:val="6"/>
            <w:noWrap w:val="0"/>
            <w:tcMar>
              <w:top w:w="15" w:type="dxa"/>
              <w:left w:w="15" w:type="dxa"/>
              <w:bottom w:w="0" w:type="dxa"/>
              <w:right w:w="15" w:type="dxa"/>
            </w:tcMar>
            <w:vAlign w:val="center"/>
          </w:tcPr>
          <w:p>
            <w:pPr>
              <w:pStyle w:val="35"/>
              <w:widowControl/>
              <w:ind w:firstLine="0" w:firstLineChars="0"/>
              <w:jc w:val="center"/>
              <w:textAlignment w:val="center"/>
              <w:rPr>
                <w:rFonts w:ascii="宋体" w:hAnsi="宋体" w:cs="宋体"/>
                <w:sz w:val="36"/>
                <w:szCs w:val="36"/>
              </w:rPr>
            </w:pPr>
            <w:r>
              <w:rPr>
                <w:rFonts w:hint="eastAsia" w:ascii="黑体" w:hAnsi="黑体" w:eastAsia="黑体" w:cs="宋体"/>
                <w:bCs/>
                <w:kern w:val="0"/>
                <w:sz w:val="36"/>
                <w:szCs w:val="36"/>
                <w:lang w:bidi="ar"/>
              </w:rPr>
              <w:t>项目支出绩效目标完成情况表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trPr>
        <w:tc>
          <w:tcPr>
            <w:tcW w:w="28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67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国家基本公共卫生免费服务项目</w:t>
            </w:r>
          </w:p>
        </w:tc>
      </w:tr>
      <w:tr>
        <w:tblPrEx>
          <w:tblCellMar>
            <w:top w:w="0" w:type="dxa"/>
            <w:left w:w="0" w:type="dxa"/>
            <w:bottom w:w="0" w:type="dxa"/>
            <w:right w:w="0" w:type="dxa"/>
          </w:tblCellMar>
        </w:tblPrEx>
        <w:trPr>
          <w:trHeight w:val="276" w:hRule="atLeast"/>
        </w:trPr>
        <w:tc>
          <w:tcPr>
            <w:tcW w:w="28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67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2160" w:firstLineChars="900"/>
              <w:jc w:val="both"/>
              <w:textAlignment w:val="center"/>
              <w:rPr>
                <w:rFonts w:ascii="宋体" w:hAnsi="宋体" w:cs="宋体"/>
                <w:sz w:val="24"/>
              </w:rPr>
            </w:pPr>
            <w:r>
              <w:rPr>
                <w:rFonts w:hint="eastAsia" w:ascii="宋体" w:hAnsi="宋体" w:cs="宋体"/>
                <w:sz w:val="24"/>
                <w:lang w:eastAsia="zh-CN"/>
              </w:rPr>
              <w:t>黄龙</w:t>
            </w:r>
            <w:r>
              <w:rPr>
                <w:rFonts w:hint="eastAsia" w:ascii="宋体" w:hAnsi="宋体" w:cs="宋体"/>
                <w:sz w:val="24"/>
              </w:rPr>
              <w:t>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4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30"/>
                <w:szCs w:val="30"/>
              </w:rPr>
            </w:pPr>
            <w:r>
              <w:rPr>
                <w:rStyle w:val="9"/>
                <w:rFonts w:ascii="仿宋_GB2312" w:eastAsia="仿宋_GB2312"/>
                <w:b w:val="0"/>
                <w:i w:val="0"/>
                <w:caps w:val="0"/>
                <w:spacing w:val="0"/>
                <w:w w:val="100"/>
                <w:kern w:val="2"/>
                <w:sz w:val="30"/>
                <w:szCs w:val="30"/>
                <w:lang w:val="en-US" w:eastAsia="zh-CN" w:bidi="ar-SA"/>
              </w:rPr>
              <w:t>32.13</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Style w:val="9"/>
                <w:rFonts w:ascii="仿宋_GB2312" w:eastAsia="仿宋_GB2312"/>
                <w:b w:val="0"/>
                <w:i w:val="0"/>
                <w:caps w:val="0"/>
                <w:spacing w:val="0"/>
                <w:w w:val="100"/>
                <w:kern w:val="2"/>
                <w:sz w:val="32"/>
                <w:szCs w:val="32"/>
                <w:lang w:val="en-US" w:eastAsia="zh-CN" w:bidi="ar-SA"/>
              </w:rPr>
              <w:t>32.13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24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sz w:val="30"/>
                <w:szCs w:val="30"/>
                <w:lang w:val="en-US" w:eastAsia="zh-CN"/>
              </w:rPr>
            </w:pPr>
            <w:r>
              <w:rPr>
                <w:rStyle w:val="9"/>
                <w:rFonts w:ascii="仿宋_GB2312" w:eastAsia="仿宋_GB2312"/>
                <w:b w:val="0"/>
                <w:i w:val="0"/>
                <w:caps w:val="0"/>
                <w:spacing w:val="0"/>
                <w:w w:val="100"/>
                <w:kern w:val="2"/>
                <w:sz w:val="30"/>
                <w:szCs w:val="30"/>
                <w:lang w:val="en-US" w:eastAsia="zh-CN" w:bidi="ar-SA"/>
              </w:rPr>
              <w:t>32.13</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sz w:val="24"/>
                <w:lang w:val="en-US" w:eastAsia="zh-CN"/>
              </w:rPr>
            </w:pPr>
            <w:r>
              <w:rPr>
                <w:rStyle w:val="9"/>
                <w:rFonts w:ascii="仿宋_GB2312" w:eastAsia="仿宋_GB2312"/>
                <w:b w:val="0"/>
                <w:i w:val="0"/>
                <w:caps w:val="0"/>
                <w:spacing w:val="0"/>
                <w:w w:val="100"/>
                <w:kern w:val="2"/>
                <w:sz w:val="32"/>
                <w:szCs w:val="32"/>
                <w:lang w:val="en-US" w:eastAsia="zh-CN" w:bidi="ar-SA"/>
              </w:rPr>
              <w:t>32.13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24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其它资金: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提高基本公共卫生服务项目均等化水平，规范公共卫生服务行为，推进基本公共卫生服务项目开展，加强孕产妇健康管理和儿童健康管理，全面完成</w:t>
            </w:r>
            <w:r>
              <w:rPr>
                <w:rFonts w:hint="eastAsia" w:ascii="宋体" w:hAnsi="宋体" w:cs="宋体"/>
                <w:sz w:val="24"/>
              </w:rPr>
              <w:t>2020</w:t>
            </w:r>
            <w:r>
              <w:rPr>
                <w:rFonts w:ascii="宋体" w:hAnsi="宋体" w:cs="宋体"/>
                <w:sz w:val="24"/>
              </w:rPr>
              <w:t>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居民健康意识的有所提高和不良生活方式的有所改变，逐步树立起自我健康管理的理念；有效的预防和控制传染病及慢性病的发生和流行；提高了公共卫生服务和突发公共卫生服务应急处置能力，提高了居民健康素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77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适龄人群国家免疫规划疫苗接种率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≥90%以上</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92%，完成指标</w:t>
            </w:r>
          </w:p>
        </w:tc>
      </w:tr>
      <w:tr>
        <w:tblPrEx>
          <w:tblCellMar>
            <w:top w:w="0" w:type="dxa"/>
            <w:left w:w="0" w:type="dxa"/>
            <w:bottom w:w="0" w:type="dxa"/>
            <w:right w:w="0" w:type="dxa"/>
          </w:tblCellMar>
        </w:tblPrEx>
        <w:trPr>
          <w:trHeight w:val="71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65岁以上老年人健康管理率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≥70%以上</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75.65%，完成指标</w:t>
            </w:r>
          </w:p>
        </w:tc>
      </w:tr>
      <w:tr>
        <w:tblPrEx>
          <w:tblCellMar>
            <w:top w:w="0" w:type="dxa"/>
            <w:left w:w="0" w:type="dxa"/>
            <w:bottom w:w="0" w:type="dxa"/>
            <w:right w:w="0" w:type="dxa"/>
          </w:tblCellMar>
        </w:tblPrEx>
        <w:trPr>
          <w:trHeight w:val="92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中医药健康管理服务目标人群覆盖率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≥45%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宋体" w:hAnsi="宋体" w:cs="宋体"/>
                <w:sz w:val="24"/>
              </w:rPr>
            </w:pPr>
            <w:r>
              <w:rPr>
                <w:rFonts w:hint="eastAsia" w:ascii="宋体" w:hAnsi="宋体" w:cs="宋体"/>
                <w:sz w:val="24"/>
              </w:rPr>
              <w:t>老年人：65.97%；0-36个月儿童：68.72%，</w:t>
            </w:r>
          </w:p>
          <w:p>
            <w:pPr>
              <w:widowControl/>
              <w:jc w:val="center"/>
              <w:textAlignment w:val="center"/>
              <w:rPr>
                <w:rFonts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63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预防接种管理率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≥90%以上</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92%，完成指标</w:t>
            </w:r>
          </w:p>
        </w:tc>
      </w:tr>
      <w:tr>
        <w:tblPrEx>
          <w:tblCellMar>
            <w:top w:w="0" w:type="dxa"/>
            <w:left w:w="0" w:type="dxa"/>
            <w:bottom w:w="0" w:type="dxa"/>
            <w:right w:w="0" w:type="dxa"/>
          </w:tblCellMar>
        </w:tblPrEx>
        <w:trPr>
          <w:trHeight w:val="75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高血压患者健康管理率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≥70%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lang w:val="en-US" w:eastAsia="zh-CN"/>
              </w:rPr>
              <w:t>104.93</w:t>
            </w:r>
            <w:r>
              <w:rPr>
                <w:rFonts w:hint="eastAsia" w:ascii="宋体" w:hAnsi="宋体" w:cs="宋体"/>
                <w:sz w:val="24"/>
              </w:rPr>
              <w:t>%，完成指标</w:t>
            </w:r>
          </w:p>
        </w:tc>
      </w:tr>
      <w:tr>
        <w:tblPrEx>
          <w:tblCellMar>
            <w:top w:w="0" w:type="dxa"/>
            <w:left w:w="0" w:type="dxa"/>
            <w:bottom w:w="0" w:type="dxa"/>
            <w:right w:w="0" w:type="dxa"/>
          </w:tblCellMar>
        </w:tblPrEx>
        <w:trPr>
          <w:trHeight w:val="63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高血压患者健康管理人数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223人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234人</w:t>
            </w:r>
          </w:p>
        </w:tc>
      </w:tr>
      <w:tr>
        <w:tblPrEx>
          <w:tblCellMar>
            <w:top w:w="0" w:type="dxa"/>
            <w:left w:w="0" w:type="dxa"/>
            <w:bottom w:w="0" w:type="dxa"/>
            <w:right w:w="0" w:type="dxa"/>
          </w:tblCellMar>
        </w:tblPrEx>
        <w:trPr>
          <w:trHeight w:val="51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糖尿病患者健康管理率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≥60%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67%,完成指标</w:t>
            </w:r>
          </w:p>
        </w:tc>
      </w:tr>
      <w:tr>
        <w:tblPrEx>
          <w:tblCellMar>
            <w:top w:w="0" w:type="dxa"/>
            <w:left w:w="0" w:type="dxa"/>
            <w:bottom w:w="0" w:type="dxa"/>
            <w:right w:w="0" w:type="dxa"/>
          </w:tblCellMar>
        </w:tblPrEx>
        <w:trPr>
          <w:trHeight w:val="4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糖尿病患者健康管理人数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61人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41人</w:t>
            </w:r>
          </w:p>
        </w:tc>
      </w:tr>
      <w:tr>
        <w:tblPrEx>
          <w:tblCellMar>
            <w:top w:w="0" w:type="dxa"/>
            <w:left w:w="0" w:type="dxa"/>
            <w:bottom w:w="0" w:type="dxa"/>
            <w:right w:w="0" w:type="dxa"/>
          </w:tblCellMar>
        </w:tblPrEx>
        <w:trPr>
          <w:trHeight w:val="53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严重精神障碍患者管理率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56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严重精神障碍患者健康管理人数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35人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35人</w:t>
            </w:r>
          </w:p>
        </w:tc>
      </w:tr>
      <w:tr>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居民健康档案规范化电子建档率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≥93%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98.59%，完成指标</w:t>
            </w:r>
          </w:p>
        </w:tc>
      </w:tr>
      <w:tr>
        <w:tblPrEx>
          <w:tblCellMar>
            <w:top w:w="0" w:type="dxa"/>
            <w:left w:w="0" w:type="dxa"/>
            <w:bottom w:w="0" w:type="dxa"/>
            <w:right w:w="0" w:type="dxa"/>
          </w:tblCellMar>
        </w:tblPrEx>
        <w:trPr>
          <w:trHeight w:val="51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儿童健康管理率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86.34%，完成指标</w:t>
            </w:r>
          </w:p>
        </w:tc>
      </w:tr>
      <w:tr>
        <w:tblPrEx>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孕产妇健康管理率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85.95%，完成指标</w:t>
            </w:r>
          </w:p>
        </w:tc>
      </w:tr>
      <w:tr>
        <w:tblPrEx>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传染病及突发公共卫生事件报告和处理率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4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结核病患者健康管理率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≥90%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5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慢性病患者提供规范随访次数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≥4次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4次及以上，完成指标</w:t>
            </w:r>
          </w:p>
        </w:tc>
      </w:tr>
      <w:tr>
        <w:tblPrEx>
          <w:tblCellMar>
            <w:top w:w="0" w:type="dxa"/>
            <w:left w:w="0" w:type="dxa"/>
            <w:bottom w:w="0" w:type="dxa"/>
            <w:right w:w="0" w:type="dxa"/>
          </w:tblCellMar>
        </w:tblPrEx>
        <w:trPr>
          <w:trHeight w:val="59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慢性病患者提供健康体检次数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≥1次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72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严重精神障碍患者提供规范随访次数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≥4次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4次及以上，完成指标</w:t>
            </w:r>
          </w:p>
        </w:tc>
      </w:tr>
      <w:tr>
        <w:tblPrEx>
          <w:tblCellMar>
            <w:top w:w="0" w:type="dxa"/>
            <w:left w:w="0" w:type="dxa"/>
            <w:bottom w:w="0" w:type="dxa"/>
            <w:right w:w="0" w:type="dxa"/>
          </w:tblCellMar>
        </w:tblPrEx>
        <w:trPr>
          <w:trHeight w:val="82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严重精神障碍患者提供健康体检次数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≥1次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6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卫生监督协管信息报告率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6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卫生监督协管巡查次数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ascii="宋体" w:hAnsi="宋体" w:cs="宋体"/>
                <w:sz w:val="24"/>
              </w:rPr>
            </w:pPr>
            <w:r>
              <w:rPr>
                <w:rFonts w:hint="eastAsia" w:ascii="宋体" w:hAnsi="宋体" w:cs="宋体"/>
                <w:sz w:val="24"/>
              </w:rPr>
              <w:t xml:space="preserve">       ≥4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6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孕产妇孕期保健次数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≥5次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6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产后访视次数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2次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59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高血压患者规范管理率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≥60%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72.47%，完成指标</w:t>
            </w:r>
          </w:p>
        </w:tc>
      </w:tr>
      <w:tr>
        <w:tblPrEx>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0"/>
                <w:szCs w:val="20"/>
                <w:lang w:bidi="ar"/>
              </w:rPr>
              <w:t>糖尿病患者规范管理率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≥60%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66.65%，完成指标</w:t>
            </w:r>
          </w:p>
        </w:tc>
      </w:tr>
      <w:tr>
        <w:tblPrEx>
          <w:tblCellMar>
            <w:top w:w="0" w:type="dxa"/>
            <w:left w:w="0" w:type="dxa"/>
            <w:bottom w:w="0" w:type="dxa"/>
            <w:right w:w="0" w:type="dxa"/>
          </w:tblCellMar>
        </w:tblPrEx>
        <w:trPr>
          <w:trHeight w:val="573"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老年人健康管理率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≥67%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75.65%，完成指标</w:t>
            </w:r>
          </w:p>
        </w:tc>
      </w:tr>
      <w:tr>
        <w:tblPrEx>
          <w:tblCellMar>
            <w:top w:w="0" w:type="dxa"/>
            <w:left w:w="0" w:type="dxa"/>
            <w:bottom w:w="0" w:type="dxa"/>
            <w:right w:w="0" w:type="dxa"/>
          </w:tblCellMar>
        </w:tblPrEx>
        <w:trPr>
          <w:trHeight w:val="519"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高血压患者健康管理率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≥70%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72.47%，完成指标</w:t>
            </w:r>
          </w:p>
        </w:tc>
      </w:tr>
      <w:tr>
        <w:tblPrEx>
          <w:tblCellMar>
            <w:top w:w="0" w:type="dxa"/>
            <w:left w:w="0" w:type="dxa"/>
            <w:bottom w:w="0" w:type="dxa"/>
            <w:right w:w="0" w:type="dxa"/>
          </w:tblCellMar>
        </w:tblPrEx>
        <w:trPr>
          <w:trHeight w:val="367"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糖尿病患者健康管理率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≥60%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66.65%,完成指标</w:t>
            </w:r>
          </w:p>
        </w:tc>
      </w:tr>
      <w:tr>
        <w:tblPrEx>
          <w:tblCellMar>
            <w:top w:w="0" w:type="dxa"/>
            <w:left w:w="0" w:type="dxa"/>
            <w:bottom w:w="0" w:type="dxa"/>
            <w:right w:w="0" w:type="dxa"/>
          </w:tblCellMar>
        </w:tblPrEx>
        <w:trPr>
          <w:trHeight w:val="559"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严重精神障碍患者管理率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84.11%，完成指标</w:t>
            </w:r>
          </w:p>
        </w:tc>
      </w:tr>
      <w:tr>
        <w:tblPrEx>
          <w:tblCellMar>
            <w:top w:w="0" w:type="dxa"/>
            <w:left w:w="0" w:type="dxa"/>
            <w:bottom w:w="0" w:type="dxa"/>
            <w:right w:w="0" w:type="dxa"/>
          </w:tblCellMar>
        </w:tblPrEx>
        <w:trPr>
          <w:trHeight w:val="38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传染病及突发公共卫生事件报告和处理率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100%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463"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结核病患者健康管理率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≥90%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601"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建档立卡贫困人口家庭医生签约率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100%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546"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居民健康档案规范化电子建档率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≥93%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98.59%，完成指标</w:t>
            </w:r>
          </w:p>
        </w:tc>
      </w:tr>
      <w:tr>
        <w:tblPrEx>
          <w:tblCellMar>
            <w:top w:w="0" w:type="dxa"/>
            <w:left w:w="0" w:type="dxa"/>
            <w:bottom w:w="0" w:type="dxa"/>
            <w:right w:w="0" w:type="dxa"/>
          </w:tblCellMar>
        </w:tblPrEx>
        <w:trPr>
          <w:trHeight w:val="518"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儿童健康管理率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86.34%，完成指标</w:t>
            </w:r>
          </w:p>
        </w:tc>
      </w:tr>
      <w:tr>
        <w:tblPrEx>
          <w:tblCellMar>
            <w:top w:w="0" w:type="dxa"/>
            <w:left w:w="0" w:type="dxa"/>
            <w:bottom w:w="0" w:type="dxa"/>
            <w:right w:w="0" w:type="dxa"/>
          </w:tblCellMar>
        </w:tblPrEx>
        <w:trPr>
          <w:trHeight w:val="468"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孕产妇健康管理率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85.95%，完成指标</w:t>
            </w:r>
          </w:p>
        </w:tc>
      </w:tr>
      <w:tr>
        <w:tblPrEx>
          <w:tblCellMar>
            <w:top w:w="0" w:type="dxa"/>
            <w:left w:w="0" w:type="dxa"/>
            <w:bottom w:w="0" w:type="dxa"/>
            <w:right w:w="0" w:type="dxa"/>
          </w:tblCellMar>
        </w:tblPrEx>
        <w:trPr>
          <w:trHeight w:val="546"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新生儿访视率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86.05%，完成指标</w:t>
            </w:r>
          </w:p>
        </w:tc>
      </w:tr>
      <w:tr>
        <w:tblPrEx>
          <w:tblCellMar>
            <w:top w:w="0" w:type="dxa"/>
            <w:left w:w="0" w:type="dxa"/>
            <w:bottom w:w="0" w:type="dxa"/>
            <w:right w:w="0" w:type="dxa"/>
          </w:tblCellMar>
        </w:tblPrEx>
        <w:trPr>
          <w:trHeight w:val="504"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0-6岁儿童健康管理率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86.34%，完成指标</w:t>
            </w:r>
          </w:p>
        </w:tc>
      </w:tr>
      <w:tr>
        <w:tblPrEx>
          <w:tblCellMar>
            <w:top w:w="0" w:type="dxa"/>
            <w:left w:w="0" w:type="dxa"/>
            <w:bottom w:w="0" w:type="dxa"/>
            <w:right w:w="0" w:type="dxa"/>
          </w:tblCellMar>
        </w:tblPrEx>
        <w:trPr>
          <w:trHeight w:val="436"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产后访视率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85.95%，完成指标</w:t>
            </w: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开展卫生监督协管工作年度内报告的有关事件或线索的次数</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100%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产出指标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年度内开展生活饮用水卫生、学校卫生、非法行医、计划生育、非法采供血实地巡查和信息报告工作</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100%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100%，完成指标</w:t>
            </w: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效益指标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实效指标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甲类传染病、乙类传染病中的肺炭疽、非典型肺炎疫情报告时限</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2小时内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505"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实效指标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乙类传染病和丙类传染病疫情报告时限</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24小时内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601"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实效指标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卫生监督信息上报时效</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5个工作日内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完成指标</w:t>
            </w:r>
          </w:p>
        </w:tc>
      </w:tr>
      <w:tr>
        <w:tblPrEx>
          <w:tblCellMar>
            <w:top w:w="0" w:type="dxa"/>
            <w:left w:w="0" w:type="dxa"/>
            <w:bottom w:w="0" w:type="dxa"/>
            <w:right w:w="0" w:type="dxa"/>
          </w:tblCellMar>
        </w:tblPrEx>
        <w:trPr>
          <w:trHeight w:val="931"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社会效益指标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病原学阳性肺结核患者治愈率和病原学阴性肺结核治疗成功率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≥90%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91%，完成指标</w:t>
            </w:r>
          </w:p>
        </w:tc>
      </w:tr>
      <w:tr>
        <w:tblPrEx>
          <w:tblCellMar>
            <w:top w:w="0" w:type="dxa"/>
            <w:left w:w="0" w:type="dxa"/>
            <w:bottom w:w="0" w:type="dxa"/>
            <w:right w:w="0" w:type="dxa"/>
          </w:tblCellMar>
        </w:tblPrEx>
        <w:trPr>
          <w:trHeight w:val="642"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4"/>
              </w:rPr>
            </w:pP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居民健康保健意识和健康知识知晓率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逐步提高</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75%，完成指标</w:t>
            </w:r>
          </w:p>
        </w:tc>
      </w:tr>
      <w:tr>
        <w:tblPrEx>
          <w:tblCellMar>
            <w:top w:w="0" w:type="dxa"/>
            <w:left w:w="0" w:type="dxa"/>
            <w:bottom w:w="0" w:type="dxa"/>
            <w:right w:w="0" w:type="dxa"/>
          </w:tblCellMar>
        </w:tblPrEx>
        <w:trPr>
          <w:trHeight w:val="711"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4"/>
              </w:rPr>
            </w:pP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建档立卡贫困人口健康保健意识和健康知识知晓率</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大幅度提高</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85%，完成指标</w:t>
            </w:r>
          </w:p>
        </w:tc>
      </w:tr>
      <w:tr>
        <w:tblPrEx>
          <w:tblCellMar>
            <w:top w:w="0" w:type="dxa"/>
            <w:left w:w="0" w:type="dxa"/>
            <w:bottom w:w="0" w:type="dxa"/>
            <w:right w:w="0" w:type="dxa"/>
          </w:tblCellMar>
        </w:tblPrEx>
        <w:trPr>
          <w:trHeight w:val="518"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4"/>
              </w:rPr>
            </w:pP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建立全县各乡镇卫生监督协管站</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28个</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28个，完成指标</w:t>
            </w:r>
          </w:p>
        </w:tc>
      </w:tr>
      <w:tr>
        <w:tblPrEx>
          <w:tblCellMar>
            <w:top w:w="0" w:type="dxa"/>
            <w:left w:w="0" w:type="dxa"/>
            <w:bottom w:w="0" w:type="dxa"/>
            <w:right w:w="0" w:type="dxa"/>
          </w:tblCellMar>
        </w:tblPrEx>
        <w:trPr>
          <w:trHeight w:val="408"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可持续影响指标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居民健康水平提高</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中长期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逐步提高</w:t>
            </w:r>
          </w:p>
        </w:tc>
      </w:tr>
      <w:tr>
        <w:tblPrEx>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4"/>
              </w:rPr>
            </w:pP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公共卫生均等化水平提高</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中长期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逐步提高</w:t>
            </w: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4"/>
              </w:rPr>
            </w:pP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建立健全“责权明晰、任务明确、工作规范、上下联动、运转高效”的卫生监督体系，为广大群众提供公共卫生安全保障</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长期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逐步提高</w:t>
            </w:r>
          </w:p>
        </w:tc>
      </w:tr>
      <w:tr>
        <w:tblPrEx>
          <w:tblCellMar>
            <w:top w:w="0" w:type="dxa"/>
            <w:left w:w="0" w:type="dxa"/>
            <w:bottom w:w="0" w:type="dxa"/>
            <w:right w:w="0" w:type="dxa"/>
          </w:tblCellMar>
        </w:tblPrEx>
        <w:trPr>
          <w:trHeight w:val="583"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满意度指标</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服务对象</w:t>
            </w:r>
            <w:r>
              <w:rPr>
                <w:rFonts w:hint="eastAsia" w:ascii="宋体" w:hAnsi="宋体" w:cs="宋体"/>
                <w:kern w:val="0"/>
                <w:sz w:val="20"/>
                <w:szCs w:val="20"/>
                <w:lang w:bidi="ar"/>
              </w:rPr>
              <w:br w:type="textWrapping"/>
            </w:r>
            <w:r>
              <w:rPr>
                <w:rFonts w:hint="eastAsia" w:ascii="宋体" w:hAnsi="宋体" w:cs="宋体"/>
                <w:kern w:val="0"/>
                <w:sz w:val="20"/>
                <w:szCs w:val="20"/>
                <w:lang w:bidi="ar"/>
              </w:rPr>
              <w:t>满意度指标</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0"/>
                <w:szCs w:val="20"/>
                <w:lang w:bidi="ar"/>
              </w:rPr>
              <w:t>居民满意度、建档立卡贫困户满意度。</w:t>
            </w:r>
          </w:p>
        </w:tc>
        <w:tc>
          <w:tcPr>
            <w:tcW w:w="20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0"/>
                <w:szCs w:val="20"/>
                <w:lang w:bidi="ar"/>
              </w:rPr>
              <w:t>≥90%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90%</w:t>
            </w:r>
          </w:p>
        </w:tc>
      </w:tr>
    </w:tbl>
    <w:p>
      <w:pPr>
        <w:snapToGrid/>
        <w:spacing w:before="0" w:beforeAutospacing="0" w:after="0" w:afterAutospacing="0" w:line="580" w:lineRule="exact"/>
        <w:ind w:firstLine="320" w:firstLineChars="100"/>
        <w:jc w:val="both"/>
        <w:textAlignment w:val="baseline"/>
        <w:rPr>
          <w:rStyle w:val="9"/>
          <w:rFonts w:hint="default" w:ascii="仿宋_GB2312" w:eastAsia="仿宋_GB2312"/>
          <w:b w:val="0"/>
          <w:i w:val="0"/>
          <w:caps w:val="0"/>
          <w:spacing w:val="0"/>
          <w:w w:val="100"/>
          <w:kern w:val="2"/>
          <w:sz w:val="32"/>
          <w:szCs w:val="32"/>
          <w:lang w:val="en-US" w:eastAsia="zh-CN" w:bidi="ar-SA"/>
        </w:rPr>
      </w:pPr>
    </w:p>
    <w:p>
      <w:pPr>
        <w:snapToGrid/>
        <w:spacing w:before="0" w:beforeAutospacing="0" w:after="0" w:afterAutospacing="0" w:line="580" w:lineRule="exact"/>
        <w:ind w:firstLine="320" w:firstLineChars="100"/>
        <w:jc w:val="both"/>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3.单位自行组织绩效评价开展情况</w:t>
      </w:r>
    </w:p>
    <w:p>
      <w:pPr>
        <w:snapToGrid/>
        <w:spacing w:before="0" w:beforeAutospacing="0" w:after="0" w:afterAutospacing="0" w:line="580" w:lineRule="exact"/>
        <w:ind w:firstLine="320" w:firstLineChars="100"/>
        <w:jc w:val="both"/>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 xml:space="preserve"> 本单位在2020年度决算中反映其他基层医疗卫生机构支出、基本公共卫生经费、抗疫特别国债等三个项目绩效目标实际完成情况。</w:t>
      </w:r>
    </w:p>
    <w:p>
      <w:pPr>
        <w:snapToGrid/>
        <w:spacing w:before="0" w:beforeAutospacing="0" w:after="0" w:afterAutospacing="0" w:line="580" w:lineRule="exact"/>
        <w:ind w:firstLine="640"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基本公共卫生项目绩效目标完成情况综述。项目全年预算数32.13万元，执行数为32.13万元，完成预算的100%。</w:t>
      </w:r>
    </w:p>
    <w:p>
      <w:pPr>
        <w:snapToGrid/>
        <w:spacing w:before="0" w:beforeAutospacing="0" w:after="0" w:afterAutospacing="0" w:line="580" w:lineRule="exact"/>
        <w:ind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我院扎实推进基本公共卫生服务项目工作，严格按照《国家基本公共卫生服务规范》（第三版）的要求，将基本公共卫生服务与基本医疗有机的结合，坚持优质服务，提高效益，保证居民人人享有基本公共卫生服务，使城乡居民生活</w:t>
      </w:r>
      <w:r>
        <w:rPr>
          <w:rStyle w:val="9"/>
          <w:rFonts w:ascii="仿宋" w:eastAsia="仿宋"/>
          <w:b w:val="0"/>
          <w:i w:val="0"/>
          <w:caps w:val="0"/>
          <w:spacing w:val="0"/>
          <w:w w:val="100"/>
          <w:kern w:val="2"/>
          <w:sz w:val="32"/>
          <w:szCs w:val="32"/>
          <w:lang w:val="en-US" w:eastAsia="zh-CN" w:bidi="ar-SA"/>
        </w:rPr>
        <w:t>质量和健康水平显著提高。</w:t>
      </w:r>
    </w:p>
    <w:p>
      <w:pPr>
        <w:snapToGrid w:val="0"/>
        <w:spacing w:before="0" w:beforeAutospacing="0" w:after="0" w:afterAutospacing="0" w:line="360" w:lineRule="auto"/>
        <w:ind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 xml:space="preserve">在做好基本医疗服务和卫生健康扶贫等工作的同时，狠抓重大公共卫生服务项目的实施，促进公共卫生服务均等化。一是在对辖区儿童免疫规划信息化管理的同时，认真开展儿童麻疹疫苗、脊髓灰质炎疫苗、乙型肝炎疫苗、乙型脑炎疫苗等预防接种工作。二是认真落实农村孕产妇管理及0--6岁儿童管理；实施0--2岁儿童营养补助计划，发放营养包107人；积极开展育龄妇女叶酸补服工作及三病阻断（艾滋病、性病、乙肝）工作取得实效。 三是认真开展了妇女健康行动活动，实查137人，查出妇科肿瘤、乳腺肿瘤7人；积极协助光明工程，进行白内障筛查114人，得到项目资助42人。四是在给辖区常住人口普遍建立健康档案的基础上，加强65岁以上人群的每年一次健康体检，同时进行健康教育及健康干预；家庭医生签约服务管理4235人，目前规范管理辖区高血压病728人，糖尿病51人，精神病33人；积极协助党委政府促进健康村健康家庭建设。 </w:t>
      </w:r>
    </w:p>
    <w:p>
      <w:pPr>
        <w:snapToGrid w:val="0"/>
        <w:spacing w:before="0" w:beforeAutospacing="0" w:after="0" w:afterAutospacing="0" w:line="360" w:lineRule="auto"/>
        <w:ind w:firstLine="640"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4.</w:t>
      </w:r>
      <w:r>
        <w:rPr>
          <w:rStyle w:val="9"/>
          <w:rFonts w:hint="eastAsia" w:ascii="仿宋" w:eastAsia="仿宋"/>
          <w:b w:val="0"/>
          <w:i w:val="0"/>
          <w:caps w:val="0"/>
          <w:spacing w:val="0"/>
          <w:w w:val="100"/>
          <w:kern w:val="2"/>
          <w:sz w:val="32"/>
          <w:szCs w:val="32"/>
          <w:lang w:val="en-US" w:eastAsia="zh-CN" w:bidi="ar-SA"/>
        </w:rPr>
        <w:t>单位</w:t>
      </w:r>
      <w:r>
        <w:rPr>
          <w:rStyle w:val="9"/>
          <w:rFonts w:ascii="仿宋" w:eastAsia="仿宋"/>
          <w:b w:val="0"/>
          <w:i w:val="0"/>
          <w:caps w:val="0"/>
          <w:spacing w:val="0"/>
          <w:w w:val="100"/>
          <w:kern w:val="2"/>
          <w:sz w:val="32"/>
          <w:szCs w:val="32"/>
          <w:lang w:val="en-US" w:eastAsia="zh-CN" w:bidi="ar-SA"/>
        </w:rPr>
        <w:t>绩效评价结果。</w:t>
      </w:r>
    </w:p>
    <w:p>
      <w:pPr>
        <w:snapToGrid w:val="0"/>
        <w:spacing w:before="0" w:beforeAutospacing="0" w:after="0" w:afterAutospacing="0" w:line="360" w:lineRule="auto"/>
        <w:ind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通过项目实施，让更多老百姓得到了帮助，促进居民健康意识的提高和不良生活方式的改变，逐步树立起自我健康管理的理念；减少主要健康危险因素，预防和控制传染病及慢性病的发生和流行；提高公共卫生服务和突发公共卫生服务应急处置能力，建立了维护居民健康的第一道屏障，对于提高居民健康素质有重要促进作用。同时有力地提升了政府对扶贫工作的社会认知度，有利于构建和谐社会，有利于全区经济可持续发展。</w:t>
      </w:r>
    </w:p>
    <w:p>
      <w:pPr>
        <w:widowControl/>
        <w:snapToGrid/>
        <w:spacing w:before="0" w:beforeAutospacing="0" w:after="0" w:afterAutospacing="0" w:line="240" w:lineRule="auto"/>
        <w:jc w:val="left"/>
        <w:textAlignment w:val="baseline"/>
        <w:rPr>
          <w:rStyle w:val="9"/>
          <w:rFonts w:ascii="仿宋_GB2312" w:eastAsia="仿宋_GB2312"/>
          <w:b/>
          <w:i w:val="0"/>
          <w:caps w:val="0"/>
          <w:color w:val="000000"/>
          <w:spacing w:val="0"/>
          <w:w w:val="100"/>
          <w:kern w:val="2"/>
          <w:sz w:val="30"/>
          <w:szCs w:val="30"/>
          <w:lang w:val="en-US" w:eastAsia="zh-CN" w:bidi="ar-SA"/>
        </w:rPr>
      </w:pPr>
    </w:p>
    <w:p>
      <w:pPr>
        <w:numPr>
          <w:ilvl w:val="0"/>
          <w:numId w:val="4"/>
        </w:numPr>
        <w:tabs>
          <w:tab w:val="left" w:pos="0"/>
        </w:tabs>
        <w:snapToGrid/>
        <w:spacing w:before="0" w:beforeAutospacing="0" w:after="0" w:afterAutospacing="0" w:line="600" w:lineRule="exact"/>
        <w:ind w:left="0" w:firstLine="660" w:firstLineChars="150"/>
        <w:jc w:val="center"/>
        <w:textAlignment w:val="baseline"/>
        <w:outlineLvl w:val="0"/>
        <w:rPr>
          <w:rStyle w:val="16"/>
          <w:rFonts w:ascii="黑体" w:hAnsi="Times New Roman" w:eastAsia="黑体" w:cs="Times New Roman"/>
          <w:b w:val="0"/>
          <w:bCs/>
          <w:i w:val="0"/>
          <w:caps w:val="0"/>
          <w:spacing w:val="0"/>
          <w:w w:val="100"/>
          <w:kern w:val="44"/>
          <w:sz w:val="44"/>
          <w:szCs w:val="44"/>
          <w:lang w:val="en-US" w:eastAsia="zh-CN" w:bidi="ar-SA"/>
        </w:rPr>
      </w:pPr>
      <w:bookmarkStart w:id="15" w:name="_Toc14853"/>
      <w:r>
        <w:rPr>
          <w:rStyle w:val="9"/>
          <w:rFonts w:ascii="黑体" w:eastAsia="黑体"/>
          <w:b w:val="0"/>
          <w:i w:val="0"/>
          <w:caps w:val="0"/>
          <w:color w:val="000000"/>
          <w:spacing w:val="0"/>
          <w:w w:val="100"/>
          <w:kern w:val="2"/>
          <w:sz w:val="44"/>
          <w:szCs w:val="44"/>
          <w:lang w:val="en-US" w:eastAsia="zh-CN" w:bidi="ar-SA"/>
        </w:rPr>
        <w:t>名</w:t>
      </w:r>
      <w:r>
        <w:rPr>
          <w:rStyle w:val="16"/>
          <w:rFonts w:ascii="黑体" w:hAnsi="Times New Roman" w:eastAsia="黑体" w:cs="Times New Roman"/>
          <w:b w:val="0"/>
          <w:bCs/>
          <w:i w:val="0"/>
          <w:caps w:val="0"/>
          <w:spacing w:val="0"/>
          <w:w w:val="100"/>
          <w:kern w:val="44"/>
          <w:sz w:val="44"/>
          <w:szCs w:val="44"/>
          <w:lang w:val="en-US" w:eastAsia="zh-CN" w:bidi="ar-SA"/>
        </w:rPr>
        <w:t>词解释</w:t>
      </w:r>
      <w:bookmarkEnd w:id="15"/>
    </w:p>
    <w:p>
      <w:pPr>
        <w:snapToGrid/>
        <w:spacing w:before="0" w:beforeAutospacing="0" w:after="0" w:afterAutospacing="0" w:line="600" w:lineRule="exact"/>
        <w:jc w:val="left"/>
        <w:textAlignment w:val="baseline"/>
        <w:rPr>
          <w:rStyle w:val="9"/>
          <w:rFonts w:ascii="宋体" w:hAnsi="宋体"/>
          <w:b/>
          <w:i w:val="0"/>
          <w:caps w:val="0"/>
          <w:color w:val="000000"/>
          <w:spacing w:val="0"/>
          <w:w w:val="100"/>
          <w:kern w:val="2"/>
          <w:sz w:val="44"/>
          <w:szCs w:val="44"/>
          <w:lang w:val="en-US" w:eastAsia="zh-CN" w:bidi="ar-SA"/>
        </w:rPr>
      </w:pPr>
    </w:p>
    <w:p>
      <w:pPr>
        <w:pStyle w:val="30"/>
        <w:snapToGrid/>
        <w:spacing w:before="0" w:beforeAutospacing="0" w:after="0" w:afterAutospacing="0" w:line="560" w:lineRule="exact"/>
        <w:ind w:firstLine="640" w:firstLineChars="200"/>
        <w:jc w:val="both"/>
        <w:textAlignment w:val="baseline"/>
        <w:outlineLvl w:val="1"/>
        <w:rPr>
          <w:rStyle w:val="9"/>
          <w:rFonts w:ascii="仿宋_GB2312" w:eastAsia="仿宋_GB2312"/>
          <w:b w:val="0"/>
          <w:i w:val="0"/>
          <w:caps w:val="0"/>
          <w:color w:val="000000"/>
          <w:spacing w:val="0"/>
          <w:w w:val="100"/>
          <w:sz w:val="32"/>
          <w:szCs w:val="32"/>
          <w:lang w:val="en-US" w:eastAsia="zh-CN" w:bidi="ar-SA"/>
        </w:rPr>
      </w:pPr>
      <w:bookmarkStart w:id="16" w:name="_Toc13298"/>
      <w:r>
        <w:rPr>
          <w:rStyle w:val="9"/>
          <w:rFonts w:ascii="仿宋_GB2312" w:eastAsia="仿宋_GB2312"/>
          <w:b w:val="0"/>
          <w:i w:val="0"/>
          <w:caps w:val="0"/>
          <w:color w:val="000000"/>
          <w:spacing w:val="0"/>
          <w:w w:val="100"/>
          <w:sz w:val="32"/>
          <w:szCs w:val="32"/>
          <w:lang w:val="en-US" w:eastAsia="zh-CN" w:bidi="ar-SA"/>
        </w:rPr>
        <w:t>1.财政拨款收入：指单位从同级财政部门取得的各类拨款。</w:t>
      </w:r>
      <w:bookmarkEnd w:id="16"/>
    </w:p>
    <w:p>
      <w:pPr>
        <w:pStyle w:val="30"/>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2.事业收入：指事业单位开展专业业务活动及辅助活动取得的收入。如区人民医院、妇幼保健计生生育服务中心、区中医医院、乡镇卫生院医疗收入等。</w:t>
      </w:r>
    </w:p>
    <w:p>
      <w:pPr>
        <w:pStyle w:val="30"/>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3.其他收入：指单位取得的除上述收入以外的各项收入。主要是利息收入等。 </w:t>
      </w:r>
    </w:p>
    <w:p>
      <w:pPr>
        <w:pStyle w:val="30"/>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4.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 </w:t>
      </w:r>
    </w:p>
    <w:p>
      <w:pPr>
        <w:pStyle w:val="30"/>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5.年初结转和结余：指以前年度尚未完成、结转到本年按有关规定继续使用的资金。 </w:t>
      </w:r>
    </w:p>
    <w:p>
      <w:pPr>
        <w:pStyle w:val="30"/>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6.本年盈余分配：指事业单位按照政府会计制度的规定从非财政拨款结余或事业结余中提取的奖励基金和职工福利基金等。</w:t>
      </w:r>
    </w:p>
    <w:p>
      <w:pPr>
        <w:pStyle w:val="30"/>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7.年末结转和结余：指单位按有关规定结转到下年或以后年度继续使用的资金。</w:t>
      </w:r>
    </w:p>
    <w:p>
      <w:pPr>
        <w:snapToGrid/>
        <w:spacing w:before="0" w:beforeAutospacing="0" w:after="0" w:afterAutospacing="0" w:line="240" w:lineRule="auto"/>
        <w:ind w:firstLine="640" w:firstLineChars="200"/>
        <w:jc w:val="both"/>
        <w:textAlignment w:val="baseline"/>
        <w:rPr>
          <w:rStyle w:val="8"/>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8.</w:t>
      </w:r>
      <w:r>
        <w:rPr>
          <w:rStyle w:val="9"/>
          <w:rFonts w:ascii="仿宋" w:eastAsia="仿宋"/>
          <w:b w:val="0"/>
          <w:i w:val="0"/>
          <w:caps w:val="0"/>
          <w:color w:val="000000"/>
          <w:spacing w:val="0"/>
          <w:w w:val="100"/>
          <w:kern w:val="2"/>
          <w:sz w:val="32"/>
          <w:szCs w:val="32"/>
          <w:lang w:val="en-US" w:eastAsia="zh-CN" w:bidi="ar-SA"/>
        </w:rPr>
        <w:t>卫生健康支出</w:t>
      </w:r>
      <w:r>
        <w:rPr>
          <w:rStyle w:val="9"/>
          <w:rFonts w:ascii="仿宋_GB2312" w:eastAsia="仿宋_GB2312"/>
          <w:b w:val="0"/>
          <w:i w:val="0"/>
          <w:caps w:val="0"/>
          <w:color w:val="000000"/>
          <w:spacing w:val="0"/>
          <w:w w:val="100"/>
          <w:kern w:val="2"/>
          <w:sz w:val="32"/>
          <w:szCs w:val="32"/>
          <w:lang w:val="en-US" w:eastAsia="zh-CN" w:bidi="ar-SA"/>
        </w:rPr>
        <w:t>（类）基层医疗卫生机构（款）</w:t>
      </w:r>
      <w:r>
        <w:rPr>
          <w:rStyle w:val="8"/>
          <w:rFonts w:ascii="仿宋_GB2312" w:eastAsia="仿宋_GB2312"/>
          <w:b w:val="0"/>
          <w:i w:val="0"/>
          <w:caps w:val="0"/>
          <w:color w:val="000000"/>
          <w:spacing w:val="0"/>
          <w:w w:val="100"/>
          <w:kern w:val="2"/>
          <w:sz w:val="32"/>
          <w:szCs w:val="32"/>
          <w:lang w:val="en-US" w:eastAsia="zh-CN" w:bidi="ar-SA"/>
        </w:rPr>
        <w:t>乡镇卫生院（项）</w:t>
      </w:r>
      <w:r>
        <w:rPr>
          <w:rStyle w:val="9"/>
          <w:rFonts w:ascii="仿宋_GB2312" w:eastAsia="仿宋_GB2312"/>
          <w:b w:val="0"/>
          <w:i w:val="0"/>
          <w:caps w:val="0"/>
          <w:color w:val="000000"/>
          <w:spacing w:val="0"/>
          <w:w w:val="100"/>
          <w:kern w:val="2"/>
          <w:sz w:val="32"/>
          <w:szCs w:val="32"/>
          <w:lang w:val="en-US" w:eastAsia="zh-CN" w:bidi="ar-SA"/>
        </w:rPr>
        <w:t>：反映乡镇卫生院的支出；</w:t>
      </w:r>
      <w:r>
        <w:rPr>
          <w:rStyle w:val="8"/>
          <w:rFonts w:ascii="仿宋_GB2312" w:eastAsia="仿宋_GB2312"/>
          <w:b w:val="0"/>
          <w:i w:val="0"/>
          <w:caps w:val="0"/>
          <w:color w:val="000000"/>
          <w:spacing w:val="0"/>
          <w:w w:val="100"/>
          <w:kern w:val="2"/>
          <w:sz w:val="32"/>
          <w:szCs w:val="32"/>
          <w:lang w:val="en-US" w:eastAsia="zh-CN" w:bidi="ar-SA"/>
        </w:rPr>
        <w:t>卫生健康支出（类）公共卫生（款）基本公共卫生服务（项）</w:t>
      </w:r>
      <w:r>
        <w:rPr>
          <w:rStyle w:val="9"/>
          <w:rFonts w:ascii="仿宋_GB2312" w:eastAsia="仿宋_GB2312"/>
          <w:b w:val="0"/>
          <w:i w:val="0"/>
          <w:caps w:val="0"/>
          <w:color w:val="000000"/>
          <w:spacing w:val="0"/>
          <w:w w:val="100"/>
          <w:kern w:val="2"/>
          <w:sz w:val="32"/>
          <w:szCs w:val="32"/>
          <w:lang w:val="en-US" w:eastAsia="zh-CN" w:bidi="ar-SA"/>
        </w:rPr>
        <w:t>：反映乡镇卫生院、社区卫生机构开展基本公共卫生服务的支出；</w:t>
      </w:r>
      <w:r>
        <w:rPr>
          <w:rStyle w:val="8"/>
          <w:rFonts w:ascii="仿宋_GB2312" w:eastAsia="仿宋_GB2312"/>
          <w:b w:val="0"/>
          <w:i w:val="0"/>
          <w:caps w:val="0"/>
          <w:color w:val="000000"/>
          <w:spacing w:val="0"/>
          <w:w w:val="100"/>
          <w:kern w:val="2"/>
          <w:sz w:val="32"/>
          <w:szCs w:val="32"/>
          <w:lang w:val="en-US" w:eastAsia="zh-CN" w:bidi="ar-SA"/>
        </w:rPr>
        <w:t>卫生健康支出</w:t>
      </w:r>
      <w:r>
        <w:rPr>
          <w:rStyle w:val="9"/>
          <w:rFonts w:ascii="仿宋_GB2312" w:eastAsia="仿宋_GB2312"/>
          <w:b w:val="0"/>
          <w:i w:val="0"/>
          <w:caps w:val="0"/>
          <w:color w:val="000000"/>
          <w:spacing w:val="0"/>
          <w:w w:val="100"/>
          <w:kern w:val="2"/>
          <w:sz w:val="32"/>
          <w:szCs w:val="32"/>
          <w:lang w:val="en-US" w:eastAsia="zh-CN" w:bidi="ar-SA"/>
        </w:rPr>
        <w:t>（类）基层医疗卫生机构（款）其他基层医疗卫生机构支出（项）</w:t>
      </w:r>
      <w:r>
        <w:rPr>
          <w:rStyle w:val="8"/>
          <w:rFonts w:ascii="仿宋_GB2312" w:eastAsia="仿宋_GB2312"/>
          <w:b w:val="0"/>
          <w:i w:val="0"/>
          <w:caps w:val="0"/>
          <w:color w:val="000000"/>
          <w:spacing w:val="0"/>
          <w:w w:val="100"/>
          <w:kern w:val="2"/>
          <w:sz w:val="32"/>
          <w:szCs w:val="32"/>
          <w:lang w:val="en-US" w:eastAsia="zh-CN" w:bidi="ar-SA"/>
        </w:rPr>
        <w:t>：反映除乡镇卫生院、城市社区卫生机构以外的其他用于基层医疗卫生机构的支出；卫生健康支出（类）行政事业单位医疗</w:t>
      </w:r>
      <w:r>
        <w:rPr>
          <w:rStyle w:val="9"/>
          <w:rFonts w:ascii="仿宋_GB2312" w:eastAsia="仿宋_GB2312"/>
          <w:b w:val="0"/>
          <w:i w:val="0"/>
          <w:caps w:val="0"/>
          <w:color w:val="000000"/>
          <w:spacing w:val="0"/>
          <w:w w:val="100"/>
          <w:kern w:val="2"/>
          <w:sz w:val="32"/>
          <w:szCs w:val="32"/>
          <w:lang w:val="en-US" w:eastAsia="zh-CN" w:bidi="ar-SA"/>
        </w:rPr>
        <w:t>（款）  事业单位医疗（项）</w:t>
      </w:r>
      <w:r>
        <w:rPr>
          <w:rStyle w:val="8"/>
          <w:rFonts w:ascii="仿宋_GB2312" w:eastAsia="仿宋_GB2312"/>
          <w:b w:val="0"/>
          <w:i w:val="0"/>
          <w:caps w:val="0"/>
          <w:color w:val="000000"/>
          <w:spacing w:val="0"/>
          <w:w w:val="100"/>
          <w:kern w:val="2"/>
          <w:sz w:val="32"/>
          <w:szCs w:val="32"/>
          <w:lang w:val="en-US" w:eastAsia="zh-CN" w:bidi="ar-SA"/>
        </w:rPr>
        <w:t>:</w:t>
      </w:r>
      <w:r>
        <w:rPr>
          <w:rStyle w:val="8"/>
          <w:rFonts w:ascii="仿宋_GB2312" w:eastAsia="仿宋_GB2312"/>
          <w:b w:val="0"/>
          <w:i w:val="0"/>
          <w:caps w:val="0"/>
          <w:spacing w:val="0"/>
          <w:w w:val="100"/>
          <w:kern w:val="2"/>
          <w:sz w:val="32"/>
          <w:szCs w:val="32"/>
          <w:lang w:val="en-US" w:eastAsia="zh-CN" w:bidi="ar-SA"/>
        </w:rPr>
        <w:t>反映</w:t>
      </w:r>
      <w:r>
        <w:rPr>
          <w:rStyle w:val="8"/>
          <w:rFonts w:ascii="仿宋_GB2312" w:eastAsia="仿宋_GB2312"/>
          <w:b w:val="0"/>
          <w:i w:val="0"/>
          <w:caps w:val="0"/>
          <w:color w:val="000000"/>
          <w:spacing w:val="0"/>
          <w:w w:val="100"/>
          <w:kern w:val="2"/>
          <w:sz w:val="32"/>
          <w:szCs w:val="32"/>
          <w:lang w:val="en-US" w:eastAsia="zh-CN" w:bidi="ar-SA"/>
        </w:rPr>
        <w:t>卫生健康支出中的在职人员医疗保险。</w:t>
      </w:r>
    </w:p>
    <w:p>
      <w:pPr>
        <w:snapToGrid/>
        <w:spacing w:before="0" w:beforeAutospacing="0" w:after="0" w:afterAutospacing="0" w:line="240" w:lineRule="auto"/>
        <w:ind w:firstLine="640" w:firstLineChars="200"/>
        <w:jc w:val="both"/>
        <w:textAlignment w:val="baseline"/>
        <w:rPr>
          <w:rStyle w:val="8"/>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rPr>
        <w:t>9.社会保障和就业支出：反映政府在社会保障和就业方面的支出。</w:t>
      </w:r>
      <w:r>
        <w:rPr>
          <w:rStyle w:val="9"/>
          <w:rFonts w:ascii="仿宋" w:eastAsia="仿宋"/>
          <w:b w:val="0"/>
          <w:i w:val="0"/>
          <w:caps w:val="0"/>
          <w:spacing w:val="0"/>
          <w:w w:val="100"/>
          <w:kern w:val="2"/>
          <w:sz w:val="32"/>
          <w:szCs w:val="32"/>
          <w:lang w:val="en-US" w:eastAsia="zh-CN"/>
        </w:rPr>
        <w:br w:type="textWrapping"/>
      </w:r>
      <w:r>
        <w:rPr>
          <w:rStyle w:val="9"/>
          <w:rFonts w:ascii="仿宋" w:eastAsia="仿宋"/>
          <w:b w:val="0"/>
          <w:i w:val="0"/>
          <w:caps w:val="0"/>
          <w:spacing w:val="0"/>
          <w:w w:val="100"/>
          <w:kern w:val="2"/>
          <w:sz w:val="32"/>
          <w:szCs w:val="32"/>
          <w:lang w:val="en-US" w:eastAsia="zh-CN"/>
        </w:rPr>
        <w:t>社会保障和就业支出-行政事业单位离退休-单位事业单位基本养老保险缴费支出：反映单位事业单位实施养老保险制度由单位缴纳的基本养老保险支出；</w:t>
      </w:r>
      <w:r>
        <w:rPr>
          <w:rStyle w:val="9"/>
          <w:rFonts w:ascii="仿宋" w:eastAsia="仿宋"/>
          <w:b w:val="0"/>
          <w:i w:val="0"/>
          <w:caps w:val="0"/>
          <w:spacing w:val="0"/>
          <w:w w:val="100"/>
          <w:kern w:val="2"/>
          <w:sz w:val="32"/>
          <w:szCs w:val="32"/>
          <w:lang w:val="en-US" w:eastAsia="zh-CN"/>
        </w:rPr>
        <w:br w:type="textWrapping"/>
      </w:r>
      <w:r>
        <w:rPr>
          <w:rStyle w:val="9"/>
          <w:rFonts w:ascii="仿宋" w:eastAsia="仿宋"/>
          <w:b w:val="0"/>
          <w:i w:val="0"/>
          <w:caps w:val="0"/>
          <w:spacing w:val="0"/>
          <w:w w:val="100"/>
          <w:kern w:val="2"/>
          <w:sz w:val="32"/>
          <w:szCs w:val="32"/>
          <w:lang w:val="en-US" w:eastAsia="zh-CN"/>
        </w:rPr>
        <w:t xml:space="preserve">    10.住房保障支出：住房保障支出-住房改革支出-住房公积金：反映行政事业单位按人力资源和社会保障部、财政部规定的基本工资和津贴补贴以及规定比例为职工缴纳的住房公积金。</w:t>
      </w:r>
    </w:p>
    <w:p>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11.基本支出：指为保障机构正常运转、完成日常工作任务而发生的人员支出和公用支出。</w:t>
      </w:r>
    </w:p>
    <w:p>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 xml:space="preserve">12.项目支出：指在基本支出之外为完成特定行政任务和事业发展目标所发生的支出。 </w:t>
      </w:r>
    </w:p>
    <w:p>
      <w:pPr>
        <w:pStyle w:val="30"/>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13.“三公”经费：指</w:t>
      </w:r>
      <w:r>
        <w:rPr>
          <w:rStyle w:val="9"/>
          <w:rFonts w:hint="eastAsia" w:ascii="仿宋_GB2312" w:eastAsia="仿宋_GB2312"/>
          <w:b w:val="0"/>
          <w:i w:val="0"/>
          <w:caps w:val="0"/>
          <w:color w:val="000000"/>
          <w:spacing w:val="0"/>
          <w:w w:val="100"/>
          <w:sz w:val="32"/>
          <w:szCs w:val="32"/>
          <w:lang w:val="en-US" w:eastAsia="zh-CN" w:bidi="ar-SA"/>
        </w:rPr>
        <w:t>单位</w:t>
      </w:r>
      <w:r>
        <w:rPr>
          <w:rStyle w:val="9"/>
          <w:rFonts w:ascii="仿宋_GB2312" w:eastAsia="仿宋_GB2312"/>
          <w:b w:val="0"/>
          <w:i w:val="0"/>
          <w:caps w:val="0"/>
          <w:color w:val="000000"/>
          <w:spacing w:val="0"/>
          <w:w w:val="100"/>
          <w:sz w:val="32"/>
          <w:szCs w:val="32"/>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14.单位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600" w:lineRule="exact"/>
        <w:jc w:val="center"/>
        <w:textAlignment w:val="baseline"/>
        <w:rPr>
          <w:rStyle w:val="9"/>
          <w:rFonts w:ascii="宋体" w:hAnsi="宋体"/>
          <w:b/>
          <w:i w:val="0"/>
          <w:caps w:val="0"/>
          <w:color w:val="000000"/>
          <w:spacing w:val="0"/>
          <w:w w:val="100"/>
          <w:kern w:val="2"/>
          <w:sz w:val="44"/>
          <w:szCs w:val="44"/>
          <w:lang w:val="en-US" w:eastAsia="zh-CN" w:bidi="ar-SA"/>
        </w:rPr>
      </w:pPr>
      <w:r>
        <w:rPr>
          <w:rStyle w:val="9"/>
          <w:rFonts w:ascii="宋体" w:hAnsi="宋体"/>
          <w:b/>
          <w:i w:val="0"/>
          <w:caps w:val="0"/>
          <w:color w:val="000000"/>
          <w:spacing w:val="0"/>
          <w:w w:val="100"/>
          <w:kern w:val="2"/>
          <w:sz w:val="44"/>
          <w:szCs w:val="44"/>
          <w:lang w:val="en-US" w:eastAsia="zh-CN" w:bidi="ar-SA"/>
        </w:rPr>
        <w:br w:type="page"/>
      </w:r>
    </w:p>
    <w:p>
      <w:pPr>
        <w:snapToGrid/>
        <w:spacing w:before="0" w:beforeAutospacing="0" w:after="0" w:afterAutospacing="0" w:line="600" w:lineRule="exact"/>
        <w:jc w:val="center"/>
        <w:textAlignment w:val="baseline"/>
        <w:outlineLvl w:val="0"/>
        <w:rPr>
          <w:rStyle w:val="16"/>
          <w:rFonts w:ascii="黑体" w:hAnsi="Times New Roman" w:eastAsia="黑体" w:cs="Times New Roman"/>
          <w:b w:val="0"/>
          <w:bCs/>
          <w:i w:val="0"/>
          <w:caps w:val="0"/>
          <w:spacing w:val="0"/>
          <w:w w:val="100"/>
          <w:kern w:val="44"/>
          <w:sz w:val="44"/>
          <w:szCs w:val="44"/>
          <w:lang w:val="en-US" w:eastAsia="zh-CN" w:bidi="ar-SA"/>
        </w:rPr>
      </w:pPr>
      <w:bookmarkStart w:id="17" w:name="_Toc19733"/>
      <w:r>
        <w:rPr>
          <w:rStyle w:val="9"/>
          <w:rFonts w:ascii="黑体" w:eastAsia="黑体"/>
          <w:b w:val="0"/>
          <w:i w:val="0"/>
          <w:caps w:val="0"/>
          <w:color w:val="000000"/>
          <w:spacing w:val="0"/>
          <w:w w:val="100"/>
          <w:kern w:val="2"/>
          <w:sz w:val="44"/>
          <w:szCs w:val="44"/>
          <w:lang w:val="en-US" w:eastAsia="zh-CN" w:bidi="ar-SA"/>
        </w:rPr>
        <w:t>第</w:t>
      </w:r>
      <w:r>
        <w:rPr>
          <w:rStyle w:val="16"/>
          <w:rFonts w:ascii="黑体" w:hAnsi="Times New Roman" w:eastAsia="黑体" w:cs="Times New Roman"/>
          <w:b w:val="0"/>
          <w:bCs/>
          <w:i w:val="0"/>
          <w:caps w:val="0"/>
          <w:spacing w:val="0"/>
          <w:w w:val="100"/>
          <w:kern w:val="44"/>
          <w:sz w:val="44"/>
          <w:szCs w:val="44"/>
          <w:lang w:val="en-US" w:eastAsia="zh-CN" w:bidi="ar-SA"/>
        </w:rPr>
        <w:t>四部分 附件</w:t>
      </w:r>
      <w:bookmarkEnd w:id="17"/>
    </w:p>
    <w:p>
      <w:pPr>
        <w:snapToGrid/>
        <w:spacing w:before="0" w:beforeAutospacing="0" w:after="0" w:afterAutospacing="0" w:line="600" w:lineRule="exact"/>
        <w:jc w:val="left"/>
        <w:textAlignment w:val="baseline"/>
        <w:outlineLvl w:val="1"/>
        <w:rPr>
          <w:rStyle w:val="9"/>
          <w:rFonts w:ascii="方正小标宋简体"/>
          <w:b w:val="0"/>
          <w:i w:val="0"/>
          <w:caps w:val="0"/>
          <w:spacing w:val="0"/>
          <w:w w:val="100"/>
          <w:kern w:val="2"/>
          <w:sz w:val="32"/>
          <w:szCs w:val="32"/>
          <w:lang w:val="en-US" w:eastAsia="zh-CN" w:bidi="ar-SA"/>
        </w:rPr>
      </w:pPr>
      <w:bookmarkStart w:id="18" w:name="_Toc6041"/>
      <w:r>
        <w:rPr>
          <w:rStyle w:val="9"/>
          <w:rFonts w:ascii="黑体" w:eastAsia="黑体"/>
          <w:b w:val="0"/>
          <w:i w:val="0"/>
          <w:caps w:val="0"/>
          <w:spacing w:val="0"/>
          <w:w w:val="100"/>
          <w:kern w:val="2"/>
          <w:sz w:val="32"/>
          <w:szCs w:val="32"/>
          <w:lang w:val="en-US" w:eastAsia="zh-CN" w:bidi="ar-SA"/>
        </w:rPr>
        <w:t>附件1</w:t>
      </w:r>
      <w:bookmarkEnd w:id="18"/>
    </w:p>
    <w:p>
      <w:pPr>
        <w:snapToGrid/>
        <w:spacing w:before="0" w:beforeAutospacing="0" w:after="0" w:afterAutospacing="0" w:line="600" w:lineRule="exact"/>
        <w:jc w:val="center"/>
        <w:textAlignment w:val="baseline"/>
        <w:rPr>
          <w:rStyle w:val="9"/>
          <w:rFonts w:ascii="方正小标宋简体"/>
          <w:b w:val="0"/>
          <w:i w:val="0"/>
          <w:caps w:val="0"/>
          <w:color w:val="000000"/>
          <w:spacing w:val="0"/>
          <w:w w:val="100"/>
          <w:kern w:val="0"/>
          <w:sz w:val="40"/>
          <w:szCs w:val="44"/>
          <w:lang w:val="zh-CN" w:eastAsia="zh-CN" w:bidi="ar-SA"/>
        </w:rPr>
      </w:pPr>
      <w:r>
        <w:rPr>
          <w:rStyle w:val="9"/>
          <w:rFonts w:ascii="方正小标宋简体"/>
          <w:b w:val="0"/>
          <w:i w:val="0"/>
          <w:caps w:val="0"/>
          <w:color w:val="000000"/>
          <w:spacing w:val="0"/>
          <w:w w:val="100"/>
          <w:kern w:val="0"/>
          <w:sz w:val="40"/>
          <w:szCs w:val="44"/>
          <w:lang w:val="en-US" w:eastAsia="zh-CN" w:bidi="ar-SA"/>
        </w:rPr>
        <w:t>柳桥乡卫生院2020年</w:t>
      </w:r>
      <w:r>
        <w:rPr>
          <w:rStyle w:val="9"/>
          <w:rFonts w:ascii="方正小标宋简体"/>
          <w:b w:val="0"/>
          <w:i w:val="0"/>
          <w:caps w:val="0"/>
          <w:color w:val="000000"/>
          <w:spacing w:val="0"/>
          <w:w w:val="100"/>
          <w:kern w:val="0"/>
          <w:sz w:val="40"/>
          <w:szCs w:val="44"/>
          <w:lang w:val="zh-CN" w:eastAsia="zh-CN" w:bidi="ar-SA"/>
        </w:rPr>
        <w:t>整体支出绩效评价报告</w:t>
      </w:r>
    </w:p>
    <w:p>
      <w:pPr>
        <w:widowControl/>
        <w:snapToGrid/>
        <w:spacing w:before="0" w:beforeAutospacing="0" w:after="0" w:afterAutospacing="0" w:line="580" w:lineRule="exact"/>
        <w:ind w:firstLine="640" w:firstLineChars="200"/>
        <w:jc w:val="center"/>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（报告范围包括单位和下属单位）</w:t>
      </w:r>
    </w:p>
    <w:p>
      <w:pPr>
        <w:widowControl/>
        <w:snapToGrid w:val="0"/>
        <w:spacing w:before="0" w:beforeAutospacing="0" w:after="0" w:afterAutospacing="0" w:line="580" w:lineRule="exact"/>
        <w:ind w:firstLine="480" w:firstLineChars="200"/>
        <w:jc w:val="left"/>
        <w:textAlignment w:val="baseline"/>
        <w:rPr>
          <w:rStyle w:val="9"/>
          <w:rFonts w:ascii="黑体" w:eastAsia="黑体"/>
          <w:b w:val="0"/>
          <w:i w:val="0"/>
          <w:caps w:val="0"/>
          <w:color w:val="000000"/>
          <w:spacing w:val="0"/>
          <w:w w:val="100"/>
          <w:kern w:val="0"/>
          <w:sz w:val="24"/>
          <w:szCs w:val="32"/>
          <w:lang w:val="en-US" w:eastAsia="zh-CN" w:bidi="ar-SA"/>
        </w:rPr>
      </w:pPr>
    </w:p>
    <w:p>
      <w:pPr>
        <w:widowControl/>
        <w:snapToGrid w:val="0"/>
        <w:spacing w:before="0" w:beforeAutospacing="0" w:after="0" w:afterAutospacing="0" w:line="580" w:lineRule="exact"/>
        <w:ind w:firstLine="640" w:firstLineChars="200"/>
        <w:jc w:val="left"/>
        <w:textAlignment w:val="baseline"/>
        <w:outlineLvl w:val="1"/>
        <w:rPr>
          <w:rStyle w:val="9"/>
          <w:rFonts w:ascii="黑体" w:eastAsia="黑体"/>
          <w:b w:val="0"/>
          <w:i w:val="0"/>
          <w:caps w:val="0"/>
          <w:color w:val="000000"/>
          <w:spacing w:val="0"/>
          <w:w w:val="100"/>
          <w:kern w:val="0"/>
          <w:sz w:val="32"/>
          <w:szCs w:val="32"/>
          <w:lang w:val="zh-CN" w:eastAsia="zh-CN" w:bidi="ar-SA"/>
        </w:rPr>
      </w:pPr>
      <w:bookmarkStart w:id="19" w:name="_Toc13872"/>
      <w:r>
        <w:rPr>
          <w:rStyle w:val="9"/>
          <w:rFonts w:ascii="黑体" w:eastAsia="黑体"/>
          <w:b w:val="0"/>
          <w:i w:val="0"/>
          <w:caps w:val="0"/>
          <w:color w:val="000000"/>
          <w:spacing w:val="0"/>
          <w:w w:val="100"/>
          <w:kern w:val="0"/>
          <w:sz w:val="32"/>
          <w:szCs w:val="32"/>
          <w:lang w:val="en-US" w:eastAsia="zh-CN" w:bidi="ar-SA"/>
        </w:rPr>
        <w:t>一、</w:t>
      </w:r>
      <w:r>
        <w:rPr>
          <w:rStyle w:val="9"/>
          <w:rFonts w:hint="eastAsia" w:ascii="黑体" w:eastAsia="黑体"/>
          <w:b w:val="0"/>
          <w:i w:val="0"/>
          <w:caps w:val="0"/>
          <w:color w:val="000000"/>
          <w:spacing w:val="0"/>
          <w:w w:val="100"/>
          <w:kern w:val="0"/>
          <w:sz w:val="32"/>
          <w:szCs w:val="32"/>
          <w:lang w:val="zh-CN" w:eastAsia="zh-CN" w:bidi="ar-SA"/>
        </w:rPr>
        <w:t>单位</w:t>
      </w:r>
      <w:r>
        <w:rPr>
          <w:rStyle w:val="9"/>
          <w:rFonts w:ascii="黑体" w:eastAsia="黑体"/>
          <w:b w:val="0"/>
          <w:i w:val="0"/>
          <w:caps w:val="0"/>
          <w:color w:val="000000"/>
          <w:spacing w:val="0"/>
          <w:w w:val="100"/>
          <w:kern w:val="0"/>
          <w:sz w:val="32"/>
          <w:szCs w:val="32"/>
          <w:lang w:val="zh-CN" w:eastAsia="zh-CN" w:bidi="ar-SA"/>
        </w:rPr>
        <w:t>概况</w:t>
      </w:r>
      <w:bookmarkEnd w:id="19"/>
    </w:p>
    <w:p>
      <w:pPr>
        <w:snapToGrid/>
        <w:spacing w:before="0" w:beforeAutospacing="0" w:after="0" w:afterAutospacing="0" w:line="240" w:lineRule="auto"/>
        <w:ind w:firstLine="640" w:firstLineChars="200"/>
        <w:jc w:val="both"/>
        <w:textAlignment w:val="baseline"/>
        <w:rPr>
          <w:rStyle w:val="9"/>
          <w:rFonts w:ascii="宋体" w:eastAsia="宋体"/>
          <w:b w:val="0"/>
          <w:i w:val="0"/>
          <w:caps w:val="0"/>
          <w:color w:val="00000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黄龙乡卫生院是一所集医疗、预防保健、公共卫生服务、医保于一体的乡镇卫生院，编制8人，现在编在职7人，卫生院临时聘用人员2人（其中有执业资格且能执业的医生2人，护士3人、检验技师1人），实际内设职能</w:t>
      </w:r>
      <w:r>
        <w:rPr>
          <w:rStyle w:val="9"/>
          <w:rFonts w:hint="eastAsia" w:ascii="仿宋_GB2312" w:eastAsia="仿宋_GB2312"/>
          <w:b w:val="0"/>
          <w:i w:val="0"/>
          <w:caps w:val="0"/>
          <w:spacing w:val="0"/>
          <w:w w:val="100"/>
          <w:kern w:val="2"/>
          <w:sz w:val="32"/>
          <w:szCs w:val="32"/>
          <w:lang w:val="en-US" w:eastAsia="zh-CN" w:bidi="ar-SA"/>
        </w:rPr>
        <w:t>科室</w:t>
      </w:r>
      <w:r>
        <w:rPr>
          <w:rStyle w:val="9"/>
          <w:rFonts w:ascii="仿宋_GB2312" w:eastAsia="仿宋_GB2312"/>
          <w:b w:val="0"/>
          <w:i w:val="0"/>
          <w:caps w:val="0"/>
          <w:spacing w:val="0"/>
          <w:w w:val="100"/>
          <w:kern w:val="2"/>
          <w:sz w:val="32"/>
          <w:szCs w:val="32"/>
          <w:lang w:val="en-US" w:eastAsia="zh-CN" w:bidi="ar-SA"/>
        </w:rPr>
        <w:t>13个，核准床位数10张。辖区内原8个行政村，6个村配备了乡村医生（原陵江、黄金村由卫生院兼职）。</w:t>
      </w:r>
    </w:p>
    <w:p>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spacing w:val="0"/>
          <w:w w:val="100"/>
          <w:kern w:val="2"/>
          <w:sz w:val="32"/>
          <w:szCs w:val="32"/>
          <w:lang w:val="zh-CN" w:eastAsia="zh-CN" w:bidi="ar-SA"/>
        </w:rPr>
      </w:pPr>
      <w:r>
        <w:rPr>
          <w:rStyle w:val="9"/>
          <w:rFonts w:ascii="仿宋_GB2312" w:eastAsia="仿宋_GB2312"/>
          <w:b w:val="0"/>
          <w:i w:val="0"/>
          <w:caps w:val="0"/>
          <w:spacing w:val="0"/>
          <w:w w:val="100"/>
          <w:kern w:val="2"/>
          <w:sz w:val="32"/>
          <w:szCs w:val="32"/>
          <w:lang w:val="zh-CN" w:eastAsia="zh-CN" w:bidi="ar-SA"/>
        </w:rPr>
        <w:t>（一）机构职能。</w:t>
      </w:r>
    </w:p>
    <w:p>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1、基本公共卫生服务方面</w:t>
      </w:r>
    </w:p>
    <w:p>
      <w:pPr>
        <w:snapToGrid/>
        <w:spacing w:before="0" w:beforeAutospacing="0" w:after="0" w:afterAutospacing="0" w:line="240" w:lineRule="auto"/>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_GB2312" w:eastAsia="仿宋_GB2312"/>
          <w:b w:val="0"/>
          <w:i w:val="0"/>
          <w:caps w:val="0"/>
          <w:spacing w:val="0"/>
          <w:w w:val="100"/>
          <w:kern w:val="2"/>
          <w:sz w:val="32"/>
          <w:szCs w:val="32"/>
          <w:lang w:val="en-US" w:eastAsia="zh-CN" w:bidi="ar-SA"/>
        </w:rPr>
        <w:t>落实农村居民健康档案管</w:t>
      </w:r>
      <w:r>
        <w:rPr>
          <w:rStyle w:val="9"/>
          <w:rFonts w:ascii="仿宋" w:eastAsia="仿宋"/>
          <w:b w:val="0"/>
          <w:i w:val="0"/>
          <w:caps w:val="0"/>
          <w:color w:val="000000"/>
          <w:spacing w:val="0"/>
          <w:w w:val="100"/>
          <w:kern w:val="2"/>
          <w:sz w:val="32"/>
          <w:szCs w:val="32"/>
          <w:lang w:val="en-US" w:eastAsia="zh-CN" w:bidi="ar-SA"/>
        </w:rPr>
        <w:t>理及服务；普及卫生保健常识，指导开展爱国卫生工作；规范预防接种服务，执行国家免疫规划政策；及时发现、登记并报告辖区传染病病例和疑似病例，参与现场疫情处理，协助处理辖区内突发公共卫生事件；开展新生儿访视及儿童、孕产妇保健系统管理；对辖区65岁及以上老年人和糖尿病、精神病、高血压等慢性疾病登记管理和定期随访；接受区卫生行政主管部门委托，对辖区内传染病防治、学校卫生、饮用水卫生、职业卫生以及村级预防保健工作进行指导、培训、考核与监督等。</w:t>
      </w:r>
    </w:p>
    <w:p>
      <w:pPr>
        <w:snapToGrid/>
        <w:spacing w:before="0" w:beforeAutospacing="0" w:after="0" w:afterAutospacing="0" w:line="240" w:lineRule="auto"/>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2、基本医疗服务方面</w:t>
      </w:r>
    </w:p>
    <w:p>
      <w:pPr>
        <w:snapToGrid/>
        <w:spacing w:before="0" w:beforeAutospacing="0" w:after="0" w:afterAutospacing="0" w:line="240" w:lineRule="auto"/>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 xml:space="preserve">正确处理常见病，多发病，对疑难杂症进行恰当的处理与转诊；加强急诊救护体系建设，承担乡村现场应急救护，转诊和康复服务；认真执行国家基本药物制度，加强医疗质量管理及院感防控。    </w:t>
      </w:r>
    </w:p>
    <w:p>
      <w:pPr>
        <w:snapToGrid/>
        <w:spacing w:before="0" w:beforeAutospacing="0" w:after="0" w:afterAutospacing="0" w:line="240" w:lineRule="auto"/>
        <w:ind w:firstLine="640" w:firstLineChars="200"/>
        <w:jc w:val="both"/>
        <w:textAlignment w:val="baseline"/>
        <w:rPr>
          <w:rStyle w:val="9"/>
          <w:rFonts w:ascii="仿宋" w:eastAsia="仿宋"/>
          <w:b w:val="0"/>
          <w:i w:val="0"/>
          <w:caps w:val="0"/>
          <w:color w:val="000000"/>
          <w:spacing w:val="0"/>
          <w:w w:val="100"/>
          <w:kern w:val="2"/>
          <w:sz w:val="32"/>
          <w:szCs w:val="32"/>
          <w:lang w:val="en-US" w:eastAsia="zh-CN" w:bidi="ar-SA"/>
        </w:rPr>
      </w:pPr>
      <w:r>
        <w:rPr>
          <w:rStyle w:val="9"/>
          <w:rFonts w:ascii="仿宋" w:eastAsia="仿宋"/>
          <w:b w:val="0"/>
          <w:i w:val="0"/>
          <w:caps w:val="0"/>
          <w:color w:val="000000"/>
          <w:spacing w:val="0"/>
          <w:w w:val="100"/>
          <w:kern w:val="2"/>
          <w:sz w:val="32"/>
          <w:szCs w:val="32"/>
          <w:lang w:val="en-US" w:eastAsia="zh-CN" w:bidi="ar-SA"/>
        </w:rPr>
        <w:t>3、基本管理服务</w:t>
      </w:r>
    </w:p>
    <w:p>
      <w:pPr>
        <w:widowControl/>
        <w:snapToGrid w:val="0"/>
        <w:spacing w:before="0" w:beforeAutospacing="0" w:after="0" w:afterAutospacing="0" w:line="580" w:lineRule="exact"/>
        <w:ind w:firstLine="640" w:firstLineChars="200"/>
        <w:jc w:val="left"/>
        <w:textAlignment w:val="baseline"/>
        <w:rPr>
          <w:rStyle w:val="9"/>
          <w:rFonts w:ascii="仿宋" w:eastAsia="仿宋"/>
          <w:b w:val="0"/>
          <w:i w:val="0"/>
          <w:caps w:val="0"/>
          <w:spacing w:val="0"/>
          <w:w w:val="100"/>
          <w:kern w:val="2"/>
          <w:sz w:val="32"/>
          <w:szCs w:val="32"/>
          <w:lang w:val="zh-CN" w:eastAsia="zh-CN"/>
        </w:rPr>
      </w:pPr>
      <w:r>
        <w:rPr>
          <w:rStyle w:val="9"/>
          <w:rFonts w:ascii="仿宋" w:eastAsia="仿宋"/>
          <w:b w:val="0"/>
          <w:i w:val="0"/>
          <w:caps w:val="0"/>
          <w:color w:val="000000"/>
          <w:spacing w:val="0"/>
          <w:w w:val="100"/>
          <w:kern w:val="2"/>
          <w:sz w:val="32"/>
          <w:szCs w:val="32"/>
          <w:lang w:val="en-US" w:eastAsia="zh-CN" w:bidi="ar-SA"/>
        </w:rPr>
        <w:t>规范卫生院财务管理工作，巩固农村公共卫生服务体系。履行定点医疗机构职责，严格执行国家基本医疗保险政策并做好有关的政策宣传，监督及服务工作。深入推进乡村卫生服务一体化管理，负责村卫生室的技术指导和医生培训等项工作，落实健康扶贫相关政策</w:t>
      </w:r>
      <w:r>
        <w:rPr>
          <w:rStyle w:val="9"/>
          <w:rFonts w:ascii="仿宋" w:eastAsia="仿宋"/>
          <w:b w:val="0"/>
          <w:i w:val="0"/>
          <w:caps w:val="0"/>
          <w:color w:val="000000"/>
          <w:spacing w:val="0"/>
          <w:w w:val="100"/>
          <w:kern w:val="2"/>
          <w:sz w:val="32"/>
          <w:szCs w:val="32"/>
          <w:lang w:val="zh-CN" w:eastAsia="zh-CN" w:bidi="ar-SA"/>
        </w:rPr>
        <w:t>柳桥卫生院。</w:t>
      </w:r>
      <w:r>
        <w:rPr>
          <w:rStyle w:val="9"/>
          <w:rFonts w:ascii="仿宋" w:eastAsia="仿宋"/>
          <w:b w:val="0"/>
          <w:i w:val="0"/>
          <w:caps w:val="0"/>
          <w:color w:val="000000"/>
          <w:spacing w:val="0"/>
          <w:w w:val="100"/>
          <w:kern w:val="2"/>
          <w:sz w:val="32"/>
          <w:szCs w:val="32"/>
          <w:lang w:val="en-US" w:eastAsia="zh-CN" w:bidi="ar-SA"/>
        </w:rPr>
        <w:t xml:space="preserve">                                                                                 </w:t>
      </w:r>
    </w:p>
    <w:p>
      <w:pPr>
        <w:widowControl/>
        <w:snapToGrid w:val="0"/>
        <w:spacing w:before="0" w:beforeAutospacing="0" w:after="0" w:afterAutospacing="0" w:line="580" w:lineRule="exact"/>
        <w:ind w:firstLine="640" w:firstLineChars="200"/>
        <w:jc w:val="left"/>
        <w:textAlignment w:val="baseline"/>
        <w:outlineLvl w:val="1"/>
        <w:rPr>
          <w:rStyle w:val="9"/>
          <w:rFonts w:ascii="黑体" w:eastAsia="黑体"/>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 xml:space="preserve"> </w:t>
      </w:r>
      <w:bookmarkStart w:id="20" w:name="_Toc24628"/>
      <w:r>
        <w:rPr>
          <w:rStyle w:val="9"/>
          <w:rFonts w:ascii="黑体" w:eastAsia="黑体"/>
          <w:b w:val="0"/>
          <w:i w:val="0"/>
          <w:caps w:val="0"/>
          <w:color w:val="000000"/>
          <w:spacing w:val="0"/>
          <w:w w:val="100"/>
          <w:kern w:val="0"/>
          <w:sz w:val="32"/>
          <w:szCs w:val="32"/>
          <w:lang w:val="en-US" w:eastAsia="zh-CN" w:bidi="ar-SA"/>
        </w:rPr>
        <w:t>二、</w:t>
      </w:r>
      <w:r>
        <w:rPr>
          <w:rStyle w:val="9"/>
          <w:rFonts w:hint="eastAsia" w:ascii="黑体" w:eastAsia="黑体"/>
          <w:b w:val="0"/>
          <w:i w:val="0"/>
          <w:caps w:val="0"/>
          <w:color w:val="000000"/>
          <w:spacing w:val="0"/>
          <w:w w:val="100"/>
          <w:kern w:val="0"/>
          <w:sz w:val="32"/>
          <w:szCs w:val="32"/>
          <w:lang w:val="en-US" w:eastAsia="zh-CN" w:bidi="ar-SA"/>
        </w:rPr>
        <w:t>单位</w:t>
      </w:r>
      <w:r>
        <w:rPr>
          <w:rStyle w:val="9"/>
          <w:rFonts w:ascii="黑体" w:eastAsia="黑体"/>
          <w:b w:val="0"/>
          <w:i w:val="0"/>
          <w:caps w:val="0"/>
          <w:color w:val="000000"/>
          <w:spacing w:val="0"/>
          <w:w w:val="100"/>
          <w:kern w:val="0"/>
          <w:sz w:val="32"/>
          <w:szCs w:val="32"/>
          <w:lang w:val="en-US" w:eastAsia="zh-CN" w:bidi="ar-SA"/>
        </w:rPr>
        <w:t>财政资金收支情况</w:t>
      </w:r>
      <w:bookmarkEnd w:id="20"/>
    </w:p>
    <w:p>
      <w:pPr>
        <w:snapToGrid/>
        <w:spacing w:before="0" w:beforeAutospacing="0" w:after="0" w:afterAutospacing="0" w:line="240" w:lineRule="auto"/>
        <w:ind w:firstLine="640" w:firstLineChars="200"/>
        <w:jc w:val="both"/>
        <w:textAlignment w:val="baseline"/>
        <w:rPr>
          <w:rStyle w:val="9"/>
          <w:rFonts w:ascii="仿宋" w:eastAsia="仿宋"/>
          <w:b w:val="0"/>
          <w:i w:val="0"/>
          <w:caps w:val="0"/>
          <w:spacing w:val="0"/>
          <w:w w:val="100"/>
          <w:kern w:val="2"/>
          <w:sz w:val="32"/>
          <w:szCs w:val="32"/>
          <w:lang w:val="zh-CN" w:eastAsia="zh-CN"/>
        </w:rPr>
      </w:pPr>
      <w:r>
        <w:rPr>
          <w:rStyle w:val="9"/>
          <w:rFonts w:ascii="仿宋" w:eastAsia="仿宋"/>
          <w:b w:val="0"/>
          <w:i w:val="0"/>
          <w:caps w:val="0"/>
          <w:spacing w:val="0"/>
          <w:w w:val="100"/>
          <w:kern w:val="2"/>
          <w:sz w:val="32"/>
          <w:szCs w:val="32"/>
          <w:lang w:val="zh-CN" w:eastAsia="zh-CN"/>
        </w:rPr>
        <w:t>（一）</w:t>
      </w:r>
      <w:r>
        <w:rPr>
          <w:rStyle w:val="9"/>
          <w:rFonts w:hint="eastAsia" w:ascii="仿宋" w:eastAsia="仿宋"/>
          <w:b w:val="0"/>
          <w:i w:val="0"/>
          <w:caps w:val="0"/>
          <w:spacing w:val="0"/>
          <w:w w:val="100"/>
          <w:kern w:val="2"/>
          <w:sz w:val="32"/>
          <w:szCs w:val="32"/>
          <w:lang w:val="zh-CN" w:eastAsia="zh-CN"/>
        </w:rPr>
        <w:t>单位</w:t>
      </w:r>
      <w:r>
        <w:rPr>
          <w:rStyle w:val="9"/>
          <w:rFonts w:ascii="仿宋" w:eastAsia="仿宋"/>
          <w:b w:val="0"/>
          <w:i w:val="0"/>
          <w:caps w:val="0"/>
          <w:spacing w:val="0"/>
          <w:w w:val="100"/>
          <w:kern w:val="2"/>
          <w:sz w:val="32"/>
          <w:szCs w:val="32"/>
          <w:lang w:val="zh-CN" w:eastAsia="zh-CN"/>
        </w:rPr>
        <w:t>财政资金收入情况。20</w:t>
      </w:r>
      <w:r>
        <w:rPr>
          <w:rStyle w:val="9"/>
          <w:rFonts w:ascii="仿宋" w:eastAsia="仿宋"/>
          <w:b w:val="0"/>
          <w:i w:val="0"/>
          <w:caps w:val="0"/>
          <w:spacing w:val="0"/>
          <w:w w:val="100"/>
          <w:kern w:val="2"/>
          <w:sz w:val="32"/>
          <w:szCs w:val="32"/>
          <w:lang w:val="en-US" w:eastAsia="zh-CN"/>
        </w:rPr>
        <w:t>20</w:t>
      </w:r>
      <w:r>
        <w:rPr>
          <w:rStyle w:val="9"/>
          <w:rFonts w:ascii="仿宋" w:eastAsia="仿宋"/>
          <w:b w:val="0"/>
          <w:i w:val="0"/>
          <w:caps w:val="0"/>
          <w:spacing w:val="0"/>
          <w:w w:val="100"/>
          <w:kern w:val="2"/>
          <w:sz w:val="32"/>
          <w:szCs w:val="32"/>
          <w:lang w:val="zh-CN" w:eastAsia="zh-CN"/>
        </w:rPr>
        <w:t>年财政拨款收入</w:t>
      </w:r>
      <w:r>
        <w:rPr>
          <w:rStyle w:val="9"/>
          <w:rFonts w:ascii="仿宋" w:eastAsia="仿宋"/>
          <w:b w:val="0"/>
          <w:i w:val="0"/>
          <w:caps w:val="0"/>
          <w:spacing w:val="0"/>
          <w:w w:val="100"/>
          <w:kern w:val="2"/>
          <w:sz w:val="32"/>
          <w:szCs w:val="32"/>
          <w:lang w:val="en-US" w:eastAsia="zh-CN"/>
        </w:rPr>
        <w:t>175.66</w:t>
      </w:r>
      <w:r>
        <w:rPr>
          <w:rStyle w:val="9"/>
          <w:rFonts w:ascii="仿宋" w:eastAsia="仿宋"/>
          <w:b w:val="0"/>
          <w:i w:val="0"/>
          <w:caps w:val="0"/>
          <w:spacing w:val="0"/>
          <w:w w:val="100"/>
          <w:kern w:val="2"/>
          <w:sz w:val="32"/>
          <w:szCs w:val="32"/>
          <w:lang w:val="zh-CN" w:eastAsia="zh-CN"/>
        </w:rPr>
        <w:t>万元。</w:t>
      </w:r>
    </w:p>
    <w:p>
      <w:pPr>
        <w:snapToGrid/>
        <w:spacing w:before="0" w:beforeAutospacing="0" w:after="0" w:afterAutospacing="0" w:line="240" w:lineRule="auto"/>
        <w:ind w:firstLine="640" w:firstLineChars="200"/>
        <w:jc w:val="both"/>
        <w:textAlignment w:val="baseline"/>
        <w:rPr>
          <w:rStyle w:val="9"/>
          <w:rFonts w:ascii="仿宋" w:eastAsia="仿宋"/>
          <w:b w:val="0"/>
          <w:i w:val="0"/>
          <w:caps w:val="0"/>
          <w:spacing w:val="0"/>
          <w:w w:val="100"/>
          <w:kern w:val="2"/>
          <w:sz w:val="32"/>
          <w:szCs w:val="32"/>
          <w:lang w:val="zh-CN" w:eastAsia="zh-CN"/>
        </w:rPr>
      </w:pPr>
      <w:r>
        <w:rPr>
          <w:rStyle w:val="9"/>
          <w:rFonts w:ascii="仿宋" w:eastAsia="仿宋"/>
          <w:b w:val="0"/>
          <w:i w:val="0"/>
          <w:caps w:val="0"/>
          <w:spacing w:val="0"/>
          <w:w w:val="100"/>
          <w:kern w:val="2"/>
          <w:sz w:val="32"/>
          <w:szCs w:val="32"/>
          <w:lang w:val="zh-CN" w:eastAsia="zh-CN"/>
        </w:rPr>
        <w:t>（二）</w:t>
      </w:r>
      <w:r>
        <w:rPr>
          <w:rStyle w:val="9"/>
          <w:rFonts w:hint="eastAsia" w:ascii="仿宋" w:eastAsia="仿宋"/>
          <w:b w:val="0"/>
          <w:i w:val="0"/>
          <w:caps w:val="0"/>
          <w:spacing w:val="0"/>
          <w:w w:val="100"/>
          <w:kern w:val="2"/>
          <w:sz w:val="32"/>
          <w:szCs w:val="32"/>
          <w:lang w:val="zh-CN" w:eastAsia="zh-CN"/>
        </w:rPr>
        <w:t>单位</w:t>
      </w:r>
      <w:r>
        <w:rPr>
          <w:rStyle w:val="9"/>
          <w:rFonts w:ascii="仿宋" w:eastAsia="仿宋"/>
          <w:b w:val="0"/>
          <w:i w:val="0"/>
          <w:caps w:val="0"/>
          <w:spacing w:val="0"/>
          <w:w w:val="100"/>
          <w:kern w:val="2"/>
          <w:sz w:val="32"/>
          <w:szCs w:val="32"/>
          <w:lang w:val="zh-CN" w:eastAsia="zh-CN"/>
        </w:rPr>
        <w:t>财政资金支出情况。20</w:t>
      </w:r>
      <w:r>
        <w:rPr>
          <w:rStyle w:val="9"/>
          <w:rFonts w:ascii="仿宋" w:eastAsia="仿宋"/>
          <w:b w:val="0"/>
          <w:i w:val="0"/>
          <w:caps w:val="0"/>
          <w:spacing w:val="0"/>
          <w:w w:val="100"/>
          <w:kern w:val="2"/>
          <w:sz w:val="32"/>
          <w:szCs w:val="32"/>
          <w:lang w:val="en-US" w:eastAsia="zh-CN"/>
        </w:rPr>
        <w:t>20</w:t>
      </w:r>
      <w:r>
        <w:rPr>
          <w:rStyle w:val="9"/>
          <w:rFonts w:ascii="仿宋" w:eastAsia="仿宋"/>
          <w:b w:val="0"/>
          <w:i w:val="0"/>
          <w:caps w:val="0"/>
          <w:spacing w:val="0"/>
          <w:w w:val="100"/>
          <w:kern w:val="2"/>
          <w:sz w:val="32"/>
          <w:szCs w:val="32"/>
          <w:lang w:val="zh-CN" w:eastAsia="zh-CN"/>
        </w:rPr>
        <w:t>年财政拨款支出</w:t>
      </w:r>
      <w:r>
        <w:rPr>
          <w:rStyle w:val="9"/>
          <w:rFonts w:ascii="仿宋" w:eastAsia="仿宋"/>
          <w:b w:val="0"/>
          <w:i w:val="0"/>
          <w:caps w:val="0"/>
          <w:spacing w:val="0"/>
          <w:w w:val="100"/>
          <w:kern w:val="2"/>
          <w:sz w:val="32"/>
          <w:szCs w:val="32"/>
          <w:lang w:val="en-US" w:eastAsia="zh-CN"/>
        </w:rPr>
        <w:t>175.66</w:t>
      </w:r>
      <w:r>
        <w:rPr>
          <w:rStyle w:val="9"/>
          <w:rFonts w:ascii="仿宋" w:eastAsia="仿宋"/>
          <w:b w:val="0"/>
          <w:i w:val="0"/>
          <w:caps w:val="0"/>
          <w:spacing w:val="0"/>
          <w:w w:val="100"/>
          <w:kern w:val="2"/>
          <w:sz w:val="32"/>
          <w:szCs w:val="32"/>
          <w:lang w:val="zh-CN" w:eastAsia="zh-CN"/>
        </w:rPr>
        <w:t>万元。</w:t>
      </w:r>
    </w:p>
    <w:p>
      <w:pPr>
        <w:widowControl/>
        <w:snapToGrid w:val="0"/>
        <w:spacing w:before="0" w:beforeAutospacing="0" w:after="0" w:afterAutospacing="0" w:line="580" w:lineRule="exact"/>
        <w:ind w:firstLine="640" w:firstLineChars="200"/>
        <w:jc w:val="left"/>
        <w:textAlignment w:val="baseline"/>
        <w:outlineLvl w:val="1"/>
        <w:rPr>
          <w:rStyle w:val="9"/>
          <w:rFonts w:ascii="黑体" w:eastAsia="黑体"/>
          <w:b w:val="0"/>
          <w:i w:val="0"/>
          <w:caps w:val="0"/>
          <w:color w:val="000000"/>
          <w:spacing w:val="0"/>
          <w:w w:val="100"/>
          <w:kern w:val="0"/>
          <w:sz w:val="32"/>
          <w:szCs w:val="32"/>
          <w:lang w:val="en-US" w:eastAsia="zh-CN" w:bidi="ar-SA"/>
        </w:rPr>
      </w:pPr>
      <w:bookmarkStart w:id="21" w:name="_Toc4158"/>
      <w:r>
        <w:rPr>
          <w:rStyle w:val="9"/>
          <w:rFonts w:ascii="黑体" w:eastAsia="黑体"/>
          <w:b w:val="0"/>
          <w:i w:val="0"/>
          <w:caps w:val="0"/>
          <w:color w:val="000000"/>
          <w:spacing w:val="0"/>
          <w:w w:val="100"/>
          <w:kern w:val="0"/>
          <w:sz w:val="32"/>
          <w:szCs w:val="32"/>
          <w:lang w:val="en-US" w:eastAsia="zh-CN" w:bidi="ar-SA"/>
        </w:rPr>
        <w:t>三、</w:t>
      </w:r>
      <w:r>
        <w:rPr>
          <w:rStyle w:val="9"/>
          <w:rFonts w:hint="eastAsia" w:ascii="黑体" w:eastAsia="黑体"/>
          <w:b w:val="0"/>
          <w:i w:val="0"/>
          <w:caps w:val="0"/>
          <w:color w:val="000000"/>
          <w:spacing w:val="0"/>
          <w:w w:val="100"/>
          <w:kern w:val="0"/>
          <w:sz w:val="32"/>
          <w:szCs w:val="32"/>
          <w:lang w:val="en-US" w:eastAsia="zh-CN" w:bidi="ar-SA"/>
        </w:rPr>
        <w:t>单位</w:t>
      </w:r>
      <w:r>
        <w:rPr>
          <w:rStyle w:val="9"/>
          <w:rFonts w:ascii="黑体" w:eastAsia="黑体"/>
          <w:b w:val="0"/>
          <w:i w:val="0"/>
          <w:caps w:val="0"/>
          <w:color w:val="000000"/>
          <w:spacing w:val="0"/>
          <w:w w:val="100"/>
          <w:kern w:val="0"/>
          <w:sz w:val="32"/>
          <w:szCs w:val="32"/>
          <w:lang w:val="en-US" w:eastAsia="zh-CN" w:bidi="ar-SA"/>
        </w:rPr>
        <w:t>整体预算绩效管理情况</w:t>
      </w:r>
      <w:bookmarkEnd w:id="21"/>
    </w:p>
    <w:p>
      <w:pPr>
        <w:widowControl/>
        <w:snapToGrid w:val="0"/>
        <w:spacing w:before="0" w:beforeAutospacing="0" w:after="0" w:afterAutospacing="0" w:line="580" w:lineRule="exact"/>
        <w:ind w:firstLine="640" w:firstLineChars="200"/>
        <w:jc w:val="left"/>
        <w:textAlignment w:val="baseline"/>
        <w:rPr>
          <w:rStyle w:val="9"/>
          <w:rFonts w:ascii="仿宋_GB2312" w:eastAsia="仿宋_GB2312"/>
          <w:b w:val="0"/>
          <w:i w:val="0"/>
          <w:caps w:val="0"/>
          <w:color w:val="000000"/>
          <w:spacing w:val="0"/>
          <w:w w:val="100"/>
          <w:kern w:val="0"/>
          <w:sz w:val="32"/>
          <w:szCs w:val="32"/>
          <w:lang w:val="zh-CN" w:eastAsia="zh-CN" w:bidi="ar-SA"/>
        </w:rPr>
      </w:pPr>
      <w:r>
        <w:rPr>
          <w:rStyle w:val="9"/>
          <w:rFonts w:ascii="仿宋_GB2312" w:eastAsia="仿宋_GB2312"/>
          <w:b w:val="0"/>
          <w:i w:val="0"/>
          <w:caps w:val="0"/>
          <w:color w:val="000000"/>
          <w:spacing w:val="0"/>
          <w:w w:val="100"/>
          <w:kern w:val="0"/>
          <w:sz w:val="32"/>
          <w:szCs w:val="32"/>
          <w:lang w:val="zh-CN" w:eastAsia="zh-CN" w:bidi="ar-SA"/>
        </w:rPr>
        <w:t>（一）预算管理。</w:t>
      </w:r>
    </w:p>
    <w:p>
      <w:pPr>
        <w:snapToGrid/>
        <w:spacing w:before="0" w:beforeAutospacing="0" w:after="0" w:afterAutospacing="0" w:line="240" w:lineRule="auto"/>
        <w:ind w:firstLine="640" w:firstLineChars="200"/>
        <w:jc w:val="both"/>
        <w:textAlignment w:val="baseline"/>
        <w:rPr>
          <w:rStyle w:val="9"/>
          <w:rFonts w:ascii="仿宋" w:eastAsia="仿宋"/>
          <w:b w:val="0"/>
          <w:i w:val="0"/>
          <w:caps w:val="0"/>
          <w:spacing w:val="0"/>
          <w:w w:val="100"/>
          <w:kern w:val="2"/>
          <w:sz w:val="32"/>
          <w:szCs w:val="32"/>
          <w:lang w:val="zh-CN" w:eastAsia="zh-CN"/>
        </w:rPr>
      </w:pPr>
      <w:r>
        <w:rPr>
          <w:rStyle w:val="9"/>
          <w:rFonts w:ascii="仿宋" w:eastAsia="仿宋"/>
          <w:b w:val="0"/>
          <w:i w:val="0"/>
          <w:caps w:val="0"/>
          <w:spacing w:val="0"/>
          <w:w w:val="100"/>
          <w:kern w:val="2"/>
          <w:sz w:val="32"/>
          <w:szCs w:val="32"/>
          <w:lang w:val="zh-CN" w:eastAsia="zh-CN"/>
        </w:rPr>
        <w:t>贯彻执行国家、部门有关财经法规规定，坚持厉行节约，量入为出，降低行政事业成本，提高资金使用效益；合理编制预算，制定绩效目标，统筹安排资金，以保障单位正常运转及绩效目标的完成；定期编制财务报告，如实反映行政事业单位预算执行情况，并进行财务活动分析，以促进财务管理建立，健全内部财务管理制度；对单位经济活动进行财务控制和监督，加强对国有资产管理，防止国有资产流失；创新财务管理制度，降低成本，合理配置资源，以实现社会效益和经济效益最大化，提高资金使用效益。</w:t>
      </w:r>
    </w:p>
    <w:p>
      <w:pPr>
        <w:widowControl/>
        <w:snapToGrid w:val="0"/>
        <w:spacing w:before="0" w:beforeAutospacing="0" w:after="0" w:afterAutospacing="0" w:line="580" w:lineRule="exact"/>
        <w:ind w:firstLine="640" w:firstLineChars="200"/>
        <w:jc w:val="left"/>
        <w:textAlignment w:val="baseline"/>
        <w:rPr>
          <w:rStyle w:val="9"/>
          <w:rFonts w:ascii="仿宋_GB2312" w:eastAsia="仿宋_GB2312"/>
          <w:b w:val="0"/>
          <w:i w:val="0"/>
          <w:caps w:val="0"/>
          <w:color w:val="000000"/>
          <w:spacing w:val="0"/>
          <w:w w:val="100"/>
          <w:kern w:val="0"/>
          <w:sz w:val="32"/>
          <w:szCs w:val="32"/>
          <w:lang w:val="zh-CN" w:eastAsia="zh-CN" w:bidi="ar-SA"/>
        </w:rPr>
      </w:pPr>
      <w:r>
        <w:rPr>
          <w:rStyle w:val="9"/>
          <w:rFonts w:ascii="仿宋_GB2312" w:eastAsia="仿宋_GB2312"/>
          <w:b w:val="0"/>
          <w:i w:val="0"/>
          <w:caps w:val="0"/>
          <w:color w:val="000000"/>
          <w:spacing w:val="0"/>
          <w:w w:val="100"/>
          <w:kern w:val="0"/>
          <w:sz w:val="32"/>
          <w:szCs w:val="32"/>
          <w:lang w:val="zh-CN" w:eastAsia="zh-CN" w:bidi="ar-SA"/>
        </w:rPr>
        <w:t>（二）结果应用情况。</w:t>
      </w:r>
    </w:p>
    <w:p>
      <w:pPr>
        <w:snapToGrid/>
        <w:spacing w:before="0" w:beforeAutospacing="0" w:after="0" w:afterAutospacing="0" w:line="240" w:lineRule="auto"/>
        <w:ind w:firstLine="640" w:firstLineChars="200"/>
        <w:jc w:val="both"/>
        <w:textAlignment w:val="baseline"/>
        <w:rPr>
          <w:rStyle w:val="9"/>
          <w:rFonts w:ascii="仿宋" w:eastAsia="仿宋"/>
          <w:b w:val="0"/>
          <w:i w:val="0"/>
          <w:caps w:val="0"/>
          <w:spacing w:val="0"/>
          <w:w w:val="100"/>
          <w:kern w:val="2"/>
          <w:sz w:val="32"/>
          <w:szCs w:val="32"/>
          <w:lang w:val="zh-CN" w:eastAsia="zh-CN"/>
        </w:rPr>
      </w:pPr>
      <w:r>
        <w:rPr>
          <w:rStyle w:val="9"/>
          <w:rFonts w:ascii="仿宋" w:eastAsia="仿宋"/>
          <w:b w:val="0"/>
          <w:i w:val="0"/>
          <w:caps w:val="0"/>
          <w:spacing w:val="0"/>
          <w:w w:val="100"/>
          <w:kern w:val="2"/>
          <w:sz w:val="32"/>
          <w:szCs w:val="32"/>
          <w:lang w:val="zh-CN" w:eastAsia="zh-CN"/>
        </w:rPr>
        <w:t>20</w:t>
      </w:r>
      <w:r>
        <w:rPr>
          <w:rStyle w:val="9"/>
          <w:rFonts w:ascii="仿宋" w:eastAsia="仿宋"/>
          <w:b w:val="0"/>
          <w:i w:val="0"/>
          <w:caps w:val="0"/>
          <w:spacing w:val="0"/>
          <w:w w:val="100"/>
          <w:kern w:val="2"/>
          <w:sz w:val="32"/>
          <w:szCs w:val="32"/>
          <w:lang w:val="en-US" w:eastAsia="zh-CN"/>
        </w:rPr>
        <w:t>20</w:t>
      </w:r>
      <w:r>
        <w:rPr>
          <w:rStyle w:val="9"/>
          <w:rFonts w:ascii="仿宋" w:eastAsia="仿宋"/>
          <w:b w:val="0"/>
          <w:i w:val="0"/>
          <w:caps w:val="0"/>
          <w:spacing w:val="0"/>
          <w:w w:val="100"/>
          <w:kern w:val="2"/>
          <w:sz w:val="32"/>
          <w:szCs w:val="32"/>
          <w:lang w:val="zh-CN" w:eastAsia="zh-CN"/>
        </w:rPr>
        <w:t>年卫生系统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基本完成，在保障单位运转、履行职能职责上整体情况良好。</w:t>
      </w:r>
    </w:p>
    <w:p>
      <w:pPr>
        <w:widowControl/>
        <w:snapToGrid w:val="0"/>
        <w:spacing w:before="0" w:beforeAutospacing="0" w:after="0" w:afterAutospacing="0" w:line="580" w:lineRule="exact"/>
        <w:ind w:firstLine="640" w:firstLineChars="200"/>
        <w:jc w:val="left"/>
        <w:textAlignment w:val="baseline"/>
        <w:outlineLvl w:val="1"/>
        <w:rPr>
          <w:rStyle w:val="9"/>
          <w:rFonts w:ascii="黑体" w:eastAsia="黑体"/>
          <w:b w:val="0"/>
          <w:i w:val="0"/>
          <w:caps w:val="0"/>
          <w:color w:val="000000"/>
          <w:spacing w:val="0"/>
          <w:w w:val="100"/>
          <w:kern w:val="0"/>
          <w:sz w:val="32"/>
          <w:szCs w:val="32"/>
          <w:lang w:val="en-US" w:eastAsia="zh-CN" w:bidi="ar-SA"/>
        </w:rPr>
      </w:pPr>
      <w:bookmarkStart w:id="22" w:name="_Toc30608"/>
      <w:r>
        <w:rPr>
          <w:rStyle w:val="9"/>
          <w:rFonts w:ascii="黑体" w:eastAsia="黑体"/>
          <w:b w:val="0"/>
          <w:i w:val="0"/>
          <w:caps w:val="0"/>
          <w:color w:val="000000"/>
          <w:spacing w:val="0"/>
          <w:w w:val="100"/>
          <w:kern w:val="0"/>
          <w:sz w:val="32"/>
          <w:szCs w:val="32"/>
          <w:lang w:val="en-US" w:eastAsia="zh-CN" w:bidi="ar-SA"/>
        </w:rPr>
        <w:t>四、评价结论及建议</w:t>
      </w:r>
      <w:bookmarkEnd w:id="22"/>
    </w:p>
    <w:p>
      <w:pPr>
        <w:snapToGrid w:val="0"/>
        <w:spacing w:before="0" w:beforeAutospacing="0" w:after="0" w:afterAutospacing="0" w:line="360" w:lineRule="auto"/>
        <w:ind w:left="439" w:leftChars="209"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一是基本公共卫生资金使用认识不到位，不敢用，每年都有结余；二是村卫生站基本公共卫生经费兑现不及时，对村医绩效考核运用不够深入，考核结果不够真实，下沉村卫生站资金结算缺乏依据；二是部分单位对公共卫生服务工作重视不够，未能如实完成免费服务项目。</w:t>
      </w:r>
    </w:p>
    <w:p>
      <w:pPr>
        <w:snapToGrid w:val="0"/>
        <w:spacing w:before="0" w:beforeAutospacing="0" w:after="0" w:afterAutospacing="0" w:line="360" w:lineRule="auto"/>
        <w:ind w:left="439" w:leftChars="209"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存在的问题：</w:t>
      </w:r>
    </w:p>
    <w:p>
      <w:pPr>
        <w:numPr>
          <w:ilvl w:val="0"/>
          <w:numId w:val="5"/>
        </w:numPr>
        <w:tabs>
          <w:tab w:val="left" w:pos="0"/>
        </w:tabs>
        <w:snapToGrid w:val="0"/>
        <w:spacing w:before="0" w:beforeAutospacing="0" w:after="0" w:afterAutospacing="0" w:line="360" w:lineRule="auto"/>
        <w:ind w:left="439" w:leftChars="209"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从业人员结构不合理，设施设备闲置严重，服务能力严重不足；许多工作处在疲于应对状态，缺乏创新与提升；</w:t>
      </w:r>
    </w:p>
    <w:p>
      <w:pPr>
        <w:numPr>
          <w:ilvl w:val="0"/>
          <w:numId w:val="5"/>
        </w:numPr>
        <w:tabs>
          <w:tab w:val="left" w:pos="0"/>
        </w:tabs>
        <w:snapToGrid w:val="0"/>
        <w:spacing w:before="0" w:beforeAutospacing="0" w:after="0" w:afterAutospacing="0" w:line="360" w:lineRule="auto"/>
        <w:ind w:left="439" w:leftChars="209"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 xml:space="preserve">村卫生室乡村医生老化，存在从业人员断层现象；    </w:t>
      </w:r>
    </w:p>
    <w:p>
      <w:pPr>
        <w:numPr>
          <w:ilvl w:val="0"/>
          <w:numId w:val="5"/>
        </w:numPr>
        <w:tabs>
          <w:tab w:val="left" w:pos="0"/>
        </w:tabs>
        <w:snapToGrid w:val="0"/>
        <w:spacing w:before="0" w:beforeAutospacing="0" w:after="0" w:afterAutospacing="0" w:line="360" w:lineRule="auto"/>
        <w:ind w:left="439" w:leftChars="209" w:firstLine="640" w:firstLineChars="2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公共卫生服务滞后，特别是原太平、红林、高照，相关工作推进可极性差，群众认可度不高；</w:t>
      </w:r>
    </w:p>
    <w:p>
      <w:pPr>
        <w:snapToGrid w:val="0"/>
        <w:spacing w:before="0" w:beforeAutospacing="0" w:after="0" w:afterAutospacing="0" w:line="360" w:lineRule="auto"/>
        <w:ind w:firstLine="960" w:firstLineChars="3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4、向党委、政府、人大汇报工作的主动性不够；</w:t>
      </w:r>
    </w:p>
    <w:p>
      <w:pPr>
        <w:snapToGrid/>
        <w:spacing w:before="0" w:beforeAutospacing="0" w:after="0" w:afterAutospacing="0" w:line="600" w:lineRule="atLeast"/>
        <w:ind w:firstLine="960" w:firstLineChars="300"/>
        <w:jc w:val="both"/>
        <w:textAlignment w:val="baseline"/>
        <w:rPr>
          <w:rStyle w:val="9"/>
          <w:rFonts w:ascii="仿宋" w:eastAsia="仿宋"/>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5、向社会主动宣传卫生，让社会了解卫生，支持卫</w:t>
      </w:r>
    </w:p>
    <w:p>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 w:eastAsia="仿宋"/>
          <w:b w:val="0"/>
          <w:i w:val="0"/>
          <w:caps w:val="0"/>
          <w:spacing w:val="0"/>
          <w:w w:val="100"/>
          <w:kern w:val="2"/>
          <w:sz w:val="32"/>
          <w:szCs w:val="32"/>
          <w:lang w:val="en-US" w:eastAsia="zh-CN" w:bidi="ar-SA"/>
        </w:rPr>
        <w:t>下一步措施：</w:t>
      </w:r>
      <w:r>
        <w:rPr>
          <w:rStyle w:val="9"/>
          <w:rFonts w:ascii="仿宋_GB2312" w:eastAsia="仿宋_GB2312"/>
          <w:b w:val="0"/>
          <w:i w:val="0"/>
          <w:caps w:val="0"/>
          <w:color w:val="000000"/>
          <w:spacing w:val="0"/>
          <w:w w:val="100"/>
          <w:kern w:val="2"/>
          <w:sz w:val="32"/>
          <w:szCs w:val="32"/>
          <w:lang w:val="en-US" w:eastAsia="zh-CN" w:bidi="ar-SA"/>
        </w:rPr>
        <w:t>一是建立健全单位内部控制制度，制定完善的管理措施，落实责任股室及责任人，组织职工学习相关政策法规，推动单位支出合规性，保障资金使用安全；二是对系统整体开支，加大监督力度，注重资金使用过程中的风险与问题，及早发现及早整改，组织专人开展绩效评价，对绩效评价结果积极运用；三是加快资金使用进度，尽量缩短资金使用方案审批时间，积极协调专项资金及时到位，督促项目单位加快进度，确保当年资金不滞留。</w:t>
      </w:r>
    </w:p>
    <w:p>
      <w:pPr>
        <w:snapToGrid/>
        <w:spacing w:before="0" w:beforeAutospacing="0" w:after="0" w:afterAutospacing="0" w:line="580" w:lineRule="exact"/>
        <w:ind w:firstLine="640" w:firstLineChars="200"/>
        <w:jc w:val="both"/>
        <w:textAlignment w:val="baseline"/>
        <w:rPr>
          <w:rStyle w:val="9"/>
          <w:rFonts w:ascii="仿宋_GB2312" w:eastAsia="仿宋_GB2312"/>
          <w:b w:val="0"/>
          <w:i w:val="0"/>
          <w:caps w:val="0"/>
          <w:spacing w:val="0"/>
          <w:w w:val="100"/>
          <w:kern w:val="2"/>
          <w:sz w:val="32"/>
          <w:szCs w:val="32"/>
          <w:lang w:val="en-US" w:eastAsia="zh-CN" w:bidi="ar-SA"/>
        </w:rPr>
      </w:pPr>
    </w:p>
    <w:p>
      <w:pPr>
        <w:pStyle w:val="19"/>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仿宋_GB2312"/>
          <w:b w:val="0"/>
          <w:i w:val="0"/>
          <w:caps w:val="0"/>
          <w:spacing w:val="0"/>
          <w:w w:val="100"/>
          <w:sz w:val="21"/>
          <w:szCs w:val="32"/>
        </w:rPr>
      </w:pPr>
    </w:p>
    <w:p>
      <w:pPr>
        <w:widowControl/>
        <w:snapToGrid/>
        <w:spacing w:before="0" w:beforeAutospacing="0" w:after="0" w:afterAutospacing="0" w:line="240" w:lineRule="auto"/>
        <w:jc w:val="left"/>
        <w:textAlignment w:val="baseline"/>
        <w:rPr>
          <w:rStyle w:val="16"/>
          <w:rFonts w:ascii="黑体" w:hAnsi="Times New Roman" w:eastAsia="黑体" w:cs="Times New Roman"/>
          <w:b w:val="0"/>
          <w:bCs/>
          <w:i w:val="0"/>
          <w:caps w:val="0"/>
          <w:spacing w:val="0"/>
          <w:w w:val="100"/>
          <w:kern w:val="44"/>
          <w:sz w:val="44"/>
          <w:szCs w:val="44"/>
          <w:lang w:val="en-US" w:eastAsia="zh-CN" w:bidi="ar-SA"/>
        </w:rPr>
      </w:pPr>
    </w:p>
    <w:p>
      <w:pPr>
        <w:widowControl/>
        <w:snapToGrid/>
        <w:spacing w:before="0" w:beforeAutospacing="0" w:after="0" w:afterAutospacing="0" w:line="240" w:lineRule="auto"/>
        <w:jc w:val="left"/>
        <w:textAlignment w:val="baseline"/>
        <w:rPr>
          <w:rStyle w:val="16"/>
          <w:rFonts w:ascii="黑体" w:hAnsi="Times New Roman" w:eastAsia="黑体" w:cs="Times New Roman"/>
          <w:b w:val="0"/>
          <w:bCs/>
          <w:i w:val="0"/>
          <w:caps w:val="0"/>
          <w:spacing w:val="0"/>
          <w:w w:val="100"/>
          <w:kern w:val="44"/>
          <w:sz w:val="44"/>
          <w:szCs w:val="44"/>
          <w:lang w:val="en-US" w:eastAsia="zh-CN" w:bidi="ar-SA"/>
        </w:rPr>
      </w:pPr>
      <w:r>
        <w:rPr>
          <w:rStyle w:val="16"/>
          <w:rFonts w:ascii="黑体" w:hAnsi="Times New Roman" w:eastAsia="黑体" w:cs="Times New Roman"/>
          <w:b w:val="0"/>
          <w:bCs/>
          <w:i w:val="0"/>
          <w:caps w:val="0"/>
          <w:spacing w:val="0"/>
          <w:w w:val="100"/>
          <w:kern w:val="44"/>
          <w:sz w:val="44"/>
          <w:szCs w:val="44"/>
          <w:lang w:val="en-US" w:eastAsia="zh-CN" w:bidi="ar-SA"/>
        </w:rPr>
        <w:br w:type="page"/>
      </w:r>
    </w:p>
    <w:p>
      <w:pPr>
        <w:widowControl/>
        <w:snapToGrid/>
        <w:spacing w:before="0" w:beforeAutospacing="0" w:after="0" w:afterAutospacing="0" w:line="240" w:lineRule="auto"/>
        <w:jc w:val="left"/>
        <w:textAlignment w:val="baseline"/>
        <w:rPr>
          <w:rStyle w:val="16"/>
          <w:rFonts w:ascii="黑体" w:hAnsi="Times New Roman" w:eastAsia="黑体" w:cs="Times New Roman"/>
          <w:b w:val="0"/>
          <w:bCs/>
          <w:i w:val="0"/>
          <w:caps w:val="0"/>
          <w:spacing w:val="0"/>
          <w:w w:val="100"/>
          <w:kern w:val="44"/>
          <w:sz w:val="44"/>
          <w:szCs w:val="44"/>
          <w:lang w:val="en-US" w:eastAsia="zh-CN" w:bidi="ar-SA"/>
        </w:rPr>
      </w:pPr>
    </w:p>
    <w:p>
      <w:pPr>
        <w:snapToGrid/>
        <w:spacing w:before="0" w:beforeAutospacing="0" w:after="0" w:afterAutospacing="0" w:line="600" w:lineRule="exact"/>
        <w:jc w:val="center"/>
        <w:textAlignment w:val="baseline"/>
        <w:rPr>
          <w:rStyle w:val="16"/>
          <w:rFonts w:ascii="黑体" w:hAnsi="Times New Roman" w:eastAsia="黑体" w:cs="Times New Roman"/>
          <w:b w:val="0"/>
          <w:bCs/>
          <w:i w:val="0"/>
          <w:caps w:val="0"/>
          <w:spacing w:val="0"/>
          <w:w w:val="100"/>
          <w:kern w:val="44"/>
          <w:sz w:val="44"/>
          <w:szCs w:val="44"/>
          <w:lang w:val="en-US" w:eastAsia="zh-CN" w:bidi="ar-SA"/>
        </w:rPr>
      </w:pPr>
    </w:p>
    <w:p>
      <w:pPr>
        <w:snapToGrid/>
        <w:spacing w:before="0" w:beforeAutospacing="0" w:after="0" w:afterAutospacing="0" w:line="600" w:lineRule="exact"/>
        <w:jc w:val="center"/>
        <w:textAlignment w:val="baseline"/>
        <w:outlineLvl w:val="0"/>
        <w:rPr>
          <w:rStyle w:val="16"/>
          <w:rFonts w:ascii="黑体" w:hAnsi="Times New Roman" w:eastAsia="黑体" w:cs="Times New Roman"/>
          <w:b w:val="0"/>
          <w:bCs/>
          <w:i w:val="0"/>
          <w:caps w:val="0"/>
          <w:spacing w:val="0"/>
          <w:w w:val="100"/>
          <w:kern w:val="44"/>
          <w:sz w:val="44"/>
          <w:szCs w:val="44"/>
          <w:lang w:val="en-US" w:eastAsia="zh-CN" w:bidi="ar-SA"/>
        </w:rPr>
      </w:pPr>
      <w:bookmarkStart w:id="23" w:name="_Toc5686"/>
      <w:r>
        <w:rPr>
          <w:rStyle w:val="9"/>
          <w:rFonts w:ascii="黑体" w:eastAsia="黑体"/>
          <w:b w:val="0"/>
          <w:i w:val="0"/>
          <w:caps w:val="0"/>
          <w:color w:val="000000"/>
          <w:spacing w:val="0"/>
          <w:w w:val="100"/>
          <w:kern w:val="2"/>
          <w:sz w:val="44"/>
          <w:szCs w:val="44"/>
          <w:lang w:val="en-US" w:eastAsia="zh-CN" w:bidi="ar-SA"/>
        </w:rPr>
        <w:t>第</w:t>
      </w:r>
      <w:r>
        <w:rPr>
          <w:rStyle w:val="16"/>
          <w:rFonts w:ascii="黑体" w:hAnsi="Times New Roman" w:eastAsia="黑体" w:cs="Times New Roman"/>
          <w:b w:val="0"/>
          <w:bCs/>
          <w:i w:val="0"/>
          <w:caps w:val="0"/>
          <w:spacing w:val="0"/>
          <w:w w:val="100"/>
          <w:kern w:val="44"/>
          <w:sz w:val="44"/>
          <w:szCs w:val="44"/>
          <w:lang w:val="en-US" w:eastAsia="zh-CN" w:bidi="ar-SA"/>
        </w:rPr>
        <w:t>五部分 附表</w:t>
      </w:r>
      <w:bookmarkEnd w:id="23"/>
    </w:p>
    <w:p>
      <w:pPr>
        <w:snapToGrid/>
        <w:spacing w:before="0" w:beforeAutospacing="0" w:after="0" w:afterAutospacing="0" w:line="600" w:lineRule="exact"/>
        <w:jc w:val="center"/>
        <w:textAlignment w:val="baseline"/>
        <w:rPr>
          <w:rStyle w:val="9"/>
          <w:rFonts w:ascii="仿宋" w:eastAsia="仿宋"/>
          <w:b/>
          <w:i w:val="0"/>
          <w:caps w:val="0"/>
          <w:color w:val="000000"/>
          <w:spacing w:val="0"/>
          <w:w w:val="100"/>
          <w:kern w:val="2"/>
          <w:sz w:val="44"/>
          <w:szCs w:val="44"/>
          <w:lang w:val="en-US" w:eastAsia="zh-CN" w:bidi="ar-SA"/>
        </w:rPr>
      </w:pP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9"/>
          <w:rFonts w:ascii="仿宋" w:hAnsi="Cambria" w:eastAsia="仿宋" w:cs="Times New Roman"/>
          <w:b w:val="0"/>
          <w:bCs/>
          <w:i w:val="0"/>
          <w:caps w:val="0"/>
          <w:color w:val="000000"/>
          <w:spacing w:val="0"/>
          <w:w w:val="100"/>
          <w:kern w:val="2"/>
          <w:sz w:val="32"/>
          <w:szCs w:val="32"/>
          <w:lang w:val="en-US" w:eastAsia="zh-CN" w:bidi="ar-SA"/>
        </w:rPr>
        <w:t>一、收</w:t>
      </w:r>
      <w:r>
        <w:rPr>
          <w:rStyle w:val="17"/>
          <w:rFonts w:ascii="仿宋" w:hAnsi="Cambria" w:eastAsia="仿宋" w:cs="Times New Roman"/>
          <w:b/>
          <w:bCs/>
          <w:i w:val="0"/>
          <w:caps w:val="0"/>
          <w:spacing w:val="0"/>
          <w:w w:val="100"/>
          <w:kern w:val="2"/>
          <w:sz w:val="32"/>
          <w:szCs w:val="32"/>
          <w:lang w:val="en-US" w:eastAsia="zh-CN" w:bidi="ar-SA"/>
        </w:rPr>
        <w:t>入支出决算总表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9"/>
          <w:rFonts w:ascii="仿宋" w:hAnsi="Cambria" w:eastAsia="仿宋" w:cs="Times New Roman"/>
          <w:b w:val="0"/>
          <w:bCs/>
          <w:i w:val="0"/>
          <w:caps w:val="0"/>
          <w:color w:val="000000"/>
          <w:spacing w:val="0"/>
          <w:w w:val="100"/>
          <w:kern w:val="2"/>
          <w:sz w:val="32"/>
          <w:szCs w:val="32"/>
          <w:lang w:val="en-US" w:eastAsia="zh-CN" w:bidi="ar-SA"/>
        </w:rPr>
        <w:t>二、收</w:t>
      </w:r>
      <w:r>
        <w:rPr>
          <w:rStyle w:val="17"/>
          <w:rFonts w:ascii="仿宋" w:hAnsi="Cambria" w:eastAsia="仿宋" w:cs="Times New Roman"/>
          <w:b/>
          <w:bCs/>
          <w:i w:val="0"/>
          <w:caps w:val="0"/>
          <w:spacing w:val="0"/>
          <w:w w:val="100"/>
          <w:kern w:val="2"/>
          <w:sz w:val="32"/>
          <w:szCs w:val="32"/>
          <w:lang w:val="en-US" w:eastAsia="zh-CN" w:bidi="ar-SA"/>
        </w:rPr>
        <w:t>入决算表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三、</w:t>
      </w:r>
      <w:r>
        <w:rPr>
          <w:rStyle w:val="9"/>
          <w:rFonts w:ascii="仿宋" w:hAnsi="Cambria" w:eastAsia="仿宋" w:cs="Times New Roman"/>
          <w:b w:val="0"/>
          <w:bCs/>
          <w:i w:val="0"/>
          <w:caps w:val="0"/>
          <w:color w:val="000000"/>
          <w:spacing w:val="0"/>
          <w:w w:val="100"/>
          <w:kern w:val="2"/>
          <w:sz w:val="32"/>
          <w:szCs w:val="32"/>
          <w:lang w:val="en-US" w:eastAsia="zh-CN" w:bidi="ar-SA"/>
        </w:rPr>
        <w:t>支</w:t>
      </w:r>
      <w:r>
        <w:rPr>
          <w:rStyle w:val="17"/>
          <w:rFonts w:ascii="仿宋" w:hAnsi="Cambria" w:eastAsia="仿宋" w:cs="Times New Roman"/>
          <w:b/>
          <w:bCs/>
          <w:i w:val="0"/>
          <w:caps w:val="0"/>
          <w:spacing w:val="0"/>
          <w:w w:val="100"/>
          <w:kern w:val="2"/>
          <w:sz w:val="32"/>
          <w:szCs w:val="32"/>
          <w:lang w:val="en-US" w:eastAsia="zh-CN" w:bidi="ar-SA"/>
        </w:rPr>
        <w:t>出决算表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val="0"/>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四、</w:t>
      </w:r>
      <w:r>
        <w:rPr>
          <w:rStyle w:val="9"/>
          <w:rFonts w:ascii="仿宋" w:hAnsi="Cambria" w:eastAsia="仿宋" w:cs="Times New Roman"/>
          <w:b w:val="0"/>
          <w:bCs/>
          <w:i w:val="0"/>
          <w:caps w:val="0"/>
          <w:color w:val="000000"/>
          <w:spacing w:val="0"/>
          <w:w w:val="100"/>
          <w:kern w:val="2"/>
          <w:sz w:val="32"/>
          <w:szCs w:val="32"/>
          <w:lang w:val="en-US" w:eastAsia="zh-CN" w:bidi="ar-SA"/>
        </w:rPr>
        <w:t>财</w:t>
      </w:r>
      <w:r>
        <w:rPr>
          <w:rStyle w:val="17"/>
          <w:rFonts w:ascii="仿宋" w:hAnsi="Cambria" w:eastAsia="仿宋" w:cs="Times New Roman"/>
          <w:b/>
          <w:bCs/>
          <w:i w:val="0"/>
          <w:caps w:val="0"/>
          <w:spacing w:val="0"/>
          <w:w w:val="100"/>
          <w:kern w:val="2"/>
          <w:sz w:val="32"/>
          <w:szCs w:val="32"/>
          <w:lang w:val="en-US" w:eastAsia="zh-CN" w:bidi="ar-SA"/>
        </w:rPr>
        <w:t>政拨款收入支出决算总表</w:t>
      </w:r>
    </w:p>
    <w:p>
      <w:pPr>
        <w:pStyle w:val="12"/>
        <w:keepLines/>
        <w:snapToGrid/>
        <w:spacing w:before="260" w:beforeAutospacing="0" w:after="260" w:afterAutospacing="0" w:line="415" w:lineRule="auto"/>
        <w:jc w:val="both"/>
        <w:textAlignment w:val="baseline"/>
        <w:rPr>
          <w:rStyle w:val="17"/>
          <w:rFonts w:ascii="仿宋" w:hAnsi="Cambria" w:eastAsia="仿宋" w:cs="Times New Roman"/>
          <w:b/>
          <w:bCs/>
          <w:i w:val="0"/>
          <w:caps w:val="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五、</w:t>
      </w:r>
      <w:r>
        <w:rPr>
          <w:rStyle w:val="9"/>
          <w:rFonts w:ascii="仿宋" w:hAnsi="Cambria" w:eastAsia="仿宋" w:cs="Times New Roman"/>
          <w:b w:val="0"/>
          <w:bCs/>
          <w:i w:val="0"/>
          <w:caps w:val="0"/>
          <w:color w:val="000000"/>
          <w:spacing w:val="0"/>
          <w:w w:val="100"/>
          <w:kern w:val="2"/>
          <w:sz w:val="32"/>
          <w:szCs w:val="32"/>
          <w:lang w:val="en-US" w:eastAsia="zh-CN" w:bidi="ar-SA"/>
        </w:rPr>
        <w:t>财</w:t>
      </w:r>
      <w:r>
        <w:rPr>
          <w:rStyle w:val="17"/>
          <w:rFonts w:ascii="仿宋" w:hAnsi="Cambria" w:eastAsia="仿宋" w:cs="Times New Roman"/>
          <w:b/>
          <w:bCs/>
          <w:i w:val="0"/>
          <w:caps w:val="0"/>
          <w:spacing w:val="0"/>
          <w:w w:val="100"/>
          <w:kern w:val="2"/>
          <w:sz w:val="32"/>
          <w:szCs w:val="32"/>
          <w:lang w:val="en-US" w:eastAsia="zh-CN" w:bidi="ar-SA"/>
        </w:rPr>
        <w:t>政拨款支出决算明细表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六、</w:t>
      </w:r>
      <w:r>
        <w:rPr>
          <w:rStyle w:val="9"/>
          <w:rFonts w:ascii="仿宋" w:hAnsi="Cambria" w:eastAsia="仿宋" w:cs="Times New Roman"/>
          <w:b w:val="0"/>
          <w:bCs/>
          <w:i w:val="0"/>
          <w:caps w:val="0"/>
          <w:color w:val="000000"/>
          <w:spacing w:val="0"/>
          <w:w w:val="100"/>
          <w:kern w:val="2"/>
          <w:sz w:val="32"/>
          <w:szCs w:val="32"/>
          <w:lang w:val="en-US" w:eastAsia="zh-CN" w:bidi="ar-SA"/>
        </w:rPr>
        <w:t>一</w:t>
      </w:r>
      <w:r>
        <w:rPr>
          <w:rStyle w:val="17"/>
          <w:rFonts w:ascii="仿宋" w:hAnsi="Cambria" w:eastAsia="仿宋" w:cs="Times New Roman"/>
          <w:b/>
          <w:bCs/>
          <w:i w:val="0"/>
          <w:caps w:val="0"/>
          <w:spacing w:val="0"/>
          <w:w w:val="100"/>
          <w:kern w:val="2"/>
          <w:sz w:val="32"/>
          <w:szCs w:val="32"/>
          <w:lang w:val="en-US" w:eastAsia="zh-CN" w:bidi="ar-SA"/>
        </w:rPr>
        <w:t>般公共预算财政拨款支出决算表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七、</w:t>
      </w:r>
      <w:r>
        <w:rPr>
          <w:rStyle w:val="9"/>
          <w:rFonts w:ascii="仿宋" w:hAnsi="Cambria" w:eastAsia="仿宋" w:cs="Times New Roman"/>
          <w:b w:val="0"/>
          <w:bCs/>
          <w:i w:val="0"/>
          <w:caps w:val="0"/>
          <w:color w:val="000000"/>
          <w:spacing w:val="0"/>
          <w:w w:val="100"/>
          <w:kern w:val="2"/>
          <w:sz w:val="32"/>
          <w:szCs w:val="32"/>
          <w:lang w:val="en-US" w:eastAsia="zh-CN" w:bidi="ar-SA"/>
        </w:rPr>
        <w:t>一</w:t>
      </w:r>
      <w:r>
        <w:rPr>
          <w:rStyle w:val="17"/>
          <w:rFonts w:ascii="仿宋" w:hAnsi="Cambria" w:eastAsia="仿宋" w:cs="Times New Roman"/>
          <w:b/>
          <w:bCs/>
          <w:i w:val="0"/>
          <w:caps w:val="0"/>
          <w:spacing w:val="0"/>
          <w:w w:val="100"/>
          <w:kern w:val="2"/>
          <w:sz w:val="32"/>
          <w:szCs w:val="32"/>
          <w:lang w:val="en-US" w:eastAsia="zh-CN" w:bidi="ar-SA"/>
        </w:rPr>
        <w:t>般公共预算财政拨款支出决算明细表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八、</w:t>
      </w:r>
      <w:r>
        <w:rPr>
          <w:rStyle w:val="9"/>
          <w:rFonts w:ascii="仿宋" w:hAnsi="Cambria" w:eastAsia="仿宋" w:cs="Times New Roman"/>
          <w:b w:val="0"/>
          <w:bCs/>
          <w:i w:val="0"/>
          <w:caps w:val="0"/>
          <w:color w:val="000000"/>
          <w:spacing w:val="0"/>
          <w:w w:val="100"/>
          <w:kern w:val="2"/>
          <w:sz w:val="32"/>
          <w:szCs w:val="32"/>
          <w:lang w:val="en-US" w:eastAsia="zh-CN" w:bidi="ar-SA"/>
        </w:rPr>
        <w:t>一</w:t>
      </w:r>
      <w:r>
        <w:rPr>
          <w:rStyle w:val="17"/>
          <w:rFonts w:ascii="仿宋" w:hAnsi="Cambria" w:eastAsia="仿宋" w:cs="Times New Roman"/>
          <w:b/>
          <w:bCs/>
          <w:i w:val="0"/>
          <w:caps w:val="0"/>
          <w:spacing w:val="0"/>
          <w:w w:val="100"/>
          <w:kern w:val="2"/>
          <w:sz w:val="32"/>
          <w:szCs w:val="32"/>
          <w:lang w:val="en-US" w:eastAsia="zh-CN" w:bidi="ar-SA"/>
        </w:rPr>
        <w:t>般公共预算财政拨款基本支出决算表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九、</w:t>
      </w:r>
      <w:r>
        <w:rPr>
          <w:rStyle w:val="9"/>
          <w:rFonts w:ascii="仿宋" w:hAnsi="Cambria" w:eastAsia="仿宋" w:cs="Times New Roman"/>
          <w:b w:val="0"/>
          <w:bCs/>
          <w:i w:val="0"/>
          <w:caps w:val="0"/>
          <w:color w:val="000000"/>
          <w:spacing w:val="0"/>
          <w:w w:val="100"/>
          <w:kern w:val="2"/>
          <w:sz w:val="32"/>
          <w:szCs w:val="32"/>
          <w:lang w:val="en-US" w:eastAsia="zh-CN" w:bidi="ar-SA"/>
        </w:rPr>
        <w:t>一</w:t>
      </w:r>
      <w:r>
        <w:rPr>
          <w:rStyle w:val="17"/>
          <w:rFonts w:ascii="仿宋" w:hAnsi="Cambria" w:eastAsia="仿宋" w:cs="Times New Roman"/>
          <w:b/>
          <w:bCs/>
          <w:i w:val="0"/>
          <w:caps w:val="0"/>
          <w:spacing w:val="0"/>
          <w:w w:val="100"/>
          <w:kern w:val="2"/>
          <w:sz w:val="32"/>
          <w:szCs w:val="32"/>
          <w:lang w:val="en-US" w:eastAsia="zh-CN" w:bidi="ar-SA"/>
        </w:rPr>
        <w:t>般公共预算财政拨款项目支出决算表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十、</w:t>
      </w:r>
      <w:r>
        <w:rPr>
          <w:rStyle w:val="9"/>
          <w:rFonts w:ascii="仿宋" w:hAnsi="Cambria" w:eastAsia="仿宋" w:cs="Times New Roman"/>
          <w:b w:val="0"/>
          <w:bCs/>
          <w:i w:val="0"/>
          <w:caps w:val="0"/>
          <w:color w:val="000000"/>
          <w:spacing w:val="0"/>
          <w:w w:val="100"/>
          <w:kern w:val="2"/>
          <w:sz w:val="32"/>
          <w:szCs w:val="32"/>
          <w:lang w:val="en-US" w:eastAsia="zh-CN" w:bidi="ar-SA"/>
        </w:rPr>
        <w:t>一</w:t>
      </w:r>
      <w:r>
        <w:rPr>
          <w:rStyle w:val="17"/>
          <w:rFonts w:ascii="仿宋" w:hAnsi="Cambria" w:eastAsia="仿宋" w:cs="Times New Roman"/>
          <w:b/>
          <w:bCs/>
          <w:i w:val="0"/>
          <w:caps w:val="0"/>
          <w:spacing w:val="0"/>
          <w:w w:val="100"/>
          <w:kern w:val="2"/>
          <w:sz w:val="32"/>
          <w:szCs w:val="32"/>
          <w:lang w:val="en-US" w:eastAsia="zh-CN" w:bidi="ar-SA"/>
        </w:rPr>
        <w:t>般公共预算财政拨款“三公”经费支出决算表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十一、</w:t>
      </w:r>
      <w:r>
        <w:rPr>
          <w:rStyle w:val="9"/>
          <w:rFonts w:ascii="仿宋" w:hAnsi="Cambria" w:eastAsia="仿宋" w:cs="Times New Roman"/>
          <w:b w:val="0"/>
          <w:bCs/>
          <w:i w:val="0"/>
          <w:caps w:val="0"/>
          <w:color w:val="000000"/>
          <w:spacing w:val="0"/>
          <w:w w:val="100"/>
          <w:kern w:val="2"/>
          <w:sz w:val="32"/>
          <w:szCs w:val="32"/>
          <w:lang w:val="en-US" w:eastAsia="zh-CN" w:bidi="ar-SA"/>
        </w:rPr>
        <w:t>政</w:t>
      </w:r>
      <w:r>
        <w:rPr>
          <w:rStyle w:val="17"/>
          <w:rFonts w:ascii="仿宋" w:hAnsi="Cambria" w:eastAsia="仿宋" w:cs="Times New Roman"/>
          <w:b/>
          <w:bCs/>
          <w:i w:val="0"/>
          <w:caps w:val="0"/>
          <w:spacing w:val="0"/>
          <w:w w:val="100"/>
          <w:kern w:val="2"/>
          <w:sz w:val="32"/>
          <w:szCs w:val="32"/>
          <w:lang w:val="en-US" w:eastAsia="zh-CN" w:bidi="ar-SA"/>
        </w:rPr>
        <w:t>府性基金预算财政拨款收入支出决算表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十二、</w:t>
      </w:r>
      <w:r>
        <w:rPr>
          <w:rStyle w:val="9"/>
          <w:rFonts w:ascii="仿宋" w:hAnsi="Cambria" w:eastAsia="仿宋" w:cs="Times New Roman"/>
          <w:b w:val="0"/>
          <w:bCs/>
          <w:i w:val="0"/>
          <w:caps w:val="0"/>
          <w:color w:val="000000"/>
          <w:spacing w:val="0"/>
          <w:w w:val="100"/>
          <w:kern w:val="2"/>
          <w:sz w:val="32"/>
          <w:szCs w:val="32"/>
          <w:lang w:val="en-US" w:eastAsia="zh-CN" w:bidi="ar-SA"/>
        </w:rPr>
        <w:t>政</w:t>
      </w:r>
      <w:r>
        <w:rPr>
          <w:rStyle w:val="17"/>
          <w:rFonts w:ascii="仿宋" w:hAnsi="Cambria" w:eastAsia="仿宋" w:cs="Times New Roman"/>
          <w:b/>
          <w:bCs/>
          <w:i w:val="0"/>
          <w:caps w:val="0"/>
          <w:spacing w:val="0"/>
          <w:w w:val="100"/>
          <w:kern w:val="2"/>
          <w:sz w:val="32"/>
          <w:szCs w:val="32"/>
          <w:lang w:val="en-US" w:eastAsia="zh-CN" w:bidi="ar-SA"/>
        </w:rPr>
        <w:t>府性基金预算财政拨款“三公”经费支出决算表</w:t>
      </w:r>
    </w:p>
    <w:p>
      <w:pPr>
        <w:pStyle w:val="12"/>
        <w:keepLines/>
        <w:snapToGrid/>
        <w:spacing w:before="260" w:beforeAutospacing="0" w:after="260" w:afterAutospacing="0" w:line="415" w:lineRule="auto"/>
        <w:jc w:val="both"/>
        <w:textAlignment w:val="baseline"/>
        <w:rPr>
          <w:rStyle w:val="17"/>
          <w:rFonts w:ascii="仿宋" w:hAnsi="Cambria" w:eastAsia="仿宋" w:cs="Times New Roman"/>
          <w:b/>
          <w:bCs/>
          <w:i w:val="0"/>
          <w:caps w:val="0"/>
          <w:spacing w:val="0"/>
          <w:w w:val="100"/>
          <w:kern w:val="2"/>
          <w:sz w:val="32"/>
          <w:szCs w:val="32"/>
          <w:lang w:val="en-US" w:eastAsia="zh-CN" w:bidi="ar-SA"/>
        </w:rPr>
      </w:pPr>
      <w:r>
        <w:rPr>
          <w:rStyle w:val="17"/>
          <w:rFonts w:ascii="仿宋" w:hAnsi="Cambria" w:eastAsia="仿宋" w:cs="Times New Roman"/>
          <w:b/>
          <w:bCs/>
          <w:i w:val="0"/>
          <w:caps w:val="0"/>
          <w:spacing w:val="0"/>
          <w:w w:val="100"/>
          <w:kern w:val="2"/>
          <w:sz w:val="32"/>
          <w:szCs w:val="32"/>
          <w:lang w:val="en-US" w:eastAsia="zh-CN" w:bidi="ar-SA"/>
        </w:rPr>
        <w:t>十三、国有资本经营预算财政拨款收入支出决算表</w:t>
      </w:r>
    </w:p>
    <w:p>
      <w:pPr>
        <w:pStyle w:val="12"/>
        <w:keepLines/>
        <w:snapToGrid/>
        <w:spacing w:before="260" w:beforeAutospacing="0" w:after="260" w:afterAutospacing="0" w:line="415" w:lineRule="auto"/>
        <w:jc w:val="both"/>
        <w:textAlignment w:val="baseline"/>
        <w:rPr>
          <w:rStyle w:val="9"/>
          <w:rFonts w:ascii="仿宋" w:hAnsi="Cambria" w:eastAsia="仿宋" w:cs="Times New Roman"/>
          <w:b/>
          <w:bCs/>
          <w:i w:val="0"/>
          <w:caps w:val="0"/>
          <w:color w:val="000000"/>
          <w:spacing w:val="0"/>
          <w:w w:val="100"/>
          <w:kern w:val="2"/>
          <w:sz w:val="32"/>
          <w:szCs w:val="32"/>
          <w:lang w:val="en-US" w:eastAsia="zh-CN" w:bidi="ar-SA"/>
        </w:rPr>
      </w:pPr>
      <w:r>
        <w:rPr>
          <w:rStyle w:val="17"/>
          <w:rFonts w:ascii="仿宋" w:hAnsi="Cambria" w:eastAsia="仿宋"/>
          <w:b w:val="0"/>
          <w:bCs w:val="0"/>
          <w:i w:val="0"/>
          <w:caps w:val="0"/>
          <w:spacing w:val="0"/>
          <w:w w:val="100"/>
          <w:kern w:val="2"/>
          <w:sz w:val="32"/>
          <w:szCs w:val="32"/>
          <w:lang w:val="en-US" w:eastAsia="zh-CN" w:bidi="ar-SA"/>
        </w:rPr>
        <w:t>十四、</w:t>
      </w:r>
      <w:r>
        <w:rPr>
          <w:rStyle w:val="9"/>
          <w:rFonts w:ascii="仿宋" w:hAnsi="Cambria" w:eastAsia="仿宋" w:cs="Times New Roman"/>
          <w:b w:val="0"/>
          <w:bCs/>
          <w:i w:val="0"/>
          <w:caps w:val="0"/>
          <w:color w:val="000000"/>
          <w:spacing w:val="0"/>
          <w:w w:val="100"/>
          <w:kern w:val="2"/>
          <w:sz w:val="32"/>
          <w:szCs w:val="32"/>
          <w:lang w:val="en-US" w:eastAsia="zh-CN" w:bidi="ar-SA"/>
        </w:rPr>
        <w:t>国</w:t>
      </w:r>
      <w:r>
        <w:rPr>
          <w:rStyle w:val="17"/>
          <w:rFonts w:ascii="仿宋" w:hAnsi="Cambria" w:eastAsia="仿宋"/>
          <w:b w:val="0"/>
          <w:bCs w:val="0"/>
          <w:i w:val="0"/>
          <w:caps w:val="0"/>
          <w:spacing w:val="0"/>
          <w:w w:val="100"/>
          <w:kern w:val="2"/>
          <w:sz w:val="32"/>
          <w:szCs w:val="32"/>
          <w:lang w:val="en-US" w:eastAsia="zh-CN" w:bidi="ar-SA"/>
        </w:rPr>
        <w:t>有资本经营预算财政拨款支出决算表</w:t>
      </w:r>
    </w:p>
    <w:sectPr>
      <w:footerReference r:id="rId7" w:type="default"/>
      <w:pgSz w:w="11906" w:h="16838"/>
      <w:pgMar w:top="1440" w:right="1800" w:bottom="1440" w:left="1800" w:header="851" w:footer="992" w:gutter="0"/>
      <w:lnNumType w:countBy="0"/>
      <w:pgNumType w:fmt="decimal" w:start="1"/>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9"/>
        <w:rFonts w:ascii="Calibri" w:hAnsi="Calibri"/>
        <w:kern w:val="0"/>
        <w:sz w:val="18"/>
        <w:szCs w:val="20"/>
        <w:lang w:val="en-US" w:eastAsia="zh-CN" w:bidi="ar-SA"/>
      </w:rPr>
    </w:pPr>
  </w:p>
  <w:p>
    <w:pPr>
      <w:pStyle w:val="4"/>
      <w:widowControl/>
      <w:snapToGrid w:val="0"/>
      <w:jc w:val="left"/>
      <w:textAlignment w:val="baseline"/>
      <w:rPr>
        <w:rStyle w:val="9"/>
        <w:rFonts w:ascii="Calibri" w:hAnsi="Calibri"/>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9"/>
        <w:rFonts w:ascii="Calibri" w:hAnsi="Calibri"/>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9"/>
        <w:rFonts w:ascii="Calibri" w:hAnsi="Calibri"/>
        <w:kern w:val="0"/>
        <w:sz w:val="18"/>
        <w:szCs w:val="20"/>
        <w:lang w:val="en-US" w:eastAsia="zh-CN" w:bidi="ar-S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r>
      <w:rPr>
        <w:rStyle w:val="9"/>
        <w:rFonts w:ascii="Calibri" w:hAnsi="Calibri"/>
        <w:kern w:val="0"/>
        <w:sz w:val="18"/>
        <w:szCs w:val="20"/>
        <w:lang w:val="en-US" w:eastAsia="zh-CN" w:bidi="ar-SA"/>
      </w:rPr>
      <w:pict>
        <v:shape id="_x0000_s4097" o:spid="_x0000_s4097" o:spt="202" type="#_x0000_t202" style="position:absolute;left:0pt;margin-top:0pt;height:11pt;width:9.15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4"/>
                  <w:widowControl/>
                  <w:snapToGrid w:val="0"/>
                  <w:jc w:val="center"/>
                  <w:textAlignment w:val="baseline"/>
                  <w:rPr>
                    <w:rStyle w:val="9"/>
                    <w:rFonts w:ascii="Calibri" w:hAnsi="Calibri"/>
                    <w:kern w:val="0"/>
                    <w:sz w:val="18"/>
                    <w:szCs w:val="20"/>
                    <w:lang w:val="en-US" w:eastAsia="zh-CN" w:bidi="ar-SA"/>
                  </w:rPr>
                </w:pPr>
              </w:p>
              <w:p>
                <w:pPr>
                  <w:jc w:val="both"/>
                  <w:textAlignment w:val="baseline"/>
                  <w:rPr>
                    <w:rStyle w:val="9"/>
                    <w:kern w:val="2"/>
                    <w:sz w:val="21"/>
                    <w:szCs w:val="24"/>
                    <w:lang w:val="en-US" w:eastAsia="zh-CN" w:bidi="ar-SA"/>
                  </w:rPr>
                </w:pPr>
              </w:p>
            </w:txbxContent>
          </v:textbox>
        </v:shape>
      </w:pict>
    </w:r>
  </w:p>
  <w:p>
    <w:pPr>
      <w:pStyle w:val="4"/>
      <w:widowControl/>
      <w:snapToGrid w:val="0"/>
      <w:jc w:val="left"/>
      <w:textAlignment w:val="baseline"/>
      <w:rPr>
        <w:rStyle w:val="9"/>
        <w:rFonts w:ascii="Calibri" w:hAnsi="Calibri"/>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9"/>
        <w:rFonts w:ascii="Calibri" w:hAnsi="Calibri"/>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single" w:color="000000" w:sz="6" w:space="1"/>
      </w:pBdr>
      <w:snapToGrid w:val="0"/>
      <w:jc w:val="both"/>
      <w:textAlignment w:val="baseline"/>
      <w:rPr>
        <w:rStyle w:val="9"/>
        <w:rFonts w:ascii="Calibri" w:hAnsi="Calibri"/>
        <w:kern w:val="0"/>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B3616"/>
    <w:multiLevelType w:val="singleLevel"/>
    <w:tmpl w:val="896B3616"/>
    <w:lvl w:ilvl="0" w:tentative="0">
      <w:start w:val="1"/>
      <w:numFmt w:val="decimal"/>
      <w:suff w:val="nothing"/>
      <w:lvlText w:val="%1、"/>
      <w:lvlJc w:val="left"/>
      <w:pPr>
        <w:widowControl/>
        <w:ind w:left="0" w:firstLine="0"/>
        <w:textAlignment w:val="baseline"/>
      </w:pPr>
      <w:rPr>
        <w:rStyle w:val="9"/>
      </w:rPr>
    </w:lvl>
  </w:abstractNum>
  <w:abstractNum w:abstractNumId="1">
    <w:nsid w:val="CF652CEC"/>
    <w:multiLevelType w:val="singleLevel"/>
    <w:tmpl w:val="CF652CEC"/>
    <w:lvl w:ilvl="0" w:tentative="0">
      <w:start w:val="9"/>
      <w:numFmt w:val="chineseCounting"/>
      <w:suff w:val="nothing"/>
      <w:lvlText w:val="%1、"/>
      <w:lvlJc w:val="left"/>
      <w:pPr>
        <w:widowControl/>
        <w:ind w:left="0" w:firstLine="0"/>
        <w:textAlignment w:val="baseline"/>
      </w:pPr>
      <w:rPr>
        <w:rStyle w:val="9"/>
      </w:rPr>
    </w:lvl>
  </w:abstractNum>
  <w:abstractNum w:abstractNumId="2">
    <w:nsid w:val="E2FA047D"/>
    <w:multiLevelType w:val="singleLevel"/>
    <w:tmpl w:val="E2FA047D"/>
    <w:lvl w:ilvl="0" w:tentative="0">
      <w:start w:val="3"/>
      <w:numFmt w:val="chineseCounting"/>
      <w:suff w:val="space"/>
      <w:lvlText w:val="第%1部分"/>
      <w:lvlJc w:val="left"/>
      <w:pPr>
        <w:widowControl/>
        <w:ind w:left="0" w:firstLine="0"/>
        <w:textAlignment w:val="baseline"/>
      </w:pPr>
      <w:rPr>
        <w:rStyle w:val="9"/>
      </w:rPr>
    </w:lvl>
  </w:abstractNum>
  <w:abstractNum w:abstractNumId="3">
    <w:nsid w:val="1272550B"/>
    <w:multiLevelType w:val="multilevel"/>
    <w:tmpl w:val="1272550B"/>
    <w:lvl w:ilvl="0" w:tentative="0">
      <w:start w:val="1"/>
      <w:numFmt w:val="japaneseCounting"/>
      <w:lvlText w:val="%1、"/>
      <w:lvlJc w:val="left"/>
      <w:pPr>
        <w:widowControl/>
        <w:ind w:left="1360" w:hanging="720"/>
        <w:textAlignment w:val="baseline"/>
      </w:pPr>
      <w:rPr>
        <w:rStyle w:val="9"/>
        <w:b w:val="0"/>
      </w:rPr>
    </w:lvl>
    <w:lvl w:ilvl="1" w:tentative="0">
      <w:start w:val="1"/>
      <w:numFmt w:val="lowerLetter"/>
      <w:lvlText w:val="%1)"/>
      <w:lvlJc w:val="left"/>
      <w:pPr>
        <w:widowControl/>
        <w:ind w:left="1480" w:hanging="420"/>
        <w:textAlignment w:val="baseline"/>
      </w:pPr>
      <w:rPr>
        <w:rStyle w:val="9"/>
      </w:rPr>
    </w:lvl>
    <w:lvl w:ilvl="2" w:tentative="0">
      <w:start w:val="1"/>
      <w:numFmt w:val="lowerRoman"/>
      <w:lvlText w:val="%1."/>
      <w:lvlJc w:val="right"/>
      <w:pPr>
        <w:widowControl/>
        <w:ind w:left="1900" w:hanging="420"/>
        <w:textAlignment w:val="baseline"/>
      </w:pPr>
      <w:rPr>
        <w:rStyle w:val="9"/>
      </w:rPr>
    </w:lvl>
    <w:lvl w:ilvl="3" w:tentative="0">
      <w:start w:val="1"/>
      <w:numFmt w:val="decimal"/>
      <w:lvlText w:val="%1."/>
      <w:lvlJc w:val="left"/>
      <w:pPr>
        <w:widowControl/>
        <w:ind w:left="2320" w:hanging="420"/>
        <w:textAlignment w:val="baseline"/>
      </w:pPr>
      <w:rPr>
        <w:rStyle w:val="9"/>
      </w:rPr>
    </w:lvl>
    <w:lvl w:ilvl="4" w:tentative="0">
      <w:start w:val="1"/>
      <w:numFmt w:val="lowerLetter"/>
      <w:lvlText w:val="%1)"/>
      <w:lvlJc w:val="left"/>
      <w:pPr>
        <w:widowControl/>
        <w:ind w:left="2740" w:hanging="420"/>
        <w:textAlignment w:val="baseline"/>
      </w:pPr>
      <w:rPr>
        <w:rStyle w:val="9"/>
      </w:rPr>
    </w:lvl>
    <w:lvl w:ilvl="5" w:tentative="0">
      <w:start w:val="1"/>
      <w:numFmt w:val="lowerRoman"/>
      <w:lvlText w:val="%1."/>
      <w:lvlJc w:val="right"/>
      <w:pPr>
        <w:widowControl/>
        <w:ind w:left="3160" w:hanging="420"/>
        <w:textAlignment w:val="baseline"/>
      </w:pPr>
      <w:rPr>
        <w:rStyle w:val="9"/>
      </w:rPr>
    </w:lvl>
    <w:lvl w:ilvl="6" w:tentative="0">
      <w:start w:val="1"/>
      <w:numFmt w:val="decimal"/>
      <w:lvlText w:val="%1."/>
      <w:lvlJc w:val="left"/>
      <w:pPr>
        <w:widowControl/>
        <w:ind w:left="3580" w:hanging="420"/>
        <w:textAlignment w:val="baseline"/>
      </w:pPr>
      <w:rPr>
        <w:rStyle w:val="9"/>
      </w:rPr>
    </w:lvl>
    <w:lvl w:ilvl="7" w:tentative="0">
      <w:start w:val="1"/>
      <w:numFmt w:val="lowerLetter"/>
      <w:lvlText w:val="%1)"/>
      <w:lvlJc w:val="left"/>
      <w:pPr>
        <w:widowControl/>
        <w:ind w:left="4000" w:hanging="420"/>
        <w:textAlignment w:val="baseline"/>
      </w:pPr>
      <w:rPr>
        <w:rStyle w:val="9"/>
      </w:rPr>
    </w:lvl>
    <w:lvl w:ilvl="8" w:tentative="0">
      <w:start w:val="1"/>
      <w:numFmt w:val="lowerRoman"/>
      <w:lvlText w:val="%1."/>
      <w:lvlJc w:val="right"/>
      <w:pPr>
        <w:widowControl/>
        <w:ind w:left="4420" w:hanging="420"/>
        <w:textAlignment w:val="baseline"/>
      </w:pPr>
      <w:rPr>
        <w:rStyle w:val="9"/>
      </w:rPr>
    </w:lvl>
  </w:abstractNum>
  <w:abstractNum w:abstractNumId="4">
    <w:nsid w:val="1618D624"/>
    <w:multiLevelType w:val="singleLevel"/>
    <w:tmpl w:val="1618D624"/>
    <w:lvl w:ilvl="0" w:tentative="0">
      <w:start w:val="2"/>
      <w:numFmt w:val="chineseCounting"/>
      <w:suff w:val="nothing"/>
      <w:lvlText w:val="%1、"/>
      <w:lvlJc w:val="left"/>
      <w:pPr>
        <w:widowControl/>
        <w:ind w:left="0" w:firstLine="0"/>
        <w:textAlignment w:val="baseline"/>
      </w:pPr>
      <w:rPr>
        <w:rStyle w:val="9"/>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jAzYTQzOGRjYzVjOGZiYTk4YTIyZDYxOTk3YTcxMjkifQ=="/>
  </w:docVars>
  <w:rsids>
    <w:rsidRoot w:val="00000000"/>
    <w:rsid w:val="00001BDB"/>
    <w:rsid w:val="004C716C"/>
    <w:rsid w:val="00AE6EBF"/>
    <w:rsid w:val="02293D79"/>
    <w:rsid w:val="024B5A70"/>
    <w:rsid w:val="146B158C"/>
    <w:rsid w:val="22966D9D"/>
    <w:rsid w:val="243366FD"/>
    <w:rsid w:val="246F31F1"/>
    <w:rsid w:val="2C9F5E1F"/>
    <w:rsid w:val="30E6069D"/>
    <w:rsid w:val="3AD46C94"/>
    <w:rsid w:val="4C043151"/>
    <w:rsid w:val="5071610D"/>
    <w:rsid w:val="5429409D"/>
    <w:rsid w:val="63726ADD"/>
    <w:rsid w:val="6F2F65B3"/>
    <w:rsid w:val="71862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uiPriority w:val="0"/>
    <w:pPr>
      <w:jc w:val="both"/>
      <w:textAlignment w:val="baseline"/>
    </w:pPr>
    <w:rPr>
      <w:rFonts w:ascii="Times New Roman" w:hAnsi="Times New Roman" w:eastAsia="方正小标宋简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 of figures1"/>
    <w:basedOn w:val="1"/>
    <w:next w:val="1"/>
    <w:qFormat/>
    <w:uiPriority w:val="99"/>
    <w:pPr>
      <w:ind w:left="200" w:leftChars="200" w:hanging="200" w:hangingChars="200"/>
    </w:pPr>
  </w:style>
  <w:style w:type="paragraph" w:styleId="3">
    <w:name w:val="Salutation"/>
    <w:basedOn w:val="1"/>
    <w:next w:val="1"/>
    <w:qFormat/>
    <w:uiPriority w:val="0"/>
    <w:pPr>
      <w:jc w:val="both"/>
      <w:textAlignment w:val="baseline"/>
    </w:pPr>
    <w:rPr>
      <w:rFonts w:ascii="Times New Roman" w:hAnsi="Times New Roman"/>
      <w:kern w:val="2"/>
      <w:sz w:val="21"/>
      <w:szCs w:val="20"/>
      <w:lang w:val="en-US" w:eastAsia="zh-CN" w:bidi="ar-SA"/>
    </w:rPr>
  </w:style>
  <w:style w:type="paragraph" w:styleId="4">
    <w:name w:val="footer"/>
    <w:basedOn w:val="1"/>
    <w:qFormat/>
    <w:uiPriority w:val="0"/>
    <w:pPr>
      <w:tabs>
        <w:tab w:val="center" w:pos="4153"/>
        <w:tab w:val="right" w:pos="8306"/>
      </w:tabs>
      <w:snapToGrid w:val="0"/>
      <w:jc w:val="left"/>
      <w:textAlignment w:val="baseline"/>
    </w:pPr>
    <w:rPr>
      <w:rFonts w:ascii="Calibri" w:hAnsi="Calibri"/>
      <w:kern w:val="0"/>
      <w:sz w:val="18"/>
      <w:szCs w:val="20"/>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kern w:val="0"/>
      <w:sz w:val="18"/>
      <w:szCs w:val="20"/>
      <w:lang w:val="en-US" w:eastAsia="zh-CN" w:bidi="ar-SA"/>
    </w:rPr>
  </w:style>
  <w:style w:type="character" w:styleId="8">
    <w:name w:val="Strong"/>
    <w:basedOn w:val="9"/>
    <w:link w:val="1"/>
    <w:qFormat/>
    <w:uiPriority w:val="0"/>
    <w:rPr>
      <w:b/>
      <w:lang w:bidi="ar-SA"/>
    </w:rPr>
  </w:style>
  <w:style w:type="character" w:customStyle="1" w:styleId="9">
    <w:name w:val="NormalCharacter"/>
    <w:link w:val="1"/>
    <w:qFormat/>
    <w:uiPriority w:val="0"/>
  </w:style>
  <w:style w:type="character" w:styleId="10">
    <w:name w:val="Hyperlink"/>
    <w:basedOn w:val="9"/>
    <w:link w:val="1"/>
    <w:qFormat/>
    <w:uiPriority w:val="0"/>
    <w:rPr>
      <w:color w:val="0000FF"/>
      <w:u w:val="single"/>
      <w:lang w:bidi="ar-SA"/>
    </w:rPr>
  </w:style>
  <w:style w:type="paragraph" w:customStyle="1" w:styleId="11">
    <w:name w:val="Heading1"/>
    <w:basedOn w:val="1"/>
    <w:next w:val="1"/>
    <w:link w:val="16"/>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2">
    <w:name w:val="Heading2"/>
    <w:basedOn w:val="1"/>
    <w:next w:val="1"/>
    <w:link w:val="17"/>
    <w:qFormat/>
    <w:uiPriority w:val="0"/>
    <w:pPr>
      <w:keepNext/>
      <w:keepLines/>
      <w:spacing w:before="260" w:after="260" w:line="415" w:lineRule="auto"/>
      <w:jc w:val="both"/>
      <w:textAlignment w:val="baseline"/>
    </w:pPr>
    <w:rPr>
      <w:rFonts w:ascii="Cambria" w:hAnsi="Cambria" w:cs="Times New Roman"/>
      <w:b/>
      <w:bCs/>
      <w:kern w:val="2"/>
      <w:sz w:val="32"/>
      <w:szCs w:val="32"/>
      <w:lang w:val="en-US" w:eastAsia="zh-CN" w:bidi="ar-SA"/>
    </w:rPr>
  </w:style>
  <w:style w:type="paragraph" w:customStyle="1" w:styleId="13">
    <w:name w:val="Heading3"/>
    <w:basedOn w:val="1"/>
    <w:next w:val="1"/>
    <w:qFormat/>
    <w:uiPriority w:val="0"/>
    <w:pPr>
      <w:keepNext/>
      <w:keepLines/>
      <w:spacing w:before="260" w:after="260" w:line="415" w:lineRule="auto"/>
      <w:jc w:val="both"/>
      <w:textAlignment w:val="baseline"/>
    </w:pPr>
    <w:rPr>
      <w:rFonts w:cs="Times New Roman"/>
      <w:b/>
      <w:bCs/>
      <w:kern w:val="2"/>
      <w:sz w:val="32"/>
      <w:szCs w:val="32"/>
      <w:lang w:val="en-US" w:eastAsia="zh-CN" w:bidi="ar-SA"/>
    </w:rPr>
  </w:style>
  <w:style w:type="table" w:customStyle="1" w:styleId="14">
    <w:name w:val="TableNormal"/>
    <w:semiHidden/>
    <w:qFormat/>
    <w:uiPriority w:val="0"/>
  </w:style>
  <w:style w:type="paragraph" w:customStyle="1" w:styleId="15">
    <w:name w:val="BodyText"/>
    <w:basedOn w:val="1"/>
    <w:next w:val="1"/>
    <w:qFormat/>
    <w:uiPriority w:val="0"/>
    <w:pPr>
      <w:spacing w:before="30"/>
      <w:jc w:val="both"/>
      <w:textAlignment w:val="baseline"/>
    </w:pPr>
    <w:rPr>
      <w:rFonts w:ascii="仿宋_GB2312" w:eastAsia="仿宋_GB2312"/>
      <w:kern w:val="0"/>
      <w:sz w:val="24"/>
      <w:szCs w:val="20"/>
      <w:lang w:val="en-US" w:eastAsia="zh-CN" w:bidi="ar-SA"/>
    </w:rPr>
  </w:style>
  <w:style w:type="character" w:customStyle="1" w:styleId="16">
    <w:name w:val="UserStyle_0"/>
    <w:basedOn w:val="9"/>
    <w:link w:val="11"/>
    <w:uiPriority w:val="0"/>
    <w:rPr>
      <w:rFonts w:ascii="Times New Roman" w:hAnsi="Times New Roman" w:eastAsia="方正小标宋简体" w:cs="Times New Roman"/>
      <w:b/>
      <w:bCs/>
      <w:kern w:val="44"/>
      <w:sz w:val="44"/>
      <w:szCs w:val="44"/>
    </w:rPr>
  </w:style>
  <w:style w:type="character" w:customStyle="1" w:styleId="17">
    <w:name w:val="UserStyle_1"/>
    <w:basedOn w:val="9"/>
    <w:link w:val="12"/>
    <w:uiPriority w:val="0"/>
    <w:rPr>
      <w:rFonts w:ascii="Cambria" w:hAnsi="Cambria" w:eastAsia="方正小标宋简体" w:cs="Times New Roman"/>
      <w:b/>
      <w:bCs/>
      <w:kern w:val="2"/>
      <w:sz w:val="32"/>
      <w:szCs w:val="32"/>
    </w:rPr>
  </w:style>
  <w:style w:type="paragraph" w:customStyle="1" w:styleId="18">
    <w:name w:val="BodyTextIndent"/>
    <w:basedOn w:val="1"/>
    <w:next w:val="19"/>
    <w:uiPriority w:val="0"/>
    <w:pPr>
      <w:pBdr>
        <w:top w:val="none" w:color="auto" w:sz="0" w:space="0"/>
        <w:left w:val="none" w:color="auto" w:sz="0" w:space="0"/>
        <w:bottom w:val="none" w:color="auto" w:sz="0" w:space="0"/>
        <w:right w:val="none" w:color="auto" w:sz="0" w:space="0"/>
      </w:pBdr>
      <w:kinsoku/>
      <w:wordWrap/>
      <w:overflowPunct/>
      <w:autoSpaceDE/>
      <w:autoSpaceDN/>
      <w:bidi w:val="0"/>
      <w:spacing w:before="0" w:after="0" w:line="240" w:lineRule="auto"/>
      <w:ind w:left="0" w:right="0" w:firstLine="643"/>
      <w:jc w:val="both"/>
      <w:textAlignment w:val="auto"/>
    </w:pPr>
    <w:rPr>
      <w:rFonts w:ascii="Times New Roman" w:hAnsi="Times New Roman" w:eastAsia="仿宋_GB2312"/>
      <w:b/>
      <w:color w:val="000000"/>
      <w:kern w:val="2"/>
      <w:position w:val="0"/>
      <w:sz w:val="32"/>
      <w:szCs w:val="24"/>
      <w:lang w:val="en-US" w:eastAsia="zh-CN" w:bidi="ar-SA"/>
    </w:rPr>
  </w:style>
  <w:style w:type="paragraph" w:customStyle="1" w:styleId="19">
    <w:name w:val="BodyText1I2"/>
    <w:basedOn w:val="18"/>
    <w:next w:val="1"/>
    <w:uiPriority w:val="0"/>
    <w:pPr>
      <w:pBdr>
        <w:top w:val="none" w:color="auto" w:sz="0" w:space="0"/>
        <w:left w:val="none" w:color="auto" w:sz="0" w:space="0"/>
        <w:bottom w:val="none" w:color="auto" w:sz="0" w:space="0"/>
        <w:right w:val="none" w:color="auto" w:sz="0" w:space="0"/>
      </w:pBdr>
      <w:kinsoku/>
      <w:wordWrap/>
      <w:overflowPunct/>
      <w:autoSpaceDE/>
      <w:autoSpaceDN/>
      <w:bidi w:val="0"/>
      <w:spacing w:before="0" w:after="0" w:line="240" w:lineRule="auto"/>
      <w:ind w:left="0" w:right="0" w:firstLine="200" w:firstLineChars="200"/>
      <w:jc w:val="both"/>
      <w:textAlignment w:val="auto"/>
    </w:pPr>
  </w:style>
  <w:style w:type="paragraph" w:customStyle="1" w:styleId="20">
    <w:name w:val="TOC3"/>
    <w:basedOn w:val="1"/>
    <w:next w:val="1"/>
    <w:uiPriority w:val="0"/>
    <w:pPr>
      <w:tabs>
        <w:tab w:val="right" w:leader="dot" w:pos="8296"/>
      </w:tabs>
      <w:ind w:left="400" w:leftChars="400"/>
      <w:jc w:val="both"/>
      <w:textAlignment w:val="baseline"/>
    </w:pPr>
  </w:style>
  <w:style w:type="paragraph" w:customStyle="1" w:styleId="21">
    <w:name w:val="Acetate"/>
    <w:basedOn w:val="1"/>
    <w:qFormat/>
    <w:uiPriority w:val="0"/>
    <w:pPr>
      <w:jc w:val="both"/>
      <w:textAlignment w:val="baseline"/>
    </w:pPr>
    <w:rPr>
      <w:kern w:val="2"/>
      <w:sz w:val="18"/>
      <w:szCs w:val="18"/>
      <w:lang w:val="en-US" w:eastAsia="zh-CN" w:bidi="ar-SA"/>
    </w:rPr>
  </w:style>
  <w:style w:type="paragraph" w:customStyle="1" w:styleId="22">
    <w:name w:val="TOC1"/>
    <w:basedOn w:val="1"/>
    <w:next w:val="1"/>
    <w:uiPriority w:val="0"/>
    <w:pPr>
      <w:tabs>
        <w:tab w:val="right" w:leader="dot" w:pos="8296"/>
      </w:tabs>
      <w:spacing w:before="93"/>
      <w:jc w:val="center"/>
      <w:textAlignment w:val="baseline"/>
    </w:pPr>
    <w:rPr>
      <w:rFonts w:ascii="仿宋" w:eastAsia="仿宋"/>
      <w:kern w:val="2"/>
      <w:sz w:val="28"/>
      <w:szCs w:val="28"/>
      <w:lang w:val="en-US" w:eastAsia="zh-CN" w:bidi="ar-SA"/>
    </w:rPr>
  </w:style>
  <w:style w:type="paragraph" w:customStyle="1" w:styleId="23">
    <w:name w:val="TOC2"/>
    <w:basedOn w:val="1"/>
    <w:next w:val="1"/>
    <w:qFormat/>
    <w:uiPriority w:val="0"/>
    <w:pPr>
      <w:tabs>
        <w:tab w:val="right" w:leader="dot" w:pos="8296"/>
      </w:tabs>
      <w:ind w:left="200" w:leftChars="200"/>
      <w:jc w:val="both"/>
      <w:textAlignment w:val="baseline"/>
    </w:pPr>
  </w:style>
  <w:style w:type="paragraph" w:customStyle="1" w:styleId="24">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25">
    <w:name w:val="UserStyle_2"/>
    <w:basedOn w:val="9"/>
    <w:link w:val="1"/>
    <w:qFormat/>
    <w:uiPriority w:val="0"/>
    <w:rPr>
      <w:rFonts w:ascii="Times New Roman" w:hAnsi="Times New Roman"/>
      <w:sz w:val="24"/>
      <w:szCs w:val="24"/>
      <w:lang w:bidi="ar-SA"/>
    </w:rPr>
  </w:style>
  <w:style w:type="character" w:customStyle="1" w:styleId="26">
    <w:name w:val="UserStyle_3"/>
    <w:basedOn w:val="9"/>
    <w:link w:val="1"/>
    <w:qFormat/>
    <w:uiPriority w:val="0"/>
    <w:rPr>
      <w:rFonts w:ascii="Times New Roman" w:hAnsi="Times New Roman"/>
      <w:sz w:val="18"/>
      <w:szCs w:val="18"/>
      <w:lang w:bidi="ar-SA"/>
    </w:rPr>
  </w:style>
  <w:style w:type="character" w:customStyle="1" w:styleId="27">
    <w:name w:val="UserStyle_4"/>
    <w:basedOn w:val="9"/>
    <w:link w:val="1"/>
    <w:qFormat/>
    <w:uiPriority w:val="0"/>
    <w:rPr>
      <w:rFonts w:ascii="Times New Roman" w:hAnsi="Times New Roman"/>
      <w:sz w:val="18"/>
      <w:szCs w:val="18"/>
      <w:lang w:bidi="ar-SA"/>
    </w:rPr>
  </w:style>
  <w:style w:type="paragraph" w:customStyle="1" w:styleId="28">
    <w:name w:val="UserStyle_5"/>
    <w:basedOn w:val="11"/>
    <w:next w:val="1"/>
    <w:qFormat/>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29">
    <w:name w:val="UserStyle_6"/>
    <w:qFormat/>
    <w:uiPriority w:val="0"/>
    <w:pPr>
      <w:widowControl/>
      <w:jc w:val="both"/>
      <w:textAlignment w:val="baseline"/>
    </w:pPr>
    <w:rPr>
      <w:rFonts w:ascii="Times New Roman" w:hAnsi="Times New Roman" w:eastAsia="宋体" w:cstheme="minorBidi"/>
      <w:kern w:val="2"/>
      <w:sz w:val="21"/>
      <w:szCs w:val="21"/>
      <w:lang w:val="en-US" w:eastAsia="zh-CN" w:bidi="ar-SA"/>
    </w:rPr>
  </w:style>
  <w:style w:type="paragraph" w:customStyle="1" w:styleId="30">
    <w:name w:val="UserStyle_7"/>
    <w:qFormat/>
    <w:uiPriority w:val="0"/>
    <w:pPr>
      <w:textAlignment w:val="baseline"/>
    </w:pPr>
    <w:rPr>
      <w:rFonts w:ascii="仿宋" w:hAnsi="Times New Roman" w:eastAsia="仿宋" w:cstheme="minorBidi"/>
      <w:color w:val="000000"/>
      <w:sz w:val="24"/>
      <w:szCs w:val="24"/>
      <w:lang w:val="en-US" w:eastAsia="zh-CN" w:bidi="ar-SA"/>
    </w:rPr>
  </w:style>
  <w:style w:type="paragraph" w:customStyle="1" w:styleId="31">
    <w:name w:val="UserStyle_8"/>
    <w:basedOn w:val="1"/>
    <w:uiPriority w:val="0"/>
    <w:pPr>
      <w:ind w:firstLine="200" w:firstLineChars="200"/>
      <w:jc w:val="both"/>
      <w:textAlignment w:val="baseline"/>
    </w:pPr>
  </w:style>
  <w:style w:type="paragraph" w:customStyle="1" w:styleId="32">
    <w:name w:val="UserStyle_9"/>
    <w:basedOn w:val="11"/>
    <w:next w:val="1"/>
    <w:qFormat/>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33">
    <w:name w:val="UserStyle_10"/>
    <w:uiPriority w:val="0"/>
    <w:pPr>
      <w:widowControl/>
      <w:ind w:left="200" w:leftChars="200"/>
      <w:textAlignment w:val="baseline"/>
    </w:pPr>
    <w:rPr>
      <w:rFonts w:ascii="Times New Roman" w:hAnsi="Times New Roman" w:eastAsia="方正小标宋简体" w:cstheme="minorBidi"/>
      <w:lang w:val="en-US" w:eastAsia="zh-CN" w:bidi="ar-SA"/>
    </w:rPr>
  </w:style>
  <w:style w:type="paragraph" w:customStyle="1" w:styleId="34">
    <w:name w:val="UserStyle_11"/>
    <w:qFormat/>
    <w:uiPriority w:val="0"/>
    <w:pPr>
      <w:widowControl/>
      <w:textAlignment w:val="baseline"/>
    </w:pPr>
    <w:rPr>
      <w:rFonts w:ascii="Times New Roman" w:hAnsi="Times New Roman" w:eastAsia="方正小标宋简体" w:cstheme="minorBidi"/>
      <w:lang w:val="en-US" w:eastAsia="zh-CN" w:bidi="ar-SA"/>
    </w:rPr>
  </w:style>
  <w:style w:type="paragraph" w:customStyle="1" w:styleId="35">
    <w:name w:val="List Paragraph"/>
    <w:basedOn w:val="1"/>
    <w:qFormat/>
    <w:uiPriority w:val="34"/>
    <w:pPr>
      <w:ind w:firstLine="420" w:firstLineChars="200"/>
    </w:pPr>
  </w:style>
  <w:style w:type="paragraph" w:customStyle="1" w:styleId="36">
    <w:name w:val="WPSOffice手动目录 1"/>
    <w:qFormat/>
    <w:uiPriority w:val="0"/>
    <w:pPr>
      <w:ind w:leftChars="0"/>
    </w:pPr>
    <w:rPr>
      <w:rFonts w:ascii="Times New Roman" w:hAnsi="Times New Roman" w:eastAsia="方正小标宋简体" w:cstheme="minorBidi"/>
      <w:sz w:val="20"/>
      <w:szCs w:val="20"/>
    </w:rPr>
  </w:style>
  <w:style w:type="paragraph" w:customStyle="1" w:styleId="37">
    <w:name w:val="WPSOffice手动目录 2"/>
    <w:uiPriority w:val="0"/>
    <w:pPr>
      <w:ind w:leftChars="200"/>
    </w:pPr>
    <w:rPr>
      <w:rFonts w:ascii="Times New Roman" w:hAnsi="Times New Roman" w:eastAsia="方正小标宋简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11302</Words>
  <Characters>12097</Characters>
  <TotalTime>9</TotalTime>
  <ScaleCrop>false</ScaleCrop>
  <LinksUpToDate>false</LinksUpToDate>
  <CharactersWithSpaces>12310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2022-09-28T00:29:00Z</dcterms:created>
  <dc:creator>Administrator</dc:creator>
  <cp:lastModifiedBy>viky</cp:lastModifiedBy>
  <dcterms:modified xsi:type="dcterms:W3CDTF">2022-09-28T09:48:26Z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1C8081EC6148443A91B20825FF397544</vt:lpwstr>
  </property>
</Properties>
</file>