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B4A0E">
      <w:pPr>
        <w:spacing w:line="600" w:lineRule="exact"/>
        <w:jc w:val="both"/>
        <w:outlineLvl w:val="9"/>
        <w:rPr>
          <w:rFonts w:hint="default" w:ascii="Times New Roman" w:hAnsi="Times New Roman" w:eastAsia="方正小标宋简体" w:cs="Times New Roman"/>
          <w:color w:val="auto"/>
          <w:sz w:val="72"/>
          <w:szCs w:val="72"/>
          <w:highlight w:val="none"/>
        </w:rPr>
      </w:pPr>
      <w:bookmarkStart w:id="0" w:name="_Toc15396475"/>
      <w:bookmarkStart w:id="1" w:name="_Toc15306267"/>
      <w:bookmarkStart w:id="2" w:name="_Toc15396597"/>
      <w:bookmarkStart w:id="3" w:name="_Toc15377425"/>
      <w:bookmarkStart w:id="4" w:name="_Toc15378441"/>
      <w:bookmarkStart w:id="5" w:name="_Toc15377193"/>
    </w:p>
    <w:p w14:paraId="0C1CF9DB">
      <w:pPr>
        <w:spacing w:line="600" w:lineRule="exact"/>
        <w:jc w:val="center"/>
        <w:outlineLvl w:val="9"/>
        <w:rPr>
          <w:rFonts w:hint="default" w:ascii="Times New Roman" w:hAnsi="Times New Roman" w:eastAsia="方正小标宋简体" w:cs="Times New Roman"/>
          <w:color w:val="auto"/>
          <w:sz w:val="72"/>
          <w:szCs w:val="72"/>
          <w:highlight w:val="none"/>
        </w:rPr>
      </w:pPr>
    </w:p>
    <w:p w14:paraId="3EB20DD6">
      <w:pPr>
        <w:spacing w:line="600" w:lineRule="exact"/>
        <w:jc w:val="center"/>
        <w:outlineLvl w:val="9"/>
        <w:rPr>
          <w:rFonts w:hint="default" w:ascii="Times New Roman" w:hAnsi="Times New Roman" w:eastAsia="方正小标宋简体" w:cs="Times New Roman"/>
          <w:color w:val="auto"/>
          <w:sz w:val="72"/>
          <w:szCs w:val="72"/>
          <w:highlight w:val="none"/>
        </w:rPr>
      </w:pPr>
    </w:p>
    <w:p w14:paraId="3F9EE36A">
      <w:pPr>
        <w:adjustRightInd w:val="0"/>
        <w:snapToGrid w:val="0"/>
        <w:spacing w:line="360" w:lineRule="auto"/>
        <w:jc w:val="center"/>
        <w:outlineLvl w:val="0"/>
        <w:rPr>
          <w:rFonts w:hint="default" w:ascii="Times New Roman" w:hAnsi="Times New Roman" w:eastAsia="方正小标宋简体" w:cs="Times New Roman"/>
          <w:color w:val="auto"/>
          <w:sz w:val="72"/>
          <w:szCs w:val="72"/>
          <w:highlight w:val="none"/>
        </w:rPr>
      </w:pPr>
      <w:bookmarkStart w:id="6" w:name="_Toc12049"/>
      <w:r>
        <w:rPr>
          <w:rFonts w:hint="default" w:ascii="Times New Roman" w:hAnsi="Times New Roman" w:eastAsia="方正小标宋简体" w:cs="Times New Roman"/>
          <w:color w:val="auto"/>
          <w:sz w:val="72"/>
          <w:szCs w:val="72"/>
          <w:highlight w:val="none"/>
        </w:rPr>
        <w:t>20</w:t>
      </w:r>
      <w:r>
        <w:rPr>
          <w:rFonts w:hint="default" w:ascii="Times New Roman" w:hAnsi="Times New Roman" w:eastAsia="方正小标宋简体" w:cs="Times New Roman"/>
          <w:color w:val="auto"/>
          <w:sz w:val="72"/>
          <w:szCs w:val="72"/>
          <w:highlight w:val="none"/>
          <w:lang w:val="en-US" w:eastAsia="zh-CN"/>
        </w:rPr>
        <w:t>22</w:t>
      </w:r>
      <w:r>
        <w:rPr>
          <w:rFonts w:hint="default" w:ascii="Times New Roman" w:hAnsi="Times New Roman" w:eastAsia="方正小标宋简体" w:cs="Times New Roman"/>
          <w:color w:val="auto"/>
          <w:sz w:val="72"/>
          <w:szCs w:val="72"/>
          <w:highlight w:val="none"/>
        </w:rPr>
        <w:t>年度</w:t>
      </w:r>
      <w:bookmarkEnd w:id="0"/>
      <w:bookmarkEnd w:id="1"/>
      <w:bookmarkEnd w:id="2"/>
      <w:bookmarkEnd w:id="3"/>
      <w:bookmarkEnd w:id="4"/>
      <w:bookmarkEnd w:id="5"/>
      <w:bookmarkEnd w:id="6"/>
    </w:p>
    <w:p w14:paraId="7E62D608">
      <w:pPr>
        <w:adjustRightInd w:val="0"/>
        <w:snapToGrid w:val="0"/>
        <w:spacing w:line="360" w:lineRule="auto"/>
        <w:jc w:val="center"/>
        <w:outlineLvl w:val="0"/>
        <w:rPr>
          <w:rFonts w:hint="default" w:ascii="Times New Roman" w:hAnsi="Times New Roman" w:eastAsia="方正小标宋简体" w:cs="Times New Roman"/>
          <w:color w:val="auto"/>
          <w:sz w:val="58"/>
          <w:szCs w:val="58"/>
          <w:highlight w:val="none"/>
          <w:lang w:eastAsia="zh-CN"/>
        </w:rPr>
      </w:pPr>
      <w:bookmarkStart w:id="7" w:name="_Toc24147"/>
      <w:bookmarkStart w:id="8" w:name="_Toc1412"/>
      <w:bookmarkStart w:id="9" w:name="_Toc15396476"/>
      <w:bookmarkStart w:id="10" w:name="_Toc29741"/>
      <w:bookmarkStart w:id="11" w:name="_Toc15377426"/>
      <w:bookmarkStart w:id="12" w:name="_Toc15378442"/>
      <w:bookmarkStart w:id="13" w:name="_Toc15396598"/>
      <w:bookmarkStart w:id="14" w:name="_Toc15377194"/>
      <w:r>
        <w:rPr>
          <w:rFonts w:hint="default" w:ascii="Times New Roman" w:hAnsi="Times New Roman" w:eastAsia="方正小标宋简体" w:cs="Times New Roman"/>
          <w:color w:val="auto"/>
          <w:sz w:val="58"/>
          <w:szCs w:val="58"/>
          <w:highlight w:val="none"/>
          <w:lang w:val="en-US" w:eastAsia="zh-CN"/>
        </w:rPr>
        <w:t>四川省</w:t>
      </w:r>
      <w:bookmarkStart w:id="15" w:name="_Toc15306268"/>
      <w:r>
        <w:rPr>
          <w:rFonts w:hint="default" w:ascii="Times New Roman" w:hAnsi="Times New Roman" w:eastAsia="方正小标宋简体" w:cs="Times New Roman"/>
          <w:color w:val="auto"/>
          <w:sz w:val="58"/>
          <w:szCs w:val="58"/>
          <w:highlight w:val="none"/>
          <w:lang w:val="en-US" w:eastAsia="zh-CN"/>
        </w:rPr>
        <w:t>广元市昭化区科学技术协会</w:t>
      </w:r>
      <w:bookmarkEnd w:id="7"/>
      <w:bookmarkEnd w:id="8"/>
      <w:bookmarkStart w:id="16" w:name="_Toc19463"/>
      <w:bookmarkStart w:id="17" w:name="_Toc5045"/>
      <w:r>
        <w:rPr>
          <w:rFonts w:hint="default" w:ascii="Times New Roman" w:hAnsi="Times New Roman" w:eastAsia="方正小标宋简体" w:cs="Times New Roman"/>
          <w:color w:val="auto"/>
          <w:sz w:val="58"/>
          <w:szCs w:val="58"/>
          <w:highlight w:val="none"/>
          <w:lang w:eastAsia="zh-CN"/>
        </w:rPr>
        <w:t>部门决算</w:t>
      </w:r>
      <w:bookmarkEnd w:id="9"/>
      <w:bookmarkEnd w:id="10"/>
      <w:bookmarkEnd w:id="11"/>
      <w:bookmarkEnd w:id="12"/>
      <w:bookmarkEnd w:id="13"/>
      <w:bookmarkEnd w:id="14"/>
      <w:bookmarkEnd w:id="15"/>
      <w:bookmarkEnd w:id="16"/>
      <w:bookmarkEnd w:id="17"/>
    </w:p>
    <w:p w14:paraId="538BA94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rPr>
      </w:pPr>
      <w:r>
        <w:br w:type="page"/>
      </w:r>
      <w:r>
        <w:rPr>
          <w:rFonts w:hint="default" w:ascii="Times New Roman" w:hAnsi="Times New Roman" w:eastAsia="方正小标宋简体" w:cs="Times New Roman"/>
          <w:color w:val="auto"/>
          <w:sz w:val="44"/>
          <w:szCs w:val="44"/>
          <w:highlight w:val="none"/>
        </w:rPr>
        <w:t>目</w:t>
      </w:r>
      <w:r>
        <w:rPr>
          <w:rFonts w:hint="default" w:ascii="Times New Roman" w:hAnsi="Times New Roman" w:eastAsia="方正小标宋简体" w:cs="Times New Roman"/>
          <w:color w:val="auto"/>
          <w:sz w:val="44"/>
          <w:szCs w:val="44"/>
          <w:highlight w:val="none"/>
          <w:lang w:val="en-US" w:eastAsia="zh-CN"/>
        </w:rPr>
        <w:t xml:space="preserve">    </w:t>
      </w:r>
      <w:r>
        <w:rPr>
          <w:rFonts w:hint="default" w:ascii="Times New Roman" w:hAnsi="Times New Roman" w:eastAsia="方正小标宋简体" w:cs="Times New Roman"/>
          <w:color w:val="auto"/>
          <w:sz w:val="44"/>
          <w:szCs w:val="44"/>
          <w:highlight w:val="none"/>
        </w:rPr>
        <w:t>录</w:t>
      </w:r>
    </w:p>
    <w:p w14:paraId="4DFCB565">
      <w:pPr>
        <w:pStyle w:val="12"/>
        <w:keepNext w:val="0"/>
        <w:keepLines w:val="0"/>
        <w:pageBreakBefore w:val="0"/>
        <w:widowControl w:val="0"/>
        <w:kinsoku/>
        <w:wordWrap/>
        <w:overflowPunct/>
        <w:topLinePunct w:val="0"/>
        <w:autoSpaceDE/>
        <w:autoSpaceDN/>
        <w:bidi w:val="0"/>
        <w:adjustRightInd/>
        <w:snapToGrid/>
        <w:spacing w:before="0" w:line="36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公开时间：20</w:t>
      </w:r>
      <w:r>
        <w:rPr>
          <w:rFonts w:hint="default" w:ascii="Times New Roman" w:hAnsi="Times New Roman" w:cs="Times New Roman"/>
          <w:color w:val="auto"/>
          <w:highlight w:val="none"/>
          <w:lang w:val="en-US" w:eastAsia="zh-CN"/>
        </w:rPr>
        <w:t>23</w:t>
      </w:r>
      <w:r>
        <w:rPr>
          <w:rFonts w:hint="default" w:ascii="Times New Roman" w:hAnsi="Times New Roman" w:cs="Times New Roman"/>
          <w:color w:val="auto"/>
          <w:highlight w:val="none"/>
        </w:rPr>
        <w:t>年</w:t>
      </w:r>
      <w:r>
        <w:rPr>
          <w:rFonts w:hint="default" w:ascii="Times New Roman" w:hAnsi="Times New Roman" w:cs="Times New Roman"/>
          <w:color w:val="auto"/>
          <w:highlight w:val="none"/>
          <w:lang w:val="en-US" w:eastAsia="zh-CN"/>
        </w:rPr>
        <w:t>9</w:t>
      </w:r>
      <w:r>
        <w:rPr>
          <w:rFonts w:hint="default" w:ascii="Times New Roman" w:hAnsi="Times New Roman" w:cs="Times New Roman"/>
          <w:color w:val="auto"/>
          <w:highlight w:val="none"/>
        </w:rPr>
        <w:t>月</w:t>
      </w:r>
      <w:r>
        <w:rPr>
          <w:rFonts w:hint="default" w:ascii="Times New Roman" w:hAnsi="Times New Roman" w:cs="Times New Roman"/>
          <w:color w:val="auto"/>
          <w:highlight w:val="none"/>
          <w:lang w:val="en-US" w:eastAsia="zh-CN"/>
        </w:rPr>
        <w:t>25</w:t>
      </w:r>
      <w:r>
        <w:rPr>
          <w:rFonts w:hint="default" w:ascii="Times New Roman" w:hAnsi="Times New Roman" w:cs="Times New Roman"/>
          <w:color w:val="auto"/>
          <w:highlight w:val="none"/>
        </w:rPr>
        <w:t>日</w:t>
      </w:r>
    </w:p>
    <w:sdt>
      <w:sdtPr>
        <w:rPr>
          <w:rFonts w:hint="default" w:ascii="Times New Roman" w:hAnsi="Times New Roman" w:eastAsia="宋体" w:cs="Times New Roman"/>
          <w:kern w:val="2"/>
          <w:sz w:val="21"/>
          <w:szCs w:val="24"/>
          <w:lang w:val="en-US" w:eastAsia="zh-CN" w:bidi="ar-SA"/>
        </w:rPr>
        <w:id w:val="147473261"/>
        <w15:color w:val="DBDBDB"/>
        <w:docPartObj>
          <w:docPartGallery w:val="Table of Contents"/>
          <w:docPartUnique/>
        </w:docPartObj>
      </w:sdtPr>
      <w:sdtEndPr>
        <w:rPr>
          <w:rFonts w:hint="default" w:ascii="Times New Roman" w:hAnsi="Times New Roman" w:eastAsia="仿宋" w:cs="Times New Roman"/>
          <w:b/>
          <w:color w:val="auto"/>
          <w:kern w:val="2"/>
          <w:sz w:val="21"/>
          <w:szCs w:val="24"/>
          <w:highlight w:val="none"/>
          <w:lang w:val="en-US" w:eastAsia="zh-CN" w:bidi="ar-SA"/>
        </w:rPr>
      </w:sdtEndPr>
      <w:sdtContent>
        <w:p w14:paraId="579DF6B0">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center"/>
            <w:textAlignment w:val="auto"/>
            <w:rPr>
              <w:rFonts w:hint="default" w:ascii="Times New Roman" w:hAnsi="Times New Roman" w:cs="Times New Roman"/>
              <w:b/>
            </w:rPr>
          </w:pPr>
          <w:bookmarkStart w:id="18" w:name="_Toc15396599"/>
          <w:r>
            <w:rPr>
              <w:rFonts w:hint="default" w:ascii="Times New Roman" w:hAnsi="Times New Roman" w:eastAsia="仿宋" w:cs="Times New Roman"/>
              <w:b/>
              <w:color w:val="auto"/>
              <w:sz w:val="24"/>
              <w:highlight w:val="none"/>
            </w:rPr>
            <w:fldChar w:fldCharType="begin"/>
          </w:r>
          <w:r>
            <w:rPr>
              <w:rFonts w:hint="default" w:ascii="Times New Roman" w:hAnsi="Times New Roman" w:eastAsia="仿宋" w:cs="Times New Roman"/>
              <w:b/>
              <w:color w:val="auto"/>
              <w:sz w:val="24"/>
              <w:highlight w:val="none"/>
            </w:rPr>
            <w:instrText xml:space="preserve">TOC \o "1-2" \h \u</w:instrText>
          </w:r>
          <w:r>
            <w:rPr>
              <w:rFonts w:hint="default" w:ascii="Times New Roman" w:hAnsi="Times New Roman" w:eastAsia="仿宋" w:cs="Times New Roman"/>
              <w:b/>
              <w:color w:val="auto"/>
              <w:sz w:val="24"/>
              <w:highlight w:val="none"/>
            </w:rPr>
            <w:fldChar w:fldCharType="separate"/>
          </w:r>
        </w:p>
        <w:p w14:paraId="0509111F">
          <w:pPr>
            <w:pStyle w:val="39"/>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b/>
              <w:sz w:val="24"/>
              <w:szCs w:val="24"/>
            </w:rPr>
          </w:pPr>
          <w:r>
            <w:fldChar w:fldCharType="begin"/>
          </w:r>
          <w:r>
            <w:instrText xml:space="preserve"> HYPERLINK \l "_Toc15858" </w:instrText>
          </w:r>
          <w:r>
            <w:fldChar w:fldCharType="separate"/>
          </w:r>
          <w:r>
            <w:rPr>
              <w:rFonts w:hint="default" w:ascii="Times New Roman" w:hAnsi="Times New Roman" w:eastAsia="黑体" w:cs="Times New Roman"/>
              <w:b/>
              <w:sz w:val="24"/>
              <w:szCs w:val="24"/>
              <w:highlight w:val="none"/>
            </w:rPr>
            <w:t xml:space="preserve">第一部分 </w:t>
          </w:r>
          <w:r>
            <w:rPr>
              <w:rFonts w:hint="default" w:ascii="Times New Roman" w:hAnsi="Times New Roman" w:eastAsia="黑体" w:cs="Times New Roman"/>
              <w:b/>
              <w:bCs w:val="0"/>
              <w:sz w:val="24"/>
              <w:szCs w:val="24"/>
              <w:highlight w:val="none"/>
            </w:rPr>
            <w:t>部门概况</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_Toc15858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1</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14:paraId="4632212F">
          <w:pPr>
            <w:pStyle w:val="4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fldChar w:fldCharType="begin"/>
          </w:r>
          <w:r>
            <w:instrText xml:space="preserve"> HYPERLINK \l "_Toc16710" </w:instrText>
          </w:r>
          <w:r>
            <w:fldChar w:fldCharType="separate"/>
          </w:r>
          <w:r>
            <w:rPr>
              <w:rFonts w:hint="eastAsia" w:ascii="宋体" w:hAnsi="宋体" w:eastAsia="宋体" w:cs="宋体"/>
              <w:sz w:val="24"/>
              <w:szCs w:val="24"/>
              <w:lang w:eastAsia="zh-CN"/>
            </w:rPr>
            <w:t>一、</w:t>
          </w:r>
          <w:r>
            <w:rPr>
              <w:rFonts w:hint="eastAsia" w:ascii="宋体" w:hAnsi="宋体" w:eastAsia="宋体" w:cs="宋体"/>
              <w:sz w:val="24"/>
              <w:szCs w:val="24"/>
              <w:highlight w:val="none"/>
              <w:lang w:eastAsia="zh-CN"/>
            </w:rPr>
            <w:t>部门职责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_Toc16710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37B19EC">
          <w:pPr>
            <w:pStyle w:val="4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fldChar w:fldCharType="begin"/>
          </w:r>
          <w:r>
            <w:instrText xml:space="preserve"> HYPERLINK \l "_Toc20885" </w:instrText>
          </w:r>
          <w:r>
            <w:fldChar w:fldCharType="separate"/>
          </w:r>
          <w:r>
            <w:rPr>
              <w:rFonts w:hint="eastAsia" w:ascii="宋体" w:hAnsi="宋体" w:eastAsia="宋体" w:cs="宋体"/>
              <w:sz w:val="24"/>
              <w:szCs w:val="24"/>
              <w:highlight w:val="none"/>
            </w:rPr>
            <w:t>二、机</w:t>
          </w:r>
          <w:r>
            <w:rPr>
              <w:rFonts w:hint="eastAsia" w:ascii="宋体" w:hAnsi="宋体" w:eastAsia="宋体" w:cs="宋体"/>
              <w:bCs w:val="0"/>
              <w:sz w:val="24"/>
              <w:szCs w:val="24"/>
              <w:highlight w:val="none"/>
            </w:rPr>
            <w:t>构设置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_Toc20885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ED37CB6">
          <w:pPr>
            <w:pStyle w:val="39"/>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b/>
              <w:sz w:val="24"/>
              <w:szCs w:val="24"/>
            </w:rPr>
          </w:pPr>
          <w:r>
            <w:fldChar w:fldCharType="begin"/>
          </w:r>
          <w:r>
            <w:instrText xml:space="preserve"> HYPERLINK \l "_Toc23861" </w:instrText>
          </w:r>
          <w:r>
            <w:fldChar w:fldCharType="separate"/>
          </w:r>
          <w:r>
            <w:rPr>
              <w:rFonts w:hint="default" w:ascii="Times New Roman" w:hAnsi="Times New Roman" w:eastAsia="黑体" w:cs="Times New Roman"/>
              <w:b/>
              <w:bCs/>
              <w:sz w:val="24"/>
              <w:szCs w:val="24"/>
              <w:highlight w:val="none"/>
            </w:rPr>
            <w:t xml:space="preserve">第二部分 </w:t>
          </w:r>
          <w:r>
            <w:rPr>
              <w:rFonts w:hint="default" w:ascii="Times New Roman" w:hAnsi="Times New Roman" w:eastAsia="黑体" w:cs="Times New Roman"/>
              <w:b/>
              <w:bCs/>
              <w:sz w:val="24"/>
              <w:szCs w:val="24"/>
              <w:highlight w:val="none"/>
              <w:lang w:val="en-US" w:eastAsia="zh-CN"/>
            </w:rPr>
            <w:t>2022年度</w:t>
          </w:r>
          <w:r>
            <w:rPr>
              <w:rFonts w:hint="default" w:ascii="Times New Roman" w:hAnsi="Times New Roman" w:eastAsia="黑体" w:cs="Times New Roman"/>
              <w:b/>
              <w:bCs/>
              <w:sz w:val="24"/>
              <w:szCs w:val="24"/>
              <w:highlight w:val="none"/>
            </w:rPr>
            <w:t>部门决算情况说明</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_Toc23861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2</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14:paraId="613939F3">
          <w:pPr>
            <w:pStyle w:val="4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highlight w:val="none"/>
            </w:rPr>
          </w:pPr>
          <w:r>
            <w:fldChar w:fldCharType="begin"/>
          </w:r>
          <w:r>
            <w:instrText xml:space="preserve"> HYPERLINK \l "_Toc8801" </w:instrText>
          </w:r>
          <w:r>
            <w:fldChar w:fldCharType="separate"/>
          </w:r>
          <w:r>
            <w:rPr>
              <w:rFonts w:hint="default" w:ascii="宋体" w:hAnsi="宋体" w:eastAsia="宋体" w:cs="宋体"/>
              <w:color w:val="auto"/>
              <w:sz w:val="24"/>
              <w:szCs w:val="24"/>
              <w:highlight w:val="none"/>
            </w:rPr>
            <w:t>一、收入支出决算总体情况说明</w:t>
          </w:r>
          <w:r>
            <w:rPr>
              <w:rFonts w:hint="default" w:ascii="宋体" w:hAnsi="宋体" w:eastAsia="宋体" w:cs="宋体"/>
              <w:color w:val="auto"/>
              <w:sz w:val="24"/>
              <w:szCs w:val="24"/>
              <w:highlight w:val="none"/>
            </w:rPr>
            <w:tab/>
          </w:r>
          <w:r>
            <w:rPr>
              <w:rFonts w:hint="default" w:ascii="宋体" w:hAnsi="宋体" w:eastAsia="宋体" w:cs="宋体"/>
              <w:color w:val="auto"/>
              <w:sz w:val="24"/>
              <w:szCs w:val="24"/>
              <w:highlight w:val="none"/>
            </w:rPr>
            <w:fldChar w:fldCharType="begin"/>
          </w:r>
          <w:r>
            <w:rPr>
              <w:rFonts w:hint="default" w:ascii="宋体" w:hAnsi="宋体" w:eastAsia="宋体" w:cs="宋体"/>
              <w:color w:val="auto"/>
              <w:sz w:val="24"/>
              <w:szCs w:val="24"/>
              <w:highlight w:val="none"/>
            </w:rPr>
            <w:instrText xml:space="preserve"> PAGEREF _Toc8801 </w:instrText>
          </w:r>
          <w:r>
            <w:rPr>
              <w:rFonts w:hint="default" w:ascii="宋体" w:hAnsi="宋体" w:eastAsia="宋体" w:cs="宋体"/>
              <w:color w:val="auto"/>
              <w:sz w:val="24"/>
              <w:szCs w:val="24"/>
              <w:highlight w:val="none"/>
            </w:rPr>
            <w:fldChar w:fldCharType="separate"/>
          </w:r>
          <w:r>
            <w:rPr>
              <w:rFonts w:hint="default" w:ascii="宋体" w:hAnsi="宋体" w:eastAsia="宋体" w:cs="宋体"/>
              <w:color w:val="auto"/>
              <w:sz w:val="24"/>
              <w:szCs w:val="24"/>
              <w:highlight w:val="none"/>
            </w:rPr>
            <w:t>2</w:t>
          </w:r>
          <w:r>
            <w:rPr>
              <w:rFonts w:hint="default" w:ascii="宋体" w:hAnsi="宋体" w:eastAsia="宋体" w:cs="宋体"/>
              <w:color w:val="auto"/>
              <w:sz w:val="24"/>
              <w:szCs w:val="24"/>
              <w:highlight w:val="none"/>
            </w:rPr>
            <w:fldChar w:fldCharType="end"/>
          </w:r>
          <w:r>
            <w:rPr>
              <w:rFonts w:hint="default" w:ascii="宋体" w:hAnsi="宋体" w:eastAsia="宋体" w:cs="宋体"/>
              <w:color w:val="auto"/>
              <w:sz w:val="24"/>
              <w:szCs w:val="24"/>
              <w:highlight w:val="none"/>
            </w:rPr>
            <w:fldChar w:fldCharType="end"/>
          </w:r>
        </w:p>
        <w:p w14:paraId="66D4642F">
          <w:pPr>
            <w:pStyle w:val="4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highlight w:val="none"/>
            </w:rPr>
          </w:pPr>
          <w:r>
            <w:fldChar w:fldCharType="begin"/>
          </w:r>
          <w:r>
            <w:instrText xml:space="preserve"> HYPERLINK \l "_Toc422" </w:instrText>
          </w:r>
          <w:r>
            <w:fldChar w:fldCharType="separate"/>
          </w:r>
          <w:r>
            <w:rPr>
              <w:rFonts w:hint="default" w:ascii="宋体" w:hAnsi="宋体" w:eastAsia="宋体" w:cs="宋体"/>
              <w:color w:val="auto"/>
              <w:sz w:val="24"/>
              <w:szCs w:val="24"/>
              <w:highlight w:val="none"/>
            </w:rPr>
            <w:t>二、收入决算情况说明</w:t>
          </w:r>
          <w:r>
            <w:rPr>
              <w:rFonts w:hint="default" w:ascii="宋体" w:hAnsi="宋体" w:eastAsia="宋体" w:cs="宋体"/>
              <w:color w:val="auto"/>
              <w:sz w:val="24"/>
              <w:szCs w:val="24"/>
              <w:highlight w:val="none"/>
            </w:rPr>
            <w:tab/>
          </w:r>
          <w:r>
            <w:rPr>
              <w:rFonts w:hint="default" w:ascii="宋体" w:hAnsi="宋体" w:eastAsia="宋体" w:cs="宋体"/>
              <w:color w:val="auto"/>
              <w:sz w:val="24"/>
              <w:szCs w:val="24"/>
              <w:highlight w:val="none"/>
            </w:rPr>
            <w:fldChar w:fldCharType="begin"/>
          </w:r>
          <w:r>
            <w:rPr>
              <w:rFonts w:hint="default" w:ascii="宋体" w:hAnsi="宋体" w:eastAsia="宋体" w:cs="宋体"/>
              <w:color w:val="auto"/>
              <w:sz w:val="24"/>
              <w:szCs w:val="24"/>
              <w:highlight w:val="none"/>
            </w:rPr>
            <w:instrText xml:space="preserve"> PAGEREF _Toc422 </w:instrText>
          </w:r>
          <w:r>
            <w:rPr>
              <w:rFonts w:hint="default" w:ascii="宋体" w:hAnsi="宋体" w:eastAsia="宋体" w:cs="宋体"/>
              <w:color w:val="auto"/>
              <w:sz w:val="24"/>
              <w:szCs w:val="24"/>
              <w:highlight w:val="none"/>
            </w:rPr>
            <w:fldChar w:fldCharType="separate"/>
          </w:r>
          <w:r>
            <w:rPr>
              <w:rFonts w:hint="default" w:ascii="宋体" w:hAnsi="宋体" w:eastAsia="宋体" w:cs="宋体"/>
              <w:color w:val="auto"/>
              <w:sz w:val="24"/>
              <w:szCs w:val="24"/>
              <w:highlight w:val="none"/>
            </w:rPr>
            <w:t>2</w:t>
          </w:r>
          <w:r>
            <w:rPr>
              <w:rFonts w:hint="default" w:ascii="宋体" w:hAnsi="宋体" w:eastAsia="宋体" w:cs="宋体"/>
              <w:color w:val="auto"/>
              <w:sz w:val="24"/>
              <w:szCs w:val="24"/>
              <w:highlight w:val="none"/>
            </w:rPr>
            <w:fldChar w:fldCharType="end"/>
          </w:r>
          <w:r>
            <w:rPr>
              <w:rFonts w:hint="default" w:ascii="宋体" w:hAnsi="宋体" w:eastAsia="宋体" w:cs="宋体"/>
              <w:color w:val="auto"/>
              <w:sz w:val="24"/>
              <w:szCs w:val="24"/>
              <w:highlight w:val="none"/>
            </w:rPr>
            <w:fldChar w:fldCharType="end"/>
          </w:r>
        </w:p>
        <w:p w14:paraId="66F7B89D">
          <w:pPr>
            <w:pStyle w:val="4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highlight w:val="none"/>
            </w:rPr>
          </w:pPr>
          <w:r>
            <w:fldChar w:fldCharType="begin"/>
          </w:r>
          <w:r>
            <w:instrText xml:space="preserve"> HYPERLINK \l "_Toc24969" </w:instrText>
          </w:r>
          <w:r>
            <w:fldChar w:fldCharType="separate"/>
          </w:r>
          <w:r>
            <w:rPr>
              <w:rFonts w:hint="default" w:ascii="宋体" w:hAnsi="宋体" w:eastAsia="宋体" w:cs="宋体"/>
              <w:color w:val="auto"/>
              <w:sz w:val="24"/>
              <w:szCs w:val="24"/>
              <w:highlight w:val="none"/>
            </w:rPr>
            <w:t>三、支出决算情况说明</w:t>
          </w:r>
          <w:r>
            <w:rPr>
              <w:rFonts w:hint="default" w:ascii="宋体" w:hAnsi="宋体" w:eastAsia="宋体" w:cs="宋体"/>
              <w:color w:val="auto"/>
              <w:sz w:val="24"/>
              <w:szCs w:val="24"/>
              <w:highlight w:val="none"/>
            </w:rPr>
            <w:tab/>
          </w:r>
          <w:r>
            <w:rPr>
              <w:rFonts w:hint="default" w:ascii="宋体" w:hAnsi="宋体" w:eastAsia="宋体" w:cs="宋体"/>
              <w:color w:val="auto"/>
              <w:sz w:val="24"/>
              <w:szCs w:val="24"/>
              <w:highlight w:val="none"/>
            </w:rPr>
            <w:fldChar w:fldCharType="begin"/>
          </w:r>
          <w:r>
            <w:rPr>
              <w:rFonts w:hint="default" w:ascii="宋体" w:hAnsi="宋体" w:eastAsia="宋体" w:cs="宋体"/>
              <w:color w:val="auto"/>
              <w:sz w:val="24"/>
              <w:szCs w:val="24"/>
              <w:highlight w:val="none"/>
            </w:rPr>
            <w:instrText xml:space="preserve"> PAGEREF _Toc24969 </w:instrText>
          </w:r>
          <w:r>
            <w:rPr>
              <w:rFonts w:hint="default" w:ascii="宋体" w:hAnsi="宋体" w:eastAsia="宋体" w:cs="宋体"/>
              <w:color w:val="auto"/>
              <w:sz w:val="24"/>
              <w:szCs w:val="24"/>
              <w:highlight w:val="none"/>
            </w:rPr>
            <w:fldChar w:fldCharType="separate"/>
          </w:r>
          <w:r>
            <w:rPr>
              <w:rFonts w:hint="default" w:ascii="宋体" w:hAnsi="宋体" w:eastAsia="宋体" w:cs="宋体"/>
              <w:color w:val="auto"/>
              <w:sz w:val="24"/>
              <w:szCs w:val="24"/>
              <w:highlight w:val="none"/>
            </w:rPr>
            <w:t>3</w:t>
          </w:r>
          <w:r>
            <w:rPr>
              <w:rFonts w:hint="default" w:ascii="宋体" w:hAnsi="宋体" w:eastAsia="宋体" w:cs="宋体"/>
              <w:color w:val="auto"/>
              <w:sz w:val="24"/>
              <w:szCs w:val="24"/>
              <w:highlight w:val="none"/>
            </w:rPr>
            <w:fldChar w:fldCharType="end"/>
          </w:r>
          <w:r>
            <w:rPr>
              <w:rFonts w:hint="default" w:ascii="宋体" w:hAnsi="宋体" w:eastAsia="宋体" w:cs="宋体"/>
              <w:color w:val="auto"/>
              <w:sz w:val="24"/>
              <w:szCs w:val="24"/>
              <w:highlight w:val="none"/>
            </w:rPr>
            <w:fldChar w:fldCharType="end"/>
          </w:r>
        </w:p>
        <w:p w14:paraId="169CF755">
          <w:pPr>
            <w:pStyle w:val="4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highlight w:val="none"/>
            </w:rPr>
          </w:pPr>
          <w:r>
            <w:fldChar w:fldCharType="begin"/>
          </w:r>
          <w:r>
            <w:instrText xml:space="preserve"> HYPERLINK \l "_Toc29271" </w:instrText>
          </w:r>
          <w:r>
            <w:fldChar w:fldCharType="separate"/>
          </w:r>
          <w:r>
            <w:rPr>
              <w:rFonts w:hint="default" w:ascii="宋体" w:hAnsi="宋体" w:eastAsia="宋体" w:cs="宋体"/>
              <w:color w:val="auto"/>
              <w:sz w:val="24"/>
              <w:szCs w:val="24"/>
              <w:highlight w:val="none"/>
            </w:rPr>
            <w:t>四、财政拨款收入支出决算总体情况说明</w:t>
          </w:r>
          <w:r>
            <w:rPr>
              <w:rFonts w:hint="default" w:ascii="宋体" w:hAnsi="宋体" w:eastAsia="宋体" w:cs="宋体"/>
              <w:color w:val="auto"/>
              <w:sz w:val="24"/>
              <w:szCs w:val="24"/>
              <w:highlight w:val="none"/>
            </w:rPr>
            <w:tab/>
          </w:r>
          <w:r>
            <w:rPr>
              <w:rFonts w:hint="default" w:ascii="宋体" w:hAnsi="宋体" w:eastAsia="宋体" w:cs="宋体"/>
              <w:color w:val="auto"/>
              <w:sz w:val="24"/>
              <w:szCs w:val="24"/>
              <w:highlight w:val="none"/>
            </w:rPr>
            <w:fldChar w:fldCharType="begin"/>
          </w:r>
          <w:r>
            <w:rPr>
              <w:rFonts w:hint="default" w:ascii="宋体" w:hAnsi="宋体" w:eastAsia="宋体" w:cs="宋体"/>
              <w:color w:val="auto"/>
              <w:sz w:val="24"/>
              <w:szCs w:val="24"/>
              <w:highlight w:val="none"/>
            </w:rPr>
            <w:instrText xml:space="preserve"> PAGEREF _Toc29271 </w:instrText>
          </w:r>
          <w:r>
            <w:rPr>
              <w:rFonts w:hint="default" w:ascii="宋体" w:hAnsi="宋体" w:eastAsia="宋体" w:cs="宋体"/>
              <w:color w:val="auto"/>
              <w:sz w:val="24"/>
              <w:szCs w:val="24"/>
              <w:highlight w:val="none"/>
            </w:rPr>
            <w:fldChar w:fldCharType="separate"/>
          </w:r>
          <w:r>
            <w:rPr>
              <w:rFonts w:hint="default" w:ascii="宋体" w:hAnsi="宋体" w:eastAsia="宋体" w:cs="宋体"/>
              <w:color w:val="auto"/>
              <w:sz w:val="24"/>
              <w:szCs w:val="24"/>
              <w:highlight w:val="none"/>
            </w:rPr>
            <w:t>3</w:t>
          </w:r>
          <w:r>
            <w:rPr>
              <w:rFonts w:hint="default" w:ascii="宋体" w:hAnsi="宋体" w:eastAsia="宋体" w:cs="宋体"/>
              <w:color w:val="auto"/>
              <w:sz w:val="24"/>
              <w:szCs w:val="24"/>
              <w:highlight w:val="none"/>
            </w:rPr>
            <w:fldChar w:fldCharType="end"/>
          </w:r>
          <w:r>
            <w:rPr>
              <w:rFonts w:hint="default" w:ascii="宋体" w:hAnsi="宋体" w:eastAsia="宋体" w:cs="宋体"/>
              <w:color w:val="auto"/>
              <w:sz w:val="24"/>
              <w:szCs w:val="24"/>
              <w:highlight w:val="none"/>
            </w:rPr>
            <w:fldChar w:fldCharType="end"/>
          </w:r>
        </w:p>
        <w:p w14:paraId="65CA770C">
          <w:pPr>
            <w:pStyle w:val="4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highlight w:val="none"/>
            </w:rPr>
          </w:pPr>
          <w:r>
            <w:fldChar w:fldCharType="begin"/>
          </w:r>
          <w:r>
            <w:instrText xml:space="preserve"> HYPERLINK \l "_Toc4315" </w:instrText>
          </w:r>
          <w:r>
            <w:fldChar w:fldCharType="separate"/>
          </w:r>
          <w:r>
            <w:rPr>
              <w:rFonts w:hint="default" w:ascii="宋体" w:hAnsi="宋体" w:eastAsia="宋体" w:cs="宋体"/>
              <w:color w:val="auto"/>
              <w:sz w:val="24"/>
              <w:szCs w:val="24"/>
              <w:highlight w:val="none"/>
            </w:rPr>
            <w:t>五、一般公共预算财政拨款支出决算情况说明</w:t>
          </w:r>
          <w:r>
            <w:rPr>
              <w:rFonts w:hint="default" w:ascii="宋体" w:hAnsi="宋体" w:eastAsia="宋体" w:cs="宋体"/>
              <w:color w:val="auto"/>
              <w:sz w:val="24"/>
              <w:szCs w:val="24"/>
              <w:highlight w:val="none"/>
            </w:rPr>
            <w:tab/>
          </w:r>
          <w:r>
            <w:rPr>
              <w:rFonts w:hint="default" w:ascii="宋体" w:hAnsi="宋体" w:eastAsia="宋体" w:cs="宋体"/>
              <w:color w:val="auto"/>
              <w:sz w:val="24"/>
              <w:szCs w:val="24"/>
              <w:highlight w:val="none"/>
            </w:rPr>
            <w:fldChar w:fldCharType="begin"/>
          </w:r>
          <w:r>
            <w:rPr>
              <w:rFonts w:hint="default" w:ascii="宋体" w:hAnsi="宋体" w:eastAsia="宋体" w:cs="宋体"/>
              <w:color w:val="auto"/>
              <w:sz w:val="24"/>
              <w:szCs w:val="24"/>
              <w:highlight w:val="none"/>
            </w:rPr>
            <w:instrText xml:space="preserve"> PAGEREF _Toc4315 </w:instrText>
          </w:r>
          <w:r>
            <w:rPr>
              <w:rFonts w:hint="default" w:ascii="宋体" w:hAnsi="宋体" w:eastAsia="宋体" w:cs="宋体"/>
              <w:color w:val="auto"/>
              <w:sz w:val="24"/>
              <w:szCs w:val="24"/>
              <w:highlight w:val="none"/>
            </w:rPr>
            <w:fldChar w:fldCharType="separate"/>
          </w:r>
          <w:r>
            <w:rPr>
              <w:rFonts w:hint="default" w:ascii="宋体" w:hAnsi="宋体" w:eastAsia="宋体" w:cs="宋体"/>
              <w:color w:val="auto"/>
              <w:sz w:val="24"/>
              <w:szCs w:val="24"/>
              <w:highlight w:val="none"/>
            </w:rPr>
            <w:t>4</w:t>
          </w:r>
          <w:r>
            <w:rPr>
              <w:rFonts w:hint="default" w:ascii="宋体" w:hAnsi="宋体" w:eastAsia="宋体" w:cs="宋体"/>
              <w:color w:val="auto"/>
              <w:sz w:val="24"/>
              <w:szCs w:val="24"/>
              <w:highlight w:val="none"/>
            </w:rPr>
            <w:fldChar w:fldCharType="end"/>
          </w:r>
          <w:r>
            <w:rPr>
              <w:rFonts w:hint="default" w:ascii="宋体" w:hAnsi="宋体" w:eastAsia="宋体" w:cs="宋体"/>
              <w:color w:val="auto"/>
              <w:sz w:val="24"/>
              <w:szCs w:val="24"/>
              <w:highlight w:val="none"/>
            </w:rPr>
            <w:fldChar w:fldCharType="end"/>
          </w:r>
        </w:p>
        <w:p w14:paraId="7963377D">
          <w:pPr>
            <w:pStyle w:val="4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highlight w:val="none"/>
            </w:rPr>
          </w:pPr>
          <w:r>
            <w:fldChar w:fldCharType="begin"/>
          </w:r>
          <w:r>
            <w:instrText xml:space="preserve"> HYPERLINK \l "_Toc30834" </w:instrText>
          </w:r>
          <w:r>
            <w:fldChar w:fldCharType="separate"/>
          </w:r>
          <w:r>
            <w:rPr>
              <w:rFonts w:hint="default" w:ascii="宋体" w:hAnsi="宋体" w:eastAsia="宋体" w:cs="宋体"/>
              <w:color w:val="auto"/>
              <w:sz w:val="24"/>
              <w:szCs w:val="24"/>
              <w:highlight w:val="none"/>
            </w:rPr>
            <w:t>六、一般公共预算财政拨款基本支出决算情况说明</w:t>
          </w:r>
          <w:r>
            <w:rPr>
              <w:rFonts w:hint="default" w:ascii="宋体" w:hAnsi="宋体" w:eastAsia="宋体" w:cs="宋体"/>
              <w:color w:val="auto"/>
              <w:sz w:val="24"/>
              <w:szCs w:val="24"/>
              <w:highlight w:val="none"/>
            </w:rPr>
            <w:tab/>
          </w:r>
          <w:r>
            <w:rPr>
              <w:rFonts w:hint="default" w:ascii="宋体" w:hAnsi="宋体" w:eastAsia="宋体" w:cs="宋体"/>
              <w:color w:val="auto"/>
              <w:sz w:val="24"/>
              <w:szCs w:val="24"/>
              <w:highlight w:val="none"/>
            </w:rPr>
            <w:fldChar w:fldCharType="begin"/>
          </w:r>
          <w:r>
            <w:rPr>
              <w:rFonts w:hint="default" w:ascii="宋体" w:hAnsi="宋体" w:eastAsia="宋体" w:cs="宋体"/>
              <w:color w:val="auto"/>
              <w:sz w:val="24"/>
              <w:szCs w:val="24"/>
              <w:highlight w:val="none"/>
            </w:rPr>
            <w:instrText xml:space="preserve"> PAGEREF _Toc30834 </w:instrText>
          </w:r>
          <w:r>
            <w:rPr>
              <w:rFonts w:hint="default" w:ascii="宋体" w:hAnsi="宋体" w:eastAsia="宋体" w:cs="宋体"/>
              <w:color w:val="auto"/>
              <w:sz w:val="24"/>
              <w:szCs w:val="24"/>
              <w:highlight w:val="none"/>
            </w:rPr>
            <w:fldChar w:fldCharType="separate"/>
          </w:r>
          <w:r>
            <w:rPr>
              <w:rFonts w:hint="default" w:ascii="宋体" w:hAnsi="宋体" w:eastAsia="宋体" w:cs="宋体"/>
              <w:color w:val="auto"/>
              <w:sz w:val="24"/>
              <w:szCs w:val="24"/>
              <w:highlight w:val="none"/>
            </w:rPr>
            <w:t>6</w:t>
          </w:r>
          <w:r>
            <w:rPr>
              <w:rFonts w:hint="default" w:ascii="宋体" w:hAnsi="宋体" w:eastAsia="宋体" w:cs="宋体"/>
              <w:color w:val="auto"/>
              <w:sz w:val="24"/>
              <w:szCs w:val="24"/>
              <w:highlight w:val="none"/>
            </w:rPr>
            <w:fldChar w:fldCharType="end"/>
          </w:r>
          <w:r>
            <w:rPr>
              <w:rFonts w:hint="default" w:ascii="宋体" w:hAnsi="宋体" w:eastAsia="宋体" w:cs="宋体"/>
              <w:color w:val="auto"/>
              <w:sz w:val="24"/>
              <w:szCs w:val="24"/>
              <w:highlight w:val="none"/>
            </w:rPr>
            <w:fldChar w:fldCharType="end"/>
          </w:r>
        </w:p>
        <w:p w14:paraId="6802BFE8">
          <w:pPr>
            <w:pStyle w:val="4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highlight w:val="none"/>
            </w:rPr>
          </w:pPr>
          <w:r>
            <w:fldChar w:fldCharType="begin"/>
          </w:r>
          <w:r>
            <w:instrText xml:space="preserve"> HYPERLINK \l "_Toc21493" </w:instrText>
          </w:r>
          <w:r>
            <w:fldChar w:fldCharType="separate"/>
          </w:r>
          <w:r>
            <w:rPr>
              <w:rFonts w:hint="default" w:ascii="宋体" w:hAnsi="宋体" w:eastAsia="宋体" w:cs="宋体"/>
              <w:color w:val="auto"/>
              <w:sz w:val="24"/>
              <w:szCs w:val="24"/>
              <w:highlight w:val="none"/>
            </w:rPr>
            <w:t>七、财政拨款“三公”经费支出决算情况说明</w:t>
          </w:r>
          <w:r>
            <w:rPr>
              <w:rFonts w:hint="default" w:ascii="宋体" w:hAnsi="宋体" w:eastAsia="宋体" w:cs="宋体"/>
              <w:color w:val="auto"/>
              <w:sz w:val="24"/>
              <w:szCs w:val="24"/>
              <w:highlight w:val="none"/>
            </w:rPr>
            <w:tab/>
          </w:r>
          <w:r>
            <w:rPr>
              <w:rFonts w:hint="default" w:ascii="宋体" w:hAnsi="宋体" w:eastAsia="宋体" w:cs="宋体"/>
              <w:color w:val="auto"/>
              <w:sz w:val="24"/>
              <w:szCs w:val="24"/>
              <w:highlight w:val="none"/>
            </w:rPr>
            <w:fldChar w:fldCharType="begin"/>
          </w:r>
          <w:r>
            <w:rPr>
              <w:rFonts w:hint="default" w:ascii="宋体" w:hAnsi="宋体" w:eastAsia="宋体" w:cs="宋体"/>
              <w:color w:val="auto"/>
              <w:sz w:val="24"/>
              <w:szCs w:val="24"/>
              <w:highlight w:val="none"/>
            </w:rPr>
            <w:instrText xml:space="preserve"> PAGEREF _Toc21493 </w:instrText>
          </w:r>
          <w:r>
            <w:rPr>
              <w:rFonts w:hint="default" w:ascii="宋体" w:hAnsi="宋体" w:eastAsia="宋体" w:cs="宋体"/>
              <w:color w:val="auto"/>
              <w:sz w:val="24"/>
              <w:szCs w:val="24"/>
              <w:highlight w:val="none"/>
            </w:rPr>
            <w:fldChar w:fldCharType="separate"/>
          </w:r>
          <w:r>
            <w:rPr>
              <w:rFonts w:hint="default" w:ascii="宋体" w:hAnsi="宋体" w:eastAsia="宋体" w:cs="宋体"/>
              <w:color w:val="auto"/>
              <w:sz w:val="24"/>
              <w:szCs w:val="24"/>
              <w:highlight w:val="none"/>
            </w:rPr>
            <w:t>6</w:t>
          </w:r>
          <w:r>
            <w:rPr>
              <w:rFonts w:hint="default" w:ascii="宋体" w:hAnsi="宋体" w:eastAsia="宋体" w:cs="宋体"/>
              <w:color w:val="auto"/>
              <w:sz w:val="24"/>
              <w:szCs w:val="24"/>
              <w:highlight w:val="none"/>
            </w:rPr>
            <w:fldChar w:fldCharType="end"/>
          </w:r>
          <w:r>
            <w:rPr>
              <w:rFonts w:hint="default" w:ascii="宋体" w:hAnsi="宋体" w:eastAsia="宋体" w:cs="宋体"/>
              <w:color w:val="auto"/>
              <w:sz w:val="24"/>
              <w:szCs w:val="24"/>
              <w:highlight w:val="none"/>
            </w:rPr>
            <w:fldChar w:fldCharType="end"/>
          </w:r>
        </w:p>
        <w:p w14:paraId="0EF80D20">
          <w:pPr>
            <w:pStyle w:val="4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highlight w:val="none"/>
            </w:rPr>
          </w:pPr>
          <w:r>
            <w:fldChar w:fldCharType="begin"/>
          </w:r>
          <w:r>
            <w:instrText xml:space="preserve"> HYPERLINK \l "_Toc14217" </w:instrText>
          </w:r>
          <w:r>
            <w:fldChar w:fldCharType="separate"/>
          </w:r>
          <w:r>
            <w:rPr>
              <w:rFonts w:hint="default" w:ascii="宋体" w:hAnsi="宋体" w:eastAsia="宋体" w:cs="宋体"/>
              <w:color w:val="auto"/>
              <w:sz w:val="24"/>
              <w:szCs w:val="24"/>
              <w:highlight w:val="none"/>
            </w:rPr>
            <w:t>八、政府性基金预算支出决算情况说明</w:t>
          </w:r>
          <w:r>
            <w:rPr>
              <w:rFonts w:hint="default" w:ascii="宋体" w:hAnsi="宋体" w:eastAsia="宋体" w:cs="宋体"/>
              <w:color w:val="auto"/>
              <w:sz w:val="24"/>
              <w:szCs w:val="24"/>
              <w:highlight w:val="none"/>
            </w:rPr>
            <w:tab/>
          </w:r>
          <w:r>
            <w:rPr>
              <w:rFonts w:hint="default" w:ascii="宋体" w:hAnsi="宋体" w:eastAsia="宋体" w:cs="宋体"/>
              <w:color w:val="auto"/>
              <w:sz w:val="24"/>
              <w:szCs w:val="24"/>
              <w:highlight w:val="none"/>
            </w:rPr>
            <w:fldChar w:fldCharType="begin"/>
          </w:r>
          <w:r>
            <w:rPr>
              <w:rFonts w:hint="default" w:ascii="宋体" w:hAnsi="宋体" w:eastAsia="宋体" w:cs="宋体"/>
              <w:color w:val="auto"/>
              <w:sz w:val="24"/>
              <w:szCs w:val="24"/>
              <w:highlight w:val="none"/>
            </w:rPr>
            <w:instrText xml:space="preserve"> PAGEREF _Toc14217 </w:instrText>
          </w:r>
          <w:r>
            <w:rPr>
              <w:rFonts w:hint="default" w:ascii="宋体" w:hAnsi="宋体" w:eastAsia="宋体" w:cs="宋体"/>
              <w:color w:val="auto"/>
              <w:sz w:val="24"/>
              <w:szCs w:val="24"/>
              <w:highlight w:val="none"/>
            </w:rPr>
            <w:fldChar w:fldCharType="separate"/>
          </w:r>
          <w:r>
            <w:rPr>
              <w:rFonts w:hint="default" w:ascii="宋体" w:hAnsi="宋体" w:eastAsia="宋体" w:cs="宋体"/>
              <w:color w:val="auto"/>
              <w:sz w:val="24"/>
              <w:szCs w:val="24"/>
              <w:highlight w:val="none"/>
            </w:rPr>
            <w:t>8</w:t>
          </w:r>
          <w:r>
            <w:rPr>
              <w:rFonts w:hint="default" w:ascii="宋体" w:hAnsi="宋体" w:eastAsia="宋体" w:cs="宋体"/>
              <w:color w:val="auto"/>
              <w:sz w:val="24"/>
              <w:szCs w:val="24"/>
              <w:highlight w:val="none"/>
            </w:rPr>
            <w:fldChar w:fldCharType="end"/>
          </w:r>
          <w:r>
            <w:rPr>
              <w:rFonts w:hint="default" w:ascii="宋体" w:hAnsi="宋体" w:eastAsia="宋体" w:cs="宋体"/>
              <w:color w:val="auto"/>
              <w:sz w:val="24"/>
              <w:szCs w:val="24"/>
              <w:highlight w:val="none"/>
            </w:rPr>
            <w:fldChar w:fldCharType="end"/>
          </w:r>
        </w:p>
        <w:p w14:paraId="3485D203">
          <w:pPr>
            <w:pStyle w:val="4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highlight w:val="none"/>
            </w:rPr>
          </w:pPr>
          <w:r>
            <w:fldChar w:fldCharType="begin"/>
          </w:r>
          <w:r>
            <w:instrText xml:space="preserve"> HYPERLINK \l "_Toc25511" </w:instrText>
          </w:r>
          <w:r>
            <w:fldChar w:fldCharType="separate"/>
          </w:r>
          <w:r>
            <w:rPr>
              <w:rFonts w:hint="default" w:ascii="宋体" w:hAnsi="宋体" w:eastAsia="宋体" w:cs="宋体"/>
              <w:color w:val="auto"/>
              <w:sz w:val="24"/>
              <w:szCs w:val="24"/>
              <w:highlight w:val="none"/>
            </w:rPr>
            <w:t>九、国有资本经营预算支出决算情况说明</w:t>
          </w:r>
          <w:r>
            <w:rPr>
              <w:rFonts w:hint="default" w:ascii="宋体" w:hAnsi="宋体" w:eastAsia="宋体" w:cs="宋体"/>
              <w:color w:val="auto"/>
              <w:sz w:val="24"/>
              <w:szCs w:val="24"/>
              <w:highlight w:val="none"/>
            </w:rPr>
            <w:tab/>
          </w:r>
          <w:r>
            <w:rPr>
              <w:rFonts w:hint="default" w:ascii="宋体" w:hAnsi="宋体" w:eastAsia="宋体" w:cs="宋体"/>
              <w:color w:val="auto"/>
              <w:sz w:val="24"/>
              <w:szCs w:val="24"/>
              <w:highlight w:val="none"/>
            </w:rPr>
            <w:fldChar w:fldCharType="begin"/>
          </w:r>
          <w:r>
            <w:rPr>
              <w:rFonts w:hint="default" w:ascii="宋体" w:hAnsi="宋体" w:eastAsia="宋体" w:cs="宋体"/>
              <w:color w:val="auto"/>
              <w:sz w:val="24"/>
              <w:szCs w:val="24"/>
              <w:highlight w:val="none"/>
            </w:rPr>
            <w:instrText xml:space="preserve"> PAGEREF _Toc25511 </w:instrText>
          </w:r>
          <w:r>
            <w:rPr>
              <w:rFonts w:hint="default" w:ascii="宋体" w:hAnsi="宋体" w:eastAsia="宋体" w:cs="宋体"/>
              <w:color w:val="auto"/>
              <w:sz w:val="24"/>
              <w:szCs w:val="24"/>
              <w:highlight w:val="none"/>
            </w:rPr>
            <w:fldChar w:fldCharType="separate"/>
          </w:r>
          <w:r>
            <w:rPr>
              <w:rFonts w:hint="default" w:ascii="宋体" w:hAnsi="宋体" w:eastAsia="宋体" w:cs="宋体"/>
              <w:color w:val="auto"/>
              <w:sz w:val="24"/>
              <w:szCs w:val="24"/>
              <w:highlight w:val="none"/>
            </w:rPr>
            <w:t>8</w:t>
          </w:r>
          <w:r>
            <w:rPr>
              <w:rFonts w:hint="default" w:ascii="宋体" w:hAnsi="宋体" w:eastAsia="宋体" w:cs="宋体"/>
              <w:color w:val="auto"/>
              <w:sz w:val="24"/>
              <w:szCs w:val="24"/>
              <w:highlight w:val="none"/>
            </w:rPr>
            <w:fldChar w:fldCharType="end"/>
          </w:r>
          <w:r>
            <w:rPr>
              <w:rFonts w:hint="default" w:ascii="宋体" w:hAnsi="宋体" w:eastAsia="宋体" w:cs="宋体"/>
              <w:color w:val="auto"/>
              <w:sz w:val="24"/>
              <w:szCs w:val="24"/>
              <w:highlight w:val="none"/>
            </w:rPr>
            <w:fldChar w:fldCharType="end"/>
          </w:r>
        </w:p>
        <w:p w14:paraId="6DB7E6B1">
          <w:pPr>
            <w:pStyle w:val="4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highlight w:val="none"/>
            </w:rPr>
          </w:pPr>
          <w:r>
            <w:fldChar w:fldCharType="begin"/>
          </w:r>
          <w:r>
            <w:instrText xml:space="preserve"> HYPERLINK \l "_Toc28460" </w:instrText>
          </w:r>
          <w:r>
            <w:fldChar w:fldCharType="separate"/>
          </w:r>
          <w:r>
            <w:rPr>
              <w:rFonts w:hint="default" w:ascii="宋体" w:hAnsi="宋体" w:eastAsia="宋体" w:cs="宋体"/>
              <w:color w:val="auto"/>
              <w:sz w:val="24"/>
              <w:szCs w:val="24"/>
              <w:highlight w:val="none"/>
            </w:rPr>
            <w:t>十、其他重要事项的情况说明</w:t>
          </w:r>
          <w:r>
            <w:rPr>
              <w:rFonts w:hint="default" w:ascii="宋体" w:hAnsi="宋体" w:eastAsia="宋体" w:cs="宋体"/>
              <w:color w:val="auto"/>
              <w:sz w:val="24"/>
              <w:szCs w:val="24"/>
              <w:highlight w:val="none"/>
            </w:rPr>
            <w:tab/>
          </w:r>
          <w:r>
            <w:rPr>
              <w:rFonts w:hint="default" w:ascii="宋体" w:hAnsi="宋体" w:eastAsia="宋体" w:cs="宋体"/>
              <w:color w:val="auto"/>
              <w:sz w:val="24"/>
              <w:szCs w:val="24"/>
              <w:highlight w:val="none"/>
            </w:rPr>
            <w:fldChar w:fldCharType="begin"/>
          </w:r>
          <w:r>
            <w:rPr>
              <w:rFonts w:hint="default" w:ascii="宋体" w:hAnsi="宋体" w:eastAsia="宋体" w:cs="宋体"/>
              <w:color w:val="auto"/>
              <w:sz w:val="24"/>
              <w:szCs w:val="24"/>
              <w:highlight w:val="none"/>
            </w:rPr>
            <w:instrText xml:space="preserve"> PAGEREF _Toc28460 </w:instrText>
          </w:r>
          <w:r>
            <w:rPr>
              <w:rFonts w:hint="default" w:ascii="宋体" w:hAnsi="宋体" w:eastAsia="宋体" w:cs="宋体"/>
              <w:color w:val="auto"/>
              <w:sz w:val="24"/>
              <w:szCs w:val="24"/>
              <w:highlight w:val="none"/>
            </w:rPr>
            <w:fldChar w:fldCharType="separate"/>
          </w:r>
          <w:r>
            <w:rPr>
              <w:rFonts w:hint="default" w:ascii="宋体" w:hAnsi="宋体" w:eastAsia="宋体" w:cs="宋体"/>
              <w:color w:val="auto"/>
              <w:sz w:val="24"/>
              <w:szCs w:val="24"/>
              <w:highlight w:val="none"/>
            </w:rPr>
            <w:t>8</w:t>
          </w:r>
          <w:r>
            <w:rPr>
              <w:rFonts w:hint="default" w:ascii="宋体" w:hAnsi="宋体" w:eastAsia="宋体" w:cs="宋体"/>
              <w:color w:val="auto"/>
              <w:sz w:val="24"/>
              <w:szCs w:val="24"/>
              <w:highlight w:val="none"/>
            </w:rPr>
            <w:fldChar w:fldCharType="end"/>
          </w:r>
          <w:r>
            <w:rPr>
              <w:rFonts w:hint="default" w:ascii="宋体" w:hAnsi="宋体" w:eastAsia="宋体" w:cs="宋体"/>
              <w:color w:val="auto"/>
              <w:sz w:val="24"/>
              <w:szCs w:val="24"/>
              <w:highlight w:val="none"/>
            </w:rPr>
            <w:fldChar w:fldCharType="end"/>
          </w:r>
        </w:p>
        <w:p w14:paraId="054E5059">
          <w:pPr>
            <w:pStyle w:val="39"/>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b/>
              <w:sz w:val="24"/>
              <w:szCs w:val="24"/>
            </w:rPr>
          </w:pPr>
          <w:r>
            <w:fldChar w:fldCharType="begin"/>
          </w:r>
          <w:r>
            <w:instrText xml:space="preserve"> HYPERLINK \l "_Toc8108" </w:instrText>
          </w:r>
          <w:r>
            <w:fldChar w:fldCharType="separate"/>
          </w:r>
          <w:r>
            <w:rPr>
              <w:rFonts w:hint="default" w:ascii="Times New Roman" w:hAnsi="Times New Roman" w:eastAsia="黑体" w:cs="Times New Roman"/>
              <w:b/>
              <w:sz w:val="24"/>
              <w:szCs w:val="24"/>
            </w:rPr>
            <w:t xml:space="preserve">第三部分 </w:t>
          </w:r>
          <w:r>
            <w:rPr>
              <w:rFonts w:hint="default" w:ascii="Times New Roman" w:hAnsi="Times New Roman" w:eastAsia="黑体" w:cs="Times New Roman"/>
              <w:b/>
              <w:sz w:val="24"/>
              <w:szCs w:val="24"/>
              <w:highlight w:val="none"/>
            </w:rPr>
            <w:t>名词解释</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_Toc8108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10</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14:paraId="0869AC7B">
          <w:pPr>
            <w:pStyle w:val="39"/>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b/>
              <w:sz w:val="24"/>
              <w:szCs w:val="24"/>
            </w:rPr>
          </w:pPr>
          <w:r>
            <w:fldChar w:fldCharType="begin"/>
          </w:r>
          <w:r>
            <w:instrText xml:space="preserve"> HYPERLINK \l "_Toc19701" </w:instrText>
          </w:r>
          <w:r>
            <w:fldChar w:fldCharType="separate"/>
          </w:r>
          <w:r>
            <w:rPr>
              <w:rFonts w:hint="default" w:ascii="Times New Roman" w:hAnsi="Times New Roman" w:eastAsia="黑体" w:cs="Times New Roman"/>
              <w:b/>
              <w:sz w:val="24"/>
              <w:szCs w:val="24"/>
              <w:highlight w:val="none"/>
            </w:rPr>
            <w:t>第四部分 附件</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_Toc19701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12</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14:paraId="56994D9F">
          <w:pPr>
            <w:pStyle w:val="39"/>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Times New Roman" w:hAnsi="Times New Roman" w:cs="Times New Roman"/>
              <w:b/>
              <w:sz w:val="24"/>
              <w:szCs w:val="24"/>
            </w:rPr>
          </w:pPr>
          <w:r>
            <w:fldChar w:fldCharType="begin"/>
          </w:r>
          <w:r>
            <w:instrText xml:space="preserve"> HYPERLINK \l "_Toc17929" </w:instrText>
          </w:r>
          <w:r>
            <w:fldChar w:fldCharType="separate"/>
          </w:r>
          <w:r>
            <w:rPr>
              <w:rFonts w:hint="default" w:ascii="Times New Roman" w:hAnsi="Times New Roman" w:eastAsia="黑体" w:cs="Times New Roman"/>
              <w:b/>
              <w:sz w:val="24"/>
              <w:szCs w:val="24"/>
              <w:highlight w:val="none"/>
            </w:rPr>
            <w:t>第五部分 附表</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_Toc17929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23</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14:paraId="37B90C8C">
          <w:pPr>
            <w:pStyle w:val="4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highlight w:val="none"/>
            </w:rPr>
          </w:pPr>
          <w:r>
            <w:fldChar w:fldCharType="begin"/>
          </w:r>
          <w:r>
            <w:instrText xml:space="preserve"> HYPERLINK \l "_Toc7296" </w:instrText>
          </w:r>
          <w:r>
            <w:fldChar w:fldCharType="separate"/>
          </w:r>
          <w:r>
            <w:rPr>
              <w:rFonts w:hint="default" w:ascii="宋体" w:hAnsi="宋体" w:eastAsia="宋体" w:cs="宋体"/>
              <w:color w:val="auto"/>
              <w:sz w:val="24"/>
              <w:szCs w:val="24"/>
              <w:highlight w:val="none"/>
            </w:rPr>
            <w:t>一、收入支出决算总表</w:t>
          </w:r>
          <w:r>
            <w:rPr>
              <w:rFonts w:hint="default" w:ascii="宋体" w:hAnsi="宋体" w:eastAsia="宋体" w:cs="宋体"/>
              <w:color w:val="auto"/>
              <w:sz w:val="24"/>
              <w:szCs w:val="24"/>
              <w:highlight w:val="none"/>
            </w:rPr>
            <w:tab/>
          </w:r>
          <w:r>
            <w:rPr>
              <w:rFonts w:hint="default" w:ascii="宋体" w:hAnsi="宋体" w:eastAsia="宋体" w:cs="宋体"/>
              <w:color w:val="auto"/>
              <w:sz w:val="24"/>
              <w:szCs w:val="24"/>
              <w:highlight w:val="none"/>
            </w:rPr>
            <w:fldChar w:fldCharType="begin"/>
          </w:r>
          <w:r>
            <w:rPr>
              <w:rFonts w:hint="default" w:ascii="宋体" w:hAnsi="宋体" w:eastAsia="宋体" w:cs="宋体"/>
              <w:color w:val="auto"/>
              <w:sz w:val="24"/>
              <w:szCs w:val="24"/>
              <w:highlight w:val="none"/>
            </w:rPr>
            <w:instrText xml:space="preserve"> PAGEREF _Toc7296 </w:instrText>
          </w:r>
          <w:r>
            <w:rPr>
              <w:rFonts w:hint="default" w:ascii="宋体" w:hAnsi="宋体" w:eastAsia="宋体" w:cs="宋体"/>
              <w:color w:val="auto"/>
              <w:sz w:val="24"/>
              <w:szCs w:val="24"/>
              <w:highlight w:val="none"/>
            </w:rPr>
            <w:fldChar w:fldCharType="separate"/>
          </w:r>
          <w:r>
            <w:rPr>
              <w:rFonts w:hint="default" w:ascii="宋体" w:hAnsi="宋体" w:eastAsia="宋体" w:cs="宋体"/>
              <w:color w:val="auto"/>
              <w:sz w:val="24"/>
              <w:szCs w:val="24"/>
              <w:highlight w:val="none"/>
            </w:rPr>
            <w:t>23</w:t>
          </w:r>
          <w:r>
            <w:rPr>
              <w:rFonts w:hint="default" w:ascii="宋体" w:hAnsi="宋体" w:eastAsia="宋体" w:cs="宋体"/>
              <w:color w:val="auto"/>
              <w:sz w:val="24"/>
              <w:szCs w:val="24"/>
              <w:highlight w:val="none"/>
            </w:rPr>
            <w:fldChar w:fldCharType="end"/>
          </w:r>
          <w:r>
            <w:rPr>
              <w:rFonts w:hint="default" w:ascii="宋体" w:hAnsi="宋体" w:eastAsia="宋体" w:cs="宋体"/>
              <w:color w:val="auto"/>
              <w:sz w:val="24"/>
              <w:szCs w:val="24"/>
              <w:highlight w:val="none"/>
            </w:rPr>
            <w:fldChar w:fldCharType="end"/>
          </w:r>
        </w:p>
        <w:p w14:paraId="3554D813">
          <w:pPr>
            <w:pStyle w:val="4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highlight w:val="none"/>
            </w:rPr>
          </w:pPr>
          <w:r>
            <w:fldChar w:fldCharType="begin"/>
          </w:r>
          <w:r>
            <w:instrText xml:space="preserve"> HYPERLINK \l "_Toc24603" </w:instrText>
          </w:r>
          <w:r>
            <w:fldChar w:fldCharType="separate"/>
          </w:r>
          <w:r>
            <w:rPr>
              <w:rFonts w:hint="default" w:ascii="宋体" w:hAnsi="宋体" w:eastAsia="宋体" w:cs="宋体"/>
              <w:color w:val="auto"/>
              <w:sz w:val="24"/>
              <w:szCs w:val="24"/>
              <w:highlight w:val="none"/>
            </w:rPr>
            <w:t>二、收入决算表</w:t>
          </w:r>
          <w:r>
            <w:rPr>
              <w:rFonts w:hint="default" w:ascii="宋体" w:hAnsi="宋体" w:eastAsia="宋体" w:cs="宋体"/>
              <w:color w:val="auto"/>
              <w:sz w:val="24"/>
              <w:szCs w:val="24"/>
              <w:highlight w:val="none"/>
            </w:rPr>
            <w:tab/>
          </w:r>
          <w:r>
            <w:rPr>
              <w:rFonts w:hint="default" w:ascii="宋体" w:hAnsi="宋体" w:eastAsia="宋体" w:cs="宋体"/>
              <w:color w:val="auto"/>
              <w:sz w:val="24"/>
              <w:szCs w:val="24"/>
              <w:highlight w:val="none"/>
            </w:rPr>
            <w:fldChar w:fldCharType="begin"/>
          </w:r>
          <w:r>
            <w:rPr>
              <w:rFonts w:hint="default" w:ascii="宋体" w:hAnsi="宋体" w:eastAsia="宋体" w:cs="宋体"/>
              <w:color w:val="auto"/>
              <w:sz w:val="24"/>
              <w:szCs w:val="24"/>
              <w:highlight w:val="none"/>
            </w:rPr>
            <w:instrText xml:space="preserve"> PAGEREF _Toc24603 </w:instrText>
          </w:r>
          <w:r>
            <w:rPr>
              <w:rFonts w:hint="default" w:ascii="宋体" w:hAnsi="宋体" w:eastAsia="宋体" w:cs="宋体"/>
              <w:color w:val="auto"/>
              <w:sz w:val="24"/>
              <w:szCs w:val="24"/>
              <w:highlight w:val="none"/>
            </w:rPr>
            <w:fldChar w:fldCharType="separate"/>
          </w:r>
          <w:r>
            <w:rPr>
              <w:rFonts w:hint="default" w:ascii="宋体" w:hAnsi="宋体" w:eastAsia="宋体" w:cs="宋体"/>
              <w:color w:val="auto"/>
              <w:sz w:val="24"/>
              <w:szCs w:val="24"/>
              <w:highlight w:val="none"/>
            </w:rPr>
            <w:t>23</w:t>
          </w:r>
          <w:r>
            <w:rPr>
              <w:rFonts w:hint="default" w:ascii="宋体" w:hAnsi="宋体" w:eastAsia="宋体" w:cs="宋体"/>
              <w:color w:val="auto"/>
              <w:sz w:val="24"/>
              <w:szCs w:val="24"/>
              <w:highlight w:val="none"/>
            </w:rPr>
            <w:fldChar w:fldCharType="end"/>
          </w:r>
          <w:r>
            <w:rPr>
              <w:rFonts w:hint="default" w:ascii="宋体" w:hAnsi="宋体" w:eastAsia="宋体" w:cs="宋体"/>
              <w:color w:val="auto"/>
              <w:sz w:val="24"/>
              <w:szCs w:val="24"/>
              <w:highlight w:val="none"/>
            </w:rPr>
            <w:fldChar w:fldCharType="end"/>
          </w:r>
        </w:p>
        <w:p w14:paraId="32C05428">
          <w:pPr>
            <w:pStyle w:val="4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highlight w:val="none"/>
            </w:rPr>
          </w:pPr>
          <w:r>
            <w:fldChar w:fldCharType="begin"/>
          </w:r>
          <w:r>
            <w:instrText xml:space="preserve"> HYPERLINK \l "_Toc8440" </w:instrText>
          </w:r>
          <w:r>
            <w:fldChar w:fldCharType="separate"/>
          </w:r>
          <w:r>
            <w:rPr>
              <w:rFonts w:hint="default" w:ascii="宋体" w:hAnsi="宋体" w:eastAsia="宋体" w:cs="宋体"/>
              <w:color w:val="auto"/>
              <w:sz w:val="24"/>
              <w:szCs w:val="24"/>
              <w:highlight w:val="none"/>
            </w:rPr>
            <w:t>三、支出决算表</w:t>
          </w:r>
          <w:r>
            <w:rPr>
              <w:rFonts w:hint="default" w:ascii="宋体" w:hAnsi="宋体" w:eastAsia="宋体" w:cs="宋体"/>
              <w:color w:val="auto"/>
              <w:sz w:val="24"/>
              <w:szCs w:val="24"/>
              <w:highlight w:val="none"/>
            </w:rPr>
            <w:tab/>
          </w:r>
          <w:r>
            <w:rPr>
              <w:rFonts w:hint="default" w:ascii="宋体" w:hAnsi="宋体" w:eastAsia="宋体" w:cs="宋体"/>
              <w:color w:val="auto"/>
              <w:sz w:val="24"/>
              <w:szCs w:val="24"/>
              <w:highlight w:val="none"/>
            </w:rPr>
            <w:fldChar w:fldCharType="begin"/>
          </w:r>
          <w:r>
            <w:rPr>
              <w:rFonts w:hint="default" w:ascii="宋体" w:hAnsi="宋体" w:eastAsia="宋体" w:cs="宋体"/>
              <w:color w:val="auto"/>
              <w:sz w:val="24"/>
              <w:szCs w:val="24"/>
              <w:highlight w:val="none"/>
            </w:rPr>
            <w:instrText xml:space="preserve"> PAGEREF _Toc8440 </w:instrText>
          </w:r>
          <w:r>
            <w:rPr>
              <w:rFonts w:hint="default" w:ascii="宋体" w:hAnsi="宋体" w:eastAsia="宋体" w:cs="宋体"/>
              <w:color w:val="auto"/>
              <w:sz w:val="24"/>
              <w:szCs w:val="24"/>
              <w:highlight w:val="none"/>
            </w:rPr>
            <w:fldChar w:fldCharType="separate"/>
          </w:r>
          <w:r>
            <w:rPr>
              <w:rFonts w:hint="default" w:ascii="宋体" w:hAnsi="宋体" w:eastAsia="宋体" w:cs="宋体"/>
              <w:color w:val="auto"/>
              <w:sz w:val="24"/>
              <w:szCs w:val="24"/>
              <w:highlight w:val="none"/>
            </w:rPr>
            <w:t>23</w:t>
          </w:r>
          <w:r>
            <w:rPr>
              <w:rFonts w:hint="default" w:ascii="宋体" w:hAnsi="宋体" w:eastAsia="宋体" w:cs="宋体"/>
              <w:color w:val="auto"/>
              <w:sz w:val="24"/>
              <w:szCs w:val="24"/>
              <w:highlight w:val="none"/>
            </w:rPr>
            <w:fldChar w:fldCharType="end"/>
          </w:r>
          <w:r>
            <w:rPr>
              <w:rFonts w:hint="default" w:ascii="宋体" w:hAnsi="宋体" w:eastAsia="宋体" w:cs="宋体"/>
              <w:color w:val="auto"/>
              <w:sz w:val="24"/>
              <w:szCs w:val="24"/>
              <w:highlight w:val="none"/>
            </w:rPr>
            <w:fldChar w:fldCharType="end"/>
          </w:r>
        </w:p>
        <w:p w14:paraId="78C7B28C">
          <w:pPr>
            <w:pStyle w:val="4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highlight w:val="none"/>
            </w:rPr>
          </w:pPr>
          <w:r>
            <w:fldChar w:fldCharType="begin"/>
          </w:r>
          <w:r>
            <w:instrText xml:space="preserve"> HYPERLINK \l "_Toc22853" </w:instrText>
          </w:r>
          <w:r>
            <w:fldChar w:fldCharType="separate"/>
          </w:r>
          <w:r>
            <w:rPr>
              <w:rFonts w:hint="default" w:ascii="宋体" w:hAnsi="宋体" w:eastAsia="宋体" w:cs="宋体"/>
              <w:color w:val="auto"/>
              <w:sz w:val="24"/>
              <w:szCs w:val="24"/>
              <w:highlight w:val="none"/>
            </w:rPr>
            <w:t>四、财政拨款收入支出决算总表</w:t>
          </w:r>
          <w:r>
            <w:rPr>
              <w:rFonts w:hint="default" w:ascii="宋体" w:hAnsi="宋体" w:eastAsia="宋体" w:cs="宋体"/>
              <w:color w:val="auto"/>
              <w:sz w:val="24"/>
              <w:szCs w:val="24"/>
              <w:highlight w:val="none"/>
            </w:rPr>
            <w:tab/>
          </w:r>
          <w:r>
            <w:rPr>
              <w:rFonts w:hint="default" w:ascii="宋体" w:hAnsi="宋体" w:eastAsia="宋体" w:cs="宋体"/>
              <w:color w:val="auto"/>
              <w:sz w:val="24"/>
              <w:szCs w:val="24"/>
              <w:highlight w:val="none"/>
            </w:rPr>
            <w:fldChar w:fldCharType="begin"/>
          </w:r>
          <w:r>
            <w:rPr>
              <w:rFonts w:hint="default" w:ascii="宋体" w:hAnsi="宋体" w:eastAsia="宋体" w:cs="宋体"/>
              <w:color w:val="auto"/>
              <w:sz w:val="24"/>
              <w:szCs w:val="24"/>
              <w:highlight w:val="none"/>
            </w:rPr>
            <w:instrText xml:space="preserve"> PAGEREF _Toc22853 </w:instrText>
          </w:r>
          <w:r>
            <w:rPr>
              <w:rFonts w:hint="default" w:ascii="宋体" w:hAnsi="宋体" w:eastAsia="宋体" w:cs="宋体"/>
              <w:color w:val="auto"/>
              <w:sz w:val="24"/>
              <w:szCs w:val="24"/>
              <w:highlight w:val="none"/>
            </w:rPr>
            <w:fldChar w:fldCharType="separate"/>
          </w:r>
          <w:r>
            <w:rPr>
              <w:rFonts w:hint="default" w:ascii="宋体" w:hAnsi="宋体" w:eastAsia="宋体" w:cs="宋体"/>
              <w:color w:val="auto"/>
              <w:sz w:val="24"/>
              <w:szCs w:val="24"/>
              <w:highlight w:val="none"/>
            </w:rPr>
            <w:t>23</w:t>
          </w:r>
          <w:r>
            <w:rPr>
              <w:rFonts w:hint="default" w:ascii="宋体" w:hAnsi="宋体" w:eastAsia="宋体" w:cs="宋体"/>
              <w:color w:val="auto"/>
              <w:sz w:val="24"/>
              <w:szCs w:val="24"/>
              <w:highlight w:val="none"/>
            </w:rPr>
            <w:fldChar w:fldCharType="end"/>
          </w:r>
          <w:r>
            <w:rPr>
              <w:rFonts w:hint="default" w:ascii="宋体" w:hAnsi="宋体" w:eastAsia="宋体" w:cs="宋体"/>
              <w:color w:val="auto"/>
              <w:sz w:val="24"/>
              <w:szCs w:val="24"/>
              <w:highlight w:val="none"/>
            </w:rPr>
            <w:fldChar w:fldCharType="end"/>
          </w:r>
        </w:p>
        <w:p w14:paraId="40823B10">
          <w:pPr>
            <w:pStyle w:val="4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highlight w:val="none"/>
            </w:rPr>
          </w:pPr>
          <w:r>
            <w:fldChar w:fldCharType="begin"/>
          </w:r>
          <w:r>
            <w:instrText xml:space="preserve"> HYPERLINK \l "_Toc9699" </w:instrText>
          </w:r>
          <w:r>
            <w:fldChar w:fldCharType="separate"/>
          </w:r>
          <w:r>
            <w:rPr>
              <w:rFonts w:hint="default" w:ascii="宋体" w:hAnsi="宋体" w:eastAsia="宋体" w:cs="宋体"/>
              <w:color w:val="auto"/>
              <w:sz w:val="24"/>
              <w:szCs w:val="24"/>
              <w:highlight w:val="none"/>
            </w:rPr>
            <w:t>五、财政拨款支出决算明细表</w:t>
          </w:r>
          <w:r>
            <w:rPr>
              <w:rFonts w:hint="default" w:ascii="宋体" w:hAnsi="宋体" w:eastAsia="宋体" w:cs="宋体"/>
              <w:color w:val="auto"/>
              <w:sz w:val="24"/>
              <w:szCs w:val="24"/>
              <w:highlight w:val="none"/>
            </w:rPr>
            <w:tab/>
          </w:r>
          <w:r>
            <w:rPr>
              <w:rFonts w:hint="default" w:ascii="宋体" w:hAnsi="宋体" w:eastAsia="宋体" w:cs="宋体"/>
              <w:color w:val="auto"/>
              <w:sz w:val="24"/>
              <w:szCs w:val="24"/>
              <w:highlight w:val="none"/>
            </w:rPr>
            <w:fldChar w:fldCharType="begin"/>
          </w:r>
          <w:r>
            <w:rPr>
              <w:rFonts w:hint="default" w:ascii="宋体" w:hAnsi="宋体" w:eastAsia="宋体" w:cs="宋体"/>
              <w:color w:val="auto"/>
              <w:sz w:val="24"/>
              <w:szCs w:val="24"/>
              <w:highlight w:val="none"/>
            </w:rPr>
            <w:instrText xml:space="preserve"> PAGEREF _Toc9699 </w:instrText>
          </w:r>
          <w:r>
            <w:rPr>
              <w:rFonts w:hint="default" w:ascii="宋体" w:hAnsi="宋体" w:eastAsia="宋体" w:cs="宋体"/>
              <w:color w:val="auto"/>
              <w:sz w:val="24"/>
              <w:szCs w:val="24"/>
              <w:highlight w:val="none"/>
            </w:rPr>
            <w:fldChar w:fldCharType="separate"/>
          </w:r>
          <w:r>
            <w:rPr>
              <w:rFonts w:hint="default" w:ascii="宋体" w:hAnsi="宋体" w:eastAsia="宋体" w:cs="宋体"/>
              <w:color w:val="auto"/>
              <w:sz w:val="24"/>
              <w:szCs w:val="24"/>
              <w:highlight w:val="none"/>
            </w:rPr>
            <w:t>23</w:t>
          </w:r>
          <w:r>
            <w:rPr>
              <w:rFonts w:hint="default" w:ascii="宋体" w:hAnsi="宋体" w:eastAsia="宋体" w:cs="宋体"/>
              <w:color w:val="auto"/>
              <w:sz w:val="24"/>
              <w:szCs w:val="24"/>
              <w:highlight w:val="none"/>
            </w:rPr>
            <w:fldChar w:fldCharType="end"/>
          </w:r>
          <w:r>
            <w:rPr>
              <w:rFonts w:hint="default" w:ascii="宋体" w:hAnsi="宋体" w:eastAsia="宋体" w:cs="宋体"/>
              <w:color w:val="auto"/>
              <w:sz w:val="24"/>
              <w:szCs w:val="24"/>
              <w:highlight w:val="none"/>
            </w:rPr>
            <w:fldChar w:fldCharType="end"/>
          </w:r>
        </w:p>
        <w:p w14:paraId="4920C0F3">
          <w:pPr>
            <w:pStyle w:val="4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highlight w:val="none"/>
            </w:rPr>
          </w:pPr>
          <w:r>
            <w:fldChar w:fldCharType="begin"/>
          </w:r>
          <w:r>
            <w:instrText xml:space="preserve"> HYPERLINK \l "_Toc27884" </w:instrText>
          </w:r>
          <w:r>
            <w:fldChar w:fldCharType="separate"/>
          </w:r>
          <w:r>
            <w:rPr>
              <w:rFonts w:hint="default" w:ascii="宋体" w:hAnsi="宋体" w:eastAsia="宋体" w:cs="宋体"/>
              <w:color w:val="auto"/>
              <w:sz w:val="24"/>
              <w:szCs w:val="24"/>
              <w:highlight w:val="none"/>
            </w:rPr>
            <w:t>六、一般公共预算财政拨款支出决算表</w:t>
          </w:r>
          <w:r>
            <w:rPr>
              <w:rFonts w:hint="default" w:ascii="宋体" w:hAnsi="宋体" w:eastAsia="宋体" w:cs="宋体"/>
              <w:color w:val="auto"/>
              <w:sz w:val="24"/>
              <w:szCs w:val="24"/>
              <w:highlight w:val="none"/>
            </w:rPr>
            <w:tab/>
          </w:r>
          <w:r>
            <w:rPr>
              <w:rFonts w:hint="default" w:ascii="宋体" w:hAnsi="宋体" w:eastAsia="宋体" w:cs="宋体"/>
              <w:color w:val="auto"/>
              <w:sz w:val="24"/>
              <w:szCs w:val="24"/>
              <w:highlight w:val="none"/>
            </w:rPr>
            <w:fldChar w:fldCharType="begin"/>
          </w:r>
          <w:r>
            <w:rPr>
              <w:rFonts w:hint="default" w:ascii="宋体" w:hAnsi="宋体" w:eastAsia="宋体" w:cs="宋体"/>
              <w:color w:val="auto"/>
              <w:sz w:val="24"/>
              <w:szCs w:val="24"/>
              <w:highlight w:val="none"/>
            </w:rPr>
            <w:instrText xml:space="preserve"> PAGEREF _Toc27884 </w:instrText>
          </w:r>
          <w:r>
            <w:rPr>
              <w:rFonts w:hint="default" w:ascii="宋体" w:hAnsi="宋体" w:eastAsia="宋体" w:cs="宋体"/>
              <w:color w:val="auto"/>
              <w:sz w:val="24"/>
              <w:szCs w:val="24"/>
              <w:highlight w:val="none"/>
            </w:rPr>
            <w:fldChar w:fldCharType="separate"/>
          </w:r>
          <w:r>
            <w:rPr>
              <w:rFonts w:hint="default" w:ascii="宋体" w:hAnsi="宋体" w:eastAsia="宋体" w:cs="宋体"/>
              <w:color w:val="auto"/>
              <w:sz w:val="24"/>
              <w:szCs w:val="24"/>
              <w:highlight w:val="none"/>
            </w:rPr>
            <w:t>23</w:t>
          </w:r>
          <w:r>
            <w:rPr>
              <w:rFonts w:hint="default" w:ascii="宋体" w:hAnsi="宋体" w:eastAsia="宋体" w:cs="宋体"/>
              <w:color w:val="auto"/>
              <w:sz w:val="24"/>
              <w:szCs w:val="24"/>
              <w:highlight w:val="none"/>
            </w:rPr>
            <w:fldChar w:fldCharType="end"/>
          </w:r>
          <w:r>
            <w:rPr>
              <w:rFonts w:hint="default" w:ascii="宋体" w:hAnsi="宋体" w:eastAsia="宋体" w:cs="宋体"/>
              <w:color w:val="auto"/>
              <w:sz w:val="24"/>
              <w:szCs w:val="24"/>
              <w:highlight w:val="none"/>
            </w:rPr>
            <w:fldChar w:fldCharType="end"/>
          </w:r>
        </w:p>
        <w:p w14:paraId="65CA1535">
          <w:pPr>
            <w:pStyle w:val="4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highlight w:val="none"/>
            </w:rPr>
          </w:pPr>
          <w:r>
            <w:fldChar w:fldCharType="begin"/>
          </w:r>
          <w:r>
            <w:instrText xml:space="preserve"> HYPERLINK \l "_Toc10457" </w:instrText>
          </w:r>
          <w:r>
            <w:fldChar w:fldCharType="separate"/>
          </w:r>
          <w:r>
            <w:rPr>
              <w:rFonts w:hint="default" w:ascii="宋体" w:hAnsi="宋体" w:eastAsia="宋体" w:cs="宋体"/>
              <w:color w:val="auto"/>
              <w:sz w:val="24"/>
              <w:szCs w:val="24"/>
              <w:highlight w:val="none"/>
            </w:rPr>
            <w:t>七、一般公共预算财政拨款支出决算明细表</w:t>
          </w:r>
          <w:r>
            <w:rPr>
              <w:rFonts w:hint="default" w:ascii="宋体" w:hAnsi="宋体" w:eastAsia="宋体" w:cs="宋体"/>
              <w:color w:val="auto"/>
              <w:sz w:val="24"/>
              <w:szCs w:val="24"/>
              <w:highlight w:val="none"/>
            </w:rPr>
            <w:tab/>
          </w:r>
          <w:r>
            <w:rPr>
              <w:rFonts w:hint="default" w:ascii="宋体" w:hAnsi="宋体" w:eastAsia="宋体" w:cs="宋体"/>
              <w:color w:val="auto"/>
              <w:sz w:val="24"/>
              <w:szCs w:val="24"/>
              <w:highlight w:val="none"/>
            </w:rPr>
            <w:fldChar w:fldCharType="begin"/>
          </w:r>
          <w:r>
            <w:rPr>
              <w:rFonts w:hint="default" w:ascii="宋体" w:hAnsi="宋体" w:eastAsia="宋体" w:cs="宋体"/>
              <w:color w:val="auto"/>
              <w:sz w:val="24"/>
              <w:szCs w:val="24"/>
              <w:highlight w:val="none"/>
            </w:rPr>
            <w:instrText xml:space="preserve"> PAGEREF _Toc10457 </w:instrText>
          </w:r>
          <w:r>
            <w:rPr>
              <w:rFonts w:hint="default" w:ascii="宋体" w:hAnsi="宋体" w:eastAsia="宋体" w:cs="宋体"/>
              <w:color w:val="auto"/>
              <w:sz w:val="24"/>
              <w:szCs w:val="24"/>
              <w:highlight w:val="none"/>
            </w:rPr>
            <w:fldChar w:fldCharType="separate"/>
          </w:r>
          <w:r>
            <w:rPr>
              <w:rFonts w:hint="default" w:ascii="宋体" w:hAnsi="宋体" w:eastAsia="宋体" w:cs="宋体"/>
              <w:color w:val="auto"/>
              <w:sz w:val="24"/>
              <w:szCs w:val="24"/>
              <w:highlight w:val="none"/>
            </w:rPr>
            <w:t>23</w:t>
          </w:r>
          <w:r>
            <w:rPr>
              <w:rFonts w:hint="default" w:ascii="宋体" w:hAnsi="宋体" w:eastAsia="宋体" w:cs="宋体"/>
              <w:color w:val="auto"/>
              <w:sz w:val="24"/>
              <w:szCs w:val="24"/>
              <w:highlight w:val="none"/>
            </w:rPr>
            <w:fldChar w:fldCharType="end"/>
          </w:r>
          <w:r>
            <w:rPr>
              <w:rFonts w:hint="default" w:ascii="宋体" w:hAnsi="宋体" w:eastAsia="宋体" w:cs="宋体"/>
              <w:color w:val="auto"/>
              <w:sz w:val="24"/>
              <w:szCs w:val="24"/>
              <w:highlight w:val="none"/>
            </w:rPr>
            <w:fldChar w:fldCharType="end"/>
          </w:r>
        </w:p>
        <w:p w14:paraId="42F8F51D">
          <w:pPr>
            <w:pStyle w:val="4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highlight w:val="none"/>
            </w:rPr>
          </w:pPr>
          <w:r>
            <w:fldChar w:fldCharType="begin"/>
          </w:r>
          <w:r>
            <w:instrText xml:space="preserve"> HYPERLINK \l "_Toc15077" </w:instrText>
          </w:r>
          <w:r>
            <w:fldChar w:fldCharType="separate"/>
          </w:r>
          <w:r>
            <w:rPr>
              <w:rFonts w:hint="default" w:ascii="宋体" w:hAnsi="宋体" w:eastAsia="宋体" w:cs="宋体"/>
              <w:color w:val="auto"/>
              <w:sz w:val="24"/>
              <w:szCs w:val="24"/>
              <w:highlight w:val="none"/>
            </w:rPr>
            <w:t>八、一般公共预算财政拨款基本支出决算表</w:t>
          </w:r>
          <w:r>
            <w:rPr>
              <w:rFonts w:hint="default" w:ascii="宋体" w:hAnsi="宋体" w:eastAsia="宋体" w:cs="宋体"/>
              <w:color w:val="auto"/>
              <w:sz w:val="24"/>
              <w:szCs w:val="24"/>
              <w:highlight w:val="none"/>
            </w:rPr>
            <w:tab/>
          </w:r>
          <w:r>
            <w:rPr>
              <w:rFonts w:hint="default" w:ascii="宋体" w:hAnsi="宋体" w:eastAsia="宋体" w:cs="宋体"/>
              <w:color w:val="auto"/>
              <w:sz w:val="24"/>
              <w:szCs w:val="24"/>
              <w:highlight w:val="none"/>
            </w:rPr>
            <w:fldChar w:fldCharType="begin"/>
          </w:r>
          <w:r>
            <w:rPr>
              <w:rFonts w:hint="default" w:ascii="宋体" w:hAnsi="宋体" w:eastAsia="宋体" w:cs="宋体"/>
              <w:color w:val="auto"/>
              <w:sz w:val="24"/>
              <w:szCs w:val="24"/>
              <w:highlight w:val="none"/>
            </w:rPr>
            <w:instrText xml:space="preserve"> PAGEREF _Toc15077 </w:instrText>
          </w:r>
          <w:r>
            <w:rPr>
              <w:rFonts w:hint="default" w:ascii="宋体" w:hAnsi="宋体" w:eastAsia="宋体" w:cs="宋体"/>
              <w:color w:val="auto"/>
              <w:sz w:val="24"/>
              <w:szCs w:val="24"/>
              <w:highlight w:val="none"/>
            </w:rPr>
            <w:fldChar w:fldCharType="separate"/>
          </w:r>
          <w:r>
            <w:rPr>
              <w:rFonts w:hint="default" w:ascii="宋体" w:hAnsi="宋体" w:eastAsia="宋体" w:cs="宋体"/>
              <w:color w:val="auto"/>
              <w:sz w:val="24"/>
              <w:szCs w:val="24"/>
              <w:highlight w:val="none"/>
            </w:rPr>
            <w:t>23</w:t>
          </w:r>
          <w:r>
            <w:rPr>
              <w:rFonts w:hint="default" w:ascii="宋体" w:hAnsi="宋体" w:eastAsia="宋体" w:cs="宋体"/>
              <w:color w:val="auto"/>
              <w:sz w:val="24"/>
              <w:szCs w:val="24"/>
              <w:highlight w:val="none"/>
            </w:rPr>
            <w:fldChar w:fldCharType="end"/>
          </w:r>
          <w:r>
            <w:rPr>
              <w:rFonts w:hint="default" w:ascii="宋体" w:hAnsi="宋体" w:eastAsia="宋体" w:cs="宋体"/>
              <w:color w:val="auto"/>
              <w:sz w:val="24"/>
              <w:szCs w:val="24"/>
              <w:highlight w:val="none"/>
            </w:rPr>
            <w:fldChar w:fldCharType="end"/>
          </w:r>
        </w:p>
        <w:p w14:paraId="4014636A">
          <w:pPr>
            <w:pStyle w:val="4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highlight w:val="none"/>
            </w:rPr>
          </w:pPr>
          <w:r>
            <w:fldChar w:fldCharType="begin"/>
          </w:r>
          <w:r>
            <w:instrText xml:space="preserve"> HYPERLINK \l "_Toc2168" </w:instrText>
          </w:r>
          <w:r>
            <w:fldChar w:fldCharType="separate"/>
          </w:r>
          <w:r>
            <w:rPr>
              <w:rFonts w:hint="default" w:ascii="宋体" w:hAnsi="宋体" w:eastAsia="宋体" w:cs="宋体"/>
              <w:color w:val="auto"/>
              <w:sz w:val="24"/>
              <w:szCs w:val="24"/>
              <w:highlight w:val="none"/>
            </w:rPr>
            <w:t>九、一般公共预算财政拨款项目支出决算表</w:t>
          </w:r>
          <w:r>
            <w:rPr>
              <w:rFonts w:hint="default" w:ascii="宋体" w:hAnsi="宋体" w:eastAsia="宋体" w:cs="宋体"/>
              <w:color w:val="auto"/>
              <w:sz w:val="24"/>
              <w:szCs w:val="24"/>
              <w:highlight w:val="none"/>
            </w:rPr>
            <w:tab/>
          </w:r>
          <w:r>
            <w:rPr>
              <w:rFonts w:hint="default" w:ascii="宋体" w:hAnsi="宋体" w:eastAsia="宋体" w:cs="宋体"/>
              <w:color w:val="auto"/>
              <w:sz w:val="24"/>
              <w:szCs w:val="24"/>
              <w:highlight w:val="none"/>
            </w:rPr>
            <w:fldChar w:fldCharType="begin"/>
          </w:r>
          <w:r>
            <w:rPr>
              <w:rFonts w:hint="default" w:ascii="宋体" w:hAnsi="宋体" w:eastAsia="宋体" w:cs="宋体"/>
              <w:color w:val="auto"/>
              <w:sz w:val="24"/>
              <w:szCs w:val="24"/>
              <w:highlight w:val="none"/>
            </w:rPr>
            <w:instrText xml:space="preserve"> PAGEREF _Toc2168 </w:instrText>
          </w:r>
          <w:r>
            <w:rPr>
              <w:rFonts w:hint="default" w:ascii="宋体" w:hAnsi="宋体" w:eastAsia="宋体" w:cs="宋体"/>
              <w:color w:val="auto"/>
              <w:sz w:val="24"/>
              <w:szCs w:val="24"/>
              <w:highlight w:val="none"/>
            </w:rPr>
            <w:fldChar w:fldCharType="separate"/>
          </w:r>
          <w:r>
            <w:rPr>
              <w:rFonts w:hint="default" w:ascii="宋体" w:hAnsi="宋体" w:eastAsia="宋体" w:cs="宋体"/>
              <w:color w:val="auto"/>
              <w:sz w:val="24"/>
              <w:szCs w:val="24"/>
              <w:highlight w:val="none"/>
            </w:rPr>
            <w:t>23</w:t>
          </w:r>
          <w:r>
            <w:rPr>
              <w:rFonts w:hint="default" w:ascii="宋体" w:hAnsi="宋体" w:eastAsia="宋体" w:cs="宋体"/>
              <w:color w:val="auto"/>
              <w:sz w:val="24"/>
              <w:szCs w:val="24"/>
              <w:highlight w:val="none"/>
            </w:rPr>
            <w:fldChar w:fldCharType="end"/>
          </w:r>
          <w:r>
            <w:rPr>
              <w:rFonts w:hint="default" w:ascii="宋体" w:hAnsi="宋体" w:eastAsia="宋体" w:cs="宋体"/>
              <w:color w:val="auto"/>
              <w:sz w:val="24"/>
              <w:szCs w:val="24"/>
              <w:highlight w:val="none"/>
            </w:rPr>
            <w:fldChar w:fldCharType="end"/>
          </w:r>
        </w:p>
        <w:p w14:paraId="6F6602F3">
          <w:pPr>
            <w:pStyle w:val="4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highlight w:val="none"/>
            </w:rPr>
          </w:pPr>
          <w:r>
            <w:fldChar w:fldCharType="begin"/>
          </w:r>
          <w:r>
            <w:instrText xml:space="preserve"> HYPERLINK \l "_Toc21774" </w:instrText>
          </w:r>
          <w:r>
            <w:fldChar w:fldCharType="separate"/>
          </w:r>
          <w:r>
            <w:rPr>
              <w:rFonts w:hint="default" w:ascii="宋体" w:hAnsi="宋体" w:eastAsia="宋体" w:cs="宋体"/>
              <w:color w:val="auto"/>
              <w:sz w:val="24"/>
              <w:szCs w:val="24"/>
              <w:highlight w:val="none"/>
            </w:rPr>
            <w:t>十、政府性基金预算财政拨款收入支出决算表</w:t>
          </w:r>
          <w:r>
            <w:rPr>
              <w:rFonts w:hint="default" w:ascii="宋体" w:hAnsi="宋体" w:eastAsia="宋体" w:cs="宋体"/>
              <w:color w:val="auto"/>
              <w:sz w:val="24"/>
              <w:szCs w:val="24"/>
              <w:highlight w:val="none"/>
            </w:rPr>
            <w:tab/>
          </w:r>
          <w:r>
            <w:rPr>
              <w:rFonts w:hint="default" w:ascii="宋体" w:hAnsi="宋体" w:eastAsia="宋体" w:cs="宋体"/>
              <w:color w:val="auto"/>
              <w:sz w:val="24"/>
              <w:szCs w:val="24"/>
              <w:highlight w:val="none"/>
            </w:rPr>
            <w:fldChar w:fldCharType="begin"/>
          </w:r>
          <w:r>
            <w:rPr>
              <w:rFonts w:hint="default" w:ascii="宋体" w:hAnsi="宋体" w:eastAsia="宋体" w:cs="宋体"/>
              <w:color w:val="auto"/>
              <w:sz w:val="24"/>
              <w:szCs w:val="24"/>
              <w:highlight w:val="none"/>
            </w:rPr>
            <w:instrText xml:space="preserve"> PAGEREF _Toc21774 </w:instrText>
          </w:r>
          <w:r>
            <w:rPr>
              <w:rFonts w:hint="default" w:ascii="宋体" w:hAnsi="宋体" w:eastAsia="宋体" w:cs="宋体"/>
              <w:color w:val="auto"/>
              <w:sz w:val="24"/>
              <w:szCs w:val="24"/>
              <w:highlight w:val="none"/>
            </w:rPr>
            <w:fldChar w:fldCharType="separate"/>
          </w:r>
          <w:r>
            <w:rPr>
              <w:rFonts w:hint="default" w:ascii="宋体" w:hAnsi="宋体" w:eastAsia="宋体" w:cs="宋体"/>
              <w:color w:val="auto"/>
              <w:sz w:val="24"/>
              <w:szCs w:val="24"/>
              <w:highlight w:val="none"/>
            </w:rPr>
            <w:t>23</w:t>
          </w:r>
          <w:r>
            <w:rPr>
              <w:rFonts w:hint="default" w:ascii="宋体" w:hAnsi="宋体" w:eastAsia="宋体" w:cs="宋体"/>
              <w:color w:val="auto"/>
              <w:sz w:val="24"/>
              <w:szCs w:val="24"/>
              <w:highlight w:val="none"/>
            </w:rPr>
            <w:fldChar w:fldCharType="end"/>
          </w:r>
          <w:r>
            <w:rPr>
              <w:rFonts w:hint="default" w:ascii="宋体" w:hAnsi="宋体" w:eastAsia="宋体" w:cs="宋体"/>
              <w:color w:val="auto"/>
              <w:sz w:val="24"/>
              <w:szCs w:val="24"/>
              <w:highlight w:val="none"/>
            </w:rPr>
            <w:fldChar w:fldCharType="end"/>
          </w:r>
        </w:p>
        <w:p w14:paraId="058E4CE1">
          <w:pPr>
            <w:pStyle w:val="4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highlight w:val="none"/>
            </w:rPr>
          </w:pPr>
          <w:r>
            <w:fldChar w:fldCharType="begin"/>
          </w:r>
          <w:r>
            <w:instrText xml:space="preserve"> HYPERLINK \l "_Toc19981" </w:instrText>
          </w:r>
          <w:r>
            <w:fldChar w:fldCharType="separate"/>
          </w:r>
          <w:r>
            <w:rPr>
              <w:rFonts w:hint="default" w:ascii="宋体" w:hAnsi="宋体" w:eastAsia="宋体" w:cs="宋体"/>
              <w:color w:val="auto"/>
              <w:sz w:val="24"/>
              <w:szCs w:val="24"/>
              <w:highlight w:val="none"/>
            </w:rPr>
            <w:t>十一、国有资本经营预算</w:t>
          </w:r>
          <w:r>
            <w:rPr>
              <w:rFonts w:hint="default" w:ascii="宋体" w:hAnsi="宋体" w:eastAsia="宋体" w:cs="宋体"/>
              <w:color w:val="auto"/>
              <w:sz w:val="24"/>
              <w:szCs w:val="24"/>
              <w:highlight w:val="none"/>
              <w:lang w:eastAsia="zh-CN"/>
            </w:rPr>
            <w:t>财政拨款收入</w:t>
          </w:r>
          <w:r>
            <w:rPr>
              <w:rFonts w:hint="default" w:ascii="宋体" w:hAnsi="宋体" w:eastAsia="宋体" w:cs="宋体"/>
              <w:color w:val="auto"/>
              <w:sz w:val="24"/>
              <w:szCs w:val="24"/>
              <w:highlight w:val="none"/>
            </w:rPr>
            <w:t>支出决算表</w:t>
          </w:r>
          <w:r>
            <w:rPr>
              <w:rFonts w:hint="default" w:ascii="宋体" w:hAnsi="宋体" w:eastAsia="宋体" w:cs="宋体"/>
              <w:color w:val="auto"/>
              <w:sz w:val="24"/>
              <w:szCs w:val="24"/>
              <w:highlight w:val="none"/>
            </w:rPr>
            <w:tab/>
          </w:r>
          <w:r>
            <w:rPr>
              <w:rFonts w:hint="default" w:ascii="宋体" w:hAnsi="宋体" w:eastAsia="宋体" w:cs="宋体"/>
              <w:color w:val="auto"/>
              <w:sz w:val="24"/>
              <w:szCs w:val="24"/>
              <w:highlight w:val="none"/>
            </w:rPr>
            <w:fldChar w:fldCharType="begin"/>
          </w:r>
          <w:r>
            <w:rPr>
              <w:rFonts w:hint="default" w:ascii="宋体" w:hAnsi="宋体" w:eastAsia="宋体" w:cs="宋体"/>
              <w:color w:val="auto"/>
              <w:sz w:val="24"/>
              <w:szCs w:val="24"/>
              <w:highlight w:val="none"/>
            </w:rPr>
            <w:instrText xml:space="preserve"> PAGEREF _Toc19981 </w:instrText>
          </w:r>
          <w:r>
            <w:rPr>
              <w:rFonts w:hint="default" w:ascii="宋体" w:hAnsi="宋体" w:eastAsia="宋体" w:cs="宋体"/>
              <w:color w:val="auto"/>
              <w:sz w:val="24"/>
              <w:szCs w:val="24"/>
              <w:highlight w:val="none"/>
            </w:rPr>
            <w:fldChar w:fldCharType="separate"/>
          </w:r>
          <w:r>
            <w:rPr>
              <w:rFonts w:hint="default" w:ascii="宋体" w:hAnsi="宋体" w:eastAsia="宋体" w:cs="宋体"/>
              <w:color w:val="auto"/>
              <w:sz w:val="24"/>
              <w:szCs w:val="24"/>
              <w:highlight w:val="none"/>
            </w:rPr>
            <w:t>23</w:t>
          </w:r>
          <w:r>
            <w:rPr>
              <w:rFonts w:hint="default" w:ascii="宋体" w:hAnsi="宋体" w:eastAsia="宋体" w:cs="宋体"/>
              <w:color w:val="auto"/>
              <w:sz w:val="24"/>
              <w:szCs w:val="24"/>
              <w:highlight w:val="none"/>
            </w:rPr>
            <w:fldChar w:fldCharType="end"/>
          </w:r>
          <w:r>
            <w:rPr>
              <w:rFonts w:hint="default" w:ascii="宋体" w:hAnsi="宋体" w:eastAsia="宋体" w:cs="宋体"/>
              <w:color w:val="auto"/>
              <w:sz w:val="24"/>
              <w:szCs w:val="24"/>
              <w:highlight w:val="none"/>
            </w:rPr>
            <w:fldChar w:fldCharType="end"/>
          </w:r>
        </w:p>
        <w:p w14:paraId="6A92C09C">
          <w:pPr>
            <w:pStyle w:val="4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highlight w:val="none"/>
            </w:rPr>
          </w:pPr>
          <w:r>
            <w:fldChar w:fldCharType="begin"/>
          </w:r>
          <w:r>
            <w:instrText xml:space="preserve"> HYPERLINK \l "_Toc2752" </w:instrText>
          </w:r>
          <w:r>
            <w:fldChar w:fldCharType="separate"/>
          </w:r>
          <w:r>
            <w:rPr>
              <w:rFonts w:hint="default" w:ascii="宋体" w:hAnsi="宋体" w:eastAsia="宋体" w:cs="宋体"/>
              <w:color w:val="auto"/>
              <w:sz w:val="24"/>
              <w:szCs w:val="24"/>
              <w:highlight w:val="none"/>
            </w:rPr>
            <w:t>十二、</w:t>
          </w:r>
          <w:r>
            <w:rPr>
              <w:rFonts w:hint="default" w:ascii="宋体" w:hAnsi="宋体" w:eastAsia="宋体" w:cs="宋体"/>
              <w:color w:val="auto"/>
              <w:sz w:val="24"/>
              <w:szCs w:val="24"/>
              <w:highlight w:val="none"/>
              <w:lang w:eastAsia="zh-CN"/>
            </w:rPr>
            <w:t>国有资本经营预算财政拨款支出决算表</w:t>
          </w:r>
          <w:r>
            <w:rPr>
              <w:rFonts w:hint="default" w:ascii="宋体" w:hAnsi="宋体" w:eastAsia="宋体" w:cs="宋体"/>
              <w:color w:val="auto"/>
              <w:sz w:val="24"/>
              <w:szCs w:val="24"/>
              <w:highlight w:val="none"/>
            </w:rPr>
            <w:tab/>
          </w:r>
          <w:r>
            <w:rPr>
              <w:rFonts w:hint="default" w:ascii="宋体" w:hAnsi="宋体" w:eastAsia="宋体" w:cs="宋体"/>
              <w:color w:val="auto"/>
              <w:sz w:val="24"/>
              <w:szCs w:val="24"/>
              <w:highlight w:val="none"/>
            </w:rPr>
            <w:fldChar w:fldCharType="begin"/>
          </w:r>
          <w:r>
            <w:rPr>
              <w:rFonts w:hint="default" w:ascii="宋体" w:hAnsi="宋体" w:eastAsia="宋体" w:cs="宋体"/>
              <w:color w:val="auto"/>
              <w:sz w:val="24"/>
              <w:szCs w:val="24"/>
              <w:highlight w:val="none"/>
            </w:rPr>
            <w:instrText xml:space="preserve"> PAGEREF _Toc2752 </w:instrText>
          </w:r>
          <w:r>
            <w:rPr>
              <w:rFonts w:hint="default" w:ascii="宋体" w:hAnsi="宋体" w:eastAsia="宋体" w:cs="宋体"/>
              <w:color w:val="auto"/>
              <w:sz w:val="24"/>
              <w:szCs w:val="24"/>
              <w:highlight w:val="none"/>
            </w:rPr>
            <w:fldChar w:fldCharType="separate"/>
          </w:r>
          <w:r>
            <w:rPr>
              <w:rFonts w:hint="default" w:ascii="宋体" w:hAnsi="宋体" w:eastAsia="宋体" w:cs="宋体"/>
              <w:color w:val="auto"/>
              <w:sz w:val="24"/>
              <w:szCs w:val="24"/>
              <w:highlight w:val="none"/>
            </w:rPr>
            <w:t>23</w:t>
          </w:r>
          <w:r>
            <w:rPr>
              <w:rFonts w:hint="default" w:ascii="宋体" w:hAnsi="宋体" w:eastAsia="宋体" w:cs="宋体"/>
              <w:color w:val="auto"/>
              <w:sz w:val="24"/>
              <w:szCs w:val="24"/>
              <w:highlight w:val="none"/>
            </w:rPr>
            <w:fldChar w:fldCharType="end"/>
          </w:r>
          <w:r>
            <w:rPr>
              <w:rFonts w:hint="default" w:ascii="宋体" w:hAnsi="宋体" w:eastAsia="宋体" w:cs="宋体"/>
              <w:color w:val="auto"/>
              <w:sz w:val="24"/>
              <w:szCs w:val="24"/>
              <w:highlight w:val="none"/>
            </w:rPr>
            <w:fldChar w:fldCharType="end"/>
          </w:r>
        </w:p>
        <w:p w14:paraId="677FF54B">
          <w:pPr>
            <w:pStyle w:val="40"/>
            <w:keepNext w:val="0"/>
            <w:keepLines w:val="0"/>
            <w:pageBreakBefore w:val="0"/>
            <w:widowControl/>
            <w:tabs>
              <w:tab w:val="right" w:leader="dot" w:pos="8845"/>
            </w:tabs>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highlight w:val="none"/>
            </w:rPr>
          </w:pPr>
          <w:r>
            <w:fldChar w:fldCharType="begin"/>
          </w:r>
          <w:r>
            <w:instrText xml:space="preserve"> HYPERLINK \l "_Toc20936" </w:instrText>
          </w:r>
          <w:r>
            <w:fldChar w:fldCharType="separate"/>
          </w:r>
          <w:r>
            <w:rPr>
              <w:rFonts w:hint="default" w:ascii="宋体" w:hAnsi="宋体" w:eastAsia="宋体" w:cs="宋体"/>
              <w:color w:val="auto"/>
              <w:sz w:val="24"/>
              <w:szCs w:val="24"/>
              <w:highlight w:val="none"/>
            </w:rPr>
            <w:t>十三、</w:t>
          </w:r>
          <w:r>
            <w:rPr>
              <w:rFonts w:hint="default" w:ascii="宋体" w:hAnsi="宋体" w:eastAsia="宋体" w:cs="宋体"/>
              <w:color w:val="auto"/>
              <w:sz w:val="24"/>
              <w:szCs w:val="24"/>
              <w:highlight w:val="none"/>
              <w:lang w:eastAsia="zh-CN"/>
            </w:rPr>
            <w:t>财政拨款“三公”经费支出决算表</w:t>
          </w:r>
          <w:r>
            <w:rPr>
              <w:rFonts w:hint="default" w:ascii="宋体" w:hAnsi="宋体" w:eastAsia="宋体" w:cs="宋体"/>
              <w:color w:val="auto"/>
              <w:sz w:val="24"/>
              <w:szCs w:val="24"/>
              <w:highlight w:val="none"/>
            </w:rPr>
            <w:tab/>
          </w:r>
          <w:r>
            <w:rPr>
              <w:rFonts w:hint="default" w:ascii="宋体" w:hAnsi="宋体" w:eastAsia="宋体" w:cs="宋体"/>
              <w:color w:val="auto"/>
              <w:sz w:val="24"/>
              <w:szCs w:val="24"/>
              <w:highlight w:val="none"/>
            </w:rPr>
            <w:fldChar w:fldCharType="begin"/>
          </w:r>
          <w:r>
            <w:rPr>
              <w:rFonts w:hint="default" w:ascii="宋体" w:hAnsi="宋体" w:eastAsia="宋体" w:cs="宋体"/>
              <w:color w:val="auto"/>
              <w:sz w:val="24"/>
              <w:szCs w:val="24"/>
              <w:highlight w:val="none"/>
            </w:rPr>
            <w:instrText xml:space="preserve"> PAGEREF _Toc20936 </w:instrText>
          </w:r>
          <w:r>
            <w:rPr>
              <w:rFonts w:hint="default" w:ascii="宋体" w:hAnsi="宋体" w:eastAsia="宋体" w:cs="宋体"/>
              <w:color w:val="auto"/>
              <w:sz w:val="24"/>
              <w:szCs w:val="24"/>
              <w:highlight w:val="none"/>
            </w:rPr>
            <w:fldChar w:fldCharType="separate"/>
          </w:r>
          <w:r>
            <w:rPr>
              <w:rFonts w:hint="default" w:ascii="宋体" w:hAnsi="宋体" w:eastAsia="宋体" w:cs="宋体"/>
              <w:color w:val="auto"/>
              <w:sz w:val="24"/>
              <w:szCs w:val="24"/>
              <w:highlight w:val="none"/>
            </w:rPr>
            <w:t>23</w:t>
          </w:r>
          <w:r>
            <w:rPr>
              <w:rFonts w:hint="default" w:ascii="宋体" w:hAnsi="宋体" w:eastAsia="宋体" w:cs="宋体"/>
              <w:color w:val="auto"/>
              <w:sz w:val="24"/>
              <w:szCs w:val="24"/>
              <w:highlight w:val="none"/>
            </w:rPr>
            <w:fldChar w:fldCharType="end"/>
          </w:r>
          <w:r>
            <w:rPr>
              <w:rFonts w:hint="default" w:ascii="宋体" w:hAnsi="宋体" w:eastAsia="宋体" w:cs="宋体"/>
              <w:color w:val="auto"/>
              <w:sz w:val="24"/>
              <w:szCs w:val="24"/>
              <w:highlight w:val="none"/>
            </w:rPr>
            <w:fldChar w:fldCharType="end"/>
          </w:r>
        </w:p>
        <w:p w14:paraId="7276BB97">
          <w:pPr>
            <w:pageBreakBefore w:val="0"/>
            <w:widowControl w:val="0"/>
            <w:kinsoku/>
            <w:wordWrap/>
            <w:overflowPunct/>
            <w:topLinePunct w:val="0"/>
            <w:bidi w:val="0"/>
            <w:spacing w:line="550" w:lineRule="exact"/>
            <w:ind w:left="0" w:leftChars="0" w:right="0" w:firstLine="422" w:firstLineChars="200"/>
            <w:jc w:val="left"/>
            <w:textAlignment w:val="auto"/>
            <w:rPr>
              <w:rFonts w:hint="default" w:ascii="Times New Roman" w:hAnsi="Times New Roman" w:eastAsia="仿宋" w:cs="Times New Roman"/>
              <w:b/>
              <w:color w:val="auto"/>
              <w:highlight w:val="none"/>
            </w:rPr>
            <w:sectPr>
              <w:headerReference r:id="rId3" w:type="default"/>
              <w:pgSz w:w="11906" w:h="16838"/>
              <w:pgMar w:top="1928" w:right="1474" w:bottom="1701" w:left="1587" w:header="851" w:footer="1134" w:gutter="0"/>
              <w:pgNumType w:start="1"/>
              <w:cols w:space="0" w:num="1"/>
              <w:rtlGutter w:val="0"/>
              <w:docGrid w:type="lines" w:linePitch="312" w:charSpace="0"/>
            </w:sectPr>
          </w:pPr>
        </w:p>
      </w:sdtContent>
    </w:sdt>
    <w:p w14:paraId="7E908887">
      <w:pPr>
        <w:pageBreakBefore w:val="0"/>
        <w:widowControl w:val="0"/>
        <w:kinsoku/>
        <w:wordWrap/>
        <w:overflowPunct/>
        <w:topLinePunct w:val="0"/>
        <w:bidi w:val="0"/>
        <w:spacing w:line="550" w:lineRule="exact"/>
        <w:ind w:left="0" w:leftChars="0" w:right="0" w:firstLine="422" w:firstLineChars="200"/>
        <w:jc w:val="left"/>
        <w:textAlignment w:val="auto"/>
        <w:rPr>
          <w:rFonts w:hint="default" w:ascii="Times New Roman" w:hAnsi="Times New Roman" w:eastAsia="仿宋" w:cs="Times New Roman"/>
          <w:b/>
          <w:color w:val="auto"/>
          <w:kern w:val="2"/>
          <w:sz w:val="21"/>
          <w:szCs w:val="24"/>
          <w:highlight w:val="none"/>
          <w:lang w:val="en-US" w:eastAsia="zh-CN" w:bidi="ar-SA"/>
        </w:rPr>
      </w:pPr>
      <w:r>
        <w:rPr>
          <w:rFonts w:hint="default" w:ascii="Times New Roman" w:hAnsi="Times New Roman" w:eastAsia="仿宋" w:cs="Times New Roman"/>
          <w:b/>
          <w:color w:val="auto"/>
          <w:highlight w:val="none"/>
        </w:rPr>
        <w:fldChar w:fldCharType="end"/>
      </w:r>
    </w:p>
    <w:p w14:paraId="68BFA19A">
      <w:pPr>
        <w:pStyle w:val="3"/>
        <w:pageBreakBefore w:val="0"/>
        <w:widowControl w:val="0"/>
        <w:kinsoku/>
        <w:wordWrap/>
        <w:overflowPunct/>
        <w:topLinePunct w:val="0"/>
        <w:bidi w:val="0"/>
        <w:spacing w:before="0" w:after="0" w:line="550" w:lineRule="exact"/>
        <w:ind w:left="0" w:leftChars="0" w:right="0" w:firstLine="0" w:firstLineChars="0"/>
        <w:jc w:val="center"/>
        <w:textAlignment w:val="auto"/>
        <w:rPr>
          <w:rStyle w:val="30"/>
          <w:rFonts w:hint="default" w:ascii="Times New Roman" w:hAnsi="Times New Roman" w:eastAsia="黑体" w:cs="Times New Roman"/>
          <w:b/>
          <w:bCs w:val="0"/>
          <w:color w:val="auto"/>
          <w:highlight w:val="none"/>
        </w:rPr>
      </w:pPr>
      <w:bookmarkStart w:id="19" w:name="_Toc15858"/>
      <w:r>
        <w:rPr>
          <w:rFonts w:hint="default" w:ascii="Times New Roman" w:hAnsi="Times New Roman" w:eastAsia="黑体" w:cs="Times New Roman"/>
          <w:b w:val="0"/>
          <w:color w:val="auto"/>
          <w:highlight w:val="none"/>
        </w:rPr>
        <w:t xml:space="preserve">第一部分 </w:t>
      </w:r>
      <w:r>
        <w:rPr>
          <w:rFonts w:hint="eastAsia" w:ascii="Times New Roman" w:hAnsi="Times New Roman" w:eastAsia="黑体" w:cs="Times New Roman"/>
          <w:b w:val="0"/>
          <w:color w:val="auto"/>
          <w:highlight w:val="none"/>
          <w:lang w:val="en-US" w:eastAsia="zh-CN"/>
        </w:rPr>
        <w:t xml:space="preserve"> </w:t>
      </w:r>
      <w:r>
        <w:rPr>
          <w:rStyle w:val="30"/>
          <w:rFonts w:hint="default" w:ascii="Times New Roman" w:hAnsi="Times New Roman" w:eastAsia="黑体" w:cs="Times New Roman"/>
          <w:b w:val="0"/>
          <w:bCs w:val="0"/>
          <w:color w:val="auto"/>
          <w:highlight w:val="none"/>
        </w:rPr>
        <w:t>部门概况</w:t>
      </w:r>
      <w:bookmarkEnd w:id="18"/>
      <w:bookmarkEnd w:id="19"/>
    </w:p>
    <w:p w14:paraId="3941B46A">
      <w:pPr>
        <w:pageBreakBefore w:val="0"/>
        <w:widowControl w:val="0"/>
        <w:kinsoku/>
        <w:wordWrap/>
        <w:overflowPunct/>
        <w:topLinePunct w:val="0"/>
        <w:bidi w:val="0"/>
        <w:spacing w:line="550" w:lineRule="exact"/>
        <w:ind w:left="0" w:leftChars="0" w:right="0" w:firstLine="640" w:firstLineChars="200"/>
        <w:jc w:val="left"/>
        <w:textAlignment w:val="auto"/>
        <w:rPr>
          <w:rFonts w:hint="default" w:ascii="Times New Roman" w:hAnsi="Times New Roman" w:eastAsia="黑体" w:cs="Times New Roman"/>
          <w:color w:val="auto"/>
          <w:sz w:val="32"/>
          <w:szCs w:val="32"/>
          <w:highlight w:val="none"/>
        </w:rPr>
      </w:pPr>
    </w:p>
    <w:p w14:paraId="7CAF2DD3">
      <w:pPr>
        <w:pStyle w:val="4"/>
        <w:pageBreakBefore w:val="0"/>
        <w:widowControl w:val="0"/>
        <w:numPr>
          <w:ilvl w:val="0"/>
          <w:numId w:val="1"/>
        </w:numPr>
        <w:kinsoku/>
        <w:wordWrap/>
        <w:overflowPunct/>
        <w:topLinePunct w:val="0"/>
        <w:bidi w:val="0"/>
        <w:spacing w:before="0" w:after="0" w:line="550" w:lineRule="exact"/>
        <w:ind w:left="0" w:leftChars="0" w:right="0" w:firstLine="640" w:firstLineChars="200"/>
        <w:textAlignment w:val="auto"/>
        <w:rPr>
          <w:rFonts w:hint="default" w:ascii="Times New Roman" w:hAnsi="Times New Roman" w:eastAsia="黑体" w:cs="Times New Roman"/>
          <w:b w:val="0"/>
          <w:color w:val="auto"/>
          <w:highlight w:val="none"/>
          <w:lang w:eastAsia="zh-CN"/>
        </w:rPr>
      </w:pPr>
      <w:bookmarkStart w:id="20" w:name="_Toc16710"/>
      <w:r>
        <w:rPr>
          <w:rFonts w:hint="default" w:ascii="Times New Roman" w:hAnsi="Times New Roman" w:eastAsia="黑体" w:cs="Times New Roman"/>
          <w:b w:val="0"/>
          <w:color w:val="auto"/>
          <w:highlight w:val="none"/>
          <w:lang w:eastAsia="zh-CN"/>
        </w:rPr>
        <w:t>部门职责</w:t>
      </w:r>
      <w:bookmarkEnd w:id="20"/>
    </w:p>
    <w:p w14:paraId="26F691B7">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区科协是区委领导下的科技工作者的群众团体，是党和政府联系科技工作者的桥梁和纽带，是推动我区科学技术事业发展的重要力量。其主要职能有：</w:t>
      </w:r>
    </w:p>
    <w:p w14:paraId="043AD9E0">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组织学术活动，开展学术交流；</w:t>
      </w:r>
    </w:p>
    <w:p w14:paraId="14FCBD0D">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2.弘扬科学精神，普及科学知识；</w:t>
      </w:r>
    </w:p>
    <w:p w14:paraId="2F2366D0">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3.牵头实施《全民科学素质纲要》；</w:t>
      </w:r>
    </w:p>
    <w:p w14:paraId="454D135B">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4.反映科学技术工作者的意见和要求，维护科技工作者的合法权益，为科技团体和科技工作者服务；</w:t>
      </w:r>
    </w:p>
    <w:p w14:paraId="36D7F779">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5.宣传、表彰、举荐优秀科学技术工作者；</w:t>
      </w:r>
    </w:p>
    <w:p w14:paraId="147A48D1">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6.参与科学论证、决策咨询和科技咨询服务；</w:t>
      </w:r>
    </w:p>
    <w:p w14:paraId="732F2CD1">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7.开展民间科学技术合作与交流活动；</w:t>
      </w:r>
    </w:p>
    <w:p w14:paraId="5AE2D9A3">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8.对全区各类科技团体进行管理和业务指导；</w:t>
      </w:r>
    </w:p>
    <w:p w14:paraId="151AF7F0">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9.完成区委区政府和上级交办的其他工作任务。</w:t>
      </w:r>
    </w:p>
    <w:p w14:paraId="70CBC58A">
      <w:pPr>
        <w:pStyle w:val="4"/>
        <w:pageBreakBefore w:val="0"/>
        <w:widowControl w:val="0"/>
        <w:kinsoku/>
        <w:wordWrap/>
        <w:overflowPunct/>
        <w:topLinePunct w:val="0"/>
        <w:bidi w:val="0"/>
        <w:spacing w:before="0" w:after="0" w:line="550" w:lineRule="exact"/>
        <w:ind w:left="0" w:leftChars="0" w:right="0" w:firstLine="640" w:firstLineChars="200"/>
        <w:textAlignment w:val="auto"/>
        <w:rPr>
          <w:rStyle w:val="31"/>
          <w:rFonts w:hint="default" w:ascii="Times New Roman" w:hAnsi="Times New Roman" w:cs="Times New Roman"/>
          <w:b w:val="0"/>
          <w:bCs w:val="0"/>
          <w:color w:val="auto"/>
          <w:highlight w:val="none"/>
        </w:rPr>
      </w:pPr>
      <w:bookmarkStart w:id="21" w:name="_Toc20885"/>
      <w:bookmarkStart w:id="22" w:name="_Toc15396601"/>
      <w:bookmarkStart w:id="23" w:name="_Toc15377200"/>
      <w:r>
        <w:rPr>
          <w:rFonts w:hint="default" w:ascii="Times New Roman" w:hAnsi="Times New Roman" w:eastAsia="黑体" w:cs="Times New Roman"/>
          <w:b w:val="0"/>
          <w:color w:val="auto"/>
          <w:highlight w:val="none"/>
        </w:rPr>
        <w:t>二、机</w:t>
      </w:r>
      <w:r>
        <w:rPr>
          <w:rStyle w:val="31"/>
          <w:rFonts w:hint="default" w:ascii="Times New Roman" w:hAnsi="Times New Roman" w:eastAsia="黑体" w:cs="Times New Roman"/>
          <w:b w:val="0"/>
          <w:bCs w:val="0"/>
          <w:color w:val="auto"/>
          <w:highlight w:val="none"/>
        </w:rPr>
        <w:t>构设置</w:t>
      </w:r>
      <w:bookmarkEnd w:id="21"/>
      <w:bookmarkEnd w:id="22"/>
      <w:bookmarkEnd w:id="23"/>
    </w:p>
    <w:p w14:paraId="08E02234">
      <w:pPr>
        <w:pStyle w:val="2"/>
        <w:pageBreakBefore w:val="0"/>
        <w:widowControl w:val="0"/>
        <w:kinsoku/>
        <w:wordWrap/>
        <w:overflowPunct/>
        <w:topLinePunct w:val="0"/>
        <w:bidi w:val="0"/>
        <w:adjustRightInd w:val="0"/>
        <w:snapToGrid w:val="0"/>
        <w:spacing w:beforeLines="0" w:line="550" w:lineRule="exact"/>
        <w:ind w:left="0" w:leftChars="0" w:right="0"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eastAsia="zh-CN"/>
        </w:rPr>
        <w:t>区科协</w:t>
      </w:r>
      <w:r>
        <w:rPr>
          <w:rFonts w:hint="eastAsia" w:ascii="Times New Roman" w:eastAsia="仿宋" w:cs="Times New Roman"/>
          <w:color w:val="auto"/>
          <w:sz w:val="32"/>
          <w:szCs w:val="32"/>
          <w:highlight w:val="none"/>
          <w:lang w:eastAsia="zh-CN"/>
        </w:rPr>
        <w:t>属一级预算单位，无内设机构，无</w:t>
      </w:r>
      <w:r>
        <w:rPr>
          <w:rFonts w:hint="default" w:ascii="Times New Roman" w:hAnsi="Times New Roman" w:eastAsia="仿宋" w:cs="Times New Roman"/>
          <w:color w:val="auto"/>
          <w:sz w:val="32"/>
          <w:szCs w:val="32"/>
          <w:highlight w:val="none"/>
        </w:rPr>
        <w:t>下属二级</w:t>
      </w:r>
      <w:r>
        <w:rPr>
          <w:rFonts w:hint="default" w:ascii="Times New Roman" w:hAnsi="Times New Roman" w:eastAsia="仿宋" w:cs="Times New Roman"/>
          <w:color w:val="auto"/>
          <w:sz w:val="32"/>
          <w:szCs w:val="32"/>
          <w:highlight w:val="none"/>
          <w:lang w:eastAsia="zh-CN"/>
        </w:rPr>
        <w:t>预算</w:t>
      </w:r>
      <w:r>
        <w:rPr>
          <w:rFonts w:hint="default" w:ascii="Times New Roman" w:hAnsi="Times New Roman" w:eastAsia="仿宋" w:cs="Times New Roman"/>
          <w:color w:val="auto"/>
          <w:sz w:val="32"/>
          <w:szCs w:val="32"/>
          <w:highlight w:val="none"/>
        </w:rPr>
        <w:t>单位</w:t>
      </w:r>
      <w:r>
        <w:rPr>
          <w:rFonts w:hint="default" w:ascii="Times New Roman" w:hAnsi="Times New Roman" w:eastAsia="仿宋" w:cs="Times New Roman"/>
          <w:color w:val="auto"/>
          <w:sz w:val="32"/>
          <w:szCs w:val="32"/>
          <w:highlight w:val="none"/>
          <w:lang w:eastAsia="zh-CN"/>
        </w:rPr>
        <w:t>。</w:t>
      </w:r>
    </w:p>
    <w:p w14:paraId="641FA07B">
      <w:pPr>
        <w:pageBreakBefore w:val="0"/>
        <w:widowControl w:val="0"/>
        <w:kinsoku/>
        <w:wordWrap/>
        <w:overflowPunct/>
        <w:topLinePunct w:val="0"/>
        <w:bidi w:val="0"/>
        <w:spacing w:line="550" w:lineRule="exact"/>
        <w:ind w:left="0" w:leftChars="0" w:right="0" w:firstLine="420" w:firstLineChars="200"/>
        <w:jc w:val="left"/>
        <w:textAlignment w:val="auto"/>
        <w:rPr>
          <w:rFonts w:hint="default" w:ascii="Times New Roman" w:hAnsi="Times New Roman" w:eastAsia="仿宋" w:cs="Times New Roman"/>
          <w:color w:val="auto"/>
          <w:kern w:val="0"/>
          <w:sz w:val="32"/>
          <w:szCs w:val="32"/>
          <w:highlight w:val="none"/>
        </w:rPr>
      </w:pPr>
      <w:r>
        <w:br w:type="page"/>
      </w:r>
    </w:p>
    <w:p w14:paraId="64B8B87E">
      <w:pPr>
        <w:pStyle w:val="3"/>
        <w:pageBreakBefore w:val="0"/>
        <w:widowControl w:val="0"/>
        <w:kinsoku/>
        <w:wordWrap/>
        <w:overflowPunct/>
        <w:topLinePunct w:val="0"/>
        <w:bidi w:val="0"/>
        <w:spacing w:before="0" w:after="0" w:line="550" w:lineRule="exact"/>
        <w:ind w:left="0" w:leftChars="0" w:right="0" w:firstLine="880" w:firstLineChars="200"/>
        <w:jc w:val="center"/>
        <w:textAlignment w:val="auto"/>
        <w:rPr>
          <w:rStyle w:val="30"/>
          <w:rFonts w:hint="default" w:ascii="Times New Roman" w:hAnsi="Times New Roman" w:eastAsia="黑体" w:cs="Times New Roman"/>
          <w:b w:val="0"/>
          <w:bCs/>
          <w:color w:val="auto"/>
          <w:highlight w:val="none"/>
        </w:rPr>
      </w:pPr>
      <w:bookmarkStart w:id="24" w:name="_Toc15396602"/>
      <w:bookmarkStart w:id="25" w:name="_Toc15377204"/>
      <w:bookmarkStart w:id="26" w:name="_Toc23861"/>
      <w:r>
        <w:rPr>
          <w:rFonts w:hint="default" w:ascii="Times New Roman" w:hAnsi="Times New Roman" w:eastAsia="黑体" w:cs="Times New Roman"/>
          <w:b w:val="0"/>
          <w:bCs/>
          <w:color w:val="auto"/>
          <w:highlight w:val="none"/>
        </w:rPr>
        <w:t xml:space="preserve">第二部分 </w:t>
      </w:r>
      <w:r>
        <w:rPr>
          <w:rFonts w:hint="default" w:ascii="Times New Roman" w:hAnsi="Times New Roman" w:eastAsia="黑体" w:cs="Times New Roman"/>
          <w:b w:val="0"/>
          <w:bCs/>
          <w:color w:val="auto"/>
          <w:highlight w:val="none"/>
          <w:lang w:val="en-US" w:eastAsia="zh-CN"/>
        </w:rPr>
        <w:t>2022年度</w:t>
      </w:r>
      <w:r>
        <w:rPr>
          <w:rStyle w:val="30"/>
          <w:rFonts w:hint="default" w:ascii="Times New Roman" w:hAnsi="Times New Roman" w:eastAsia="黑体" w:cs="Times New Roman"/>
          <w:b w:val="0"/>
          <w:bCs/>
          <w:color w:val="auto"/>
          <w:highlight w:val="none"/>
        </w:rPr>
        <w:t>部门决算情况说明</w:t>
      </w:r>
      <w:bookmarkEnd w:id="24"/>
      <w:bookmarkEnd w:id="25"/>
      <w:bookmarkEnd w:id="26"/>
    </w:p>
    <w:p w14:paraId="3AE139CC">
      <w:pPr>
        <w:pageBreakBefore w:val="0"/>
        <w:widowControl w:val="0"/>
        <w:kinsoku/>
        <w:wordWrap/>
        <w:overflowPunct/>
        <w:topLinePunct w:val="0"/>
        <w:bidi w:val="0"/>
        <w:spacing w:line="550" w:lineRule="exact"/>
        <w:ind w:left="0" w:leftChars="0" w:right="0" w:firstLine="420" w:firstLineChars="200"/>
        <w:textAlignment w:val="auto"/>
        <w:rPr>
          <w:rFonts w:hint="default" w:ascii="Times New Roman" w:hAnsi="Times New Roman" w:cs="Times New Roman"/>
          <w:color w:val="auto"/>
          <w:highlight w:val="none"/>
        </w:rPr>
      </w:pPr>
    </w:p>
    <w:p w14:paraId="440BDA59">
      <w:pPr>
        <w:pStyle w:val="29"/>
        <w:pageBreakBefore w:val="0"/>
        <w:widowControl w:val="0"/>
        <w:numPr>
          <w:ilvl w:val="0"/>
          <w:numId w:val="0"/>
        </w:numPr>
        <w:kinsoku/>
        <w:wordWrap/>
        <w:overflowPunct/>
        <w:topLinePunct w:val="0"/>
        <w:bidi w:val="0"/>
        <w:spacing w:line="550" w:lineRule="exact"/>
        <w:ind w:right="0" w:rightChars="0" w:firstLine="640" w:firstLineChars="200"/>
        <w:textAlignment w:val="auto"/>
        <w:outlineLvl w:val="1"/>
        <w:rPr>
          <w:rStyle w:val="31"/>
          <w:rFonts w:hint="default" w:ascii="Times New Roman" w:hAnsi="Times New Roman" w:eastAsia="黑体" w:cs="Times New Roman"/>
          <w:b w:val="0"/>
          <w:color w:val="auto"/>
          <w:highlight w:val="none"/>
        </w:rPr>
      </w:pPr>
      <w:bookmarkStart w:id="27" w:name="_Toc8801"/>
      <w:bookmarkStart w:id="28" w:name="_Toc15377205"/>
      <w:bookmarkStart w:id="29" w:name="_Toc15396603"/>
      <w:r>
        <w:rPr>
          <w:rFonts w:hint="eastAsia"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收</w:t>
      </w:r>
      <w:r>
        <w:rPr>
          <w:rStyle w:val="31"/>
          <w:rFonts w:hint="default" w:ascii="Times New Roman" w:hAnsi="Times New Roman" w:eastAsia="黑体" w:cs="Times New Roman"/>
          <w:b w:val="0"/>
          <w:color w:val="auto"/>
          <w:highlight w:val="none"/>
        </w:rPr>
        <w:t>入支出决算总体情况说明</w:t>
      </w:r>
      <w:bookmarkEnd w:id="27"/>
      <w:bookmarkEnd w:id="28"/>
      <w:bookmarkEnd w:id="29"/>
    </w:p>
    <w:p w14:paraId="2A669C03">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lang w:val="en-US" w:eastAsia="zh-CN"/>
        </w:rPr>
        <w:t>22</w:t>
      </w:r>
      <w:r>
        <w:rPr>
          <w:rFonts w:hint="default" w:ascii="Times New Roman" w:hAnsi="Times New Roman" w:eastAsia="仿宋" w:cs="Times New Roman"/>
          <w:sz w:val="32"/>
          <w:szCs w:val="32"/>
        </w:rPr>
        <w:t>年度收</w:t>
      </w:r>
      <w:r>
        <w:rPr>
          <w:rFonts w:hint="default" w:ascii="Times New Roman" w:hAnsi="Times New Roman" w:eastAsia="仿宋" w:cs="Times New Roman"/>
          <w:sz w:val="32"/>
          <w:szCs w:val="32"/>
          <w:lang w:eastAsia="zh-CN"/>
        </w:rPr>
        <w:t>入</w:t>
      </w:r>
      <w:r>
        <w:rPr>
          <w:rFonts w:hint="default" w:ascii="Times New Roman" w:hAnsi="Times New Roman" w:eastAsia="仿宋" w:cs="Times New Roman"/>
          <w:sz w:val="32"/>
          <w:szCs w:val="32"/>
        </w:rPr>
        <w:t>总计</w:t>
      </w:r>
      <w:r>
        <w:rPr>
          <w:rFonts w:hint="default" w:ascii="Times New Roman" w:hAnsi="Times New Roman" w:eastAsia="仿宋_GB2312" w:cs="Times New Roman"/>
          <w:color w:val="000000"/>
          <w:sz w:val="32"/>
          <w:szCs w:val="32"/>
          <w:lang w:val="en-US" w:eastAsia="zh-CN"/>
        </w:rPr>
        <w:t>65.97</w:t>
      </w:r>
      <w:r>
        <w:rPr>
          <w:rFonts w:hint="default" w:ascii="Times New Roman" w:hAnsi="Times New Roman" w:eastAsia="仿宋" w:cs="Times New Roman"/>
          <w:sz w:val="32"/>
          <w:szCs w:val="32"/>
        </w:rPr>
        <w:t>万元。与20</w:t>
      </w:r>
      <w:r>
        <w:rPr>
          <w:rFonts w:hint="default" w:ascii="Times New Roman" w:hAnsi="Times New Roman" w:eastAsia="仿宋" w:cs="Times New Roman"/>
          <w:sz w:val="32"/>
          <w:szCs w:val="32"/>
          <w:lang w:val="en-US" w:eastAsia="zh-CN"/>
        </w:rPr>
        <w:t>21</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91.68万元</w:t>
      </w:r>
      <w:r>
        <w:rPr>
          <w:rFonts w:hint="default" w:ascii="Times New Roman" w:hAnsi="Times New Roman" w:eastAsia="仿宋" w:cs="Times New Roman"/>
          <w:sz w:val="32"/>
          <w:szCs w:val="32"/>
        </w:rPr>
        <w:t>相比，收</w:t>
      </w:r>
      <w:r>
        <w:rPr>
          <w:rFonts w:hint="default" w:ascii="Times New Roman" w:hAnsi="Times New Roman" w:eastAsia="仿宋" w:cs="Times New Roman"/>
          <w:sz w:val="32"/>
          <w:szCs w:val="32"/>
          <w:lang w:eastAsia="zh-CN"/>
        </w:rPr>
        <w:t>入</w:t>
      </w:r>
      <w:r>
        <w:rPr>
          <w:rFonts w:hint="default" w:ascii="Times New Roman" w:hAnsi="Times New Roman" w:eastAsia="仿宋" w:cs="Times New Roman"/>
          <w:sz w:val="32"/>
          <w:szCs w:val="32"/>
        </w:rPr>
        <w:t>总计</w:t>
      </w:r>
      <w:r>
        <w:rPr>
          <w:rFonts w:hint="default" w:ascii="Times New Roman" w:hAnsi="Times New Roman" w:eastAsia="仿宋" w:cs="Times New Roman"/>
          <w:sz w:val="32"/>
          <w:szCs w:val="32"/>
          <w:lang w:eastAsia="zh-CN"/>
        </w:rPr>
        <w:t>减少</w:t>
      </w:r>
      <w:r>
        <w:rPr>
          <w:rFonts w:hint="default" w:ascii="Times New Roman" w:hAnsi="Times New Roman" w:eastAsia="仿宋" w:cs="Times New Roman"/>
          <w:sz w:val="32"/>
          <w:szCs w:val="32"/>
          <w:lang w:val="en-US" w:eastAsia="zh-CN"/>
        </w:rPr>
        <w:t>25.71</w:t>
      </w:r>
      <w:r>
        <w:rPr>
          <w:rFonts w:hint="default" w:ascii="Times New Roman" w:hAnsi="Times New Roman" w:eastAsia="仿宋" w:cs="Times New Roman"/>
          <w:sz w:val="32"/>
          <w:szCs w:val="32"/>
        </w:rPr>
        <w:t>万元，</w:t>
      </w:r>
      <w:r>
        <w:rPr>
          <w:rFonts w:hint="eastAsia" w:eastAsia="仿宋" w:cs="Times New Roman"/>
          <w:sz w:val="32"/>
          <w:szCs w:val="32"/>
          <w:lang w:eastAsia="zh-CN"/>
        </w:rPr>
        <w:t>下降</w:t>
      </w:r>
      <w:r>
        <w:rPr>
          <w:rFonts w:hint="default" w:ascii="Times New Roman" w:hAnsi="Times New Roman" w:eastAsia="仿宋" w:cs="Times New Roman"/>
          <w:sz w:val="32"/>
          <w:szCs w:val="32"/>
          <w:lang w:val="en-US" w:eastAsia="zh-CN"/>
        </w:rPr>
        <w:t>28</w:t>
      </w:r>
      <w:r>
        <w:rPr>
          <w:rFonts w:hint="default" w:ascii="Times New Roman" w:hAnsi="Times New Roman" w:eastAsia="仿宋" w:cs="Times New Roman"/>
          <w:sz w:val="32"/>
          <w:szCs w:val="32"/>
        </w:rPr>
        <w:t>%。主要变动原因是</w:t>
      </w:r>
      <w:r>
        <w:rPr>
          <w:rFonts w:hint="default" w:ascii="Times New Roman" w:hAnsi="Times New Roman" w:eastAsia="仿宋" w:cs="Times New Roman"/>
          <w:sz w:val="32"/>
          <w:szCs w:val="32"/>
          <w:lang w:val="en-US" w:eastAsia="zh-CN"/>
        </w:rPr>
        <w:t>2022年科普项目减少，项目资金减少</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lang w:val="en-US" w:eastAsia="zh-CN"/>
        </w:rPr>
        <w:t>22</w:t>
      </w:r>
      <w:r>
        <w:rPr>
          <w:rFonts w:hint="default" w:ascii="Times New Roman" w:hAnsi="Times New Roman" w:eastAsia="仿宋" w:cs="Times New Roman"/>
          <w:sz w:val="32"/>
          <w:szCs w:val="32"/>
        </w:rPr>
        <w:t>年度</w:t>
      </w:r>
      <w:r>
        <w:rPr>
          <w:rFonts w:hint="default" w:ascii="Times New Roman" w:hAnsi="Times New Roman" w:eastAsia="仿宋" w:cs="Times New Roman"/>
          <w:sz w:val="32"/>
          <w:szCs w:val="32"/>
          <w:lang w:eastAsia="zh-CN"/>
        </w:rPr>
        <w:t>支出</w:t>
      </w:r>
      <w:r>
        <w:rPr>
          <w:rFonts w:hint="default" w:ascii="Times New Roman" w:hAnsi="Times New Roman" w:eastAsia="仿宋" w:cs="Times New Roman"/>
          <w:sz w:val="32"/>
          <w:szCs w:val="32"/>
        </w:rPr>
        <w:t>总计</w:t>
      </w:r>
      <w:r>
        <w:rPr>
          <w:rFonts w:hint="default" w:ascii="Times New Roman" w:hAnsi="Times New Roman" w:eastAsia="仿宋_GB2312" w:cs="Times New Roman"/>
          <w:color w:val="000000"/>
          <w:sz w:val="32"/>
          <w:szCs w:val="32"/>
          <w:lang w:val="en-US" w:eastAsia="zh-CN"/>
        </w:rPr>
        <w:t>65.97</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与20</w:t>
      </w:r>
      <w:r>
        <w:rPr>
          <w:rFonts w:hint="default" w:ascii="Times New Roman" w:hAnsi="Times New Roman" w:eastAsia="仿宋" w:cs="Times New Roman"/>
          <w:sz w:val="32"/>
          <w:szCs w:val="32"/>
          <w:lang w:val="en-US" w:eastAsia="zh-CN"/>
        </w:rPr>
        <w:t>21</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91.68万元</w:t>
      </w:r>
      <w:r>
        <w:rPr>
          <w:rFonts w:hint="default" w:ascii="Times New Roman" w:hAnsi="Times New Roman" w:eastAsia="仿宋" w:cs="Times New Roman"/>
          <w:sz w:val="32"/>
          <w:szCs w:val="32"/>
        </w:rPr>
        <w:t>相比，</w:t>
      </w:r>
      <w:r>
        <w:rPr>
          <w:rFonts w:hint="default" w:ascii="Times New Roman" w:hAnsi="Times New Roman" w:eastAsia="仿宋" w:cs="Times New Roman"/>
          <w:sz w:val="32"/>
          <w:szCs w:val="32"/>
          <w:lang w:eastAsia="zh-CN"/>
        </w:rPr>
        <w:t>支出</w:t>
      </w:r>
      <w:r>
        <w:rPr>
          <w:rFonts w:hint="default" w:ascii="Times New Roman" w:hAnsi="Times New Roman" w:eastAsia="仿宋" w:cs="Times New Roman"/>
          <w:sz w:val="32"/>
          <w:szCs w:val="32"/>
        </w:rPr>
        <w:t>总计</w:t>
      </w:r>
      <w:r>
        <w:rPr>
          <w:rFonts w:hint="default" w:ascii="Times New Roman" w:hAnsi="Times New Roman" w:eastAsia="仿宋" w:cs="Times New Roman"/>
          <w:sz w:val="32"/>
          <w:szCs w:val="32"/>
          <w:lang w:eastAsia="zh-CN"/>
        </w:rPr>
        <w:t>减少</w:t>
      </w:r>
      <w:r>
        <w:rPr>
          <w:rFonts w:hint="default" w:ascii="Times New Roman" w:hAnsi="Times New Roman" w:eastAsia="仿宋" w:cs="Times New Roman"/>
          <w:sz w:val="32"/>
          <w:szCs w:val="32"/>
          <w:lang w:val="en-US" w:eastAsia="zh-CN"/>
        </w:rPr>
        <w:t>25.71</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w:t>
      </w:r>
      <w:r>
        <w:rPr>
          <w:rFonts w:hint="eastAsia" w:eastAsia="仿宋" w:cs="Times New Roman"/>
          <w:sz w:val="32"/>
          <w:szCs w:val="32"/>
          <w:lang w:eastAsia="zh-CN"/>
        </w:rPr>
        <w:t>下降</w:t>
      </w:r>
      <w:r>
        <w:rPr>
          <w:rFonts w:hint="default" w:ascii="Times New Roman" w:hAnsi="Times New Roman" w:eastAsia="仿宋" w:cs="Times New Roman"/>
          <w:sz w:val="32"/>
          <w:szCs w:val="32"/>
          <w:lang w:val="en-US" w:eastAsia="zh-CN"/>
        </w:rPr>
        <w:t>28</w:t>
      </w:r>
      <w:r>
        <w:rPr>
          <w:rFonts w:hint="default" w:ascii="Times New Roman" w:hAnsi="Times New Roman" w:eastAsia="仿宋" w:cs="Times New Roman"/>
          <w:sz w:val="32"/>
          <w:szCs w:val="32"/>
        </w:rPr>
        <w:t>%。主要变动原因</w:t>
      </w:r>
      <w:r>
        <w:rPr>
          <w:rFonts w:hint="default" w:ascii="Times New Roman" w:hAnsi="Times New Roman" w:eastAsia="仿宋" w:cs="Times New Roman"/>
          <w:sz w:val="32"/>
          <w:szCs w:val="32"/>
          <w:lang w:val="en-US" w:eastAsia="zh-CN"/>
        </w:rPr>
        <w:t>2022年科普项目减少，项目资金减少。</w:t>
      </w:r>
    </w:p>
    <w:p w14:paraId="3C85998F">
      <w:pPr>
        <w:pageBreakBefore w:val="0"/>
        <w:widowControl w:val="0"/>
        <w:kinsoku/>
        <w:wordWrap/>
        <w:overflowPunct/>
        <w:topLinePunct w:val="0"/>
        <w:bidi w:val="0"/>
        <w:spacing w:line="240" w:lineRule="auto"/>
        <w:ind w:right="0"/>
        <w:jc w:val="center"/>
        <w:textAlignment w:val="auto"/>
        <w:rPr>
          <w:rFonts w:hint="default" w:ascii="Times New Roman" w:hAnsi="Times New Roman" w:eastAsia="仿宋" w:cs="Times New Roman"/>
          <w:color w:val="auto"/>
          <w:sz w:val="32"/>
          <w:szCs w:val="32"/>
          <w:highlight w:val="none"/>
        </w:rPr>
      </w:pPr>
      <w:r>
        <w:drawing>
          <wp:inline distT="0" distB="0" distL="114300" distR="114300">
            <wp:extent cx="4556125" cy="3012440"/>
            <wp:effectExtent l="4445" t="4445" r="11430" b="12065"/>
            <wp:docPr id="1" name="图表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1B5A8A6">
      <w:pPr>
        <w:pageBreakBefore w:val="0"/>
        <w:widowControl w:val="0"/>
        <w:kinsoku/>
        <w:wordWrap/>
        <w:overflowPunct/>
        <w:topLinePunct w:val="0"/>
        <w:bidi w:val="0"/>
        <w:spacing w:line="550" w:lineRule="exact"/>
        <w:ind w:left="0" w:leftChars="0" w:right="0"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（图1：收、支决算总计变动情况图）（柱状图）</w:t>
      </w:r>
    </w:p>
    <w:p w14:paraId="173772D4">
      <w:pPr>
        <w:pStyle w:val="29"/>
        <w:pageBreakBefore w:val="0"/>
        <w:widowControl w:val="0"/>
        <w:numPr>
          <w:ilvl w:val="0"/>
          <w:numId w:val="0"/>
        </w:numPr>
        <w:kinsoku/>
        <w:wordWrap/>
        <w:overflowPunct/>
        <w:topLinePunct w:val="0"/>
        <w:bidi w:val="0"/>
        <w:spacing w:line="550" w:lineRule="exact"/>
        <w:ind w:right="0" w:rightChars="0" w:firstLine="640" w:firstLineChars="200"/>
        <w:textAlignment w:val="auto"/>
        <w:outlineLvl w:val="1"/>
        <w:rPr>
          <w:rStyle w:val="31"/>
          <w:rFonts w:hint="default" w:ascii="Times New Roman" w:hAnsi="Times New Roman" w:eastAsia="黑体" w:cs="Times New Roman"/>
          <w:b w:val="0"/>
          <w:color w:val="auto"/>
          <w:highlight w:val="none"/>
        </w:rPr>
      </w:pPr>
      <w:bookmarkStart w:id="30" w:name="_Toc15396604"/>
      <w:bookmarkStart w:id="31" w:name="_Toc15377206"/>
      <w:bookmarkStart w:id="32" w:name="_Toc422"/>
      <w:r>
        <w:rPr>
          <w:rFonts w:hint="eastAsia" w:eastAsia="黑体" w:cs="Times New Roman"/>
          <w:color w:val="auto"/>
          <w:sz w:val="32"/>
          <w:szCs w:val="32"/>
          <w:highlight w:val="none"/>
          <w:lang w:eastAsia="zh-CN"/>
        </w:rPr>
        <w:t>二</w:t>
      </w:r>
      <w:r>
        <w:rPr>
          <w:rFonts w:hint="eastAsia" w:ascii="Times New Roman" w:hAnsi="Times New Roman" w:eastAsia="黑体" w:cs="Times New Roman"/>
          <w:color w:val="auto"/>
          <w:sz w:val="32"/>
          <w:szCs w:val="32"/>
          <w:highlight w:val="none"/>
          <w:lang w:eastAsia="zh-CN"/>
        </w:rPr>
        <w:t>、</w:t>
      </w:r>
      <w:r>
        <w:rPr>
          <w:rFonts w:hint="default" w:ascii="Times New Roman" w:hAnsi="Times New Roman" w:eastAsia="黑体" w:cs="Times New Roman"/>
          <w:color w:val="auto"/>
          <w:sz w:val="32"/>
          <w:szCs w:val="32"/>
          <w:highlight w:val="none"/>
        </w:rPr>
        <w:t>收</w:t>
      </w:r>
      <w:r>
        <w:rPr>
          <w:rStyle w:val="31"/>
          <w:rFonts w:hint="default" w:ascii="Times New Roman" w:hAnsi="Times New Roman" w:eastAsia="黑体" w:cs="Times New Roman"/>
          <w:b w:val="0"/>
          <w:color w:val="auto"/>
          <w:highlight w:val="none"/>
        </w:rPr>
        <w:t>入决算情况说明</w:t>
      </w:r>
      <w:bookmarkEnd w:id="30"/>
      <w:bookmarkEnd w:id="31"/>
      <w:bookmarkEnd w:id="32"/>
    </w:p>
    <w:p w14:paraId="389B646E">
      <w:pPr>
        <w:pageBreakBefore w:val="0"/>
        <w:widowControl w:val="0"/>
        <w:kinsoku/>
        <w:wordWrap/>
        <w:overflowPunct/>
        <w:topLinePunct w:val="0"/>
        <w:bidi w:val="0"/>
        <w:spacing w:line="550" w:lineRule="exact"/>
        <w:ind w:left="0" w:leftChars="0" w:right="0" w:firstLine="640" w:firstLineChars="200"/>
        <w:textAlignment w:val="auto"/>
        <w:outlineLvl w:val="1"/>
        <w:rPr>
          <w:rFonts w:hint="default" w:ascii="Times New Roman" w:hAnsi="Times New Roman" w:eastAsia="仿宋" w:cs="Times New Roman"/>
          <w:color w:val="auto"/>
          <w:sz w:val="32"/>
          <w:szCs w:val="32"/>
          <w:highlight w:val="none"/>
        </w:rPr>
      </w:pPr>
      <w:bookmarkStart w:id="33" w:name="_Toc25261"/>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 w:cs="Times New Roman"/>
          <w:color w:val="auto"/>
          <w:sz w:val="32"/>
          <w:szCs w:val="32"/>
          <w:highlight w:val="none"/>
        </w:rPr>
        <w:t>年本年收入合计</w:t>
      </w:r>
      <w:r>
        <w:rPr>
          <w:rFonts w:hint="default" w:ascii="Times New Roman" w:hAnsi="Times New Roman" w:eastAsia="仿宋_GB2312" w:cs="Times New Roman"/>
          <w:color w:val="000000"/>
          <w:sz w:val="32"/>
          <w:szCs w:val="32"/>
          <w:lang w:val="en-US" w:eastAsia="zh-CN"/>
        </w:rPr>
        <w:t>65.97</w:t>
      </w:r>
      <w:r>
        <w:rPr>
          <w:rFonts w:hint="default" w:ascii="Times New Roman" w:hAnsi="Times New Roman" w:eastAsia="仿宋" w:cs="Times New Roman"/>
          <w:color w:val="auto"/>
          <w:sz w:val="32"/>
          <w:szCs w:val="32"/>
          <w:highlight w:val="none"/>
        </w:rPr>
        <w:t>万元，其中：一般公共预算财政拨款收入</w:t>
      </w:r>
      <w:r>
        <w:rPr>
          <w:rFonts w:hint="default" w:ascii="Times New Roman" w:hAnsi="Times New Roman" w:eastAsia="仿宋_GB2312" w:cs="Times New Roman"/>
          <w:color w:val="000000"/>
          <w:sz w:val="32"/>
          <w:szCs w:val="32"/>
          <w:lang w:val="en-US" w:eastAsia="zh-CN"/>
        </w:rPr>
        <w:t>65.97</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w:t>
      </w:r>
      <w:bookmarkEnd w:id="33"/>
    </w:p>
    <w:p w14:paraId="3EDF2937">
      <w:pPr>
        <w:pageBreakBefore w:val="0"/>
        <w:widowControl w:val="0"/>
        <w:kinsoku/>
        <w:wordWrap/>
        <w:overflowPunct/>
        <w:topLinePunct w:val="0"/>
        <w:bidi w:val="0"/>
        <w:spacing w:line="240" w:lineRule="auto"/>
        <w:ind w:right="0"/>
        <w:jc w:val="center"/>
        <w:textAlignment w:val="auto"/>
        <w:outlineLvl w:val="1"/>
        <w:rPr>
          <w:rFonts w:hint="default" w:ascii="Times New Roman" w:hAnsi="Times New Roman" w:eastAsia="仿宋" w:cs="Times New Roman"/>
          <w:color w:val="auto"/>
          <w:sz w:val="32"/>
          <w:szCs w:val="32"/>
          <w:highlight w:val="none"/>
        </w:rPr>
      </w:pPr>
      <w:r>
        <w:drawing>
          <wp:inline distT="0" distB="0" distL="114300" distR="114300">
            <wp:extent cx="4650105" cy="2964815"/>
            <wp:effectExtent l="4445" t="4445" r="12700" b="21590"/>
            <wp:docPr id="2"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287C143">
      <w:pPr>
        <w:pageBreakBefore w:val="0"/>
        <w:widowControl w:val="0"/>
        <w:kinsoku/>
        <w:wordWrap/>
        <w:overflowPunct/>
        <w:topLinePunct w:val="0"/>
        <w:bidi w:val="0"/>
        <w:spacing w:line="550" w:lineRule="exact"/>
        <w:ind w:left="0" w:leftChars="0" w:right="0"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（图2：收入决算结构图）（饼状图）</w:t>
      </w:r>
    </w:p>
    <w:p w14:paraId="71111C63">
      <w:pPr>
        <w:pStyle w:val="29"/>
        <w:pageBreakBefore w:val="0"/>
        <w:widowControl w:val="0"/>
        <w:numPr>
          <w:ilvl w:val="0"/>
          <w:numId w:val="0"/>
        </w:numPr>
        <w:kinsoku/>
        <w:wordWrap/>
        <w:overflowPunct/>
        <w:topLinePunct w:val="0"/>
        <w:bidi w:val="0"/>
        <w:spacing w:line="550" w:lineRule="exact"/>
        <w:ind w:right="0" w:rightChars="0" w:firstLine="640" w:firstLineChars="200"/>
        <w:textAlignment w:val="auto"/>
        <w:outlineLvl w:val="1"/>
        <w:rPr>
          <w:rStyle w:val="31"/>
          <w:rFonts w:hint="default" w:ascii="Times New Roman" w:hAnsi="Times New Roman" w:eastAsia="黑体" w:cs="Times New Roman"/>
          <w:b w:val="0"/>
          <w:color w:val="auto"/>
          <w:highlight w:val="none"/>
        </w:rPr>
      </w:pPr>
      <w:bookmarkStart w:id="34" w:name="_Toc15377207"/>
      <w:bookmarkStart w:id="35" w:name="_Toc15396605"/>
      <w:bookmarkStart w:id="36" w:name="_Toc24969"/>
      <w:r>
        <w:rPr>
          <w:rFonts w:hint="eastAsia"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支</w:t>
      </w:r>
      <w:r>
        <w:rPr>
          <w:rStyle w:val="31"/>
          <w:rFonts w:hint="default" w:ascii="Times New Roman" w:hAnsi="Times New Roman" w:eastAsia="黑体" w:cs="Times New Roman"/>
          <w:b w:val="0"/>
          <w:color w:val="auto"/>
          <w:highlight w:val="none"/>
        </w:rPr>
        <w:t>出决算情况说明</w:t>
      </w:r>
      <w:bookmarkEnd w:id="34"/>
      <w:bookmarkEnd w:id="35"/>
      <w:bookmarkEnd w:id="36"/>
    </w:p>
    <w:p w14:paraId="23CC9472">
      <w:pPr>
        <w:pageBreakBefore w:val="0"/>
        <w:widowControl w:val="0"/>
        <w:kinsoku/>
        <w:wordWrap/>
        <w:overflowPunct/>
        <w:topLinePunct w:val="0"/>
        <w:bidi w:val="0"/>
        <w:spacing w:line="550" w:lineRule="exact"/>
        <w:ind w:left="0" w:leftChars="0" w:right="0" w:firstLine="640" w:firstLineChars="200"/>
        <w:textAlignment w:val="auto"/>
        <w:outlineLvl w:val="1"/>
        <w:rPr>
          <w:rFonts w:hint="default" w:ascii="Times New Roman" w:hAnsi="Times New Roman" w:eastAsia="仿宋" w:cs="Times New Roman"/>
          <w:color w:val="auto"/>
          <w:sz w:val="32"/>
          <w:szCs w:val="32"/>
          <w:highlight w:val="none"/>
        </w:rPr>
      </w:pPr>
      <w:bookmarkStart w:id="37" w:name="_Toc25552"/>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 w:cs="Times New Roman"/>
          <w:color w:val="auto"/>
          <w:sz w:val="32"/>
          <w:szCs w:val="32"/>
          <w:highlight w:val="none"/>
        </w:rPr>
        <w:t>年本年支出合计</w:t>
      </w:r>
      <w:r>
        <w:rPr>
          <w:rFonts w:hint="default" w:ascii="Times New Roman" w:hAnsi="Times New Roman" w:eastAsia="仿宋" w:cs="Times New Roman"/>
          <w:color w:val="auto"/>
          <w:sz w:val="32"/>
          <w:szCs w:val="32"/>
          <w:highlight w:val="none"/>
          <w:lang w:val="en-US" w:eastAsia="zh-CN"/>
        </w:rPr>
        <w:t>65.97</w:t>
      </w:r>
      <w:r>
        <w:rPr>
          <w:rFonts w:hint="default" w:ascii="Times New Roman" w:hAnsi="Times New Roman" w:eastAsia="仿宋" w:cs="Times New Roman"/>
          <w:color w:val="auto"/>
          <w:sz w:val="32"/>
          <w:szCs w:val="32"/>
          <w:highlight w:val="none"/>
        </w:rPr>
        <w:t>万元，其中：基本支出</w:t>
      </w:r>
      <w:r>
        <w:rPr>
          <w:rFonts w:hint="default" w:ascii="Times New Roman" w:hAnsi="Times New Roman" w:eastAsia="仿宋" w:cs="Times New Roman"/>
          <w:color w:val="auto"/>
          <w:sz w:val="32"/>
          <w:szCs w:val="32"/>
          <w:highlight w:val="none"/>
          <w:lang w:val="en-US" w:eastAsia="zh-CN"/>
        </w:rPr>
        <w:t>65.97</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w:t>
      </w:r>
      <w:bookmarkEnd w:id="37"/>
    </w:p>
    <w:p w14:paraId="35E77A51">
      <w:pPr>
        <w:pageBreakBefore w:val="0"/>
        <w:widowControl w:val="0"/>
        <w:kinsoku/>
        <w:wordWrap/>
        <w:overflowPunct/>
        <w:topLinePunct w:val="0"/>
        <w:bidi w:val="0"/>
        <w:spacing w:line="240" w:lineRule="auto"/>
        <w:ind w:right="0"/>
        <w:jc w:val="center"/>
        <w:textAlignment w:val="auto"/>
        <w:rPr>
          <w:rFonts w:hint="default" w:ascii="Times New Roman" w:hAnsi="Times New Roman" w:eastAsia="仿宋" w:cs="Times New Roman"/>
          <w:color w:val="auto"/>
          <w:sz w:val="32"/>
          <w:szCs w:val="32"/>
          <w:highlight w:val="none"/>
          <w:shd w:val="pct10" w:color="auto" w:fill="FFFFFF"/>
        </w:rPr>
      </w:pPr>
      <w:r>
        <w:drawing>
          <wp:inline distT="0" distB="0" distL="114300" distR="114300">
            <wp:extent cx="4362450" cy="2901315"/>
            <wp:effectExtent l="4445" t="4445" r="14605" b="8890"/>
            <wp:docPr id="3" name="图表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7E8F360">
      <w:pPr>
        <w:pageBreakBefore w:val="0"/>
        <w:widowControl w:val="0"/>
        <w:kinsoku/>
        <w:wordWrap/>
        <w:overflowPunct/>
        <w:topLinePunct w:val="0"/>
        <w:bidi w:val="0"/>
        <w:spacing w:line="550" w:lineRule="exact"/>
        <w:ind w:left="0" w:leftChars="0" w:right="0"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（图3：支出决算结构图）（饼状图）</w:t>
      </w:r>
    </w:p>
    <w:p w14:paraId="5717FDE6">
      <w:pPr>
        <w:pageBreakBefore w:val="0"/>
        <w:widowControl w:val="0"/>
        <w:kinsoku/>
        <w:wordWrap/>
        <w:overflowPunct/>
        <w:topLinePunct w:val="0"/>
        <w:bidi w:val="0"/>
        <w:spacing w:line="550" w:lineRule="exact"/>
        <w:ind w:left="0" w:leftChars="0" w:right="0" w:firstLine="640" w:firstLineChars="200"/>
        <w:textAlignment w:val="auto"/>
        <w:outlineLvl w:val="1"/>
        <w:rPr>
          <w:rStyle w:val="31"/>
          <w:rFonts w:hint="default" w:ascii="Times New Roman" w:hAnsi="Times New Roman" w:eastAsia="黑体" w:cs="Times New Roman"/>
          <w:b w:val="0"/>
          <w:color w:val="auto"/>
          <w:highlight w:val="none"/>
        </w:rPr>
      </w:pPr>
      <w:bookmarkStart w:id="38" w:name="_Toc15377208"/>
      <w:bookmarkStart w:id="39" w:name="_Toc29271"/>
      <w:bookmarkStart w:id="40" w:name="_Toc15396606"/>
      <w:r>
        <w:rPr>
          <w:rFonts w:hint="default" w:ascii="Times New Roman" w:hAnsi="Times New Roman" w:eastAsia="黑体" w:cs="Times New Roman"/>
          <w:color w:val="auto"/>
          <w:sz w:val="32"/>
          <w:szCs w:val="32"/>
          <w:highlight w:val="none"/>
        </w:rPr>
        <w:t>四、财</w:t>
      </w:r>
      <w:r>
        <w:rPr>
          <w:rStyle w:val="31"/>
          <w:rFonts w:hint="default" w:ascii="Times New Roman" w:hAnsi="Times New Roman" w:eastAsia="黑体" w:cs="Times New Roman"/>
          <w:b w:val="0"/>
          <w:color w:val="auto"/>
          <w:highlight w:val="none"/>
        </w:rPr>
        <w:t>政拨款收入支出决算总体情况说明</w:t>
      </w:r>
      <w:bookmarkEnd w:id="38"/>
      <w:bookmarkEnd w:id="39"/>
      <w:bookmarkEnd w:id="40"/>
    </w:p>
    <w:p w14:paraId="1B63F222">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lang w:val="en-US" w:eastAsia="zh-CN"/>
        </w:rPr>
        <w:t>22</w:t>
      </w:r>
      <w:r>
        <w:rPr>
          <w:rFonts w:hint="default" w:ascii="Times New Roman" w:hAnsi="Times New Roman" w:eastAsia="仿宋" w:cs="Times New Roman"/>
          <w:sz w:val="32"/>
          <w:szCs w:val="32"/>
        </w:rPr>
        <w:t>年财政拨款收</w:t>
      </w:r>
      <w:r>
        <w:rPr>
          <w:rFonts w:hint="default" w:ascii="Times New Roman" w:hAnsi="Times New Roman" w:eastAsia="仿宋" w:cs="Times New Roman"/>
          <w:sz w:val="32"/>
          <w:szCs w:val="32"/>
          <w:lang w:eastAsia="zh-CN"/>
        </w:rPr>
        <w:t>入</w:t>
      </w:r>
      <w:r>
        <w:rPr>
          <w:rFonts w:hint="default" w:ascii="Times New Roman" w:hAnsi="Times New Roman" w:eastAsia="仿宋" w:cs="Times New Roman"/>
          <w:sz w:val="32"/>
          <w:szCs w:val="32"/>
        </w:rPr>
        <w:t>总计</w:t>
      </w:r>
      <w:r>
        <w:rPr>
          <w:rFonts w:hint="default" w:ascii="Times New Roman" w:hAnsi="Times New Roman" w:eastAsia="仿宋" w:cs="Times New Roman"/>
          <w:sz w:val="32"/>
          <w:szCs w:val="32"/>
          <w:lang w:val="en-US" w:eastAsia="zh-CN"/>
        </w:rPr>
        <w:t>65.97</w:t>
      </w:r>
      <w:r>
        <w:rPr>
          <w:rFonts w:hint="default" w:ascii="Times New Roman" w:hAnsi="Times New Roman" w:eastAsia="仿宋" w:cs="Times New Roman"/>
          <w:sz w:val="32"/>
          <w:szCs w:val="32"/>
        </w:rPr>
        <w:t>万元。与20</w:t>
      </w:r>
      <w:r>
        <w:rPr>
          <w:rFonts w:hint="default" w:ascii="Times New Roman" w:hAnsi="Times New Roman" w:eastAsia="仿宋" w:cs="Times New Roman"/>
          <w:sz w:val="32"/>
          <w:szCs w:val="32"/>
          <w:lang w:val="en-US" w:eastAsia="zh-CN"/>
        </w:rPr>
        <w:t>21</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91.68万</w:t>
      </w:r>
      <w:r>
        <w:rPr>
          <w:rFonts w:hint="default" w:ascii="Times New Roman" w:hAnsi="Times New Roman" w:eastAsia="仿宋" w:cs="Times New Roman"/>
          <w:sz w:val="32"/>
          <w:szCs w:val="32"/>
        </w:rPr>
        <w:t>相比，财政拨款收</w:t>
      </w:r>
      <w:r>
        <w:rPr>
          <w:rFonts w:hint="default" w:ascii="Times New Roman" w:hAnsi="Times New Roman" w:eastAsia="仿宋" w:cs="Times New Roman"/>
          <w:sz w:val="32"/>
          <w:szCs w:val="32"/>
          <w:lang w:eastAsia="zh-CN"/>
        </w:rPr>
        <w:t>入</w:t>
      </w:r>
      <w:r>
        <w:rPr>
          <w:rFonts w:hint="default" w:ascii="Times New Roman" w:hAnsi="Times New Roman" w:eastAsia="仿宋" w:cs="Times New Roman"/>
          <w:sz w:val="32"/>
          <w:szCs w:val="32"/>
        </w:rPr>
        <w:t>总计</w:t>
      </w:r>
      <w:r>
        <w:rPr>
          <w:rFonts w:hint="default" w:ascii="Times New Roman" w:hAnsi="Times New Roman" w:eastAsia="仿宋" w:cs="Times New Roman"/>
          <w:sz w:val="32"/>
          <w:szCs w:val="32"/>
          <w:lang w:eastAsia="zh-CN"/>
        </w:rPr>
        <w:t>减少</w:t>
      </w:r>
      <w:r>
        <w:rPr>
          <w:rFonts w:hint="default" w:ascii="Times New Roman" w:hAnsi="Times New Roman" w:eastAsia="仿宋" w:cs="Times New Roman"/>
          <w:sz w:val="32"/>
          <w:szCs w:val="32"/>
          <w:lang w:val="en-US" w:eastAsia="zh-CN"/>
        </w:rPr>
        <w:t>25.71万元，</w:t>
      </w:r>
      <w:r>
        <w:rPr>
          <w:rFonts w:hint="eastAsia" w:eastAsia="仿宋" w:cs="Times New Roman"/>
          <w:sz w:val="32"/>
          <w:szCs w:val="32"/>
          <w:lang w:val="en-US" w:eastAsia="zh-CN"/>
        </w:rPr>
        <w:t>下降</w:t>
      </w:r>
      <w:r>
        <w:rPr>
          <w:rFonts w:hint="default" w:ascii="Times New Roman" w:hAnsi="Times New Roman" w:eastAsia="仿宋" w:cs="Times New Roman"/>
          <w:sz w:val="32"/>
          <w:szCs w:val="32"/>
          <w:lang w:val="en-US" w:eastAsia="zh-CN"/>
        </w:rPr>
        <w:t>28%。</w:t>
      </w:r>
      <w:r>
        <w:rPr>
          <w:rFonts w:hint="default" w:ascii="Times New Roman" w:hAnsi="Times New Roman" w:eastAsia="仿宋" w:cs="Times New Roman"/>
          <w:sz w:val="32"/>
          <w:szCs w:val="32"/>
        </w:rPr>
        <w:t>主要变动原因是</w:t>
      </w:r>
      <w:r>
        <w:rPr>
          <w:rFonts w:hint="default" w:ascii="Times New Roman" w:hAnsi="Times New Roman" w:eastAsia="仿宋" w:cs="Times New Roman"/>
          <w:sz w:val="32"/>
          <w:szCs w:val="32"/>
          <w:lang w:val="en-US" w:eastAsia="zh-CN"/>
        </w:rPr>
        <w:t>2022年科普项目减少，项目资金减少</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2022年财政拨款支出总计65.97万元，</w:t>
      </w:r>
      <w:r>
        <w:rPr>
          <w:rFonts w:hint="default" w:ascii="Times New Roman" w:hAnsi="Times New Roman" w:eastAsia="仿宋" w:cs="Times New Roman"/>
          <w:sz w:val="32"/>
          <w:szCs w:val="32"/>
        </w:rPr>
        <w:t>与20</w:t>
      </w:r>
      <w:r>
        <w:rPr>
          <w:rFonts w:hint="default" w:ascii="Times New Roman" w:hAnsi="Times New Roman" w:eastAsia="仿宋" w:cs="Times New Roman"/>
          <w:sz w:val="32"/>
          <w:szCs w:val="32"/>
          <w:lang w:val="en-US" w:eastAsia="zh-CN"/>
        </w:rPr>
        <w:t>21</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91.68万</w:t>
      </w:r>
      <w:r>
        <w:rPr>
          <w:rFonts w:hint="default" w:ascii="Times New Roman" w:hAnsi="Times New Roman" w:eastAsia="仿宋" w:cs="Times New Roman"/>
          <w:sz w:val="32"/>
          <w:szCs w:val="32"/>
        </w:rPr>
        <w:t>相比，财政拨款收</w:t>
      </w:r>
      <w:r>
        <w:rPr>
          <w:rFonts w:hint="default" w:ascii="Times New Roman" w:hAnsi="Times New Roman" w:eastAsia="仿宋" w:cs="Times New Roman"/>
          <w:sz w:val="32"/>
          <w:szCs w:val="32"/>
          <w:lang w:eastAsia="zh-CN"/>
        </w:rPr>
        <w:t>入</w:t>
      </w:r>
      <w:r>
        <w:rPr>
          <w:rFonts w:hint="default" w:ascii="Times New Roman" w:hAnsi="Times New Roman" w:eastAsia="仿宋" w:cs="Times New Roman"/>
          <w:sz w:val="32"/>
          <w:szCs w:val="32"/>
        </w:rPr>
        <w:t>总计</w:t>
      </w:r>
      <w:r>
        <w:rPr>
          <w:rFonts w:hint="eastAsia" w:eastAsia="仿宋" w:cs="Times New Roman"/>
          <w:sz w:val="32"/>
          <w:szCs w:val="32"/>
          <w:lang w:eastAsia="zh-CN"/>
        </w:rPr>
        <w:t>下降</w:t>
      </w:r>
      <w:r>
        <w:rPr>
          <w:rFonts w:hint="default" w:ascii="Times New Roman" w:hAnsi="Times New Roman" w:eastAsia="仿宋" w:cs="Times New Roman"/>
          <w:sz w:val="32"/>
          <w:szCs w:val="32"/>
          <w:lang w:val="en-US" w:eastAsia="zh-CN"/>
        </w:rPr>
        <w:t>25.71万元，</w:t>
      </w:r>
      <w:r>
        <w:rPr>
          <w:rFonts w:hint="eastAsia" w:eastAsia="仿宋" w:cs="Times New Roman"/>
          <w:sz w:val="32"/>
          <w:szCs w:val="32"/>
          <w:lang w:val="en-US" w:eastAsia="zh-CN"/>
        </w:rPr>
        <w:t>下降</w:t>
      </w:r>
      <w:r>
        <w:rPr>
          <w:rFonts w:hint="default" w:ascii="Times New Roman" w:hAnsi="Times New Roman" w:eastAsia="仿宋" w:cs="Times New Roman"/>
          <w:sz w:val="32"/>
          <w:szCs w:val="32"/>
          <w:lang w:val="en-US" w:eastAsia="zh-CN"/>
        </w:rPr>
        <w:t>28%。</w:t>
      </w:r>
      <w:r>
        <w:rPr>
          <w:rFonts w:hint="default" w:ascii="Times New Roman" w:hAnsi="Times New Roman" w:eastAsia="仿宋" w:cs="Times New Roman"/>
          <w:sz w:val="32"/>
          <w:szCs w:val="32"/>
        </w:rPr>
        <w:t>主要变动原因是</w:t>
      </w:r>
      <w:r>
        <w:rPr>
          <w:rFonts w:hint="default" w:ascii="Times New Roman" w:hAnsi="Times New Roman" w:eastAsia="仿宋" w:cs="Times New Roman"/>
          <w:sz w:val="32"/>
          <w:szCs w:val="32"/>
          <w:lang w:val="en-US" w:eastAsia="zh-CN"/>
        </w:rPr>
        <w:t>2022年科普项目减少，项目资金减少。</w:t>
      </w:r>
    </w:p>
    <w:p w14:paraId="249522C3">
      <w:pPr>
        <w:pageBreakBefore w:val="0"/>
        <w:widowControl w:val="0"/>
        <w:kinsoku/>
        <w:wordWrap/>
        <w:overflowPunct/>
        <w:topLinePunct w:val="0"/>
        <w:bidi w:val="0"/>
        <w:spacing w:line="550" w:lineRule="exact"/>
        <w:ind w:left="0" w:leftChars="0" w:right="0" w:firstLine="643" w:firstLineChars="200"/>
        <w:textAlignment w:val="auto"/>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（注：数据来源于财决01-1表）</w:t>
      </w:r>
    </w:p>
    <w:p w14:paraId="7E238B46">
      <w:pPr>
        <w:pageBreakBefore w:val="0"/>
        <w:widowControl w:val="0"/>
        <w:kinsoku/>
        <w:wordWrap/>
        <w:overflowPunct/>
        <w:topLinePunct w:val="0"/>
        <w:bidi w:val="0"/>
        <w:spacing w:line="240" w:lineRule="auto"/>
        <w:ind w:right="0"/>
        <w:jc w:val="center"/>
        <w:textAlignment w:val="auto"/>
        <w:rPr>
          <w:rFonts w:hint="default" w:ascii="Times New Roman" w:hAnsi="Times New Roman" w:eastAsia="仿宋" w:cs="Times New Roman"/>
          <w:color w:val="auto"/>
          <w:sz w:val="32"/>
          <w:szCs w:val="32"/>
          <w:highlight w:val="none"/>
        </w:rPr>
      </w:pPr>
      <w:r>
        <w:drawing>
          <wp:inline distT="0" distB="0" distL="114300" distR="114300">
            <wp:extent cx="4586605" cy="3171190"/>
            <wp:effectExtent l="5080" t="4445" r="18415" b="5715"/>
            <wp:docPr id="4" name="图表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AFC5FEF">
      <w:pPr>
        <w:pageBreakBefore w:val="0"/>
        <w:widowControl w:val="0"/>
        <w:kinsoku/>
        <w:wordWrap/>
        <w:overflowPunct/>
        <w:topLinePunct w:val="0"/>
        <w:bidi w:val="0"/>
        <w:spacing w:line="550" w:lineRule="exact"/>
        <w:ind w:left="0" w:leftChars="0" w:right="0"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（图4：财政拨款收、支决算总计变动情况）（柱状图）</w:t>
      </w:r>
    </w:p>
    <w:p w14:paraId="6E1D2939">
      <w:pPr>
        <w:pageBreakBefore w:val="0"/>
        <w:widowControl w:val="0"/>
        <w:kinsoku/>
        <w:wordWrap/>
        <w:overflowPunct/>
        <w:topLinePunct w:val="0"/>
        <w:bidi w:val="0"/>
        <w:spacing w:line="550" w:lineRule="exact"/>
        <w:ind w:left="0" w:leftChars="0" w:right="0" w:firstLine="640" w:firstLineChars="200"/>
        <w:textAlignment w:val="auto"/>
        <w:outlineLvl w:val="1"/>
        <w:rPr>
          <w:rStyle w:val="31"/>
          <w:rFonts w:hint="default" w:ascii="Times New Roman" w:hAnsi="Times New Roman" w:eastAsia="黑体" w:cs="Times New Roman"/>
          <w:b w:val="0"/>
          <w:color w:val="auto"/>
          <w:highlight w:val="none"/>
        </w:rPr>
      </w:pPr>
      <w:bookmarkStart w:id="41" w:name="_Toc15377209"/>
      <w:bookmarkStart w:id="42" w:name="_Toc15396607"/>
      <w:bookmarkStart w:id="43" w:name="_Toc4315"/>
      <w:r>
        <w:rPr>
          <w:rFonts w:hint="default" w:ascii="Times New Roman" w:hAnsi="Times New Roman" w:eastAsia="黑体" w:cs="Times New Roman"/>
          <w:color w:val="auto"/>
          <w:sz w:val="32"/>
          <w:szCs w:val="32"/>
          <w:highlight w:val="none"/>
        </w:rPr>
        <w:t>五、</w:t>
      </w:r>
      <w:r>
        <w:rPr>
          <w:rFonts w:hint="default" w:ascii="Times New Roman" w:hAnsi="Times New Roman" w:eastAsia="黑体" w:cs="Times New Roman"/>
          <w:b/>
          <w:color w:val="auto"/>
          <w:sz w:val="32"/>
          <w:szCs w:val="32"/>
          <w:highlight w:val="none"/>
        </w:rPr>
        <w:t>一</w:t>
      </w:r>
      <w:r>
        <w:rPr>
          <w:rStyle w:val="31"/>
          <w:rFonts w:hint="default" w:ascii="Times New Roman" w:hAnsi="Times New Roman" w:eastAsia="黑体" w:cs="Times New Roman"/>
          <w:b w:val="0"/>
          <w:color w:val="auto"/>
          <w:highlight w:val="none"/>
        </w:rPr>
        <w:t>般公共预算财政拨款支出决算情况说明</w:t>
      </w:r>
      <w:bookmarkEnd w:id="41"/>
      <w:bookmarkEnd w:id="42"/>
      <w:bookmarkEnd w:id="43"/>
    </w:p>
    <w:p w14:paraId="0606D468">
      <w:pPr>
        <w:pageBreakBefore w:val="0"/>
        <w:widowControl w:val="0"/>
        <w:kinsoku/>
        <w:wordWrap/>
        <w:overflowPunct/>
        <w:topLinePunct w:val="0"/>
        <w:bidi w:val="0"/>
        <w:spacing w:line="550" w:lineRule="exact"/>
        <w:ind w:left="0" w:leftChars="0" w:right="0" w:firstLine="643" w:firstLineChars="200"/>
        <w:textAlignment w:val="auto"/>
        <w:outlineLvl w:val="2"/>
        <w:rPr>
          <w:rFonts w:hint="eastAsia" w:ascii="楷体_GB2312" w:hAnsi="楷体_GB2312" w:eastAsia="楷体_GB2312" w:cs="楷体_GB2312"/>
          <w:b/>
          <w:color w:val="auto"/>
          <w:sz w:val="32"/>
          <w:szCs w:val="32"/>
          <w:highlight w:val="none"/>
        </w:rPr>
      </w:pPr>
      <w:bookmarkStart w:id="44" w:name="_Toc15377210"/>
      <w:r>
        <w:rPr>
          <w:rFonts w:hint="eastAsia" w:ascii="楷体_GB2312" w:hAnsi="楷体_GB2312" w:eastAsia="楷体_GB2312" w:cs="楷体_GB2312"/>
          <w:b/>
          <w:color w:val="auto"/>
          <w:sz w:val="32"/>
          <w:szCs w:val="32"/>
          <w:highlight w:val="none"/>
        </w:rPr>
        <w:t>（一）一般公共预算财政拨款支出决算总体情况</w:t>
      </w:r>
      <w:bookmarkEnd w:id="44"/>
    </w:p>
    <w:p w14:paraId="4AC659CA">
      <w:pPr>
        <w:pageBreakBefore w:val="0"/>
        <w:widowControl w:val="0"/>
        <w:kinsoku/>
        <w:wordWrap/>
        <w:overflowPunct/>
        <w:topLinePunct w:val="0"/>
        <w:bidi w:val="0"/>
        <w:spacing w:line="550" w:lineRule="exact"/>
        <w:ind w:left="0" w:leftChars="0" w:right="0"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 w:cs="Times New Roman"/>
          <w:color w:val="auto"/>
          <w:sz w:val="32"/>
          <w:szCs w:val="32"/>
          <w:highlight w:val="none"/>
        </w:rPr>
        <w:t>年一般公共预算财政拨款支出</w:t>
      </w:r>
      <w:r>
        <w:rPr>
          <w:rFonts w:hint="default" w:ascii="Times New Roman" w:hAnsi="Times New Roman" w:eastAsia="仿宋" w:cs="Times New Roman"/>
          <w:color w:val="auto"/>
          <w:sz w:val="32"/>
          <w:szCs w:val="32"/>
          <w:highlight w:val="none"/>
          <w:lang w:val="en-US" w:eastAsia="zh-CN"/>
        </w:rPr>
        <w:t>65.97</w:t>
      </w:r>
      <w:r>
        <w:rPr>
          <w:rFonts w:hint="default" w:ascii="Times New Roman" w:hAnsi="Times New Roman" w:eastAsia="仿宋" w:cs="Times New Roman"/>
          <w:color w:val="auto"/>
          <w:sz w:val="32"/>
          <w:szCs w:val="32"/>
          <w:highlight w:val="none"/>
        </w:rPr>
        <w:t>万元，占本年支出合计的</w:t>
      </w:r>
      <w:r>
        <w:rPr>
          <w:rFonts w:hint="default" w:ascii="Times New Roman" w:hAnsi="Times New Roman" w:eastAsia="仿宋"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%。与20</w:t>
      </w:r>
      <w:r>
        <w:rPr>
          <w:rFonts w:hint="default" w:ascii="Times New Roman" w:hAnsi="Times New Roman" w:eastAsia="仿宋" w:cs="Times New Roman"/>
          <w:color w:val="auto"/>
          <w:sz w:val="32"/>
          <w:szCs w:val="32"/>
          <w:highlight w:val="none"/>
          <w:lang w:val="en-US" w:eastAsia="zh-CN"/>
        </w:rPr>
        <w:t>21</w:t>
      </w:r>
      <w:r>
        <w:rPr>
          <w:rFonts w:hint="default" w:ascii="Times New Roman" w:hAnsi="Times New Roman" w:eastAsia="仿宋" w:cs="Times New Roman"/>
          <w:color w:val="auto"/>
          <w:sz w:val="32"/>
          <w:szCs w:val="32"/>
          <w:highlight w:val="none"/>
        </w:rPr>
        <w:t>年相比，一般公共预算财政拨款</w:t>
      </w:r>
      <w:r>
        <w:rPr>
          <w:rFonts w:hint="default" w:ascii="Times New Roman" w:hAnsi="Times New Roman" w:eastAsia="仿宋" w:cs="Times New Roman"/>
          <w:color w:val="auto"/>
          <w:sz w:val="32"/>
          <w:szCs w:val="32"/>
          <w:highlight w:val="none"/>
          <w:lang w:eastAsia="zh-CN"/>
        </w:rPr>
        <w:t>支出</w:t>
      </w:r>
      <w:r>
        <w:rPr>
          <w:rFonts w:hint="default" w:ascii="Times New Roman" w:hAnsi="Times New Roman" w:eastAsia="仿宋" w:cs="Times New Roman"/>
          <w:color w:val="auto"/>
          <w:sz w:val="32"/>
          <w:szCs w:val="32"/>
          <w:highlight w:val="none"/>
        </w:rPr>
        <w:t>减少</w:t>
      </w:r>
      <w:r>
        <w:rPr>
          <w:rFonts w:hint="default" w:ascii="Times New Roman" w:hAnsi="Times New Roman" w:eastAsia="仿宋" w:cs="Times New Roman"/>
          <w:color w:val="auto"/>
          <w:sz w:val="32"/>
          <w:szCs w:val="32"/>
          <w:highlight w:val="none"/>
          <w:lang w:val="en-US" w:eastAsia="zh-CN"/>
        </w:rPr>
        <w:t>25.71</w:t>
      </w:r>
      <w:r>
        <w:rPr>
          <w:rFonts w:hint="default" w:ascii="Times New Roman" w:hAnsi="Times New Roman" w:eastAsia="仿宋" w:cs="Times New Roman"/>
          <w:color w:val="auto"/>
          <w:sz w:val="32"/>
          <w:szCs w:val="32"/>
          <w:highlight w:val="none"/>
        </w:rPr>
        <w:t>万元，下降</w:t>
      </w:r>
      <w:r>
        <w:rPr>
          <w:rFonts w:hint="default" w:ascii="Times New Roman" w:hAnsi="Times New Roman" w:eastAsia="仿宋" w:cs="Times New Roman"/>
          <w:color w:val="auto"/>
          <w:sz w:val="32"/>
          <w:szCs w:val="32"/>
          <w:highlight w:val="none"/>
          <w:lang w:val="en-US" w:eastAsia="zh-CN"/>
        </w:rPr>
        <w:t>28</w:t>
      </w:r>
      <w:r>
        <w:rPr>
          <w:rFonts w:hint="default" w:ascii="Times New Roman" w:hAnsi="Times New Roman" w:eastAsia="仿宋" w:cs="Times New Roman"/>
          <w:color w:val="auto"/>
          <w:sz w:val="32"/>
          <w:szCs w:val="32"/>
          <w:highlight w:val="none"/>
        </w:rPr>
        <w:t>%。主要变动原因是</w:t>
      </w:r>
      <w:r>
        <w:rPr>
          <w:rFonts w:hint="default" w:ascii="Times New Roman" w:hAnsi="Times New Roman" w:eastAsia="仿宋" w:cs="Times New Roman"/>
          <w:sz w:val="32"/>
          <w:szCs w:val="32"/>
          <w:lang w:val="en-US" w:eastAsia="zh-CN"/>
        </w:rPr>
        <w:t>2022年科普项目减少，项目资金减少。</w:t>
      </w:r>
    </w:p>
    <w:p w14:paraId="75D62D44">
      <w:pPr>
        <w:pageBreakBefore w:val="0"/>
        <w:widowControl w:val="0"/>
        <w:kinsoku/>
        <w:wordWrap/>
        <w:overflowPunct/>
        <w:topLinePunct w:val="0"/>
        <w:bidi w:val="0"/>
        <w:spacing w:line="240" w:lineRule="auto"/>
        <w:ind w:right="0"/>
        <w:jc w:val="center"/>
        <w:textAlignment w:val="auto"/>
        <w:rPr>
          <w:rFonts w:hint="default" w:ascii="Times New Roman" w:hAnsi="Times New Roman" w:eastAsia="仿宋" w:cs="Times New Roman"/>
          <w:color w:val="auto"/>
          <w:sz w:val="32"/>
          <w:szCs w:val="32"/>
          <w:highlight w:val="none"/>
        </w:rPr>
      </w:pPr>
      <w:r>
        <w:drawing>
          <wp:inline distT="0" distB="0" distL="114300" distR="114300">
            <wp:extent cx="4572000" cy="2742565"/>
            <wp:effectExtent l="4445" t="4445" r="14605" b="15240"/>
            <wp:docPr id="5" name="图表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43309AF">
      <w:pPr>
        <w:pageBreakBefore w:val="0"/>
        <w:widowControl w:val="0"/>
        <w:kinsoku/>
        <w:wordWrap/>
        <w:overflowPunct/>
        <w:topLinePunct w:val="0"/>
        <w:bidi w:val="0"/>
        <w:spacing w:line="550" w:lineRule="exact"/>
        <w:ind w:left="0" w:leftChars="0" w:right="0"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（图5：一般公共预算财政拨款支出决算变动情况）（柱状图）</w:t>
      </w:r>
    </w:p>
    <w:p w14:paraId="0A9980F1">
      <w:pPr>
        <w:pageBreakBefore w:val="0"/>
        <w:widowControl w:val="0"/>
        <w:kinsoku/>
        <w:wordWrap/>
        <w:overflowPunct/>
        <w:topLinePunct w:val="0"/>
        <w:bidi w:val="0"/>
        <w:spacing w:line="550" w:lineRule="exact"/>
        <w:ind w:left="0" w:leftChars="0" w:right="0" w:firstLine="643" w:firstLineChars="200"/>
        <w:textAlignment w:val="auto"/>
        <w:outlineLvl w:val="2"/>
        <w:rPr>
          <w:rFonts w:hint="default" w:ascii="楷体_GB2312" w:hAnsi="楷体_GB2312" w:eastAsia="楷体_GB2312" w:cs="楷体_GB2312"/>
          <w:b/>
          <w:color w:val="auto"/>
          <w:sz w:val="32"/>
          <w:szCs w:val="32"/>
          <w:highlight w:val="none"/>
        </w:rPr>
      </w:pPr>
      <w:bookmarkStart w:id="45" w:name="_Toc15377211"/>
      <w:r>
        <w:rPr>
          <w:rFonts w:hint="default" w:ascii="楷体_GB2312" w:hAnsi="楷体_GB2312" w:eastAsia="楷体_GB2312" w:cs="楷体_GB2312"/>
          <w:b/>
          <w:color w:val="auto"/>
          <w:sz w:val="32"/>
          <w:szCs w:val="32"/>
          <w:highlight w:val="none"/>
        </w:rPr>
        <w:t>（二）一般公共预算财政拨款支出决算结构情况</w:t>
      </w:r>
      <w:bookmarkEnd w:id="45"/>
    </w:p>
    <w:p w14:paraId="73158F77">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 w:cs="Times New Roman"/>
          <w:color w:val="auto"/>
          <w:sz w:val="32"/>
          <w:szCs w:val="32"/>
          <w:highlight w:val="none"/>
        </w:rPr>
        <w:t>年一般公共预算财政拨款支出</w:t>
      </w:r>
      <w:r>
        <w:rPr>
          <w:rFonts w:hint="default" w:ascii="Times New Roman" w:hAnsi="Times New Roman" w:eastAsia="仿宋" w:cs="Times New Roman"/>
          <w:color w:val="auto"/>
          <w:sz w:val="32"/>
          <w:szCs w:val="32"/>
          <w:highlight w:val="none"/>
          <w:lang w:val="en-US" w:eastAsia="zh-CN"/>
        </w:rPr>
        <w:t>65.97</w:t>
      </w:r>
      <w:r>
        <w:rPr>
          <w:rFonts w:hint="default" w:ascii="Times New Roman" w:hAnsi="Times New Roman" w:eastAsia="仿宋" w:cs="Times New Roman"/>
          <w:color w:val="auto"/>
          <w:sz w:val="32"/>
          <w:szCs w:val="32"/>
          <w:highlight w:val="none"/>
        </w:rPr>
        <w:t>万元，主要用于以下方面:</w:t>
      </w:r>
      <w:r>
        <w:rPr>
          <w:rFonts w:hint="default" w:ascii="Times New Roman" w:hAnsi="Times New Roman" w:eastAsia="仿宋" w:cs="Times New Roman"/>
          <w:sz w:val="32"/>
          <w:szCs w:val="32"/>
          <w:lang w:val="en-US" w:eastAsia="zh-CN"/>
        </w:rPr>
        <w:t>科学技术支出55.98万元，占85%；社会保障和就业支出4.83万元，占7.3%；医疗卫生与计划生育支出1.45万元，占2.1%；住房保障支出3.70万元，占5.6%。</w:t>
      </w:r>
    </w:p>
    <w:p w14:paraId="78CD0236">
      <w:pPr>
        <w:pageBreakBefore w:val="0"/>
        <w:widowControl w:val="0"/>
        <w:kinsoku/>
        <w:wordWrap/>
        <w:overflowPunct/>
        <w:topLinePunct w:val="0"/>
        <w:bidi w:val="0"/>
        <w:spacing w:line="240" w:lineRule="auto"/>
        <w:ind w:right="0"/>
        <w:jc w:val="center"/>
        <w:textAlignment w:val="auto"/>
        <w:rPr>
          <w:rFonts w:hint="default" w:ascii="Times New Roman" w:hAnsi="Times New Roman" w:eastAsia="仿宋" w:cs="Times New Roman"/>
          <w:color w:val="auto"/>
          <w:sz w:val="32"/>
          <w:szCs w:val="32"/>
          <w:highlight w:val="none"/>
        </w:rPr>
      </w:pPr>
      <w:r>
        <w:drawing>
          <wp:inline distT="0" distB="0" distL="114300" distR="114300">
            <wp:extent cx="4573270" cy="2743200"/>
            <wp:effectExtent l="4445" t="4445" r="13335" b="14605"/>
            <wp:docPr id="6" name="图表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E355BA8">
      <w:pPr>
        <w:pageBreakBefore w:val="0"/>
        <w:widowControl w:val="0"/>
        <w:kinsoku/>
        <w:wordWrap/>
        <w:overflowPunct/>
        <w:topLinePunct w:val="0"/>
        <w:bidi w:val="0"/>
        <w:spacing w:line="550" w:lineRule="exact"/>
        <w:ind w:left="0" w:leftChars="0" w:right="0"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（图6：一般公共预算财政拨款支出决算结构）（饼状图）</w:t>
      </w:r>
    </w:p>
    <w:p w14:paraId="328513AF">
      <w:pPr>
        <w:pageBreakBefore w:val="0"/>
        <w:widowControl w:val="0"/>
        <w:kinsoku/>
        <w:wordWrap/>
        <w:overflowPunct/>
        <w:topLinePunct w:val="0"/>
        <w:bidi w:val="0"/>
        <w:spacing w:line="550" w:lineRule="exact"/>
        <w:ind w:left="0" w:leftChars="0" w:right="0" w:firstLine="643" w:firstLineChars="200"/>
        <w:textAlignment w:val="auto"/>
        <w:outlineLvl w:val="2"/>
        <w:rPr>
          <w:rFonts w:hint="default" w:ascii="楷体_GB2312" w:hAnsi="楷体_GB2312" w:eastAsia="楷体_GB2312" w:cs="楷体_GB2312"/>
          <w:b/>
          <w:color w:val="auto"/>
          <w:sz w:val="32"/>
          <w:szCs w:val="32"/>
          <w:highlight w:val="none"/>
        </w:rPr>
      </w:pPr>
      <w:bookmarkStart w:id="46" w:name="_Toc15377212"/>
      <w:r>
        <w:rPr>
          <w:rFonts w:hint="default" w:ascii="楷体_GB2312" w:hAnsi="楷体_GB2312" w:eastAsia="楷体_GB2312" w:cs="楷体_GB2312"/>
          <w:b/>
          <w:color w:val="auto"/>
          <w:sz w:val="32"/>
          <w:szCs w:val="32"/>
          <w:highlight w:val="none"/>
        </w:rPr>
        <w:t>（三）一般公共预算财政拨款支出决算具体情况</w:t>
      </w:r>
      <w:bookmarkEnd w:id="46"/>
    </w:p>
    <w:p w14:paraId="4C4B0967">
      <w:pPr>
        <w:pageBreakBefore w:val="0"/>
        <w:widowControl w:val="0"/>
        <w:kinsoku/>
        <w:wordWrap/>
        <w:overflowPunct/>
        <w:topLinePunct w:val="0"/>
        <w:bidi w:val="0"/>
        <w:spacing w:line="550" w:lineRule="exact"/>
        <w:ind w:left="0" w:leftChars="0" w:right="0" w:firstLine="643" w:firstLineChars="200"/>
        <w:textAlignment w:val="auto"/>
        <w:outlineLvl w:val="2"/>
        <w:rPr>
          <w:rFonts w:hint="default" w:ascii="Times New Roman" w:hAnsi="Times New Roman" w:eastAsia="仿宋" w:cs="Times New Roman"/>
          <w:color w:val="auto"/>
          <w:sz w:val="32"/>
          <w:szCs w:val="32"/>
          <w:highlight w:val="none"/>
        </w:rPr>
      </w:pPr>
      <w:bookmarkStart w:id="47" w:name="_Toc15377444"/>
      <w:bookmarkStart w:id="48" w:name="_Toc15378460"/>
      <w:bookmarkStart w:id="49" w:name="_Toc15377213"/>
      <w:r>
        <w:rPr>
          <w:rFonts w:hint="default" w:ascii="Times New Roman" w:hAnsi="Times New Roman" w:eastAsia="仿宋" w:cs="Times New Roman"/>
          <w:b/>
          <w:color w:val="auto"/>
          <w:sz w:val="32"/>
          <w:szCs w:val="32"/>
          <w:highlight w:val="none"/>
        </w:rPr>
        <w:t>20</w:t>
      </w:r>
      <w:r>
        <w:rPr>
          <w:rFonts w:hint="default" w:ascii="Times New Roman" w:hAnsi="Times New Roman" w:eastAsia="仿宋" w:cs="Times New Roman"/>
          <w:b/>
          <w:color w:val="auto"/>
          <w:sz w:val="32"/>
          <w:szCs w:val="32"/>
          <w:highlight w:val="none"/>
          <w:lang w:val="en-US" w:eastAsia="zh-CN"/>
        </w:rPr>
        <w:t>22</w:t>
      </w:r>
      <w:r>
        <w:rPr>
          <w:rFonts w:hint="default" w:ascii="Times New Roman" w:hAnsi="Times New Roman" w:eastAsia="仿宋" w:cs="Times New Roman"/>
          <w:b/>
          <w:color w:val="auto"/>
          <w:sz w:val="32"/>
          <w:szCs w:val="32"/>
          <w:highlight w:val="none"/>
        </w:rPr>
        <w:t>年</w:t>
      </w:r>
      <w:r>
        <w:rPr>
          <w:rFonts w:hint="default" w:ascii="Times New Roman" w:hAnsi="Times New Roman" w:eastAsia="仿宋" w:cs="Times New Roman"/>
          <w:b/>
          <w:color w:val="auto"/>
          <w:sz w:val="32"/>
          <w:szCs w:val="32"/>
          <w:highlight w:val="none"/>
          <w:lang w:eastAsia="zh-CN"/>
        </w:rPr>
        <w:t>一</w:t>
      </w:r>
      <w:r>
        <w:rPr>
          <w:rFonts w:hint="default" w:ascii="Times New Roman" w:hAnsi="Times New Roman" w:eastAsia="仿宋" w:cs="Times New Roman"/>
          <w:b/>
          <w:color w:val="auto"/>
          <w:sz w:val="32"/>
          <w:szCs w:val="32"/>
          <w:highlight w:val="none"/>
        </w:rPr>
        <w:t>般公共预算支出决算数为</w:t>
      </w:r>
      <w:r>
        <w:rPr>
          <w:rFonts w:hint="default" w:ascii="Times New Roman" w:hAnsi="Times New Roman" w:eastAsia="仿宋" w:cs="Times New Roman"/>
          <w:b/>
          <w:color w:val="auto"/>
          <w:sz w:val="32"/>
          <w:szCs w:val="32"/>
          <w:highlight w:val="none"/>
          <w:lang w:val="en-US" w:eastAsia="zh-CN"/>
        </w:rPr>
        <w:t>65.97</w:t>
      </w:r>
      <w:r>
        <w:rPr>
          <w:rFonts w:hint="default" w:ascii="Times New Roman" w:hAnsi="Times New Roman" w:eastAsia="仿宋" w:cs="Times New Roman"/>
          <w:color w:val="auto"/>
          <w:sz w:val="32"/>
          <w:szCs w:val="32"/>
          <w:highlight w:val="none"/>
        </w:rPr>
        <w:t>，</w:t>
      </w:r>
      <w:r>
        <w:rPr>
          <w:rStyle w:val="18"/>
          <w:rFonts w:hint="default" w:ascii="Times New Roman" w:hAnsi="Times New Roman" w:eastAsia="仿宋" w:cs="Times New Roman"/>
          <w:bCs/>
          <w:color w:val="auto"/>
          <w:sz w:val="32"/>
          <w:szCs w:val="32"/>
          <w:highlight w:val="none"/>
        </w:rPr>
        <w:t>完成预算</w:t>
      </w:r>
      <w:r>
        <w:rPr>
          <w:rStyle w:val="18"/>
          <w:rFonts w:hint="default" w:ascii="Times New Roman" w:hAnsi="Times New Roman" w:eastAsia="仿宋" w:cs="Times New Roman"/>
          <w:bCs/>
          <w:color w:val="auto"/>
          <w:sz w:val="32"/>
          <w:szCs w:val="32"/>
          <w:highlight w:val="none"/>
          <w:lang w:val="en-US" w:eastAsia="zh-CN"/>
        </w:rPr>
        <w:t>100</w:t>
      </w:r>
      <w:r>
        <w:rPr>
          <w:rStyle w:val="18"/>
          <w:rFonts w:hint="default" w:ascii="Times New Roman" w:hAnsi="Times New Roman" w:eastAsia="仿宋" w:cs="Times New Roman"/>
          <w:bCs/>
          <w:color w:val="auto"/>
          <w:sz w:val="32"/>
          <w:szCs w:val="32"/>
          <w:highlight w:val="none"/>
        </w:rPr>
        <w:t>%。其中：</w:t>
      </w:r>
      <w:bookmarkEnd w:id="47"/>
      <w:bookmarkEnd w:id="48"/>
      <w:bookmarkEnd w:id="49"/>
    </w:p>
    <w:p w14:paraId="063EE605">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1.科学技术支出201（类）01（款）01（项）行政运行:</w:t>
      </w:r>
      <w:r>
        <w:rPr>
          <w:rFonts w:hint="default" w:ascii="Times New Roman" w:hAnsi="Times New Roman" w:eastAsia="仿宋" w:cs="Times New Roman"/>
          <w:sz w:val="32"/>
          <w:szCs w:val="32"/>
          <w:lang w:val="en-US" w:eastAsia="zh-CN"/>
        </w:rPr>
        <w:t>2022年</w:t>
      </w:r>
      <w:r>
        <w:rPr>
          <w:rFonts w:hint="default" w:ascii="Times New Roman" w:hAnsi="Times New Roman" w:eastAsia="仿宋" w:cs="Times New Roman"/>
          <w:sz w:val="32"/>
          <w:szCs w:val="32"/>
          <w:lang w:eastAsia="zh-CN"/>
        </w:rPr>
        <w:t>预算数为</w:t>
      </w:r>
      <w:r>
        <w:rPr>
          <w:rFonts w:hint="default" w:ascii="Times New Roman" w:hAnsi="Times New Roman" w:eastAsia="仿宋" w:cs="Times New Roman"/>
          <w:sz w:val="32"/>
          <w:szCs w:val="32"/>
          <w:lang w:val="en-US" w:eastAsia="zh-CN"/>
        </w:rPr>
        <w:t>55.98万元，</w:t>
      </w:r>
      <w:r>
        <w:rPr>
          <w:rFonts w:hint="default" w:ascii="Times New Roman" w:hAnsi="Times New Roman" w:eastAsia="仿宋" w:cs="Times New Roman"/>
          <w:sz w:val="32"/>
          <w:szCs w:val="32"/>
        </w:rPr>
        <w:t>决算</w:t>
      </w:r>
      <w:r>
        <w:rPr>
          <w:rFonts w:hint="default" w:ascii="Times New Roman" w:hAnsi="Times New Roman" w:eastAsia="仿宋" w:cs="Times New Roman"/>
          <w:sz w:val="32"/>
          <w:szCs w:val="32"/>
          <w:lang w:eastAsia="zh-CN"/>
        </w:rPr>
        <w:t>数</w:t>
      </w:r>
      <w:r>
        <w:rPr>
          <w:rFonts w:hint="default" w:ascii="Times New Roman" w:hAnsi="Times New Roman" w:eastAsia="仿宋" w:cs="Times New Roman"/>
          <w:sz w:val="32"/>
          <w:szCs w:val="32"/>
        </w:rPr>
        <w:t>为</w:t>
      </w:r>
      <w:r>
        <w:rPr>
          <w:rFonts w:hint="default" w:ascii="Times New Roman" w:hAnsi="Times New Roman" w:eastAsia="仿宋" w:cs="Times New Roman"/>
          <w:sz w:val="32"/>
          <w:szCs w:val="32"/>
          <w:lang w:val="en-US" w:eastAsia="zh-CN"/>
        </w:rPr>
        <w:t>55.98</w:t>
      </w:r>
      <w:r>
        <w:rPr>
          <w:rFonts w:hint="default" w:ascii="Times New Roman" w:hAnsi="Times New Roman" w:eastAsia="仿宋" w:cs="Times New Roman"/>
          <w:sz w:val="32"/>
          <w:szCs w:val="32"/>
        </w:rPr>
        <w:t>万元，完成预算100%</w:t>
      </w:r>
      <w:r>
        <w:rPr>
          <w:rFonts w:hint="default" w:ascii="Times New Roman" w:hAnsi="Times New Roman" w:eastAsia="仿宋" w:cs="Times New Roman"/>
          <w:sz w:val="32"/>
          <w:szCs w:val="32"/>
          <w:lang w:val="en-US" w:eastAsia="zh-CN"/>
        </w:rPr>
        <w:t>。</w:t>
      </w:r>
    </w:p>
    <w:p w14:paraId="03AA137A">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.社会保障和就业208（类）05（款）05（项）机关事业单位基本养老保险缴费支出:</w:t>
      </w:r>
      <w:r>
        <w:rPr>
          <w:rFonts w:hint="default" w:ascii="Times New Roman" w:hAnsi="Times New Roman" w:eastAsia="仿宋" w:cs="Times New Roman"/>
          <w:sz w:val="32"/>
          <w:szCs w:val="32"/>
          <w:lang w:val="en-US" w:eastAsia="zh-CN"/>
        </w:rPr>
        <w:t>2022年</w:t>
      </w:r>
      <w:r>
        <w:rPr>
          <w:rFonts w:hint="default" w:ascii="Times New Roman" w:hAnsi="Times New Roman" w:eastAsia="仿宋" w:cs="Times New Roman"/>
          <w:sz w:val="32"/>
          <w:szCs w:val="32"/>
          <w:lang w:eastAsia="zh-CN"/>
        </w:rPr>
        <w:t>预算数为</w:t>
      </w:r>
      <w:r>
        <w:rPr>
          <w:rFonts w:hint="default" w:ascii="Times New Roman" w:hAnsi="Times New Roman" w:eastAsia="仿宋" w:cs="Times New Roman"/>
          <w:sz w:val="32"/>
          <w:szCs w:val="32"/>
          <w:lang w:val="en-US" w:eastAsia="zh-CN"/>
        </w:rPr>
        <w:t>4.83万元，</w:t>
      </w:r>
      <w:r>
        <w:rPr>
          <w:rFonts w:hint="default" w:ascii="Times New Roman" w:hAnsi="Times New Roman" w:eastAsia="仿宋" w:cs="Times New Roman"/>
          <w:sz w:val="32"/>
          <w:szCs w:val="32"/>
        </w:rPr>
        <w:t>决算</w:t>
      </w:r>
      <w:r>
        <w:rPr>
          <w:rFonts w:hint="default" w:ascii="Times New Roman" w:hAnsi="Times New Roman" w:eastAsia="仿宋" w:cs="Times New Roman"/>
          <w:sz w:val="32"/>
          <w:szCs w:val="32"/>
          <w:lang w:eastAsia="zh-CN"/>
        </w:rPr>
        <w:t>数</w:t>
      </w:r>
      <w:r>
        <w:rPr>
          <w:rFonts w:hint="default" w:ascii="Times New Roman" w:hAnsi="Times New Roman" w:eastAsia="仿宋" w:cs="Times New Roman"/>
          <w:sz w:val="32"/>
          <w:szCs w:val="32"/>
        </w:rPr>
        <w:t>为</w:t>
      </w:r>
      <w:r>
        <w:rPr>
          <w:rFonts w:hint="default" w:ascii="Times New Roman" w:hAnsi="Times New Roman" w:eastAsia="仿宋" w:cs="Times New Roman"/>
          <w:sz w:val="32"/>
          <w:szCs w:val="32"/>
          <w:lang w:val="en-US" w:eastAsia="zh-CN"/>
        </w:rPr>
        <w:t>4.83</w:t>
      </w:r>
      <w:r>
        <w:rPr>
          <w:rFonts w:hint="default" w:ascii="Times New Roman" w:hAnsi="Times New Roman" w:eastAsia="仿宋" w:cs="Times New Roman"/>
          <w:sz w:val="32"/>
          <w:szCs w:val="32"/>
        </w:rPr>
        <w:t>万元，完成预算100%。</w:t>
      </w:r>
    </w:p>
    <w:p w14:paraId="7FFFB1CC">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.医疗卫生与计划生育210（类）11（款）01（项）行政单位医疗:</w:t>
      </w:r>
      <w:r>
        <w:rPr>
          <w:rFonts w:hint="default" w:ascii="Times New Roman" w:hAnsi="Times New Roman" w:eastAsia="仿宋" w:cs="Times New Roman"/>
          <w:sz w:val="32"/>
          <w:szCs w:val="32"/>
          <w:lang w:val="en-US" w:eastAsia="zh-CN"/>
        </w:rPr>
        <w:t>2022年</w:t>
      </w:r>
      <w:r>
        <w:rPr>
          <w:rFonts w:hint="default" w:ascii="Times New Roman" w:hAnsi="Times New Roman" w:eastAsia="仿宋" w:cs="Times New Roman"/>
          <w:sz w:val="32"/>
          <w:szCs w:val="32"/>
          <w:lang w:eastAsia="zh-CN"/>
        </w:rPr>
        <w:t>预算数为</w:t>
      </w:r>
      <w:r>
        <w:rPr>
          <w:rFonts w:hint="default" w:ascii="Times New Roman" w:hAnsi="Times New Roman" w:eastAsia="仿宋" w:cs="Times New Roman"/>
          <w:sz w:val="32"/>
          <w:szCs w:val="32"/>
          <w:lang w:val="en-US" w:eastAsia="zh-CN"/>
        </w:rPr>
        <w:t>1.45万元，</w:t>
      </w:r>
      <w:r>
        <w:rPr>
          <w:rFonts w:hint="default" w:ascii="Times New Roman" w:hAnsi="Times New Roman" w:eastAsia="仿宋" w:cs="Times New Roman"/>
          <w:sz w:val="32"/>
          <w:szCs w:val="32"/>
        </w:rPr>
        <w:t>决算</w:t>
      </w:r>
      <w:r>
        <w:rPr>
          <w:rFonts w:hint="default" w:ascii="Times New Roman" w:hAnsi="Times New Roman" w:eastAsia="仿宋" w:cs="Times New Roman"/>
          <w:sz w:val="32"/>
          <w:szCs w:val="32"/>
          <w:lang w:eastAsia="zh-CN"/>
        </w:rPr>
        <w:t>数</w:t>
      </w:r>
      <w:r>
        <w:rPr>
          <w:rFonts w:hint="default" w:ascii="Times New Roman" w:hAnsi="Times New Roman" w:eastAsia="仿宋" w:cs="Times New Roman"/>
          <w:sz w:val="32"/>
          <w:szCs w:val="32"/>
        </w:rPr>
        <w:t>为1.</w:t>
      </w:r>
      <w:r>
        <w:rPr>
          <w:rFonts w:hint="default" w:ascii="Times New Roman" w:hAnsi="Times New Roman" w:eastAsia="仿宋" w:cs="Times New Roman"/>
          <w:sz w:val="32"/>
          <w:szCs w:val="32"/>
          <w:lang w:val="en-US" w:eastAsia="zh-CN"/>
        </w:rPr>
        <w:t>45</w:t>
      </w:r>
      <w:r>
        <w:rPr>
          <w:rFonts w:hint="default" w:ascii="Times New Roman" w:hAnsi="Times New Roman" w:eastAsia="仿宋" w:cs="Times New Roman"/>
          <w:sz w:val="32"/>
          <w:szCs w:val="32"/>
        </w:rPr>
        <w:t>万元，完成预算100%。</w:t>
      </w:r>
    </w:p>
    <w:p w14:paraId="0125BCD0">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.住房保障支出221（类）02（款）01（项）住房公积金：</w:t>
      </w:r>
      <w:r>
        <w:rPr>
          <w:rFonts w:hint="default" w:ascii="Times New Roman" w:hAnsi="Times New Roman" w:eastAsia="仿宋" w:cs="Times New Roman"/>
          <w:sz w:val="32"/>
          <w:szCs w:val="32"/>
          <w:lang w:val="en-US" w:eastAsia="zh-CN"/>
        </w:rPr>
        <w:t>2022年</w:t>
      </w:r>
      <w:r>
        <w:rPr>
          <w:rFonts w:hint="default" w:ascii="Times New Roman" w:hAnsi="Times New Roman" w:eastAsia="仿宋" w:cs="Times New Roman"/>
          <w:sz w:val="32"/>
          <w:szCs w:val="32"/>
          <w:lang w:eastAsia="zh-CN"/>
        </w:rPr>
        <w:t>预算数为</w:t>
      </w:r>
      <w:r>
        <w:rPr>
          <w:rFonts w:hint="default" w:ascii="Times New Roman" w:hAnsi="Times New Roman" w:eastAsia="仿宋" w:cs="Times New Roman"/>
          <w:sz w:val="32"/>
          <w:szCs w:val="32"/>
          <w:lang w:val="en-US" w:eastAsia="zh-CN"/>
        </w:rPr>
        <w:t>3.70万元，</w:t>
      </w:r>
      <w:r>
        <w:rPr>
          <w:rFonts w:hint="default" w:ascii="Times New Roman" w:hAnsi="Times New Roman" w:eastAsia="仿宋" w:cs="Times New Roman"/>
          <w:sz w:val="32"/>
          <w:szCs w:val="32"/>
        </w:rPr>
        <w:t>决算</w:t>
      </w:r>
      <w:r>
        <w:rPr>
          <w:rFonts w:hint="default" w:ascii="Times New Roman" w:hAnsi="Times New Roman" w:eastAsia="仿宋" w:cs="Times New Roman"/>
          <w:sz w:val="32"/>
          <w:szCs w:val="32"/>
          <w:lang w:eastAsia="zh-CN"/>
        </w:rPr>
        <w:t>数</w:t>
      </w:r>
      <w:r>
        <w:rPr>
          <w:rFonts w:hint="default" w:ascii="Times New Roman" w:hAnsi="Times New Roman" w:eastAsia="仿宋" w:cs="Times New Roman"/>
          <w:sz w:val="32"/>
          <w:szCs w:val="32"/>
        </w:rPr>
        <w:t>为</w:t>
      </w:r>
      <w:r>
        <w:rPr>
          <w:rFonts w:hint="default" w:ascii="Times New Roman" w:hAnsi="Times New Roman" w:eastAsia="仿宋" w:cs="Times New Roman"/>
          <w:sz w:val="32"/>
          <w:szCs w:val="32"/>
          <w:lang w:val="en-US" w:eastAsia="zh-CN"/>
        </w:rPr>
        <w:t>3.70</w:t>
      </w:r>
      <w:r>
        <w:rPr>
          <w:rFonts w:hint="default" w:ascii="Times New Roman" w:hAnsi="Times New Roman" w:eastAsia="仿宋" w:cs="Times New Roman"/>
          <w:sz w:val="32"/>
          <w:szCs w:val="32"/>
        </w:rPr>
        <w:t>万元，完成预算100%</w:t>
      </w:r>
      <w:r>
        <w:rPr>
          <w:rFonts w:hint="default" w:ascii="Times New Roman" w:hAnsi="Times New Roman" w:eastAsia="仿宋" w:cs="Times New Roman"/>
          <w:sz w:val="32"/>
          <w:szCs w:val="32"/>
          <w:lang w:eastAsia="zh-CN"/>
        </w:rPr>
        <w:t>。</w:t>
      </w:r>
    </w:p>
    <w:p w14:paraId="51CA8618">
      <w:pPr>
        <w:pageBreakBefore w:val="0"/>
        <w:widowControl w:val="0"/>
        <w:tabs>
          <w:tab w:val="right" w:pos="8306"/>
        </w:tabs>
        <w:kinsoku/>
        <w:wordWrap/>
        <w:overflowPunct/>
        <w:topLinePunct w:val="0"/>
        <w:bidi w:val="0"/>
        <w:spacing w:line="550" w:lineRule="exact"/>
        <w:ind w:left="0" w:leftChars="0" w:right="0" w:firstLine="640" w:firstLineChars="200"/>
        <w:textAlignment w:val="auto"/>
        <w:outlineLvl w:val="1"/>
        <w:rPr>
          <w:rStyle w:val="31"/>
          <w:rFonts w:hint="default" w:ascii="Times New Roman" w:hAnsi="Times New Roman" w:cs="Times New Roman"/>
          <w:color w:val="auto"/>
          <w:highlight w:val="none"/>
        </w:rPr>
      </w:pPr>
      <w:bookmarkStart w:id="50" w:name="_Toc30834"/>
      <w:bookmarkStart w:id="51" w:name="_Toc15396608"/>
      <w:bookmarkStart w:id="52" w:name="_Toc15377214"/>
      <w:r>
        <w:rPr>
          <w:rFonts w:hint="default" w:ascii="Times New Roman" w:hAnsi="Times New Roman" w:eastAsia="黑体" w:cs="Times New Roman"/>
          <w:color w:val="auto"/>
          <w:sz w:val="32"/>
          <w:szCs w:val="32"/>
          <w:highlight w:val="none"/>
        </w:rPr>
        <w:t>六</w:t>
      </w:r>
      <w:r>
        <w:rPr>
          <w:rFonts w:hint="default" w:ascii="Times New Roman" w:hAnsi="Times New Roman" w:eastAsia="黑体" w:cs="Times New Roman"/>
          <w:b/>
          <w:color w:val="auto"/>
          <w:sz w:val="32"/>
          <w:szCs w:val="32"/>
          <w:highlight w:val="none"/>
        </w:rPr>
        <w:t>、一</w:t>
      </w:r>
      <w:r>
        <w:rPr>
          <w:rStyle w:val="31"/>
          <w:rFonts w:hint="default" w:ascii="Times New Roman" w:hAnsi="Times New Roman" w:eastAsia="黑体" w:cs="Times New Roman"/>
          <w:b w:val="0"/>
          <w:color w:val="auto"/>
          <w:highlight w:val="none"/>
        </w:rPr>
        <w:t>般公共预算财政拨款基本支出决算情况说明</w:t>
      </w:r>
      <w:bookmarkEnd w:id="50"/>
      <w:bookmarkEnd w:id="51"/>
      <w:bookmarkEnd w:id="52"/>
      <w:r>
        <w:rPr>
          <w:rStyle w:val="31"/>
          <w:rFonts w:hint="default" w:ascii="Times New Roman" w:hAnsi="Times New Roman" w:eastAsia="黑体" w:cs="Times New Roman"/>
          <w:b w:val="0"/>
          <w:color w:val="auto"/>
          <w:highlight w:val="none"/>
        </w:rPr>
        <w:tab/>
      </w:r>
    </w:p>
    <w:p w14:paraId="37B09B82">
      <w:pPr>
        <w:pageBreakBefore w:val="0"/>
        <w:widowControl w:val="0"/>
        <w:kinsoku/>
        <w:wordWrap/>
        <w:overflowPunct/>
        <w:topLinePunct w:val="0"/>
        <w:bidi w:val="0"/>
        <w:spacing w:line="550" w:lineRule="exact"/>
        <w:ind w:left="0" w:leftChars="0" w:right="0"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 w:cs="Times New Roman"/>
          <w:color w:val="auto"/>
          <w:sz w:val="32"/>
          <w:szCs w:val="32"/>
          <w:highlight w:val="none"/>
        </w:rPr>
        <w:t>年一般公共预算财政拨款基本支出</w:t>
      </w:r>
      <w:r>
        <w:rPr>
          <w:rFonts w:hint="default" w:ascii="Times New Roman" w:hAnsi="Times New Roman" w:eastAsia="仿宋" w:cs="Times New Roman"/>
          <w:color w:val="auto"/>
          <w:sz w:val="32"/>
          <w:szCs w:val="32"/>
          <w:highlight w:val="none"/>
          <w:lang w:val="en-US" w:eastAsia="zh-CN"/>
        </w:rPr>
        <w:t>65.97</w:t>
      </w:r>
      <w:r>
        <w:rPr>
          <w:rFonts w:hint="default" w:ascii="Times New Roman" w:hAnsi="Times New Roman" w:eastAsia="仿宋" w:cs="Times New Roman"/>
          <w:color w:val="auto"/>
          <w:sz w:val="32"/>
          <w:szCs w:val="32"/>
          <w:highlight w:val="none"/>
        </w:rPr>
        <w:t>万元，其中：</w:t>
      </w:r>
    </w:p>
    <w:p w14:paraId="1ACA3FAE">
      <w:pPr>
        <w:pageBreakBefore w:val="0"/>
        <w:widowControl w:val="0"/>
        <w:kinsoku/>
        <w:wordWrap/>
        <w:overflowPunct/>
        <w:topLinePunct w:val="0"/>
        <w:bidi w:val="0"/>
        <w:spacing w:line="550" w:lineRule="exact"/>
        <w:ind w:left="0" w:leftChars="0" w:right="0"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人员经费</w:t>
      </w:r>
      <w:r>
        <w:rPr>
          <w:rFonts w:hint="default" w:ascii="Times New Roman" w:hAnsi="Times New Roman" w:eastAsia="仿宋" w:cs="Times New Roman"/>
          <w:color w:val="auto"/>
          <w:sz w:val="32"/>
          <w:szCs w:val="32"/>
          <w:highlight w:val="none"/>
          <w:lang w:val="en-US" w:eastAsia="zh-CN"/>
        </w:rPr>
        <w:t>43.1</w:t>
      </w:r>
      <w:r>
        <w:rPr>
          <w:rFonts w:hint="eastAsia"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rPr>
        <w:t>万元，主要包括：基本工资、津贴补贴、机关事业单位基本养老保险缴费、其他社会保障缴费、其他工资福利支出、</w:t>
      </w:r>
      <w:r>
        <w:rPr>
          <w:rFonts w:hint="default" w:ascii="Times New Roman" w:hAnsi="Times New Roman" w:eastAsia="仿宋" w:cs="Times New Roman"/>
          <w:color w:val="auto"/>
          <w:sz w:val="32"/>
          <w:szCs w:val="32"/>
          <w:highlight w:val="none"/>
          <w:lang w:eastAsia="zh-CN"/>
        </w:rPr>
        <w:t>职工基本医疗保险缴费</w:t>
      </w:r>
      <w:r>
        <w:rPr>
          <w:rFonts w:hint="default" w:ascii="Times New Roman" w:hAnsi="Times New Roman" w:eastAsia="仿宋" w:cs="Times New Roman"/>
          <w:color w:val="auto"/>
          <w:sz w:val="32"/>
          <w:szCs w:val="32"/>
          <w:highlight w:val="none"/>
        </w:rPr>
        <w:t>、住房公积金。</w:t>
      </w:r>
    </w:p>
    <w:p w14:paraId="759C9CB3">
      <w:pPr>
        <w:pageBreakBefore w:val="0"/>
        <w:widowControl w:val="0"/>
        <w:kinsoku/>
        <w:wordWrap/>
        <w:overflowPunct/>
        <w:topLinePunct w:val="0"/>
        <w:bidi w:val="0"/>
        <w:spacing w:line="550" w:lineRule="exact"/>
        <w:ind w:left="0" w:leftChars="0" w:right="0"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公用经费</w:t>
      </w:r>
      <w:r>
        <w:rPr>
          <w:rFonts w:hint="default" w:ascii="Times New Roman" w:hAnsi="Times New Roman" w:eastAsia="仿宋" w:cs="Times New Roman"/>
          <w:color w:val="auto"/>
          <w:sz w:val="32"/>
          <w:szCs w:val="32"/>
          <w:highlight w:val="none"/>
          <w:lang w:val="en-US" w:eastAsia="zh-CN"/>
        </w:rPr>
        <w:t>22.82</w:t>
      </w:r>
      <w:r>
        <w:rPr>
          <w:rFonts w:hint="default" w:ascii="Times New Roman" w:hAnsi="Times New Roman" w:eastAsia="仿宋" w:cs="Times New Roman"/>
          <w:color w:val="auto"/>
          <w:sz w:val="32"/>
          <w:szCs w:val="32"/>
          <w:highlight w:val="none"/>
        </w:rPr>
        <w:t>万元，主要包括：办公费、印刷费、手续费、电费、差旅费、维修（护）费、租赁费、会议费、培训费、公务接待费、劳务费、委托业务费、工会经费、其他交通费。</w:t>
      </w:r>
    </w:p>
    <w:p w14:paraId="4AA17A8E">
      <w:pPr>
        <w:pageBreakBefore w:val="0"/>
        <w:widowControl w:val="0"/>
        <w:kinsoku/>
        <w:wordWrap/>
        <w:overflowPunct/>
        <w:topLinePunct w:val="0"/>
        <w:bidi w:val="0"/>
        <w:spacing w:line="550" w:lineRule="exact"/>
        <w:ind w:left="0" w:leftChars="0" w:right="0" w:firstLine="643" w:firstLineChars="200"/>
        <w:textAlignment w:val="auto"/>
        <w:rPr>
          <w:rFonts w:hint="default" w:ascii="Times New Roman" w:hAnsi="Times New Roman" w:eastAsia="仿宋" w:cs="Times New Roman"/>
          <w:b/>
          <w:color w:val="auto"/>
          <w:sz w:val="32"/>
          <w:szCs w:val="32"/>
          <w:highlight w:val="none"/>
        </w:rPr>
      </w:pPr>
    </w:p>
    <w:p w14:paraId="34F1E73C">
      <w:pPr>
        <w:pageBreakBefore w:val="0"/>
        <w:widowControl w:val="0"/>
        <w:kinsoku/>
        <w:wordWrap/>
        <w:overflowPunct/>
        <w:topLinePunct w:val="0"/>
        <w:bidi w:val="0"/>
        <w:spacing w:line="550" w:lineRule="exact"/>
        <w:ind w:left="0" w:leftChars="0" w:right="0" w:firstLine="640" w:firstLineChars="200"/>
        <w:textAlignment w:val="auto"/>
        <w:outlineLvl w:val="1"/>
        <w:rPr>
          <w:rStyle w:val="31"/>
          <w:rFonts w:hint="default" w:ascii="Times New Roman" w:hAnsi="Times New Roman" w:eastAsia="黑体" w:cs="Times New Roman"/>
          <w:b w:val="0"/>
          <w:color w:val="auto"/>
          <w:highlight w:val="none"/>
        </w:rPr>
      </w:pPr>
      <w:bookmarkStart w:id="53" w:name="_Toc15396609"/>
      <w:bookmarkStart w:id="54" w:name="_Toc21493"/>
      <w:bookmarkStart w:id="55" w:name="_Toc15377215"/>
      <w:r>
        <w:rPr>
          <w:rFonts w:hint="default" w:ascii="Times New Roman" w:hAnsi="Times New Roman" w:eastAsia="黑体" w:cs="Times New Roman"/>
          <w:color w:val="auto"/>
          <w:sz w:val="32"/>
          <w:szCs w:val="32"/>
          <w:highlight w:val="none"/>
        </w:rPr>
        <w:t>七、</w:t>
      </w:r>
      <w:r>
        <w:rPr>
          <w:rStyle w:val="31"/>
          <w:rFonts w:hint="default" w:ascii="Times New Roman" w:hAnsi="Times New Roman" w:eastAsia="黑体" w:cs="Times New Roman"/>
          <w:b w:val="0"/>
          <w:color w:val="auto"/>
          <w:highlight w:val="none"/>
        </w:rPr>
        <w:t>财政拨款</w:t>
      </w:r>
      <w:r>
        <w:rPr>
          <w:rStyle w:val="31"/>
          <w:rFonts w:hint="default" w:ascii="Times New Roman" w:hAnsi="Times New Roman" w:eastAsia="黑体" w:cs="Times New Roman"/>
          <w:color w:val="auto"/>
          <w:highlight w:val="none"/>
        </w:rPr>
        <w:t>“</w:t>
      </w:r>
      <w:r>
        <w:rPr>
          <w:rStyle w:val="31"/>
          <w:rFonts w:hint="default" w:ascii="Times New Roman" w:hAnsi="Times New Roman" w:eastAsia="黑体" w:cs="Times New Roman"/>
          <w:b w:val="0"/>
          <w:color w:val="auto"/>
          <w:highlight w:val="none"/>
        </w:rPr>
        <w:t>三公”经费支出决算情况说明</w:t>
      </w:r>
      <w:bookmarkEnd w:id="53"/>
      <w:bookmarkEnd w:id="54"/>
      <w:bookmarkEnd w:id="55"/>
    </w:p>
    <w:p w14:paraId="4FA86371">
      <w:pPr>
        <w:pageBreakBefore w:val="0"/>
        <w:widowControl w:val="0"/>
        <w:kinsoku/>
        <w:wordWrap/>
        <w:overflowPunct/>
        <w:topLinePunct w:val="0"/>
        <w:bidi w:val="0"/>
        <w:spacing w:line="550" w:lineRule="exact"/>
        <w:ind w:left="0" w:leftChars="0" w:right="0" w:firstLine="643" w:firstLineChars="200"/>
        <w:textAlignment w:val="auto"/>
        <w:outlineLvl w:val="2"/>
        <w:rPr>
          <w:rFonts w:hint="default" w:ascii="楷体_GB2312" w:hAnsi="楷体_GB2312" w:eastAsia="楷体_GB2312" w:cs="楷体_GB2312"/>
          <w:b/>
          <w:color w:val="auto"/>
          <w:sz w:val="32"/>
          <w:szCs w:val="32"/>
          <w:highlight w:val="none"/>
        </w:rPr>
      </w:pPr>
      <w:bookmarkStart w:id="56" w:name="_Toc15377216"/>
      <w:r>
        <w:rPr>
          <w:rFonts w:hint="default" w:ascii="楷体_GB2312" w:hAnsi="楷体_GB2312" w:eastAsia="楷体_GB2312" w:cs="楷体_GB2312"/>
          <w:b/>
          <w:color w:val="auto"/>
          <w:sz w:val="32"/>
          <w:szCs w:val="32"/>
          <w:highlight w:val="none"/>
        </w:rPr>
        <w:t>（一）“三公”经费财政拨款支出决算总体情况说明</w:t>
      </w:r>
      <w:bookmarkEnd w:id="56"/>
    </w:p>
    <w:p w14:paraId="2E0561FD">
      <w:pPr>
        <w:pageBreakBefore w:val="0"/>
        <w:widowControl w:val="0"/>
        <w:kinsoku/>
        <w:wordWrap/>
        <w:overflowPunct/>
        <w:topLinePunct w:val="0"/>
        <w:bidi w:val="0"/>
        <w:spacing w:line="550" w:lineRule="exact"/>
        <w:ind w:left="0" w:leftChars="0" w:right="0" w:firstLine="640" w:firstLineChars="200"/>
        <w:textAlignment w:val="auto"/>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 w:cs="Times New Roman"/>
          <w:color w:val="auto"/>
          <w:sz w:val="32"/>
          <w:szCs w:val="32"/>
          <w:highlight w:val="none"/>
        </w:rPr>
        <w:t>年“三公”经费财政拨款支出决算为</w:t>
      </w:r>
      <w:r>
        <w:rPr>
          <w:rFonts w:hint="default" w:ascii="Times New Roman" w:hAnsi="Times New Roman" w:eastAsia="仿宋" w:cs="Times New Roman"/>
          <w:color w:val="auto"/>
          <w:sz w:val="32"/>
          <w:szCs w:val="32"/>
          <w:highlight w:val="none"/>
          <w:lang w:val="en-US" w:eastAsia="zh-CN"/>
        </w:rPr>
        <w:t>0.28</w:t>
      </w:r>
      <w:r>
        <w:rPr>
          <w:rFonts w:hint="default" w:ascii="Times New Roman" w:hAnsi="Times New Roman" w:eastAsia="仿宋" w:cs="Times New Roman"/>
          <w:color w:val="auto"/>
          <w:sz w:val="32"/>
          <w:szCs w:val="32"/>
          <w:highlight w:val="none"/>
        </w:rPr>
        <w:t>万元，完成预算</w:t>
      </w:r>
      <w:r>
        <w:rPr>
          <w:rFonts w:hint="default" w:ascii="Times New Roman" w:hAnsi="Times New Roman" w:eastAsia="仿宋"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较上年</w:t>
      </w:r>
      <w:r>
        <w:rPr>
          <w:rFonts w:hint="default" w:ascii="Times New Roman" w:hAnsi="Times New Roman" w:eastAsia="仿宋" w:cs="Times New Roman"/>
          <w:color w:val="auto"/>
          <w:sz w:val="32"/>
          <w:szCs w:val="32"/>
          <w:highlight w:val="none"/>
          <w:lang w:val="en-US" w:eastAsia="zh-CN"/>
        </w:rPr>
        <w:t>减少0.05万元，下降15%。</w:t>
      </w:r>
    </w:p>
    <w:p w14:paraId="5448676F">
      <w:pPr>
        <w:pageBreakBefore w:val="0"/>
        <w:widowControl w:val="0"/>
        <w:kinsoku/>
        <w:wordWrap/>
        <w:overflowPunct/>
        <w:topLinePunct w:val="0"/>
        <w:bidi w:val="0"/>
        <w:spacing w:line="550" w:lineRule="exact"/>
        <w:ind w:left="0" w:leftChars="0" w:right="0" w:firstLine="643" w:firstLineChars="200"/>
        <w:textAlignment w:val="auto"/>
        <w:outlineLvl w:val="2"/>
        <w:rPr>
          <w:rFonts w:hint="default" w:ascii="楷体_GB2312" w:hAnsi="楷体_GB2312" w:eastAsia="楷体_GB2312" w:cs="楷体_GB2312"/>
          <w:b/>
          <w:color w:val="auto"/>
          <w:sz w:val="32"/>
          <w:szCs w:val="32"/>
          <w:highlight w:val="none"/>
        </w:rPr>
      </w:pPr>
      <w:bookmarkStart w:id="57" w:name="_Toc15377217"/>
      <w:r>
        <w:rPr>
          <w:rFonts w:hint="default" w:ascii="楷体_GB2312" w:hAnsi="楷体_GB2312" w:eastAsia="楷体_GB2312" w:cs="楷体_GB2312"/>
          <w:b/>
          <w:color w:val="auto"/>
          <w:sz w:val="32"/>
          <w:szCs w:val="32"/>
          <w:highlight w:val="none"/>
        </w:rPr>
        <w:t>（二）“三公”经费财政拨款支出决算具体情况说明</w:t>
      </w:r>
      <w:bookmarkEnd w:id="57"/>
    </w:p>
    <w:p w14:paraId="2B49EBDF">
      <w:pPr>
        <w:pageBreakBefore w:val="0"/>
        <w:widowControl w:val="0"/>
        <w:kinsoku/>
        <w:wordWrap/>
        <w:overflowPunct/>
        <w:topLinePunct w:val="0"/>
        <w:bidi w:val="0"/>
        <w:spacing w:line="550" w:lineRule="exact"/>
        <w:ind w:left="0" w:leftChars="0" w:right="0"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 w:cs="Times New Roman"/>
          <w:color w:val="auto"/>
          <w:sz w:val="32"/>
          <w:szCs w:val="32"/>
          <w:highlight w:val="none"/>
        </w:rPr>
        <w:t>年“三公”经费财政拨款支出决算中，因公出国（境）费支出决算</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w:t>
      </w:r>
      <w:r>
        <w:rPr>
          <w:rFonts w:hint="default" w:ascii="Times New Roman" w:hAnsi="Times New Roman" w:eastAsia="仿宋_GB2312" w:cs="Times New Roman"/>
          <w:sz w:val="32"/>
          <w:szCs w:val="32"/>
          <w:highlight w:val="none"/>
          <w:lang w:val="en-US" w:eastAsia="zh-CN"/>
        </w:rPr>
        <w:t>年初未安排预算</w:t>
      </w:r>
      <w:r>
        <w:rPr>
          <w:rFonts w:hint="default" w:ascii="Times New Roman" w:hAnsi="Times New Roman" w:eastAsia="仿宋" w:cs="Times New Roman"/>
          <w:color w:val="auto"/>
          <w:sz w:val="32"/>
          <w:szCs w:val="32"/>
          <w:highlight w:val="none"/>
        </w:rPr>
        <w:t>；公务用车购置及运行维护费支出决算</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w:t>
      </w:r>
      <w:r>
        <w:rPr>
          <w:rFonts w:hint="default" w:ascii="Times New Roman" w:hAnsi="Times New Roman" w:eastAsia="仿宋_GB2312" w:cs="Times New Roman"/>
          <w:sz w:val="32"/>
          <w:szCs w:val="32"/>
          <w:highlight w:val="none"/>
          <w:lang w:val="en-US" w:eastAsia="zh-CN"/>
        </w:rPr>
        <w:t>年初未安排预算</w:t>
      </w:r>
      <w:r>
        <w:rPr>
          <w:rFonts w:hint="default" w:ascii="Times New Roman" w:hAnsi="Times New Roman" w:eastAsia="仿宋" w:cs="Times New Roman"/>
          <w:color w:val="auto"/>
          <w:sz w:val="32"/>
          <w:szCs w:val="32"/>
          <w:highlight w:val="none"/>
        </w:rPr>
        <w:t>；公务接待费支出决算</w:t>
      </w:r>
      <w:r>
        <w:rPr>
          <w:rFonts w:hint="default" w:ascii="Times New Roman" w:hAnsi="Times New Roman" w:eastAsia="仿宋" w:cs="Times New Roman"/>
          <w:color w:val="auto"/>
          <w:sz w:val="32"/>
          <w:szCs w:val="32"/>
          <w:highlight w:val="none"/>
          <w:lang w:val="en-US" w:eastAsia="zh-CN"/>
        </w:rPr>
        <w:t>0.28</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%。具体情况如下：</w:t>
      </w:r>
    </w:p>
    <w:p w14:paraId="36E4937C">
      <w:pPr>
        <w:pageBreakBefore w:val="0"/>
        <w:widowControl w:val="0"/>
        <w:kinsoku/>
        <w:wordWrap/>
        <w:overflowPunct/>
        <w:topLinePunct w:val="0"/>
        <w:bidi w:val="0"/>
        <w:spacing w:line="240" w:lineRule="auto"/>
        <w:ind w:right="0"/>
        <w:jc w:val="center"/>
        <w:textAlignment w:val="auto"/>
        <w:rPr>
          <w:rFonts w:hint="default" w:ascii="Times New Roman" w:hAnsi="Times New Roman" w:eastAsia="仿宋" w:cs="Times New Roman"/>
          <w:color w:val="auto"/>
          <w:sz w:val="32"/>
          <w:szCs w:val="32"/>
          <w:highlight w:val="none"/>
        </w:rPr>
      </w:pPr>
      <w:r>
        <w:drawing>
          <wp:inline distT="0" distB="0" distL="114300" distR="114300">
            <wp:extent cx="4572000" cy="2743835"/>
            <wp:effectExtent l="4445" t="4445" r="14605" b="13970"/>
            <wp:docPr id="7" name="图表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5509129">
      <w:pPr>
        <w:pageBreakBefore w:val="0"/>
        <w:widowControl w:val="0"/>
        <w:kinsoku/>
        <w:wordWrap/>
        <w:overflowPunct/>
        <w:topLinePunct w:val="0"/>
        <w:bidi w:val="0"/>
        <w:spacing w:line="550" w:lineRule="exact"/>
        <w:ind w:left="0" w:leftChars="0" w:right="0"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（图7：“三公”经费财政拨款支出结构）（饼状图）</w:t>
      </w:r>
    </w:p>
    <w:p w14:paraId="5F4A5791">
      <w:pPr>
        <w:pageBreakBefore w:val="0"/>
        <w:widowControl w:val="0"/>
        <w:kinsoku/>
        <w:wordWrap/>
        <w:overflowPunct/>
        <w:topLinePunct w:val="0"/>
        <w:bidi w:val="0"/>
        <w:spacing w:line="550" w:lineRule="exact"/>
        <w:ind w:left="0" w:leftChars="0" w:right="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1.因公出国（境）经费支出</w:t>
      </w:r>
      <w:r>
        <w:rPr>
          <w:rFonts w:hint="default" w:ascii="Times New Roman" w:hAnsi="Times New Roman" w:eastAsia="仿宋_GB2312" w:cs="Times New Roman"/>
          <w:b/>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sz w:val="32"/>
          <w:szCs w:val="32"/>
          <w:highlight w:val="none"/>
          <w:lang w:val="en-US" w:eastAsia="zh-CN"/>
        </w:rPr>
        <w:t>年初未安排预算，与上年数无变化</w:t>
      </w:r>
      <w:r>
        <w:rPr>
          <w:rFonts w:hint="default" w:ascii="Times New Roman" w:hAnsi="Times New Roman" w:eastAsia="仿宋_GB2312" w:cs="Times New Roman"/>
          <w:color w:val="auto"/>
          <w:sz w:val="32"/>
          <w:szCs w:val="32"/>
          <w:highlight w:val="none"/>
        </w:rPr>
        <w:t>。</w:t>
      </w:r>
    </w:p>
    <w:p w14:paraId="620D038F">
      <w:pPr>
        <w:spacing w:line="600" w:lineRule="exact"/>
        <w:ind w:firstLine="643"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color w:val="auto"/>
          <w:sz w:val="32"/>
          <w:szCs w:val="32"/>
          <w:highlight w:val="none"/>
        </w:rPr>
        <w:t>2.公务用车购置及运行维护费支出</w:t>
      </w:r>
      <w:r>
        <w:rPr>
          <w:rFonts w:hint="default" w:ascii="Times New Roman" w:hAnsi="Times New Roman" w:eastAsia="仿宋_GB2312" w:cs="Times New Roman"/>
          <w:b/>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sz w:val="32"/>
          <w:szCs w:val="32"/>
          <w:highlight w:val="none"/>
          <w:lang w:val="en-US" w:eastAsia="zh-CN"/>
        </w:rPr>
        <w:t>年初未安排预算，与上年数无变化。</w:t>
      </w:r>
    </w:p>
    <w:p w14:paraId="0A96DA70">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Fonts w:hint="default" w:ascii="Times New Roman" w:hAnsi="Times New Roman" w:eastAsia="仿宋_GB2312" w:cs="Times New Roman"/>
          <w:sz w:val="32"/>
          <w:szCs w:val="32"/>
          <w:highlight w:val="none"/>
          <w:lang w:val="en-US" w:eastAsia="zh-CN"/>
        </w:rPr>
        <w:t>年初未安排预算，与上年数无变化。</w:t>
      </w:r>
      <w:r>
        <w:rPr>
          <w:rFonts w:hint="eastAsia" w:ascii="仿宋_GB2312" w:eastAsia="仿宋_GB2312"/>
          <w:color w:val="auto"/>
          <w:sz w:val="32"/>
          <w:szCs w:val="32"/>
          <w:highlight w:val="none"/>
        </w:rPr>
        <w:t>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14:paraId="6C18C4C9">
      <w:pPr>
        <w:keepNext w:val="0"/>
        <w:keepLines w:val="0"/>
        <w:pageBreakBefore w:val="0"/>
        <w:widowControl w:val="0"/>
        <w:kinsoku/>
        <w:wordWrap/>
        <w:overflowPunct/>
        <w:topLinePunct w:val="0"/>
        <w:autoSpaceDE/>
        <w:autoSpaceDN/>
        <w:bidi w:val="0"/>
        <w:adjustRightInd/>
        <w:snapToGrid/>
        <w:spacing w:line="550" w:lineRule="exact"/>
        <w:ind w:left="0" w:leftChars="0" w:right="0" w:firstLine="643" w:firstLineChars="200"/>
        <w:textAlignment w:val="auto"/>
        <w:rPr>
          <w:rFonts w:hint="eastAsia" w:ascii="Times New Roman" w:hAnsi="Times New Roman" w:eastAsia="仿宋_GB2312" w:cs="Times New Roman"/>
          <w:sz w:val="32"/>
          <w:szCs w:val="32"/>
          <w:highlight w:val="none"/>
          <w:lang w:val="en-US" w:eastAsia="zh-CN"/>
        </w:rPr>
      </w:pPr>
      <w:r>
        <w:rPr>
          <w:rFonts w:hint="eastAsia" w:ascii="仿宋_GB2312" w:eastAsia="仿宋_GB2312"/>
          <w:b/>
          <w:color w:val="auto"/>
          <w:sz w:val="32"/>
          <w:szCs w:val="32"/>
          <w:highlight w:val="none"/>
        </w:rPr>
        <w:t>公务用车运行维护费支出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Fonts w:hint="default" w:ascii="Times New Roman" w:hAnsi="Times New Roman" w:eastAsia="仿宋_GB2312" w:cs="Times New Roman"/>
          <w:sz w:val="32"/>
          <w:szCs w:val="32"/>
          <w:highlight w:val="none"/>
          <w:lang w:val="en-US" w:eastAsia="zh-CN"/>
        </w:rPr>
        <w:t>年初未安排预算，与上年数无变化</w:t>
      </w:r>
      <w:r>
        <w:rPr>
          <w:rFonts w:hint="eastAsia" w:ascii="Times New Roman" w:hAnsi="Times New Roman" w:eastAsia="仿宋_GB2312" w:cs="Times New Roman"/>
          <w:sz w:val="32"/>
          <w:szCs w:val="32"/>
          <w:highlight w:val="none"/>
          <w:lang w:val="en-US" w:eastAsia="zh-CN"/>
        </w:rPr>
        <w:t>。</w:t>
      </w:r>
    </w:p>
    <w:p w14:paraId="21DEE030">
      <w:pPr>
        <w:keepNext w:val="0"/>
        <w:keepLines w:val="0"/>
        <w:pageBreakBefore w:val="0"/>
        <w:widowControl w:val="0"/>
        <w:kinsoku/>
        <w:wordWrap/>
        <w:overflowPunct/>
        <w:topLinePunct w:val="0"/>
        <w:autoSpaceDE/>
        <w:autoSpaceDN/>
        <w:bidi w:val="0"/>
        <w:adjustRightInd/>
        <w:snapToGrid/>
        <w:spacing w:line="550" w:lineRule="exact"/>
        <w:ind w:left="0" w:leftChars="0" w:right="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3.公务接待费支出</w:t>
      </w:r>
      <w:r>
        <w:rPr>
          <w:rFonts w:hint="default" w:ascii="Times New Roman" w:hAnsi="Times New Roman" w:eastAsia="仿宋_GB2312" w:cs="Times New Roman"/>
          <w:b/>
          <w:color w:val="auto"/>
          <w:sz w:val="32"/>
          <w:szCs w:val="32"/>
          <w:highlight w:val="none"/>
          <w:lang w:val="en-US" w:eastAsia="zh-CN"/>
        </w:rPr>
        <w:t>0.28</w:t>
      </w:r>
      <w:r>
        <w:rPr>
          <w:rFonts w:hint="default" w:ascii="Times New Roman" w:hAnsi="Times New Roman" w:eastAsia="仿宋_GB2312" w:cs="Times New Roman"/>
          <w:color w:val="auto"/>
          <w:sz w:val="32"/>
          <w:szCs w:val="32"/>
          <w:highlight w:val="none"/>
        </w:rPr>
        <w:t>万元，</w:t>
      </w:r>
      <w:r>
        <w:rPr>
          <w:rStyle w:val="18"/>
          <w:rFonts w:hint="default" w:ascii="Times New Roman" w:hAnsi="Times New Roman" w:eastAsia="仿宋" w:cs="Times New Roman"/>
          <w:b w:val="0"/>
          <w:bCs/>
          <w:color w:val="auto"/>
          <w:sz w:val="32"/>
          <w:szCs w:val="32"/>
          <w:highlight w:val="none"/>
        </w:rPr>
        <w:t>完成预算</w:t>
      </w:r>
      <w:r>
        <w:rPr>
          <w:rStyle w:val="18"/>
          <w:rFonts w:hint="default" w:ascii="Times New Roman" w:hAnsi="Times New Roman" w:eastAsia="仿宋" w:cs="Times New Roman"/>
          <w:b w:val="0"/>
          <w:bCs/>
          <w:color w:val="auto"/>
          <w:sz w:val="32"/>
          <w:szCs w:val="32"/>
          <w:highlight w:val="none"/>
          <w:lang w:val="en-US" w:eastAsia="zh-CN"/>
        </w:rPr>
        <w:t>100</w:t>
      </w:r>
      <w:r>
        <w:rPr>
          <w:rStyle w:val="18"/>
          <w:rFonts w:hint="default" w:ascii="Times New Roman" w:hAnsi="Times New Roman" w:eastAsia="仿宋"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公务接待费支出决算比20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年减少</w:t>
      </w:r>
      <w:r>
        <w:rPr>
          <w:rFonts w:hint="default" w:ascii="Times New Roman" w:hAnsi="Times New Roman" w:eastAsia="仿宋_GB2312" w:cs="Times New Roman"/>
          <w:color w:val="auto"/>
          <w:sz w:val="32"/>
          <w:szCs w:val="32"/>
          <w:highlight w:val="none"/>
          <w:lang w:val="en-US" w:eastAsia="zh-CN"/>
        </w:rPr>
        <w:t>0.05</w:t>
      </w:r>
      <w:r>
        <w:rPr>
          <w:rFonts w:hint="default" w:ascii="Times New Roman" w:hAnsi="Times New Roman" w:eastAsia="仿宋_GB2312" w:cs="Times New Roman"/>
          <w:color w:val="auto"/>
          <w:sz w:val="32"/>
          <w:szCs w:val="32"/>
          <w:highlight w:val="none"/>
        </w:rPr>
        <w:t>万元，下降</w:t>
      </w:r>
      <w:r>
        <w:rPr>
          <w:rFonts w:hint="default"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%。主要原因是</w:t>
      </w:r>
      <w:r>
        <w:rPr>
          <w:rFonts w:hint="default" w:ascii="Times New Roman" w:hAnsi="Times New Roman" w:eastAsia="仿宋" w:cs="Times New Roman"/>
          <w:sz w:val="32"/>
          <w:szCs w:val="32"/>
          <w:highlight w:val="none"/>
          <w:lang w:eastAsia="zh-CN"/>
        </w:rPr>
        <w:t>本单位严格</w:t>
      </w:r>
      <w:r>
        <w:rPr>
          <w:rFonts w:hint="default" w:ascii="Times New Roman" w:hAnsi="Times New Roman" w:eastAsia="仿宋_GB2312" w:cs="Times New Roman"/>
          <w:sz w:val="32"/>
          <w:szCs w:val="32"/>
          <w:lang w:eastAsia="zh-CN"/>
        </w:rPr>
        <w:t>按照党中央、国务院关于过“紧日子”和坚持厉行节约反对浪费的要求，进一步减少了“</w:t>
      </w:r>
      <w:r>
        <w:rPr>
          <w:rFonts w:hint="default" w:ascii="Times New Roman" w:hAnsi="Times New Roman" w:eastAsia="仿宋_GB2312" w:cs="Times New Roman"/>
          <w:sz w:val="32"/>
          <w:szCs w:val="32"/>
          <w:lang w:val="en-US" w:eastAsia="zh-CN"/>
        </w:rPr>
        <w:t>三公</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经费预算和</w:t>
      </w:r>
      <w:r>
        <w:rPr>
          <w:rFonts w:hint="default" w:ascii="Times New Roman" w:hAnsi="Times New Roman" w:eastAsia="仿宋_GB2312" w:cs="Times New Roman"/>
          <w:sz w:val="32"/>
          <w:szCs w:val="32"/>
          <w:lang w:eastAsia="zh-CN"/>
        </w:rPr>
        <w:t>支出。</w:t>
      </w:r>
      <w:r>
        <w:rPr>
          <w:rFonts w:hint="default" w:ascii="Times New Roman" w:hAnsi="Times New Roman" w:eastAsia="仿宋_GB2312" w:cs="Times New Roman"/>
          <w:color w:val="auto"/>
          <w:sz w:val="32"/>
          <w:szCs w:val="32"/>
          <w:highlight w:val="none"/>
        </w:rPr>
        <w:t>其中：</w:t>
      </w:r>
    </w:p>
    <w:p w14:paraId="11CE5F76">
      <w:pPr>
        <w:pageBreakBefore w:val="0"/>
        <w:widowControl w:val="0"/>
        <w:kinsoku/>
        <w:wordWrap/>
        <w:overflowPunct/>
        <w:topLinePunct w:val="0"/>
        <w:bidi w:val="0"/>
        <w:spacing w:line="550" w:lineRule="exact"/>
        <w:ind w:left="0" w:leftChars="0" w:right="0" w:firstLine="643" w:firstLineChars="200"/>
        <w:textAlignment w:val="auto"/>
        <w:rPr>
          <w:rFonts w:hint="default" w:ascii="Times New Roman" w:hAnsi="Times New Roman" w:eastAsia="仿宋_GB2312" w:cs="Times New Roman"/>
          <w:color w:val="auto"/>
          <w:sz w:val="32"/>
          <w:szCs w:val="32"/>
          <w:highlight w:val="red"/>
          <w:lang w:eastAsia="zh-CN"/>
        </w:rPr>
      </w:pPr>
      <w:r>
        <w:rPr>
          <w:rFonts w:hint="default" w:ascii="Times New Roman" w:hAnsi="Times New Roman" w:eastAsia="仿宋" w:cs="Times New Roman"/>
          <w:b/>
          <w:color w:val="auto"/>
          <w:sz w:val="32"/>
          <w:szCs w:val="32"/>
          <w:highlight w:val="none"/>
        </w:rPr>
        <w:t>国内公务接待支出</w:t>
      </w:r>
      <w:r>
        <w:rPr>
          <w:rFonts w:hint="default" w:ascii="Times New Roman" w:hAnsi="Times New Roman" w:eastAsia="仿宋" w:cs="Times New Roman"/>
          <w:b/>
          <w:color w:val="auto"/>
          <w:sz w:val="32"/>
          <w:szCs w:val="32"/>
          <w:highlight w:val="none"/>
          <w:lang w:val="en-US" w:eastAsia="zh-CN"/>
        </w:rPr>
        <w:t>0.28</w:t>
      </w:r>
      <w:r>
        <w:rPr>
          <w:rFonts w:hint="default" w:ascii="Times New Roman" w:hAnsi="Times New Roman" w:eastAsia="仿宋_GB2312" w:cs="Times New Roman"/>
          <w:color w:val="auto"/>
          <w:sz w:val="32"/>
          <w:szCs w:val="32"/>
          <w:highlight w:val="none"/>
        </w:rPr>
        <w:t>万元，主要用于</w:t>
      </w:r>
      <w:r>
        <w:rPr>
          <w:rFonts w:hint="default" w:ascii="Times New Roman" w:hAnsi="Times New Roman" w:eastAsia="仿宋" w:cs="Times New Roman"/>
          <w:sz w:val="32"/>
          <w:szCs w:val="32"/>
          <w:lang w:eastAsia="zh-CN"/>
        </w:rPr>
        <w:t>科学技术普及工作开展</w:t>
      </w:r>
      <w:r>
        <w:rPr>
          <w:rFonts w:hint="default" w:ascii="Times New Roman" w:hAnsi="Times New Roman" w:eastAsia="仿宋" w:cs="Times New Roman"/>
          <w:sz w:val="32"/>
          <w:szCs w:val="32"/>
        </w:rPr>
        <w:t>开支的用餐费</w:t>
      </w:r>
      <w:r>
        <w:rPr>
          <w:rFonts w:hint="default" w:ascii="Times New Roman" w:hAnsi="Times New Roman" w:eastAsia="仿宋_GB2312" w:cs="Times New Roman"/>
          <w:color w:val="auto"/>
          <w:sz w:val="32"/>
          <w:szCs w:val="32"/>
          <w:highlight w:val="none"/>
        </w:rPr>
        <w:t>。国内公务接待</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批次，</w:t>
      </w:r>
      <w:r>
        <w:rPr>
          <w:rFonts w:hint="default" w:ascii="Times New Roman" w:hAnsi="Times New Roman" w:eastAsia="仿宋_GB2312" w:cs="Times New Roman"/>
          <w:color w:val="auto"/>
          <w:sz w:val="32"/>
          <w:szCs w:val="32"/>
          <w:highlight w:val="none"/>
          <w:lang w:val="en-US" w:eastAsia="zh-CN"/>
        </w:rPr>
        <w:t>28</w:t>
      </w:r>
      <w:r>
        <w:rPr>
          <w:rFonts w:hint="default" w:ascii="Times New Roman" w:hAnsi="Times New Roman" w:eastAsia="仿宋_GB2312" w:cs="Times New Roman"/>
          <w:color w:val="auto"/>
          <w:sz w:val="32"/>
          <w:szCs w:val="32"/>
          <w:highlight w:val="none"/>
        </w:rPr>
        <w:t>人次（不包括陪同人员），共计支出</w:t>
      </w:r>
      <w:r>
        <w:rPr>
          <w:rFonts w:hint="default" w:ascii="Times New Roman" w:hAnsi="Times New Roman" w:eastAsia="仿宋_GB2312" w:cs="Times New Roman"/>
          <w:color w:val="auto"/>
          <w:sz w:val="32"/>
          <w:szCs w:val="32"/>
          <w:highlight w:val="none"/>
          <w:lang w:val="en-US" w:eastAsia="zh-CN"/>
        </w:rPr>
        <w:t>0.28</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p>
    <w:p w14:paraId="1249B05F">
      <w:pPr>
        <w:pageBreakBefore w:val="0"/>
        <w:widowControl w:val="0"/>
        <w:kinsoku/>
        <w:wordWrap/>
        <w:overflowPunct/>
        <w:topLinePunct w:val="0"/>
        <w:bidi w:val="0"/>
        <w:spacing w:line="550" w:lineRule="exact"/>
        <w:ind w:left="0" w:leftChars="0" w:right="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b/>
          <w:color w:val="auto"/>
          <w:sz w:val="32"/>
          <w:szCs w:val="32"/>
          <w:highlight w:val="none"/>
        </w:rPr>
        <w:t>外事接待支出</w:t>
      </w:r>
      <w:r>
        <w:rPr>
          <w:rFonts w:hint="default" w:ascii="Times New Roman" w:hAnsi="Times New Roman" w:eastAsia="仿宋" w:cs="Times New Roman"/>
          <w:b/>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，与上年数无变化。</w:t>
      </w:r>
    </w:p>
    <w:p w14:paraId="55E9BC52">
      <w:pPr>
        <w:pageBreakBefore w:val="0"/>
        <w:widowControl w:val="0"/>
        <w:kinsoku/>
        <w:wordWrap/>
        <w:overflowPunct/>
        <w:topLinePunct w:val="0"/>
        <w:bidi w:val="0"/>
        <w:spacing w:line="550" w:lineRule="exact"/>
        <w:ind w:left="0" w:leftChars="0" w:right="0" w:firstLine="640" w:firstLineChars="200"/>
        <w:textAlignment w:val="auto"/>
        <w:outlineLvl w:val="1"/>
        <w:rPr>
          <w:rStyle w:val="31"/>
          <w:rFonts w:hint="default" w:ascii="Times New Roman" w:hAnsi="Times New Roman" w:eastAsia="黑体" w:cs="Times New Roman"/>
          <w:color w:val="auto"/>
          <w:highlight w:val="none"/>
        </w:rPr>
      </w:pPr>
      <w:bookmarkStart w:id="58" w:name="_Toc15377218"/>
      <w:bookmarkStart w:id="59" w:name="_Toc14217"/>
      <w:bookmarkStart w:id="60" w:name="_Toc15396610"/>
      <w:r>
        <w:rPr>
          <w:rFonts w:hint="default" w:ascii="Times New Roman" w:hAnsi="Times New Roman" w:eastAsia="黑体" w:cs="Times New Roman"/>
          <w:color w:val="auto"/>
          <w:sz w:val="32"/>
          <w:szCs w:val="32"/>
          <w:highlight w:val="none"/>
        </w:rPr>
        <w:t>八、</w:t>
      </w:r>
      <w:r>
        <w:rPr>
          <w:rStyle w:val="31"/>
          <w:rFonts w:hint="default" w:ascii="Times New Roman" w:hAnsi="Times New Roman" w:eastAsia="黑体" w:cs="Times New Roman"/>
          <w:b w:val="0"/>
          <w:color w:val="auto"/>
          <w:highlight w:val="none"/>
        </w:rPr>
        <w:t>政府性基金预算支出决算情况说明</w:t>
      </w:r>
      <w:bookmarkEnd w:id="58"/>
      <w:bookmarkEnd w:id="59"/>
      <w:bookmarkEnd w:id="60"/>
    </w:p>
    <w:p w14:paraId="4C8CEC1A">
      <w:pPr>
        <w:pageBreakBefore w:val="0"/>
        <w:widowControl w:val="0"/>
        <w:kinsoku/>
        <w:wordWrap/>
        <w:overflowPunct/>
        <w:topLinePunct w:val="0"/>
        <w:bidi w:val="0"/>
        <w:spacing w:line="550" w:lineRule="exact"/>
        <w:ind w:left="0" w:leftChars="0" w:right="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年政府性基金预算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，与上年数无变化。</w:t>
      </w:r>
    </w:p>
    <w:p w14:paraId="4A7171B3">
      <w:pPr>
        <w:pageBreakBefore w:val="0"/>
        <w:widowControl w:val="0"/>
        <w:numPr>
          <w:ilvl w:val="0"/>
          <w:numId w:val="2"/>
        </w:numPr>
        <w:kinsoku/>
        <w:wordWrap/>
        <w:overflowPunct/>
        <w:topLinePunct w:val="0"/>
        <w:bidi w:val="0"/>
        <w:spacing w:line="550" w:lineRule="exact"/>
        <w:ind w:left="0" w:leftChars="0" w:right="0" w:firstLine="640" w:firstLineChars="200"/>
        <w:textAlignment w:val="auto"/>
        <w:outlineLvl w:val="1"/>
        <w:rPr>
          <w:rStyle w:val="31"/>
          <w:rFonts w:hint="default" w:ascii="Times New Roman" w:hAnsi="Times New Roman" w:eastAsia="黑体" w:cs="Times New Roman"/>
          <w:b w:val="0"/>
          <w:color w:val="auto"/>
          <w:highlight w:val="none"/>
        </w:rPr>
      </w:pPr>
      <w:bookmarkStart w:id="61" w:name="_Toc25511"/>
      <w:bookmarkStart w:id="62" w:name="_Toc15377219"/>
      <w:bookmarkStart w:id="63" w:name="_Toc15396611"/>
      <w:r>
        <w:rPr>
          <w:rStyle w:val="31"/>
          <w:rFonts w:hint="default" w:ascii="Times New Roman" w:hAnsi="Times New Roman" w:eastAsia="黑体" w:cs="Times New Roman"/>
          <w:b w:val="0"/>
          <w:color w:val="auto"/>
          <w:highlight w:val="none"/>
        </w:rPr>
        <w:t>国有资本经营预算支出决算情况说明</w:t>
      </w:r>
      <w:bookmarkEnd w:id="61"/>
      <w:bookmarkEnd w:id="62"/>
      <w:bookmarkEnd w:id="63"/>
    </w:p>
    <w:p w14:paraId="41ED822F">
      <w:pPr>
        <w:pageBreakBefore w:val="0"/>
        <w:widowControl w:val="0"/>
        <w:kinsoku/>
        <w:wordWrap/>
        <w:overflowPunct/>
        <w:topLinePunct w:val="0"/>
        <w:bidi w:val="0"/>
        <w:spacing w:line="55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年国有资本经营预算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，与上年数无变化</w:t>
      </w:r>
      <w:r>
        <w:rPr>
          <w:rFonts w:hint="default" w:ascii="Times New Roman" w:hAnsi="Times New Roman" w:eastAsia="仿宋_GB2312" w:cs="Times New Roman"/>
          <w:color w:val="auto"/>
          <w:sz w:val="32"/>
          <w:szCs w:val="32"/>
          <w:highlight w:val="none"/>
        </w:rPr>
        <w:t>。</w:t>
      </w:r>
    </w:p>
    <w:p w14:paraId="2FE080E4">
      <w:pPr>
        <w:pageBreakBefore w:val="0"/>
        <w:widowControl w:val="0"/>
        <w:numPr>
          <w:ilvl w:val="0"/>
          <w:numId w:val="2"/>
        </w:numPr>
        <w:kinsoku/>
        <w:wordWrap/>
        <w:overflowPunct/>
        <w:topLinePunct w:val="0"/>
        <w:bidi w:val="0"/>
        <w:spacing w:line="550" w:lineRule="exact"/>
        <w:ind w:left="0" w:leftChars="0" w:right="0" w:firstLine="640" w:firstLineChars="200"/>
        <w:textAlignment w:val="auto"/>
        <w:outlineLvl w:val="1"/>
        <w:rPr>
          <w:rStyle w:val="31"/>
          <w:rFonts w:hint="default" w:ascii="Times New Roman" w:hAnsi="Times New Roman" w:eastAsia="黑体" w:cs="Times New Roman"/>
          <w:b w:val="0"/>
          <w:color w:val="auto"/>
          <w:highlight w:val="none"/>
        </w:rPr>
      </w:pPr>
      <w:bookmarkStart w:id="64" w:name="_Toc28460"/>
      <w:bookmarkStart w:id="65" w:name="_Toc15377221"/>
      <w:bookmarkStart w:id="66" w:name="_Toc15396612"/>
      <w:r>
        <w:rPr>
          <w:rStyle w:val="31"/>
          <w:rFonts w:hint="default" w:ascii="Times New Roman" w:hAnsi="Times New Roman" w:eastAsia="黑体" w:cs="Times New Roman"/>
          <w:b w:val="0"/>
          <w:color w:val="auto"/>
          <w:highlight w:val="none"/>
        </w:rPr>
        <w:t>其他重要事项的情况说明</w:t>
      </w:r>
      <w:bookmarkEnd w:id="64"/>
      <w:bookmarkEnd w:id="65"/>
      <w:bookmarkEnd w:id="66"/>
    </w:p>
    <w:p w14:paraId="599BFE51">
      <w:pPr>
        <w:pageBreakBefore w:val="0"/>
        <w:widowControl w:val="0"/>
        <w:kinsoku/>
        <w:wordWrap/>
        <w:overflowPunct/>
        <w:topLinePunct w:val="0"/>
        <w:bidi w:val="0"/>
        <w:spacing w:line="550" w:lineRule="exact"/>
        <w:ind w:left="0" w:leftChars="0" w:right="0" w:firstLine="643" w:firstLineChars="200"/>
        <w:textAlignment w:val="auto"/>
        <w:outlineLvl w:val="2"/>
        <w:rPr>
          <w:rFonts w:hint="default" w:ascii="楷体_GB2312" w:hAnsi="楷体_GB2312" w:eastAsia="楷体_GB2312" w:cs="楷体_GB2312"/>
          <w:b/>
          <w:color w:val="auto"/>
          <w:sz w:val="32"/>
          <w:szCs w:val="32"/>
          <w:highlight w:val="none"/>
        </w:rPr>
      </w:pPr>
      <w:bookmarkStart w:id="67" w:name="_Toc15377222"/>
      <w:r>
        <w:rPr>
          <w:rFonts w:hint="default" w:ascii="楷体_GB2312" w:hAnsi="楷体_GB2312" w:eastAsia="楷体_GB2312" w:cs="楷体_GB2312"/>
          <w:b/>
          <w:color w:val="auto"/>
          <w:sz w:val="32"/>
          <w:szCs w:val="32"/>
          <w:highlight w:val="none"/>
        </w:rPr>
        <w:t>（一）机关运行经费支出情况</w:t>
      </w:r>
      <w:bookmarkEnd w:id="67"/>
    </w:p>
    <w:p w14:paraId="2273352B">
      <w:pPr>
        <w:pageBreakBefore w:val="0"/>
        <w:widowControl w:val="0"/>
        <w:kinsoku/>
        <w:wordWrap/>
        <w:overflowPunct/>
        <w:topLinePunct w:val="0"/>
        <w:bidi w:val="0"/>
        <w:spacing w:line="550" w:lineRule="exact"/>
        <w:ind w:left="0" w:leftChars="0" w:right="0" w:firstLine="640" w:firstLineChars="200"/>
        <w:textAlignment w:val="auto"/>
        <w:rPr>
          <w:rFonts w:hint="default" w:ascii="Times New Roman" w:hAnsi="Times New Roman" w:eastAsia="仿宋" w:cs="Times New Roman"/>
          <w:b/>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区科协</w:t>
      </w:r>
      <w:r>
        <w:rPr>
          <w:rFonts w:hint="default" w:ascii="Times New Roman" w:hAnsi="Times New Roman" w:eastAsia="仿宋_GB2312" w:cs="Times New Roman"/>
          <w:color w:val="auto"/>
          <w:sz w:val="32"/>
          <w:szCs w:val="32"/>
          <w:highlight w:val="none"/>
        </w:rPr>
        <w:t>机关运行经费支出</w:t>
      </w:r>
      <w:r>
        <w:rPr>
          <w:rFonts w:hint="default" w:ascii="Times New Roman" w:hAnsi="Times New Roman" w:eastAsia="仿宋_GB2312" w:cs="Times New Roman"/>
          <w:color w:val="auto"/>
          <w:sz w:val="32"/>
          <w:szCs w:val="32"/>
          <w:highlight w:val="none"/>
          <w:lang w:val="en-US" w:eastAsia="zh-CN"/>
        </w:rPr>
        <w:t>22.82</w:t>
      </w:r>
      <w:r>
        <w:rPr>
          <w:rFonts w:hint="default" w:ascii="Times New Roman" w:hAnsi="Times New Roman" w:eastAsia="仿宋_GB2312" w:cs="Times New Roman"/>
          <w:color w:val="auto"/>
          <w:sz w:val="32"/>
          <w:szCs w:val="32"/>
          <w:highlight w:val="none"/>
        </w:rPr>
        <w:t>万元，比20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年增加</w:t>
      </w:r>
      <w:r>
        <w:rPr>
          <w:rFonts w:hint="default" w:ascii="Times New Roman" w:hAnsi="Times New Roman" w:eastAsia="仿宋_GB2312" w:cs="Times New Roman"/>
          <w:color w:val="auto"/>
          <w:sz w:val="32"/>
          <w:szCs w:val="32"/>
          <w:highlight w:val="none"/>
          <w:lang w:val="en-US" w:eastAsia="zh-CN"/>
        </w:rPr>
        <w:t>1.97</w:t>
      </w:r>
      <w:r>
        <w:rPr>
          <w:rFonts w:hint="default" w:ascii="Times New Roman" w:hAnsi="Times New Roman" w:eastAsia="仿宋_GB2312" w:cs="Times New Roman"/>
          <w:color w:val="auto"/>
          <w:sz w:val="32"/>
          <w:szCs w:val="32"/>
          <w:highlight w:val="none"/>
        </w:rPr>
        <w:t>万元，增长</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%。主要原因是</w:t>
      </w:r>
      <w:r>
        <w:rPr>
          <w:rFonts w:hint="default" w:ascii="Times New Roman" w:hAnsi="Times New Roman" w:eastAsia="仿宋_GB2312" w:cs="Times New Roman"/>
          <w:color w:val="auto"/>
          <w:sz w:val="32"/>
          <w:szCs w:val="32"/>
          <w:highlight w:val="none"/>
          <w:lang w:val="en-US" w:eastAsia="zh-CN"/>
        </w:rPr>
        <w:t>2022年把所有其他公用经费全部纳入机关运行经费核算，2021年少部分其他公用经费纳入项目经费核算。</w:t>
      </w:r>
    </w:p>
    <w:p w14:paraId="33E11784">
      <w:pPr>
        <w:pageBreakBefore w:val="0"/>
        <w:widowControl w:val="0"/>
        <w:kinsoku/>
        <w:wordWrap/>
        <w:overflowPunct/>
        <w:topLinePunct w:val="0"/>
        <w:bidi w:val="0"/>
        <w:spacing w:line="550" w:lineRule="exact"/>
        <w:ind w:left="0" w:leftChars="0" w:right="0" w:firstLine="643" w:firstLineChars="200"/>
        <w:textAlignment w:val="auto"/>
        <w:outlineLvl w:val="2"/>
        <w:rPr>
          <w:rFonts w:hint="default" w:ascii="楷体_GB2312" w:hAnsi="楷体_GB2312" w:eastAsia="楷体_GB2312" w:cs="楷体_GB2312"/>
          <w:b/>
          <w:color w:val="auto"/>
          <w:sz w:val="32"/>
          <w:szCs w:val="32"/>
          <w:highlight w:val="none"/>
        </w:rPr>
      </w:pPr>
      <w:bookmarkStart w:id="68" w:name="_Toc15377223"/>
      <w:r>
        <w:rPr>
          <w:rFonts w:hint="default" w:ascii="楷体_GB2312" w:hAnsi="楷体_GB2312" w:eastAsia="楷体_GB2312" w:cs="楷体_GB2312"/>
          <w:b/>
          <w:color w:val="auto"/>
          <w:sz w:val="32"/>
          <w:szCs w:val="32"/>
          <w:highlight w:val="none"/>
        </w:rPr>
        <w:t>（二）政府采购支出情况</w:t>
      </w:r>
      <w:bookmarkEnd w:id="68"/>
    </w:p>
    <w:p w14:paraId="53FCA332">
      <w:pPr>
        <w:pageBreakBefore w:val="0"/>
        <w:widowControl w:val="0"/>
        <w:kinsoku/>
        <w:wordWrap/>
        <w:overflowPunct/>
        <w:topLinePunct w:val="0"/>
        <w:bidi w:val="0"/>
        <w:spacing w:line="55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区科协</w:t>
      </w:r>
      <w:r>
        <w:rPr>
          <w:rFonts w:hint="default" w:ascii="Times New Roman" w:hAnsi="Times New Roman" w:eastAsia="仿宋_GB2312" w:cs="Times New Roman"/>
          <w:color w:val="auto"/>
          <w:sz w:val="32"/>
          <w:szCs w:val="32"/>
          <w:highlight w:val="none"/>
        </w:rPr>
        <w:t>政府采购支出总额</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与上年数无变化</w:t>
      </w:r>
      <w:r>
        <w:rPr>
          <w:rFonts w:hint="default" w:ascii="Times New Roman" w:hAnsi="Times New Roman" w:eastAsia="仿宋_GB2312" w:cs="Times New Roman"/>
          <w:color w:val="auto"/>
          <w:sz w:val="32"/>
          <w:szCs w:val="32"/>
          <w:highlight w:val="none"/>
        </w:rPr>
        <w:t>。</w:t>
      </w:r>
    </w:p>
    <w:p w14:paraId="77EB1EF6">
      <w:pPr>
        <w:pageBreakBefore w:val="0"/>
        <w:widowControl w:val="0"/>
        <w:kinsoku/>
        <w:wordWrap/>
        <w:overflowPunct/>
        <w:topLinePunct w:val="0"/>
        <w:bidi w:val="0"/>
        <w:spacing w:line="550" w:lineRule="exact"/>
        <w:ind w:left="0" w:leftChars="0" w:right="0" w:firstLine="643" w:firstLineChars="200"/>
        <w:textAlignment w:val="auto"/>
        <w:outlineLvl w:val="2"/>
        <w:rPr>
          <w:rFonts w:hint="default" w:ascii="楷体_GB2312" w:hAnsi="楷体_GB2312" w:eastAsia="楷体_GB2312" w:cs="楷体_GB2312"/>
          <w:b/>
          <w:color w:val="auto"/>
          <w:sz w:val="32"/>
          <w:szCs w:val="32"/>
          <w:highlight w:val="none"/>
        </w:rPr>
      </w:pPr>
      <w:bookmarkStart w:id="69" w:name="_Toc15377224"/>
      <w:r>
        <w:rPr>
          <w:rFonts w:hint="default" w:ascii="楷体_GB2312" w:hAnsi="楷体_GB2312" w:eastAsia="楷体_GB2312" w:cs="楷体_GB2312"/>
          <w:b/>
          <w:color w:val="auto"/>
          <w:sz w:val="32"/>
          <w:szCs w:val="32"/>
          <w:highlight w:val="none"/>
        </w:rPr>
        <w:t>（三）国有资产占有使用情况</w:t>
      </w:r>
      <w:bookmarkEnd w:id="69"/>
    </w:p>
    <w:p w14:paraId="000A5F19">
      <w:pPr>
        <w:pageBreakBefore w:val="0"/>
        <w:widowControl w:val="0"/>
        <w:kinsoku/>
        <w:wordWrap/>
        <w:overflowPunct/>
        <w:topLinePunct w:val="0"/>
        <w:autoSpaceDE w:val="0"/>
        <w:autoSpaceDN w:val="0"/>
        <w:bidi w:val="0"/>
        <w:adjustRightInd w:val="0"/>
        <w:spacing w:line="550" w:lineRule="exact"/>
        <w:ind w:left="0" w:leftChars="0" w:right="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截至20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年12月31日，</w:t>
      </w:r>
      <w:r>
        <w:rPr>
          <w:rFonts w:hint="default" w:ascii="Times New Roman" w:hAnsi="Times New Roman" w:eastAsia="仿宋_GB2312" w:cs="Times New Roman"/>
          <w:color w:val="auto"/>
          <w:sz w:val="32"/>
          <w:szCs w:val="32"/>
          <w:highlight w:val="none"/>
          <w:lang w:eastAsia="zh-CN"/>
        </w:rPr>
        <w:t>区</w:t>
      </w:r>
      <w:r>
        <w:rPr>
          <w:rFonts w:hint="eastAsia" w:eastAsia="仿宋_GB2312" w:cs="Times New Roman"/>
          <w:color w:val="auto"/>
          <w:sz w:val="32"/>
          <w:szCs w:val="32"/>
          <w:highlight w:val="none"/>
          <w:lang w:eastAsia="zh-CN"/>
        </w:rPr>
        <w:t>科协</w:t>
      </w:r>
      <w:r>
        <w:rPr>
          <w:rFonts w:hint="default" w:ascii="Times New Roman" w:hAnsi="Times New Roman" w:eastAsia="仿宋_GB2312" w:cs="Times New Roman"/>
          <w:color w:val="auto"/>
          <w:sz w:val="32"/>
          <w:szCs w:val="32"/>
          <w:highlight w:val="none"/>
        </w:rPr>
        <w:t>共有车辆</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辆，其中：主要领导干部用车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辆、机要通信用车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辆、应急保障用车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辆、其他用车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单价100万元以上专用设备</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台（套）。</w:t>
      </w:r>
    </w:p>
    <w:p w14:paraId="2FA6E953">
      <w:pPr>
        <w:pageBreakBefore w:val="0"/>
        <w:widowControl w:val="0"/>
        <w:kinsoku/>
        <w:wordWrap/>
        <w:overflowPunct/>
        <w:topLinePunct w:val="0"/>
        <w:bidi w:val="0"/>
        <w:spacing w:line="550" w:lineRule="exact"/>
        <w:ind w:left="0" w:leftChars="0" w:right="0" w:firstLine="643" w:firstLineChars="200"/>
        <w:textAlignment w:val="auto"/>
        <w:outlineLvl w:val="2"/>
        <w:rPr>
          <w:rFonts w:hint="default" w:ascii="楷体_GB2312" w:hAnsi="楷体_GB2312" w:eastAsia="楷体_GB2312" w:cs="楷体_GB2312"/>
          <w:b/>
          <w:color w:val="auto"/>
          <w:sz w:val="32"/>
          <w:szCs w:val="32"/>
          <w:highlight w:val="none"/>
        </w:rPr>
      </w:pPr>
      <w:r>
        <w:rPr>
          <w:rFonts w:hint="default" w:ascii="楷体_GB2312" w:hAnsi="楷体_GB2312" w:eastAsia="楷体_GB2312" w:cs="楷体_GB2312"/>
          <w:b/>
          <w:color w:val="auto"/>
          <w:sz w:val="32"/>
          <w:szCs w:val="32"/>
          <w:highlight w:val="none"/>
        </w:rPr>
        <w:t>（四）预算绩效管理情况</w:t>
      </w:r>
    </w:p>
    <w:p w14:paraId="029DBE91">
      <w:pPr>
        <w:pageBreakBefore w:val="0"/>
        <w:widowControl w:val="0"/>
        <w:kinsoku/>
        <w:wordWrap/>
        <w:overflowPunct/>
        <w:topLinePunct w:val="0"/>
        <w:bidi w:val="0"/>
        <w:spacing w:line="550" w:lineRule="exact"/>
        <w:ind w:left="0" w:leftChars="0" w:right="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根据预算绩效管理要求，本部门在202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年度预算编制阶段，组织对</w:t>
      </w:r>
      <w:r>
        <w:rPr>
          <w:rFonts w:hint="default" w:ascii="Times New Roman" w:hAnsi="Times New Roman" w:eastAsia="仿宋_GB2312" w:cs="Times New Roman"/>
          <w:color w:val="auto"/>
          <w:sz w:val="32"/>
          <w:szCs w:val="32"/>
          <w:highlight w:val="none"/>
          <w:lang w:val="en-US" w:eastAsia="zh-CN"/>
        </w:rPr>
        <w:t>运转类</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val="en-US" w:eastAsia="zh-CN"/>
        </w:rPr>
        <w:t>-科普费1</w:t>
      </w:r>
      <w:r>
        <w:rPr>
          <w:rFonts w:hint="default" w:ascii="Times New Roman" w:hAnsi="Times New Roman" w:eastAsia="仿宋_GB2312" w:cs="Times New Roman"/>
          <w:color w:val="auto"/>
          <w:sz w:val="32"/>
          <w:szCs w:val="32"/>
          <w:highlight w:val="none"/>
        </w:rPr>
        <w:t>个项目开展了预算事前绩效评估，对</w:t>
      </w:r>
      <w:r>
        <w:rPr>
          <w:rFonts w:hint="default" w:ascii="Times New Roman" w:hAnsi="Times New Roman" w:eastAsia="仿宋_GB2312" w:cs="Times New Roman"/>
          <w:color w:val="auto"/>
          <w:sz w:val="32"/>
          <w:szCs w:val="32"/>
          <w:highlight w:val="none"/>
          <w:lang w:val="en-US" w:eastAsia="zh-CN"/>
        </w:rPr>
        <w:t>运转类</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val="en-US" w:eastAsia="zh-CN"/>
        </w:rPr>
        <w:t>中科协工作经费、科普费、向上争取资金工作经费3</w:t>
      </w:r>
      <w:r>
        <w:rPr>
          <w:rFonts w:hint="default" w:ascii="Times New Roman" w:hAnsi="Times New Roman" w:eastAsia="仿宋_GB2312" w:cs="Times New Roman"/>
          <w:color w:val="auto"/>
          <w:sz w:val="32"/>
          <w:szCs w:val="32"/>
          <w:highlight w:val="none"/>
        </w:rPr>
        <w:t>个项目编制了绩效目标，预算执行过程中，选取</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个项目开展绩效监控。</w:t>
      </w:r>
    </w:p>
    <w:p w14:paraId="450AC0C5">
      <w:pPr>
        <w:pStyle w:val="14"/>
        <w:keepNext w:val="0"/>
        <w:keepLines w:val="0"/>
        <w:pageBreakBefore w:val="0"/>
        <w:widowControl w:val="0"/>
        <w:kinsoku/>
        <w:wordWrap/>
        <w:overflowPunct/>
        <w:topLinePunct w:val="0"/>
        <w:autoSpaceDE/>
        <w:autoSpaceDN/>
        <w:bidi w:val="0"/>
        <w:adjustRightInd/>
        <w:spacing w:beforeLines="0" w:line="550" w:lineRule="exact"/>
        <w:ind w:left="0" w:leftChars="0" w:right="0" w:firstLine="640"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组织对2022年度一般公共预算、政府性基金预算、国有资本经营预算、社会保险基金预算以及资本资产、债券资金等全面开展绩效自评，形成</w:t>
      </w:r>
      <w:r>
        <w:rPr>
          <w:rFonts w:hint="default" w:ascii="Times New Roman" w:hAnsi="Times New Roman" w:eastAsia="仿宋_GB2312" w:cs="Times New Roman"/>
          <w:color w:val="auto"/>
          <w:sz w:val="32"/>
          <w:szCs w:val="32"/>
          <w:highlight w:val="none"/>
          <w:lang w:val="en-US" w:eastAsia="zh-CN"/>
        </w:rPr>
        <w:t>广元市昭化区科学技术协会</w:t>
      </w:r>
      <w:r>
        <w:rPr>
          <w:rFonts w:hint="default" w:ascii="Times New Roman" w:hAnsi="Times New Roman" w:eastAsia="仿宋_GB2312" w:cs="Times New Roman"/>
          <w:color w:val="auto"/>
          <w:sz w:val="32"/>
          <w:szCs w:val="32"/>
          <w:highlight w:val="none"/>
        </w:rPr>
        <w:t>部门整体（含部门预算项目）绩效自评报告，</w:t>
      </w:r>
      <w:r>
        <w:rPr>
          <w:rFonts w:hint="default" w:ascii="Times New Roman" w:hAnsi="Times New Roman" w:eastAsia="仿宋_GB2312" w:cs="Times New Roman"/>
          <w:color w:val="auto"/>
          <w:sz w:val="32"/>
          <w:szCs w:val="32"/>
          <w:highlight w:val="none"/>
          <w:lang w:val="en-US" w:eastAsia="zh-CN"/>
        </w:rPr>
        <w:t>广元市昭化区科学技术协会</w:t>
      </w:r>
      <w:r>
        <w:rPr>
          <w:rFonts w:hint="default" w:ascii="Times New Roman" w:hAnsi="Times New Roman" w:eastAsia="仿宋_GB2312" w:cs="Times New Roman"/>
          <w:color w:val="auto"/>
          <w:sz w:val="32"/>
          <w:szCs w:val="32"/>
          <w:highlight w:val="none"/>
        </w:rPr>
        <w:t>部门整体（含部门预算项目）绩效自评得分为</w:t>
      </w:r>
      <w:r>
        <w:rPr>
          <w:rFonts w:hint="default" w:ascii="Times New Roman" w:hAnsi="Times New Roman" w:eastAsia="仿宋_GB2312" w:cs="Times New Roman"/>
          <w:color w:val="auto"/>
          <w:sz w:val="32"/>
          <w:szCs w:val="32"/>
          <w:highlight w:val="none"/>
          <w:lang w:val="en-US" w:eastAsia="zh-CN"/>
        </w:rPr>
        <w:t>98</w:t>
      </w:r>
      <w:r>
        <w:rPr>
          <w:rFonts w:hint="default" w:ascii="Times New Roman" w:hAnsi="Times New Roman" w:eastAsia="仿宋_GB2312" w:cs="Times New Roman"/>
          <w:color w:val="auto"/>
          <w:sz w:val="32"/>
          <w:szCs w:val="32"/>
          <w:highlight w:val="none"/>
        </w:rPr>
        <w:t>分，绩效自评综述：</w:t>
      </w:r>
      <w:r>
        <w:rPr>
          <w:rFonts w:hint="default" w:ascii="Times New Roman" w:hAnsi="Times New Roman" w:eastAsia="仿宋" w:cs="Times New Roman"/>
          <w:color w:val="000000"/>
          <w:sz w:val="32"/>
          <w:szCs w:val="32"/>
          <w:lang w:val="en-US" w:eastAsia="zh-CN"/>
        </w:rPr>
        <w:t>本单位严格按照区财政局的要求，对2022年部门整体支出绩效中的目标制定、目标实现、支出控制、执行进度、预算完成等方面开展了自评，自评范围全面、客观、准确，整体支出绩效准确率达100%。</w:t>
      </w:r>
      <w:r>
        <w:rPr>
          <w:rFonts w:hint="default" w:ascii="Times New Roman" w:hAnsi="Times New Roman" w:eastAsia="仿宋_GB2312" w:cs="Times New Roman"/>
          <w:color w:val="auto"/>
          <w:sz w:val="32"/>
          <w:szCs w:val="32"/>
          <w:highlight w:val="none"/>
        </w:rPr>
        <w:t>绩效自评报告详见附件。</w:t>
      </w:r>
      <w:r>
        <w:br w:type="page"/>
      </w:r>
    </w:p>
    <w:p w14:paraId="14D27A1D">
      <w:pPr>
        <w:pageBreakBefore w:val="0"/>
        <w:widowControl w:val="0"/>
        <w:numPr>
          <w:ilvl w:val="0"/>
          <w:numId w:val="3"/>
        </w:numPr>
        <w:kinsoku/>
        <w:wordWrap/>
        <w:overflowPunct/>
        <w:topLinePunct w:val="0"/>
        <w:bidi w:val="0"/>
        <w:spacing w:line="550" w:lineRule="exact"/>
        <w:ind w:left="0" w:leftChars="0" w:right="0" w:firstLine="0" w:firstLineChars="0"/>
        <w:jc w:val="center"/>
        <w:textAlignment w:val="auto"/>
        <w:outlineLvl w:val="0"/>
        <w:rPr>
          <w:rStyle w:val="30"/>
          <w:rFonts w:hint="default" w:ascii="Times New Roman" w:hAnsi="Times New Roman" w:eastAsia="黑体" w:cs="Times New Roman"/>
          <w:b w:val="0"/>
          <w:color w:val="auto"/>
          <w:highlight w:val="none"/>
        </w:rPr>
      </w:pPr>
      <w:bookmarkStart w:id="70" w:name="_Toc8108"/>
      <w:bookmarkStart w:id="71" w:name="_Toc15377225"/>
      <w:bookmarkStart w:id="72" w:name="_Toc15396613"/>
      <w:r>
        <w:rPr>
          <w:rFonts w:hint="default" w:ascii="Times New Roman" w:hAnsi="Times New Roman" w:eastAsia="黑体" w:cs="Times New Roman"/>
          <w:color w:val="auto"/>
          <w:sz w:val="44"/>
          <w:szCs w:val="44"/>
          <w:highlight w:val="none"/>
        </w:rPr>
        <w:t>名</w:t>
      </w:r>
      <w:r>
        <w:rPr>
          <w:rStyle w:val="30"/>
          <w:rFonts w:hint="default" w:ascii="Times New Roman" w:hAnsi="Times New Roman" w:eastAsia="黑体" w:cs="Times New Roman"/>
          <w:b w:val="0"/>
          <w:color w:val="auto"/>
          <w:highlight w:val="none"/>
        </w:rPr>
        <w:t>词解释</w:t>
      </w:r>
      <w:bookmarkEnd w:id="70"/>
      <w:bookmarkEnd w:id="71"/>
      <w:bookmarkEnd w:id="72"/>
    </w:p>
    <w:p w14:paraId="444C46D3">
      <w:pPr>
        <w:pageBreakBefore w:val="0"/>
        <w:widowControl w:val="0"/>
        <w:kinsoku/>
        <w:wordWrap/>
        <w:overflowPunct/>
        <w:topLinePunct w:val="0"/>
        <w:bidi w:val="0"/>
        <w:spacing w:line="550" w:lineRule="exact"/>
        <w:ind w:left="0" w:leftChars="0" w:right="0" w:firstLine="883" w:firstLineChars="200"/>
        <w:jc w:val="left"/>
        <w:textAlignment w:val="auto"/>
        <w:rPr>
          <w:rFonts w:hint="default" w:ascii="Times New Roman" w:hAnsi="Times New Roman" w:cs="Times New Roman"/>
          <w:b/>
          <w:color w:val="auto"/>
          <w:sz w:val="44"/>
          <w:szCs w:val="44"/>
          <w:highlight w:val="none"/>
        </w:rPr>
      </w:pPr>
    </w:p>
    <w:p w14:paraId="72516A5B">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1.财政拨款收入：指单位从同级财政部门取得的财政预算资金。</w:t>
      </w:r>
    </w:p>
    <w:p w14:paraId="053855A8">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 xml:space="preserve">.年初结转和结余：指以前年度尚未完成、结转到本年按有关规定继续使用的资金。 </w:t>
      </w:r>
    </w:p>
    <w:p w14:paraId="7BD8D39B">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eastAsia="zh-CN"/>
        </w:rPr>
        <w:t>.科学技术支出（类）科学技术管理事务（款）行动运行（项）是反映行政单位（包括实行公务员管理的事业单位）的基本支出。</w:t>
      </w:r>
    </w:p>
    <w:p w14:paraId="7584AEE2">
      <w:pPr>
        <w:pStyle w:val="21"/>
        <w:keepNext w:val="0"/>
        <w:keepLines w:val="0"/>
        <w:pageBreakBefore w:val="0"/>
        <w:widowControl w:val="0"/>
        <w:kinsoku/>
        <w:wordWrap/>
        <w:overflowPunct/>
        <w:topLinePunct w:val="0"/>
        <w:bidi w:val="0"/>
        <w:spacing w:line="550" w:lineRule="exact"/>
        <w:ind w:left="0" w:leftChars="0" w:right="0" w:firstLine="640" w:firstLineChars="200"/>
        <w:jc w:val="both"/>
        <w:textAlignment w:val="auto"/>
        <w:outlineLvl w:val="9"/>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4.科学技术支出（类）科学技术管理事务（款）其他科学技术管理事务支出（项）：是反映上述项目以外其他用于科学技术管理事务方面的支出。</w:t>
      </w:r>
    </w:p>
    <w:p w14:paraId="53D12C0A">
      <w:pPr>
        <w:pStyle w:val="21"/>
        <w:keepNext w:val="0"/>
        <w:keepLines w:val="0"/>
        <w:pageBreakBefore w:val="0"/>
        <w:widowControl w:val="0"/>
        <w:kinsoku/>
        <w:wordWrap/>
        <w:overflowPunct/>
        <w:topLinePunct w:val="0"/>
        <w:bidi w:val="0"/>
        <w:spacing w:line="550" w:lineRule="exact"/>
        <w:ind w:left="0" w:leftChars="0" w:right="0" w:firstLine="640" w:firstLineChars="200"/>
        <w:jc w:val="both"/>
        <w:textAlignment w:val="auto"/>
        <w:outlineLvl w:val="9"/>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5.科学技术支出（类）科学技术普及（款）科普活动（项）：指反映科学技术普及方面的支出。</w:t>
      </w:r>
    </w:p>
    <w:p w14:paraId="1254E38E">
      <w:pPr>
        <w:pStyle w:val="21"/>
        <w:keepNext w:val="0"/>
        <w:keepLines w:val="0"/>
        <w:pageBreakBefore w:val="0"/>
        <w:widowControl w:val="0"/>
        <w:kinsoku/>
        <w:wordWrap/>
        <w:overflowPunct/>
        <w:topLinePunct w:val="0"/>
        <w:bidi w:val="0"/>
        <w:spacing w:line="550" w:lineRule="exact"/>
        <w:ind w:left="0" w:leftChars="0" w:right="0" w:firstLine="640" w:firstLineChars="20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 w:cs="Times New Roman"/>
          <w:color w:val="auto"/>
          <w:kern w:val="2"/>
          <w:sz w:val="32"/>
          <w:szCs w:val="32"/>
          <w:lang w:val="en-US" w:eastAsia="zh-CN" w:bidi="ar-SA"/>
        </w:rPr>
        <w:t>6.科学技术支出（类）科学技术普及（款）其他科学技术普及支出（项）：反映除上述项目以外其他用于科学技术普及方面的支出。</w:t>
      </w:r>
    </w:p>
    <w:p w14:paraId="3DE01B29">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7.社会保障和就业（类）行政事</w:t>
      </w:r>
      <w:r>
        <w:rPr>
          <w:rFonts w:hint="eastAsia" w:eastAsia="仿宋" w:cs="Times New Roman"/>
          <w:sz w:val="32"/>
          <w:szCs w:val="32"/>
          <w:lang w:val="en-US" w:eastAsia="zh-CN"/>
        </w:rPr>
        <w:t>业</w:t>
      </w:r>
      <w:r>
        <w:rPr>
          <w:rFonts w:hint="default" w:ascii="Times New Roman" w:hAnsi="Times New Roman" w:eastAsia="仿宋" w:cs="Times New Roman"/>
          <w:sz w:val="32"/>
          <w:szCs w:val="32"/>
          <w:lang w:val="en-US" w:eastAsia="zh-CN"/>
        </w:rPr>
        <w:t>单位离退休（款）机关事业单位基本养老保险缴费支出（项）：指机关事业单位实施养老保险制度由单位缴纳的基本养老保险费支出。</w:t>
      </w:r>
    </w:p>
    <w:p w14:paraId="7DF1933C">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8.医疗卫生与计划生育支出（类）行政事业单位医疗（款）行政单位医疗（项）：是指财政部门集中安排的行政单位基本养老保险缴费经费，未参加养老保险的行政单位的公费医疗经费，按国家规定享受离休人员待遇人员的医疗经费。</w:t>
      </w:r>
    </w:p>
    <w:p w14:paraId="532559C5">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9.住房保障（类）住房改革（款）住房公积金（项）: 反映行政事业单位按人力资源和社会保障部、财政部规定的基本工资和津贴补贴以及规定比例为职工缴纳的住房公积金。</w:t>
      </w:r>
    </w:p>
    <w:p w14:paraId="3FFBABD5">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rPr>
        <w:t>.基本支出：指为保障机构正常运转、完成日常工作任务而发生的人员支出和公用支出。</w:t>
      </w:r>
    </w:p>
    <w:p w14:paraId="2692AC2B">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11</w:t>
      </w:r>
      <w:r>
        <w:rPr>
          <w:rFonts w:hint="default" w:ascii="Times New Roman" w:hAnsi="Times New Roman" w:eastAsia="仿宋" w:cs="Times New Roman"/>
          <w:sz w:val="32"/>
          <w:szCs w:val="32"/>
        </w:rPr>
        <w:t xml:space="preserve">.项目支出：指在基本支出之外为完成特定行政任务和事业发展目标所发生的支出。 </w:t>
      </w:r>
    </w:p>
    <w:p w14:paraId="10D05396">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12</w:t>
      </w:r>
      <w:r>
        <w:rPr>
          <w:rFonts w:hint="default" w:ascii="Times New Roman" w:hAnsi="Times New Roman" w:eastAsia="仿宋" w:cs="Times New Roman"/>
          <w:sz w:val="32"/>
          <w:szCs w:val="32"/>
        </w:rPr>
        <w:t>.“三公”经费：指</w:t>
      </w:r>
      <w:r>
        <w:rPr>
          <w:rFonts w:hint="default" w:ascii="Times New Roman" w:hAnsi="Times New Roman" w:eastAsia="仿宋" w:cs="Times New Roman"/>
          <w:sz w:val="32"/>
          <w:szCs w:val="32"/>
          <w:lang w:eastAsia="zh-CN"/>
        </w:rPr>
        <w:t>单位</w:t>
      </w:r>
      <w:r>
        <w:rPr>
          <w:rFonts w:hint="default" w:ascii="Times New Roman" w:hAnsi="Times New Roman" w:eastAsia="仿宋" w:cs="Times New Roman"/>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882CE85">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textAlignment w:val="auto"/>
        <w:rPr>
          <w:rFonts w:hint="default" w:ascii="Times New Roman" w:hAnsi="Times New Roman" w:cs="Times New Roman"/>
        </w:rPr>
      </w:pPr>
      <w:r>
        <w:rPr>
          <w:rFonts w:hint="default" w:ascii="Times New Roman" w:hAnsi="Times New Roman" w:eastAsia="仿宋" w:cs="Times New Roman"/>
          <w:sz w:val="32"/>
          <w:szCs w:val="32"/>
          <w:lang w:val="en-US" w:eastAsia="zh-CN"/>
        </w:rPr>
        <w:t>13</w:t>
      </w:r>
      <w:r>
        <w:rPr>
          <w:rFonts w:hint="default" w:ascii="Times New Roman" w:hAnsi="Times New Roman" w:eastAsia="仿宋" w:cs="Times New Roman"/>
          <w:sz w:val="32"/>
          <w:szCs w:val="32"/>
        </w:rPr>
        <w:t>.机关运行经费：为保障行政单位（含参照公务员法管理的事业单位）运行用于购买货物和服务的各项资金，包括办公及印刷费、邮电费、差旅费、会议费、日常维修费、办公用房水电费、办公用房物业管理费以及其他费用。</w:t>
      </w:r>
    </w:p>
    <w:p w14:paraId="4B020669">
      <w:pPr>
        <w:pageBreakBefore w:val="0"/>
        <w:widowControl w:val="0"/>
        <w:kinsoku/>
        <w:wordWrap/>
        <w:overflowPunct/>
        <w:topLinePunct w:val="0"/>
        <w:bidi w:val="0"/>
        <w:spacing w:line="550" w:lineRule="exact"/>
        <w:ind w:left="0" w:leftChars="0" w:right="0" w:firstLine="0" w:firstLineChars="0"/>
        <w:jc w:val="center"/>
        <w:textAlignment w:val="auto"/>
        <w:outlineLvl w:val="0"/>
        <w:rPr>
          <w:rStyle w:val="30"/>
          <w:rFonts w:hint="default" w:ascii="Times New Roman" w:hAnsi="Times New Roman" w:eastAsia="黑体" w:cs="Times New Roman"/>
          <w:b w:val="0"/>
          <w:color w:val="auto"/>
          <w:highlight w:val="none"/>
          <w:lang w:eastAsia="zh-CN"/>
        </w:rPr>
      </w:pPr>
      <w:bookmarkStart w:id="73" w:name="_Toc15377226"/>
      <w:r>
        <w:br w:type="page"/>
      </w:r>
      <w:bookmarkStart w:id="74" w:name="_Toc19701"/>
      <w:bookmarkStart w:id="75" w:name="_Toc15396614"/>
      <w:r>
        <w:rPr>
          <w:rFonts w:hint="default" w:ascii="Times New Roman" w:hAnsi="Times New Roman" w:eastAsia="黑体" w:cs="Times New Roman"/>
          <w:color w:val="auto"/>
          <w:sz w:val="44"/>
          <w:szCs w:val="44"/>
          <w:highlight w:val="none"/>
        </w:rPr>
        <w:t>第</w:t>
      </w:r>
      <w:r>
        <w:rPr>
          <w:rStyle w:val="30"/>
          <w:rFonts w:hint="default" w:ascii="Times New Roman" w:hAnsi="Times New Roman" w:eastAsia="黑体" w:cs="Times New Roman"/>
          <w:b w:val="0"/>
          <w:color w:val="auto"/>
          <w:highlight w:val="none"/>
        </w:rPr>
        <w:t>四部分 附件</w:t>
      </w:r>
      <w:bookmarkEnd w:id="74"/>
      <w:bookmarkEnd w:id="75"/>
    </w:p>
    <w:p w14:paraId="50CC8119">
      <w:pPr>
        <w:keepNext w:val="0"/>
        <w:keepLines w:val="0"/>
        <w:pageBreakBefore w:val="0"/>
        <w:widowControl w:val="0"/>
        <w:kinsoku/>
        <w:wordWrap/>
        <w:overflowPunct/>
        <w:topLinePunct w:val="0"/>
        <w:autoSpaceDE/>
        <w:autoSpaceDN/>
        <w:bidi w:val="0"/>
        <w:spacing w:line="550" w:lineRule="exact"/>
        <w:ind w:right="0"/>
        <w:jc w:val="left"/>
        <w:textAlignment w:val="auto"/>
        <w:outlineLvl w:val="0"/>
        <w:rPr>
          <w:rFonts w:hint="default" w:ascii="Times New Roman" w:hAnsi="Times New Roman" w:eastAsia="方正小标宋简体" w:cs="Times New Roman"/>
          <w:color w:val="auto"/>
          <w:sz w:val="44"/>
          <w:szCs w:val="44"/>
          <w:highlight w:val="none"/>
        </w:rPr>
      </w:pPr>
      <w:bookmarkStart w:id="76" w:name="_Toc8432"/>
      <w:r>
        <w:rPr>
          <w:rFonts w:hint="default" w:ascii="Times New Roman" w:hAnsi="Times New Roman" w:eastAsia="黑体" w:cs="Times New Roman"/>
          <w:color w:val="auto"/>
          <w:sz w:val="32"/>
          <w:szCs w:val="32"/>
          <w:highlight w:val="none"/>
        </w:rPr>
        <w:t>附件</w:t>
      </w:r>
      <w:bookmarkEnd w:id="76"/>
    </w:p>
    <w:p w14:paraId="404F7A31">
      <w:pPr>
        <w:keepNext w:val="0"/>
        <w:keepLines w:val="0"/>
        <w:pageBreakBefore w:val="0"/>
        <w:widowControl w:val="0"/>
        <w:kinsoku/>
        <w:wordWrap/>
        <w:overflowPunct/>
        <w:topLinePunct w:val="0"/>
        <w:autoSpaceDE/>
        <w:autoSpaceDN/>
        <w:bidi w:val="0"/>
        <w:spacing w:line="550" w:lineRule="exact"/>
        <w:ind w:left="0" w:leftChars="0" w:right="0" w:firstLine="0" w:firstLineChars="0"/>
        <w:contextualSpacing/>
        <w:jc w:val="center"/>
        <w:textAlignment w:val="auto"/>
        <w:rPr>
          <w:rFonts w:hint="eastAsia" w:ascii="方正小标宋简体" w:hAnsi="方正小标宋简体" w:eastAsia="方正小标宋简体" w:cs="方正小标宋简体"/>
          <w:b w:val="0"/>
          <w:bCs/>
          <w:color w:val="auto"/>
          <w:sz w:val="32"/>
          <w:szCs w:val="32"/>
          <w:highlight w:val="none"/>
          <w:shd w:val="clear" w:color="auto" w:fill="FFFFFF"/>
        </w:rPr>
      </w:pPr>
      <w:r>
        <w:rPr>
          <w:rFonts w:hint="eastAsia" w:ascii="方正小标宋简体" w:hAnsi="方正小标宋简体" w:eastAsia="方正小标宋简体" w:cs="方正小标宋简体"/>
          <w:b w:val="0"/>
          <w:bCs/>
          <w:color w:val="auto"/>
          <w:sz w:val="32"/>
          <w:szCs w:val="32"/>
          <w:highlight w:val="none"/>
          <w:shd w:val="clear" w:color="auto" w:fill="FFFFFF"/>
        </w:rPr>
        <w:t>广元市昭化区科学技术协会</w:t>
      </w:r>
    </w:p>
    <w:p w14:paraId="37F576FB">
      <w:pPr>
        <w:keepNext w:val="0"/>
        <w:keepLines w:val="0"/>
        <w:pageBreakBefore w:val="0"/>
        <w:widowControl w:val="0"/>
        <w:kinsoku/>
        <w:wordWrap/>
        <w:overflowPunct/>
        <w:topLinePunct w:val="0"/>
        <w:autoSpaceDE/>
        <w:autoSpaceDN/>
        <w:bidi w:val="0"/>
        <w:spacing w:line="550" w:lineRule="exact"/>
        <w:ind w:left="0" w:leftChars="0" w:right="0" w:firstLine="0" w:firstLineChars="0"/>
        <w:contextualSpacing/>
        <w:jc w:val="center"/>
        <w:textAlignment w:val="auto"/>
        <w:rPr>
          <w:rFonts w:hint="eastAsia" w:ascii="方正小标宋简体" w:hAnsi="方正小标宋简体" w:eastAsia="方正小标宋简体" w:cs="方正小标宋简体"/>
          <w:b w:val="0"/>
          <w:bCs/>
          <w:color w:val="auto"/>
          <w:sz w:val="32"/>
          <w:szCs w:val="32"/>
          <w:highlight w:val="none"/>
          <w:shd w:val="clear" w:color="auto" w:fill="FFFFFF"/>
        </w:rPr>
      </w:pPr>
      <w:r>
        <w:rPr>
          <w:rFonts w:hint="eastAsia" w:ascii="方正小标宋简体" w:hAnsi="方正小标宋简体" w:eastAsia="方正小标宋简体" w:cs="方正小标宋简体"/>
          <w:b w:val="0"/>
          <w:bCs/>
          <w:color w:val="auto"/>
          <w:sz w:val="32"/>
          <w:szCs w:val="32"/>
          <w:highlight w:val="none"/>
          <w:shd w:val="clear" w:color="auto" w:fill="FFFFFF"/>
          <w:lang w:val="en-US" w:eastAsia="zh-CN"/>
        </w:rPr>
        <w:t>2022年度部门整体支出绩效自评报告</w:t>
      </w:r>
    </w:p>
    <w:p w14:paraId="665C4809">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firstLine="640" w:firstLineChars="200"/>
        <w:contextualSpacing/>
        <w:jc w:val="left"/>
        <w:textAlignment w:val="auto"/>
        <w:rPr>
          <w:rFonts w:hint="default" w:ascii="Times New Roman" w:hAnsi="Times New Roman" w:eastAsia="黑体" w:cs="Times New Roman"/>
          <w:color w:val="auto"/>
          <w:kern w:val="0"/>
          <w:sz w:val="32"/>
          <w:szCs w:val="32"/>
          <w:highlight w:val="none"/>
          <w:shd w:val="clear" w:color="auto" w:fill="FFFFFF"/>
        </w:rPr>
      </w:pPr>
    </w:p>
    <w:p w14:paraId="610D938E">
      <w:pPr>
        <w:keepNext w:val="0"/>
        <w:keepLines w:val="0"/>
        <w:pageBreakBefore w:val="0"/>
        <w:widowControl w:val="0"/>
        <w:numPr>
          <w:ilvl w:val="0"/>
          <w:numId w:val="4"/>
        </w:numPr>
        <w:kinsoku/>
        <w:wordWrap/>
        <w:overflowPunct/>
        <w:topLinePunct w:val="0"/>
        <w:autoSpaceDE/>
        <w:autoSpaceDN/>
        <w:bidi w:val="0"/>
        <w:adjustRightInd w:val="0"/>
        <w:snapToGrid w:val="0"/>
        <w:spacing w:line="550" w:lineRule="exact"/>
        <w:ind w:left="0" w:leftChars="0" w:right="0" w:firstLine="640" w:firstLineChars="200"/>
        <w:contextualSpacing/>
        <w:jc w:val="left"/>
        <w:textAlignment w:val="auto"/>
        <w:rPr>
          <w:rFonts w:hint="default" w:ascii="Times New Roman" w:hAnsi="Times New Roman" w:eastAsia="黑体" w:cs="Times New Roman"/>
          <w:color w:val="auto"/>
          <w:kern w:val="0"/>
          <w:sz w:val="32"/>
          <w:szCs w:val="32"/>
          <w:highlight w:val="none"/>
          <w:shd w:val="clear" w:color="auto" w:fill="FFFFFF"/>
          <w:lang w:val="zh-CN"/>
        </w:rPr>
      </w:pPr>
      <w:r>
        <w:rPr>
          <w:rFonts w:hint="default" w:ascii="Times New Roman" w:hAnsi="Times New Roman" w:eastAsia="黑体" w:cs="Times New Roman"/>
          <w:color w:val="auto"/>
          <w:kern w:val="0"/>
          <w:sz w:val="32"/>
          <w:szCs w:val="32"/>
          <w:highlight w:val="none"/>
          <w:shd w:val="clear" w:color="auto" w:fill="FFFFFF"/>
          <w:lang w:val="zh-CN"/>
        </w:rPr>
        <w:t>部门（单位）基本情况</w:t>
      </w:r>
    </w:p>
    <w:p w14:paraId="0F67A379">
      <w:pPr>
        <w:keepNext w:val="0"/>
        <w:keepLines w:val="0"/>
        <w:pageBreakBefore w:val="0"/>
        <w:widowControl w:val="0"/>
        <w:numPr>
          <w:ilvl w:val="0"/>
          <w:numId w:val="5"/>
        </w:numPr>
        <w:kinsoku/>
        <w:wordWrap/>
        <w:overflowPunct/>
        <w:topLinePunct w:val="0"/>
        <w:autoSpaceDE/>
        <w:autoSpaceDN/>
        <w:bidi w:val="0"/>
        <w:adjustRightInd w:val="0"/>
        <w:snapToGrid w:val="0"/>
        <w:spacing w:line="550" w:lineRule="exact"/>
        <w:ind w:left="0" w:leftChars="0" w:right="0"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机构组成</w:t>
      </w:r>
    </w:p>
    <w:p w14:paraId="5153DEFC">
      <w:pPr>
        <w:pStyle w:val="7"/>
        <w:pageBreakBefore w:val="0"/>
        <w:widowControl w:val="0"/>
        <w:kinsoku/>
        <w:wordWrap/>
        <w:overflowPunct/>
        <w:topLinePunct w:val="0"/>
        <w:bidi w:val="0"/>
        <w:spacing w:after="0" w:line="550" w:lineRule="exact"/>
        <w:ind w:left="0" w:leftChars="0" w:right="0" w:firstLine="640" w:firstLineChars="200"/>
        <w:textAlignment w:val="auto"/>
        <w:rPr>
          <w:rFonts w:hint="default" w:ascii="Times New Roman" w:hAnsi="Times New Roman" w:cs="Times New Roman"/>
          <w:lang w:val="zh-CN"/>
        </w:rPr>
      </w:pPr>
      <w:r>
        <w:rPr>
          <w:rFonts w:hint="default" w:ascii="Times New Roman" w:hAnsi="Times New Roman" w:eastAsia="仿宋" w:cs="Times New Roman"/>
          <w:sz w:val="32"/>
          <w:szCs w:val="32"/>
          <w:lang w:val="en-US" w:eastAsia="zh-CN"/>
        </w:rPr>
        <w:t>区科协属一级单位，无下属单位。无内设机构</w:t>
      </w:r>
    </w:p>
    <w:p w14:paraId="1E6458D1">
      <w:pPr>
        <w:keepNext w:val="0"/>
        <w:keepLines w:val="0"/>
        <w:pageBreakBefore w:val="0"/>
        <w:widowControl w:val="0"/>
        <w:numPr>
          <w:ilvl w:val="0"/>
          <w:numId w:val="5"/>
        </w:numPr>
        <w:kinsoku/>
        <w:wordWrap/>
        <w:overflowPunct/>
        <w:topLinePunct w:val="0"/>
        <w:autoSpaceDE/>
        <w:autoSpaceDN/>
        <w:bidi w:val="0"/>
        <w:adjustRightInd w:val="0"/>
        <w:snapToGrid w:val="0"/>
        <w:spacing w:line="550" w:lineRule="exact"/>
        <w:ind w:left="0" w:leftChars="0" w:right="0"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机构职能和人员概况</w:t>
      </w:r>
    </w:p>
    <w:p w14:paraId="05C9A6BD">
      <w:pPr>
        <w:pStyle w:val="7"/>
        <w:pageBreakBefore w:val="0"/>
        <w:widowControl w:val="0"/>
        <w:numPr>
          <w:ilvl w:val="0"/>
          <w:numId w:val="0"/>
        </w:numPr>
        <w:kinsoku/>
        <w:wordWrap/>
        <w:overflowPunct/>
        <w:topLinePunct w:val="0"/>
        <w:bidi w:val="0"/>
        <w:spacing w:after="0" w:line="550" w:lineRule="exact"/>
        <w:ind w:left="0" w:leftChars="0" w:right="0"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kern w:val="2"/>
          <w:sz w:val="32"/>
          <w:szCs w:val="32"/>
          <w:highlight w:val="none"/>
          <w:lang w:val="en-US" w:eastAsia="zh-CN" w:bidi="ar-SA"/>
        </w:rPr>
        <w:t>1.人员概况：</w:t>
      </w:r>
      <w:r>
        <w:rPr>
          <w:rFonts w:hint="default" w:ascii="Times New Roman" w:hAnsi="Times New Roman" w:eastAsia="仿宋" w:cs="Times New Roman"/>
          <w:sz w:val="32"/>
          <w:szCs w:val="32"/>
          <w:highlight w:val="none"/>
          <w:lang w:val="en-US" w:eastAsia="zh-CN"/>
        </w:rPr>
        <w:t>核定参公编制3人，实际在编在岗3人。</w:t>
      </w:r>
    </w:p>
    <w:p w14:paraId="47209A12">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textAlignment w:val="auto"/>
        <w:rPr>
          <w:rFonts w:hint="default" w:ascii="Times New Roman" w:hAnsi="Times New Roman" w:eastAsia="仿宋" w:cs="Times New Roman"/>
          <w:kern w:val="0"/>
          <w:sz w:val="32"/>
          <w:szCs w:val="32"/>
          <w:lang w:val="en-US" w:eastAsia="zh-CN" w:bidi="ar-SA"/>
        </w:rPr>
      </w:pPr>
      <w:r>
        <w:rPr>
          <w:rFonts w:hint="default" w:ascii="Times New Roman" w:hAnsi="Times New Roman" w:eastAsia="仿宋" w:cs="Times New Roman"/>
          <w:sz w:val="32"/>
          <w:szCs w:val="32"/>
          <w:highlight w:val="none"/>
          <w:lang w:val="en-US" w:eastAsia="zh-CN"/>
        </w:rPr>
        <w:t>2.机构职能：一是组织学术活动，开展学术交流；二是弘扬科学精神，普及科学知识；三是牵头实施《全民科学素质纲要》；四是反映科学技术工作者的意见和要求，维护科技工作者的合法权益，为科技团体和科技工作者服务；五是宣传、表彰、举荐优秀科学技术工作者；六是参与科学论证、决策咨询和科技咨询服务；七是开展民间科学技术合作与交流活动；八是对全区各类科技团体进行管理和业务指导；九是完成区委区政府和上级交办的其他工作任务</w:t>
      </w:r>
      <w:r>
        <w:rPr>
          <w:rFonts w:hint="default" w:ascii="Times New Roman" w:hAnsi="Times New Roman" w:eastAsia="仿宋" w:cs="Times New Roman"/>
          <w:sz w:val="32"/>
          <w:szCs w:val="32"/>
          <w:lang w:val="en-US" w:eastAsia="zh-CN"/>
        </w:rPr>
        <w:t>。</w:t>
      </w:r>
    </w:p>
    <w:p w14:paraId="5C8EA535">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（三）年度主要工作任务</w:t>
      </w:r>
    </w:p>
    <w:p w14:paraId="33519601">
      <w:pPr>
        <w:pageBreakBefore w:val="0"/>
        <w:widowControl w:val="0"/>
        <w:numPr>
          <w:ilvl w:val="0"/>
          <w:numId w:val="0"/>
        </w:numPr>
        <w:kinsoku/>
        <w:wordWrap/>
        <w:overflowPunct/>
        <w:topLinePunct w:val="0"/>
        <w:bidi w:val="0"/>
        <w:spacing w:line="550" w:lineRule="exact"/>
        <w:ind w:left="0" w:leftChars="0" w:right="0"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全力推进“天府科技云”服务工作，努力提升“科技四服务”能力。一是加大“天府科技云”服务平台的宣传力度，让更多的科技工作者、企事业单位、个人入驻平台。二是充分发挥平台的作用优势。组织广大科技工作者利用平台上传其所能，企事业单位上传其所需，并促成大量交易，展现平台精准服务优势。三是充分发挥“天府科技云服务”中心重要阵地和窗口作用，为广大企事业单位、科技工作者和广大群众提供更</w:t>
      </w:r>
      <w:r>
        <w:rPr>
          <w:rFonts w:hint="eastAsia" w:eastAsia="仿宋_GB2312" w:cs="Times New Roman"/>
          <w:sz w:val="32"/>
          <w:szCs w:val="32"/>
          <w:lang w:val="en-US" w:eastAsia="zh-CN"/>
        </w:rPr>
        <w:t>好的</w:t>
      </w:r>
      <w:r>
        <w:rPr>
          <w:rFonts w:hint="default" w:ascii="Times New Roman" w:hAnsi="Times New Roman" w:eastAsia="仿宋_GB2312" w:cs="Times New Roman"/>
          <w:sz w:val="32"/>
          <w:szCs w:val="32"/>
          <w:lang w:val="en-US" w:eastAsia="zh-CN"/>
        </w:rPr>
        <w:t>便利服务。</w:t>
      </w:r>
    </w:p>
    <w:p w14:paraId="7F2E2E27">
      <w:pPr>
        <w:pageBreakBefore w:val="0"/>
        <w:widowControl w:val="0"/>
        <w:kinsoku/>
        <w:wordWrap/>
        <w:overflowPunct/>
        <w:topLinePunct w:val="0"/>
        <w:bidi w:val="0"/>
        <w:spacing w:line="550" w:lineRule="exact"/>
        <w:ind w:left="0" w:leftChars="0" w:right="0"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实施“天府科技云”示范引领工程，为科技工作者和企事业单位提供“一人一策”“一单一策”全员“保姆式”服务，为广大科技工作者创造财富，为企业创造效益、为人民群众创造幸福生活。</w:t>
      </w:r>
    </w:p>
    <w:p w14:paraId="7688F5A4">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认真做好全民科学素质行动计划工作。</w:t>
      </w:r>
      <w:r>
        <w:rPr>
          <w:rFonts w:hint="default" w:ascii="Times New Roman" w:hAnsi="Times New Roman" w:eastAsia="仿宋_GB2312" w:cs="Times New Roman"/>
          <w:color w:val="auto"/>
          <w:sz w:val="32"/>
          <w:szCs w:val="32"/>
          <w:lang w:eastAsia="zh-CN"/>
        </w:rPr>
        <w:t>针对五类重点人群，创新科学普及方式。</w:t>
      </w:r>
    </w:p>
    <w:p w14:paraId="41F73F48">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加大“海智基地工作站”培育和创建力度。组织企业积极与海外科技合作交流，助力我区创新驱动发展，力争建1个“海智基地工作站”。</w:t>
      </w:r>
    </w:p>
    <w:p w14:paraId="587978CF">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加大科普宣传力度。充分利用“天府科技云”服务平台，创新科普宣传方式，加大科普宣传力度。</w:t>
      </w:r>
    </w:p>
    <w:p w14:paraId="5E401986">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积极培育科普项目。组织有条件的农技协、基地、企业入驻天府科技云服务平台，充分发挥科技引领带动和技术推广，组织申报科普项目。</w:t>
      </w:r>
    </w:p>
    <w:p w14:paraId="4EE3759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rPr>
      </w:pP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rPr>
        <w:t>努力建好“科技工作</w:t>
      </w:r>
      <w:r>
        <w:rPr>
          <w:rFonts w:hint="eastAsia" w:eastAsia="仿宋_GB2312" w:cs="Times New Roman"/>
          <w:color w:val="auto"/>
          <w:sz w:val="32"/>
          <w:szCs w:val="32"/>
          <w:lang w:val="en-US" w:eastAsia="zh-CN"/>
        </w:rPr>
        <w:t>者</w:t>
      </w:r>
      <w:r>
        <w:rPr>
          <w:rFonts w:hint="default" w:ascii="Times New Roman" w:hAnsi="Times New Roman" w:eastAsia="仿宋_GB2312" w:cs="Times New Roman"/>
          <w:color w:val="auto"/>
          <w:sz w:val="32"/>
          <w:szCs w:val="32"/>
          <w:lang w:val="en-US"/>
        </w:rPr>
        <w:t>之家”。积极组织开展各类学术交流活动，充分发挥科技工作者促进经济社会发展的主力军作用。</w:t>
      </w:r>
    </w:p>
    <w:p w14:paraId="7E562E41">
      <w:pPr>
        <w:pageBreakBefore w:val="0"/>
        <w:widowControl w:val="0"/>
        <w:numPr>
          <w:ilvl w:val="0"/>
          <w:numId w:val="0"/>
        </w:numPr>
        <w:kinsoku/>
        <w:wordWrap/>
        <w:overflowPunct/>
        <w:topLinePunct w:val="0"/>
        <w:bidi w:val="0"/>
        <w:spacing w:line="550" w:lineRule="exact"/>
        <w:ind w:left="0" w:leftChars="0" w:right="0" w:firstLine="640" w:firstLineChars="200"/>
        <w:textAlignment w:val="auto"/>
        <w:rPr>
          <w:rFonts w:hint="default" w:ascii="Times New Roman" w:hAnsi="Times New Roman" w:cs="Times New Roman"/>
          <w:lang w:val="zh-CN"/>
        </w:rPr>
      </w:pP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认真做好上级及区委、区</w:t>
      </w:r>
      <w:r>
        <w:rPr>
          <w:rFonts w:hint="default" w:ascii="Times New Roman" w:hAnsi="Times New Roman" w:eastAsia="仿宋_GB2312" w:cs="Times New Roman"/>
          <w:color w:val="auto"/>
          <w:sz w:val="32"/>
          <w:szCs w:val="32"/>
          <w:lang w:eastAsia="zh-CN"/>
        </w:rPr>
        <w:t>政</w:t>
      </w:r>
      <w:r>
        <w:rPr>
          <w:rFonts w:hint="default" w:ascii="Times New Roman" w:hAnsi="Times New Roman" w:eastAsia="仿宋_GB2312" w:cs="Times New Roman"/>
          <w:color w:val="auto"/>
          <w:sz w:val="32"/>
          <w:szCs w:val="32"/>
        </w:rPr>
        <w:t>府交办的其他工作</w:t>
      </w:r>
      <w:r>
        <w:rPr>
          <w:rFonts w:hint="default" w:ascii="Times New Roman" w:hAnsi="Times New Roman" w:eastAsia="仿宋_GB2312" w:cs="Times New Roman"/>
          <w:color w:val="auto"/>
          <w:sz w:val="32"/>
          <w:szCs w:val="32"/>
          <w:lang w:eastAsia="zh-CN"/>
        </w:rPr>
        <w:t>。</w:t>
      </w:r>
    </w:p>
    <w:p w14:paraId="344B53AD">
      <w:pPr>
        <w:keepNext w:val="0"/>
        <w:keepLines w:val="0"/>
        <w:pageBreakBefore w:val="0"/>
        <w:widowControl w:val="0"/>
        <w:kinsoku/>
        <w:wordWrap/>
        <w:overflowPunct/>
        <w:topLinePunct w:val="0"/>
        <w:autoSpaceDE/>
        <w:autoSpaceDN/>
        <w:bidi w:val="0"/>
        <w:adjustRightInd/>
        <w:snapToGrid/>
        <w:spacing w:line="550" w:lineRule="exact"/>
        <w:ind w:left="0" w:leftChars="0" w:right="0" w:firstLine="643" w:firstLineChars="200"/>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（四）部门整体支出绩效目标</w:t>
      </w:r>
    </w:p>
    <w:p w14:paraId="3E5D9B80">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楷体_GB2312" w:cs="Times New Roman"/>
          <w:b w:val="0"/>
          <w:bCs w:val="0"/>
          <w:color w:val="auto"/>
          <w:kern w:val="0"/>
          <w:sz w:val="32"/>
          <w:szCs w:val="32"/>
          <w:highlight w:val="none"/>
          <w:shd w:val="clear" w:color="auto" w:fill="FFFFFF"/>
          <w:lang w:val="en-US" w:eastAsia="zh-CN"/>
        </w:rPr>
        <w:t>1.</w:t>
      </w:r>
      <w:r>
        <w:rPr>
          <w:rFonts w:hint="default" w:ascii="Times New Roman" w:hAnsi="Times New Roman" w:eastAsia="仿宋" w:cs="Times New Roman"/>
          <w:b w:val="0"/>
          <w:bCs w:val="0"/>
          <w:sz w:val="32"/>
          <w:szCs w:val="32"/>
          <w:highlight w:val="none"/>
          <w:lang w:val="en-US" w:eastAsia="zh-CN"/>
        </w:rPr>
        <w:t>全</w:t>
      </w:r>
      <w:r>
        <w:rPr>
          <w:rFonts w:hint="default" w:ascii="Times New Roman" w:hAnsi="Times New Roman" w:eastAsia="仿宋" w:cs="Times New Roman"/>
          <w:sz w:val="32"/>
          <w:szCs w:val="32"/>
          <w:highlight w:val="none"/>
          <w:lang w:val="en-US" w:eastAsia="zh-CN"/>
        </w:rPr>
        <w:t>力保障3名干部的工资和各项福利待遇，保障科协机构正常运行，为履行科协职能提供强有力支撑。</w:t>
      </w:r>
    </w:p>
    <w:p w14:paraId="3AA163B0">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textAlignment w:val="auto"/>
        <w:rPr>
          <w:rFonts w:hint="default" w:ascii="Times New Roman" w:hAnsi="Times New Roman" w:eastAsia="仿宋" w:cs="Times New Roman"/>
          <w:sz w:val="32"/>
          <w:szCs w:val="32"/>
          <w:highlight w:val="none"/>
          <w:lang w:val="zh-CN" w:eastAsia="zh-CN"/>
        </w:rPr>
      </w:pPr>
      <w:r>
        <w:rPr>
          <w:rFonts w:hint="default" w:ascii="Times New Roman" w:hAnsi="Times New Roman" w:eastAsia="仿宋" w:cs="Times New Roman"/>
          <w:sz w:val="32"/>
          <w:szCs w:val="32"/>
          <w:highlight w:val="none"/>
          <w:lang w:val="en-US" w:eastAsia="zh-CN"/>
        </w:rPr>
        <w:t>2.切实履行科协“四服务”职能，发挥桥梁</w:t>
      </w:r>
      <w:r>
        <w:rPr>
          <w:rFonts w:hint="eastAsia" w:eastAsia="仿宋" w:cs="Times New Roman"/>
          <w:sz w:val="32"/>
          <w:szCs w:val="32"/>
          <w:highlight w:val="none"/>
          <w:lang w:val="en-US" w:eastAsia="zh-CN"/>
        </w:rPr>
        <w:t>纽</w:t>
      </w:r>
      <w:r>
        <w:rPr>
          <w:rFonts w:hint="default" w:ascii="Times New Roman" w:hAnsi="Times New Roman" w:eastAsia="仿宋" w:cs="Times New Roman"/>
          <w:sz w:val="32"/>
          <w:szCs w:val="32"/>
          <w:highlight w:val="none"/>
          <w:lang w:val="en-US" w:eastAsia="zh-CN"/>
        </w:rPr>
        <w:t>带作用，全年开展各类科普活动和实用技术培训11场次，开展学术交流2场次，创建专家工作站1个、企业科协1个，新增天府科技云用户300个，完成“一单一策”保姆式服务300件，向上争取资金20万元。通过各类科学技术推广和科普知识普及，不断提高全民科学素质，促进人类社会和经济不断向前发</w:t>
      </w:r>
      <w:r>
        <w:rPr>
          <w:rFonts w:hint="eastAsia" w:ascii="Times New Roman" w:hAnsi="Times New Roman" w:eastAsia="仿宋" w:cs="Times New Roman"/>
          <w:sz w:val="32"/>
          <w:szCs w:val="32"/>
          <w:highlight w:val="none"/>
          <w:lang w:val="en-US" w:eastAsia="zh-CN"/>
        </w:rPr>
        <w:t>展</w:t>
      </w:r>
      <w:r>
        <w:rPr>
          <w:rFonts w:hint="default" w:ascii="Times New Roman" w:hAnsi="Times New Roman" w:eastAsia="仿宋" w:cs="Times New Roman"/>
          <w:sz w:val="32"/>
          <w:szCs w:val="32"/>
          <w:highlight w:val="none"/>
          <w:lang w:val="en-US" w:eastAsia="zh-CN"/>
        </w:rPr>
        <w:t>。</w:t>
      </w:r>
    </w:p>
    <w:p w14:paraId="237EFF4C">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firstLine="640" w:firstLineChars="200"/>
        <w:contextualSpacing/>
        <w:jc w:val="left"/>
        <w:textAlignment w:val="auto"/>
        <w:rPr>
          <w:rFonts w:hint="default" w:ascii="Times New Roman" w:hAnsi="Times New Roman" w:eastAsia="黑体" w:cs="Times New Roman"/>
          <w:color w:val="auto"/>
          <w:kern w:val="0"/>
          <w:sz w:val="32"/>
          <w:szCs w:val="32"/>
          <w:highlight w:val="none"/>
          <w:shd w:val="clear" w:color="auto" w:fill="FFFFFF"/>
        </w:rPr>
      </w:pPr>
      <w:r>
        <w:rPr>
          <w:rFonts w:hint="default" w:ascii="Times New Roman" w:hAnsi="Times New Roman" w:eastAsia="黑体" w:cs="Times New Roman"/>
          <w:color w:val="auto"/>
          <w:kern w:val="0"/>
          <w:sz w:val="32"/>
          <w:szCs w:val="32"/>
          <w:highlight w:val="none"/>
          <w:shd w:val="clear" w:color="auto" w:fill="FFFFFF"/>
        </w:rPr>
        <w:t>二、</w:t>
      </w:r>
      <w:r>
        <w:rPr>
          <w:rFonts w:hint="default" w:ascii="Times New Roman" w:hAnsi="Times New Roman" w:eastAsia="黑体" w:cs="Times New Roman"/>
          <w:color w:val="auto"/>
          <w:kern w:val="0"/>
          <w:sz w:val="32"/>
          <w:szCs w:val="32"/>
          <w:highlight w:val="none"/>
          <w:shd w:val="clear" w:color="auto" w:fill="FFFFFF"/>
          <w:lang w:eastAsia="zh-CN"/>
        </w:rPr>
        <w:t>部门</w:t>
      </w:r>
      <w:r>
        <w:rPr>
          <w:rFonts w:hint="default" w:ascii="Times New Roman" w:hAnsi="Times New Roman" w:eastAsia="黑体" w:cs="Times New Roman"/>
          <w:color w:val="auto"/>
          <w:kern w:val="0"/>
          <w:sz w:val="32"/>
          <w:szCs w:val="32"/>
          <w:highlight w:val="none"/>
          <w:shd w:val="clear" w:color="auto" w:fill="FFFFFF"/>
        </w:rPr>
        <w:t>资金收支情况</w:t>
      </w:r>
    </w:p>
    <w:p w14:paraId="3A6B9487">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（一）部门总体收支情况</w:t>
      </w:r>
    </w:p>
    <w:p w14:paraId="6D92F8F6">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1.部门总体收入情况</w:t>
      </w:r>
    </w:p>
    <w:p w14:paraId="10CCFCF8">
      <w:pPr>
        <w:keepNext w:val="0"/>
        <w:keepLines w:val="0"/>
        <w:pageBreakBefore w:val="0"/>
        <w:widowControl w:val="0"/>
        <w:kinsoku/>
        <w:wordWrap/>
        <w:overflowPunct/>
        <w:topLinePunct w:val="0"/>
        <w:autoSpaceDE/>
        <w:autoSpaceDN/>
        <w:bidi w:val="0"/>
        <w:adjustRightInd/>
        <w:spacing w:line="550" w:lineRule="exact"/>
        <w:ind w:left="0" w:leftChars="0" w:right="0" w:firstLine="640" w:firstLineChars="200"/>
        <w:textAlignment w:val="auto"/>
        <w:rPr>
          <w:rFonts w:hint="default" w:ascii="Times New Roman" w:hAnsi="Times New Roman" w:eastAsia="仿宋" w:cs="Times New Roman"/>
          <w:color w:val="FF0000"/>
          <w:sz w:val="32"/>
          <w:szCs w:val="32"/>
          <w:lang w:val="en-US" w:eastAsia="zh-CN"/>
        </w:rPr>
      </w:pPr>
      <w:r>
        <w:rPr>
          <w:rFonts w:hint="default" w:ascii="Times New Roman" w:hAnsi="Times New Roman" w:eastAsia="仿宋" w:cs="Times New Roman"/>
          <w:color w:val="000000"/>
          <w:sz w:val="32"/>
          <w:szCs w:val="32"/>
          <w:lang w:eastAsia="zh-CN"/>
        </w:rPr>
        <w:t>区科协</w:t>
      </w:r>
      <w:r>
        <w:rPr>
          <w:rFonts w:hint="default" w:ascii="Times New Roman" w:hAnsi="Times New Roman" w:eastAsia="仿宋" w:cs="Times New Roman"/>
          <w:color w:val="000000"/>
          <w:sz w:val="32"/>
          <w:szCs w:val="32"/>
          <w:lang w:val="en-US" w:eastAsia="zh-CN"/>
        </w:rPr>
        <w:t>2022年年初一般公共预算收入65.44万元。其中人员经费42.24万元，占预算收入的65%，公用经费23.2万元，占预算收入的35%。2022年一般公共预算决算收入65.97万元</w:t>
      </w:r>
      <w:r>
        <w:rPr>
          <w:rFonts w:hint="default" w:ascii="Times New Roman" w:hAnsi="Times New Roman" w:eastAsia="仿宋" w:cs="Times New Roman"/>
          <w:color w:val="000000"/>
          <w:sz w:val="32"/>
          <w:szCs w:val="32"/>
          <w:lang w:eastAsia="zh-CN"/>
        </w:rPr>
        <w:t>。不含结转结余资金。</w:t>
      </w:r>
    </w:p>
    <w:p w14:paraId="2C78059C">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ind w:left="0" w:leftChars="0" w:right="0"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2.部门总体支出情况</w:t>
      </w:r>
    </w:p>
    <w:p w14:paraId="5999328E">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ind w:left="0" w:leftChars="0" w:right="0" w:firstLine="640" w:firstLineChars="200"/>
        <w:contextualSpacing/>
        <w:jc w:val="left"/>
        <w:textAlignment w:val="auto"/>
        <w:rPr>
          <w:rFonts w:hint="default" w:ascii="Times New Roman" w:hAnsi="Times New Roman" w:eastAsia="仿宋" w:cs="Times New Roman"/>
          <w:color w:val="FF0000"/>
          <w:sz w:val="32"/>
          <w:szCs w:val="32"/>
          <w:lang w:val="en-US" w:eastAsia="zh-CN"/>
        </w:rPr>
      </w:pPr>
      <w:r>
        <w:rPr>
          <w:rFonts w:hint="default" w:ascii="Times New Roman" w:hAnsi="Times New Roman" w:eastAsia="仿宋" w:cs="Times New Roman"/>
          <w:sz w:val="32"/>
          <w:szCs w:val="32"/>
          <w:lang w:val="en-US" w:eastAsia="zh-CN"/>
        </w:rPr>
        <w:t>2022年安排</w:t>
      </w:r>
      <w:r>
        <w:rPr>
          <w:rFonts w:hint="default" w:ascii="Times New Roman" w:hAnsi="Times New Roman" w:eastAsia="仿宋" w:cs="Times New Roman"/>
          <w:color w:val="000000"/>
          <w:sz w:val="32"/>
          <w:szCs w:val="32"/>
          <w:lang w:val="en-US" w:eastAsia="zh-CN"/>
        </w:rPr>
        <w:t>一般公共</w:t>
      </w:r>
      <w:r>
        <w:rPr>
          <w:rFonts w:hint="default" w:ascii="Times New Roman" w:hAnsi="Times New Roman" w:eastAsia="仿宋" w:cs="Times New Roman"/>
          <w:sz w:val="32"/>
          <w:szCs w:val="32"/>
          <w:lang w:val="en-US" w:eastAsia="zh-CN"/>
        </w:rPr>
        <w:t>预算支出65.44万元，其中</w:t>
      </w:r>
      <w:r>
        <w:rPr>
          <w:rFonts w:hint="default" w:ascii="Times New Roman" w:hAnsi="Times New Roman" w:eastAsia="仿宋" w:cs="Times New Roman"/>
          <w:sz w:val="32"/>
          <w:szCs w:val="32"/>
        </w:rPr>
        <w:t>工资和福利支</w:t>
      </w:r>
      <w:r>
        <w:rPr>
          <w:rFonts w:hint="default" w:ascii="Times New Roman" w:hAnsi="Times New Roman" w:eastAsia="仿宋" w:cs="Times New Roman"/>
          <w:sz w:val="32"/>
          <w:szCs w:val="32"/>
          <w:lang w:eastAsia="zh-CN"/>
        </w:rPr>
        <w:t>出</w:t>
      </w:r>
      <w:r>
        <w:rPr>
          <w:rFonts w:hint="default" w:ascii="Times New Roman" w:hAnsi="Times New Roman" w:eastAsia="仿宋" w:cs="Times New Roman"/>
          <w:sz w:val="32"/>
          <w:szCs w:val="32"/>
          <w:lang w:val="en-US" w:eastAsia="zh-CN"/>
        </w:rPr>
        <w:t>42.24万元，占支出的65%，商品和服务支出23.2万元，占支出的35%（其中三公经费支出0.35万元，占商品和服务支出的1.5%）。追加正常工资晋升和福利等0.53万元，年终决算支出65.97万元。</w:t>
      </w:r>
    </w:p>
    <w:p w14:paraId="119C39AE">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ind w:left="0" w:leftChars="0" w:right="0"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3.部门总体结转结余情况</w:t>
      </w:r>
    </w:p>
    <w:p w14:paraId="42713AD5">
      <w:pPr>
        <w:pStyle w:val="7"/>
        <w:pageBreakBefore w:val="0"/>
        <w:widowControl w:val="0"/>
        <w:numPr>
          <w:ilvl w:val="0"/>
          <w:numId w:val="0"/>
        </w:numPr>
        <w:kinsoku/>
        <w:wordWrap/>
        <w:overflowPunct/>
        <w:topLinePunct w:val="0"/>
        <w:bidi w:val="0"/>
        <w:spacing w:after="0" w:line="550" w:lineRule="exact"/>
        <w:ind w:left="0" w:leftChars="0" w:right="0"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本年度无结转结余情况。</w:t>
      </w:r>
    </w:p>
    <w:p w14:paraId="07203F68">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（二）部门财政拨款收支情况</w:t>
      </w:r>
    </w:p>
    <w:p w14:paraId="4009115D">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1.部门财政拨款收入情况</w:t>
      </w:r>
    </w:p>
    <w:p w14:paraId="4CAF3E96">
      <w:pPr>
        <w:pageBreakBefore w:val="0"/>
        <w:widowControl w:val="0"/>
        <w:kinsoku/>
        <w:wordWrap/>
        <w:overflowPunct/>
        <w:topLinePunct w:val="0"/>
        <w:bidi w:val="0"/>
        <w:spacing w:line="550" w:lineRule="exact"/>
        <w:ind w:left="0" w:leftChars="0" w:right="0" w:firstLine="640" w:firstLineChars="200"/>
        <w:textAlignment w:val="auto"/>
        <w:outlineLvl w:val="1"/>
        <w:rPr>
          <w:rFonts w:hint="default" w:ascii="Times New Roman" w:hAnsi="Times New Roman" w:eastAsia="仿宋" w:cs="Times New Roman"/>
          <w:color w:val="auto"/>
          <w:sz w:val="32"/>
          <w:szCs w:val="32"/>
          <w:highlight w:val="none"/>
        </w:rPr>
      </w:pPr>
      <w:bookmarkStart w:id="77" w:name="_Toc2282"/>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 w:cs="Times New Roman"/>
          <w:color w:val="auto"/>
          <w:sz w:val="32"/>
          <w:szCs w:val="32"/>
          <w:highlight w:val="none"/>
        </w:rPr>
        <w:t>年</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部门财政拨款收入</w:t>
      </w:r>
      <w:r>
        <w:rPr>
          <w:rFonts w:hint="default" w:ascii="Times New Roman" w:hAnsi="Times New Roman" w:eastAsia="仿宋_GB2312" w:cs="Times New Roman"/>
          <w:color w:val="000000"/>
          <w:sz w:val="32"/>
          <w:szCs w:val="32"/>
          <w:lang w:val="en-US" w:eastAsia="zh-CN"/>
        </w:rPr>
        <w:t>65.97</w:t>
      </w:r>
      <w:r>
        <w:rPr>
          <w:rFonts w:hint="default" w:ascii="Times New Roman" w:hAnsi="Times New Roman" w:eastAsia="仿宋" w:cs="Times New Roman"/>
          <w:color w:val="auto"/>
          <w:sz w:val="32"/>
          <w:szCs w:val="32"/>
          <w:highlight w:val="none"/>
        </w:rPr>
        <w:t>万元，其中：一般公共预算财政拨款收入</w:t>
      </w:r>
      <w:r>
        <w:rPr>
          <w:rFonts w:hint="default" w:ascii="Times New Roman" w:hAnsi="Times New Roman" w:eastAsia="仿宋_GB2312" w:cs="Times New Roman"/>
          <w:color w:val="000000"/>
          <w:sz w:val="32"/>
          <w:szCs w:val="32"/>
          <w:lang w:val="en-US" w:eastAsia="zh-CN"/>
        </w:rPr>
        <w:t>65.97</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w:t>
      </w:r>
      <w:bookmarkEnd w:id="77"/>
    </w:p>
    <w:p w14:paraId="729927F2">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ind w:left="0" w:leftChars="0" w:right="0"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2.部门财政拨款支出情况</w:t>
      </w:r>
    </w:p>
    <w:p w14:paraId="73551F9E">
      <w:pPr>
        <w:pageBreakBefore w:val="0"/>
        <w:widowControl w:val="0"/>
        <w:kinsoku/>
        <w:wordWrap/>
        <w:overflowPunct/>
        <w:topLinePunct w:val="0"/>
        <w:bidi w:val="0"/>
        <w:spacing w:line="550" w:lineRule="exact"/>
        <w:ind w:left="0" w:leftChars="0" w:right="0" w:firstLine="640" w:firstLineChars="200"/>
        <w:textAlignment w:val="auto"/>
        <w:outlineLvl w:val="1"/>
        <w:rPr>
          <w:rFonts w:hint="default" w:ascii="Times New Roman" w:hAnsi="Times New Roman" w:eastAsia="仿宋" w:cs="Times New Roman"/>
          <w:color w:val="auto"/>
          <w:sz w:val="32"/>
          <w:szCs w:val="32"/>
          <w:highlight w:val="none"/>
        </w:rPr>
      </w:pPr>
      <w:bookmarkStart w:id="78" w:name="_Toc32491"/>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 w:cs="Times New Roman"/>
          <w:color w:val="auto"/>
          <w:sz w:val="32"/>
          <w:szCs w:val="32"/>
          <w:highlight w:val="none"/>
        </w:rPr>
        <w:t>年</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部门财政拨款支出</w:t>
      </w:r>
      <w:r>
        <w:rPr>
          <w:rFonts w:hint="default" w:ascii="Times New Roman" w:hAnsi="Times New Roman" w:eastAsia="仿宋_GB2312" w:cs="Times New Roman"/>
          <w:color w:val="000000"/>
          <w:sz w:val="32"/>
          <w:szCs w:val="32"/>
          <w:lang w:val="en-US" w:eastAsia="zh-CN"/>
        </w:rPr>
        <w:t>65.97</w:t>
      </w:r>
      <w:r>
        <w:rPr>
          <w:rFonts w:hint="default" w:ascii="Times New Roman" w:hAnsi="Times New Roman" w:eastAsia="仿宋" w:cs="Times New Roman"/>
          <w:color w:val="auto"/>
          <w:sz w:val="32"/>
          <w:szCs w:val="32"/>
          <w:highlight w:val="none"/>
        </w:rPr>
        <w:t>万元，其中：一般公共预算财政拨款</w:t>
      </w:r>
      <w:r>
        <w:rPr>
          <w:rFonts w:hint="default" w:ascii="Times New Roman" w:hAnsi="Times New Roman" w:eastAsia="仿宋" w:cs="Times New Roman"/>
          <w:color w:val="auto"/>
          <w:sz w:val="32"/>
          <w:szCs w:val="32"/>
          <w:highlight w:val="none"/>
          <w:lang w:val="en-US" w:eastAsia="zh-CN"/>
        </w:rPr>
        <w:t>支出</w:t>
      </w:r>
      <w:r>
        <w:rPr>
          <w:rFonts w:hint="default" w:ascii="Times New Roman" w:hAnsi="Times New Roman" w:eastAsia="仿宋_GB2312" w:cs="Times New Roman"/>
          <w:color w:val="000000"/>
          <w:sz w:val="32"/>
          <w:szCs w:val="32"/>
          <w:lang w:val="en-US" w:eastAsia="zh-CN"/>
        </w:rPr>
        <w:t>65.97</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w:t>
      </w:r>
      <w:bookmarkEnd w:id="78"/>
    </w:p>
    <w:p w14:paraId="75C32963">
      <w:pPr>
        <w:pageBreakBefore w:val="0"/>
        <w:widowControl w:val="0"/>
        <w:kinsoku/>
        <w:wordWrap/>
        <w:overflowPunct/>
        <w:topLinePunct w:val="0"/>
        <w:bidi w:val="0"/>
        <w:spacing w:line="550" w:lineRule="exact"/>
        <w:ind w:left="0" w:leftChars="0" w:right="0" w:firstLine="640" w:firstLineChars="200"/>
        <w:textAlignment w:val="auto"/>
        <w:outlineLvl w:val="1"/>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eastAsia" w:ascii="Times New Roman" w:hAnsi="Times New Roman" w:eastAsia="仿宋" w:cs="Times New Roman"/>
          <w:color w:val="auto"/>
          <w:sz w:val="32"/>
          <w:szCs w:val="32"/>
          <w:highlight w:val="none"/>
          <w:lang w:val="en-US" w:eastAsia="zh-CN"/>
        </w:rPr>
        <w:t>3.</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部门财政拨款结转结余情况</w:t>
      </w:r>
    </w:p>
    <w:p w14:paraId="6014FE10">
      <w:pPr>
        <w:pStyle w:val="7"/>
        <w:pageBreakBefore w:val="0"/>
        <w:widowControl w:val="0"/>
        <w:numPr>
          <w:ilvl w:val="0"/>
          <w:numId w:val="0"/>
        </w:numPr>
        <w:kinsoku/>
        <w:wordWrap/>
        <w:overflowPunct/>
        <w:topLinePunct w:val="0"/>
        <w:bidi w:val="0"/>
        <w:spacing w:after="0" w:line="550" w:lineRule="exact"/>
        <w:ind w:left="0" w:leftChars="0" w:right="0" w:firstLine="640" w:firstLineChars="200"/>
        <w:textAlignment w:val="auto"/>
        <w:rPr>
          <w:rFonts w:hint="default" w:ascii="Times New Roman" w:hAnsi="Times New Roman" w:cs="Times New Roman"/>
          <w:lang w:val="en-US" w:eastAsia="zh-CN"/>
        </w:rPr>
      </w:pPr>
      <w:r>
        <w:rPr>
          <w:rFonts w:hint="default" w:ascii="Times New Roman" w:hAnsi="Times New Roman" w:eastAsia="仿宋" w:cs="Times New Roman"/>
          <w:color w:val="auto"/>
          <w:kern w:val="2"/>
          <w:sz w:val="32"/>
          <w:szCs w:val="32"/>
          <w:highlight w:val="none"/>
          <w:lang w:val="en-US" w:eastAsia="zh-CN" w:bidi="ar-SA"/>
        </w:rPr>
        <w:t>2022年部门财政拨款无结转结余情况。</w:t>
      </w:r>
    </w:p>
    <w:p w14:paraId="6B645C7D">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firstLine="640" w:firstLineChars="200"/>
        <w:contextualSpacing/>
        <w:jc w:val="left"/>
        <w:textAlignment w:val="auto"/>
        <w:rPr>
          <w:rFonts w:hint="default" w:ascii="Times New Roman" w:hAnsi="Times New Roman" w:eastAsia="黑体" w:cs="Times New Roman"/>
          <w:color w:val="auto"/>
          <w:kern w:val="0"/>
          <w:sz w:val="32"/>
          <w:szCs w:val="32"/>
          <w:highlight w:val="none"/>
          <w:shd w:val="clear" w:color="auto" w:fill="FFFFFF"/>
        </w:rPr>
      </w:pPr>
      <w:r>
        <w:rPr>
          <w:rFonts w:hint="default" w:ascii="Times New Roman" w:hAnsi="Times New Roman" w:eastAsia="黑体" w:cs="Times New Roman"/>
          <w:color w:val="auto"/>
          <w:kern w:val="0"/>
          <w:sz w:val="32"/>
          <w:szCs w:val="32"/>
          <w:highlight w:val="none"/>
          <w:shd w:val="clear" w:color="auto" w:fill="FFFFFF"/>
        </w:rPr>
        <w:t>三、</w:t>
      </w:r>
      <w:r>
        <w:rPr>
          <w:rFonts w:hint="default" w:ascii="Times New Roman" w:hAnsi="Times New Roman" w:eastAsia="黑体" w:cs="Times New Roman"/>
          <w:color w:val="auto"/>
          <w:kern w:val="0"/>
          <w:sz w:val="32"/>
          <w:szCs w:val="32"/>
          <w:highlight w:val="none"/>
          <w:u w:val="none"/>
          <w:shd w:val="clear" w:color="auto" w:fill="FFFFFF"/>
        </w:rPr>
        <w:t>部门整体绩效</w:t>
      </w:r>
      <w:r>
        <w:rPr>
          <w:rFonts w:hint="default" w:ascii="Times New Roman" w:hAnsi="Times New Roman" w:eastAsia="黑体" w:cs="Times New Roman"/>
          <w:color w:val="auto"/>
          <w:kern w:val="0"/>
          <w:sz w:val="32"/>
          <w:szCs w:val="32"/>
          <w:highlight w:val="none"/>
          <w:u w:val="none"/>
          <w:shd w:val="clear" w:color="auto" w:fill="FFFFFF"/>
          <w:lang w:eastAsia="zh-CN"/>
        </w:rPr>
        <w:t>分析</w:t>
      </w:r>
    </w:p>
    <w:p w14:paraId="398B9007">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firstLine="643"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eastAsia="楷体_GB2312" w:cs="Times New Roman"/>
          <w:b/>
          <w:bCs/>
          <w:color w:val="auto"/>
          <w:kern w:val="0"/>
          <w:sz w:val="32"/>
          <w:szCs w:val="32"/>
          <w:highlight w:val="none"/>
          <w:shd w:val="clear" w:color="auto" w:fill="FFFFFF"/>
          <w:lang w:val="zh-CN"/>
        </w:rPr>
        <w:t>（一）部门预算项目绩效分析。</w:t>
      </w:r>
    </w:p>
    <w:p w14:paraId="21C60CBA">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1.人员类项目绩效分析</w:t>
      </w:r>
    </w:p>
    <w:p w14:paraId="0251AC8A">
      <w:pPr>
        <w:pStyle w:val="7"/>
        <w:pageBreakBefore w:val="0"/>
        <w:widowControl w:val="0"/>
        <w:kinsoku/>
        <w:wordWrap/>
        <w:overflowPunct/>
        <w:topLinePunct w:val="0"/>
        <w:bidi w:val="0"/>
        <w:spacing w:after="0" w:line="550" w:lineRule="exact"/>
        <w:ind w:left="0" w:leftChars="0" w:right="0" w:firstLine="640" w:firstLineChars="200"/>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（1）绩效目标制定：2022年按照本单位人员编制及人员在岗情况，从数量指标、质量指标、时效指标、成本指标、满意度指标等方面制定了绩效目标。</w:t>
      </w:r>
    </w:p>
    <w:p w14:paraId="529EDBA6">
      <w:pPr>
        <w:pageBreakBefore w:val="0"/>
        <w:widowControl w:val="0"/>
        <w:kinsoku/>
        <w:wordWrap/>
        <w:overflowPunct/>
        <w:topLinePunct w:val="0"/>
        <w:bidi w:val="0"/>
        <w:spacing w:line="550" w:lineRule="exact"/>
        <w:ind w:left="0" w:leftChars="0" w:right="0" w:firstLine="640" w:firstLineChars="200"/>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（2）绩效目标实现：保障了3名职工的工资、绩效、各类保险、住房公积金等的按时足额发放。全面完成了年初绩效目标，满意度达95%。</w:t>
      </w:r>
    </w:p>
    <w:p w14:paraId="107BEB3C">
      <w:pPr>
        <w:pStyle w:val="7"/>
        <w:pageBreakBefore w:val="0"/>
        <w:widowControl w:val="0"/>
        <w:kinsoku/>
        <w:wordWrap/>
        <w:overflowPunct/>
        <w:topLinePunct w:val="0"/>
        <w:bidi w:val="0"/>
        <w:spacing w:after="0" w:line="550" w:lineRule="exact"/>
        <w:ind w:left="0" w:leftChars="0" w:right="0" w:firstLine="640" w:firstLineChars="200"/>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(3)支出控制、执行进度：区科协严格按照预算金额、工资标准及各类保险缴费比例等按月发放工资、缴纳各类保险，</w:t>
      </w:r>
      <w:r>
        <w:rPr>
          <w:rFonts w:hint="default" w:ascii="Times New Roman" w:hAnsi="Times New Roman" w:eastAsia="仿宋" w:cs="Times New Roman"/>
          <w:sz w:val="32"/>
          <w:szCs w:val="32"/>
          <w:lang w:val="en-US" w:eastAsia="zh-CN"/>
        </w:rPr>
        <w:t>无违规乱发津补贴等现象</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w:t>
      </w:r>
    </w:p>
    <w:p w14:paraId="30DE96B3">
      <w:pPr>
        <w:pageBreakBefore w:val="0"/>
        <w:widowControl w:val="0"/>
        <w:kinsoku/>
        <w:wordWrap/>
        <w:overflowPunct/>
        <w:topLinePunct w:val="0"/>
        <w:bidi w:val="0"/>
        <w:spacing w:line="550" w:lineRule="exact"/>
        <w:ind w:left="0" w:leftChars="0" w:right="0"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（4）预算完成情况：2022年人员经费预算43.1</w:t>
      </w:r>
      <w:r>
        <w:rPr>
          <w:rFonts w:hint="eastAsia" w:eastAsia="仿宋_GB2312" w:cs="Times New Roman"/>
          <w:b w:val="0"/>
          <w:bCs w:val="0"/>
          <w:color w:val="auto"/>
          <w:kern w:val="0"/>
          <w:sz w:val="32"/>
          <w:szCs w:val="32"/>
          <w:highlight w:val="none"/>
          <w:shd w:val="clear" w:color="auto" w:fill="FFFFFF"/>
          <w:lang w:val="en-US" w:eastAsia="zh-CN"/>
        </w:rPr>
        <w:t>4</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万元，支出43.1</w:t>
      </w:r>
      <w:r>
        <w:rPr>
          <w:rFonts w:hint="eastAsia" w:eastAsia="仿宋_GB2312" w:cs="Times New Roman"/>
          <w:b w:val="0"/>
          <w:bCs w:val="0"/>
          <w:color w:val="auto"/>
          <w:kern w:val="0"/>
          <w:sz w:val="32"/>
          <w:szCs w:val="32"/>
          <w:highlight w:val="none"/>
          <w:shd w:val="clear" w:color="auto" w:fill="FFFFFF"/>
          <w:lang w:val="en-US" w:eastAsia="zh-CN"/>
        </w:rPr>
        <w:t>4</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万元，完成预算的100%。</w:t>
      </w:r>
    </w:p>
    <w:p w14:paraId="5AF5AEF0">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2.运转类项目绩效分析</w:t>
      </w:r>
    </w:p>
    <w:p w14:paraId="105FB715">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1）绩效目标制定：结合本单位工作职能及预算项目对科协工作经费、向上争取资金工作经费、科普费等运转类项目从数量指标、质量指标、时效指标、成本指标、满意度指标等方面制定了绩效目标。明确了年度主要工作任务、</w:t>
      </w:r>
      <w:r>
        <w:rPr>
          <w:rFonts w:hint="eastAsia" w:eastAsia="仿宋_GB2312" w:cs="Times New Roman"/>
          <w:b w:val="0"/>
          <w:bCs w:val="0"/>
          <w:color w:val="auto"/>
          <w:kern w:val="0"/>
          <w:sz w:val="32"/>
          <w:szCs w:val="32"/>
          <w:highlight w:val="none"/>
          <w:shd w:val="clear" w:color="auto" w:fill="FFFFFF"/>
          <w:lang w:val="en-US" w:eastAsia="zh-CN"/>
        </w:rPr>
        <w:t>工作取得的成效</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、完成工作所需经济成本、时间以及服务对象的满意率等。</w:t>
      </w:r>
    </w:p>
    <w:p w14:paraId="0FC33BDD">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firstLine="640" w:firstLineChars="200"/>
        <w:contextualSpacing/>
        <w:jc w:val="left"/>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（2）绩效目标实现：一是全面完成各项数量指标：开展各类科普宣传15场次，开展实用技术培训5场次；创建专家工作站</w:t>
      </w:r>
      <w:r>
        <w:rPr>
          <w:rFonts w:hint="eastAsia" w:eastAsia="仿宋_GB2312" w:cs="Times New Roman"/>
          <w:b w:val="0"/>
          <w:bCs w:val="0"/>
          <w:color w:val="auto"/>
          <w:kern w:val="0"/>
          <w:sz w:val="32"/>
          <w:szCs w:val="32"/>
          <w:highlight w:val="none"/>
          <w:shd w:val="clear" w:color="auto" w:fill="FFFFFF"/>
          <w:lang w:val="en-US" w:eastAsia="zh-CN"/>
        </w:rPr>
        <w:t>1</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家，</w:t>
      </w:r>
      <w:r>
        <w:rPr>
          <w:rFonts w:hint="eastAsia" w:eastAsia="仿宋_GB2312" w:cs="Times New Roman"/>
          <w:b w:val="0"/>
          <w:bCs w:val="0"/>
          <w:color w:val="auto"/>
          <w:kern w:val="0"/>
          <w:sz w:val="32"/>
          <w:szCs w:val="32"/>
          <w:highlight w:val="none"/>
          <w:shd w:val="clear" w:color="auto" w:fill="FFFFFF"/>
          <w:lang w:val="en-US" w:eastAsia="zh-CN"/>
        </w:rPr>
        <w:t>海智工作站1家，</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建企业科协1个；开展学术交流2场次；推荐上报优秀论文4篇；向上争取资金35.5万元；新增天府科技云用户914个，完成“一单一策”保姆式服务427单，精准服务群众243981人次。二是从质量指标完成情况：保障了科协机关有序运转；科普知识普及覆盖率达75%。。三是时效指标：在规定的时间内全面完成了各项工作</w:t>
      </w:r>
      <w:r>
        <w:rPr>
          <w:rFonts w:hint="eastAsia" w:eastAsia="仿宋_GB2312" w:cs="Times New Roman"/>
          <w:b w:val="0"/>
          <w:bCs w:val="0"/>
          <w:color w:val="auto"/>
          <w:kern w:val="0"/>
          <w:sz w:val="32"/>
          <w:szCs w:val="32"/>
          <w:highlight w:val="none"/>
          <w:shd w:val="clear" w:color="auto" w:fill="FFFFFF"/>
          <w:lang w:val="en-US" w:eastAsia="zh-CN"/>
        </w:rPr>
        <w:t>任</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务。四是成本指标：所有支出均控制在下达预算指标内。</w:t>
      </w:r>
    </w:p>
    <w:p w14:paraId="14D37C62">
      <w:pPr>
        <w:pStyle w:val="7"/>
        <w:pageBreakBefore w:val="0"/>
        <w:widowControl w:val="0"/>
        <w:kinsoku/>
        <w:wordWrap/>
        <w:overflowPunct/>
        <w:topLinePunct w:val="0"/>
        <w:bidi w:val="0"/>
        <w:spacing w:after="0" w:line="550" w:lineRule="exact"/>
        <w:ind w:left="0" w:leftChars="0" w:right="0" w:firstLine="640" w:firstLineChars="200"/>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(3)支出控制、执行进度：区科协运转类项目包括基本公用经费、科普费、科协工作经费、向上争取资金工作经费</w:t>
      </w:r>
      <w:r>
        <w:rPr>
          <w:rFonts w:hint="eastAsia" w:ascii="Times New Roman" w:eastAsia="仿宋_GB2312" w:cs="Times New Roman"/>
          <w:b w:val="0"/>
          <w:bCs w:val="0"/>
          <w:color w:val="auto"/>
          <w:kern w:val="0"/>
          <w:sz w:val="32"/>
          <w:szCs w:val="32"/>
          <w:highlight w:val="none"/>
          <w:shd w:val="clear" w:color="auto" w:fill="FFFFFF"/>
          <w:lang w:val="en-US" w:eastAsia="zh-CN"/>
        </w:rPr>
        <w:t>，</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预算共计为22.82万元</w:t>
      </w:r>
      <w:r>
        <w:rPr>
          <w:rFonts w:hint="eastAsia" w:ascii="Times New Roman" w:eastAsia="仿宋_GB2312" w:cs="Times New Roman"/>
          <w:b w:val="0"/>
          <w:bCs w:val="0"/>
          <w:color w:val="auto"/>
          <w:kern w:val="0"/>
          <w:sz w:val="32"/>
          <w:szCs w:val="32"/>
          <w:highlight w:val="none"/>
          <w:shd w:val="clear" w:color="auto" w:fill="FFFFFF"/>
          <w:lang w:val="en-US" w:eastAsia="zh-CN"/>
        </w:rPr>
        <w:t>。</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在预算执行中严格按照预算科目、工作推动进度支付相关经费，预算数、预算科目与决算数无偏差，无违规使用资金</w:t>
      </w:r>
      <w:r>
        <w:rPr>
          <w:rFonts w:hint="eastAsia" w:ascii="Times New Roman" w:eastAsia="仿宋_GB2312" w:cs="Times New Roman"/>
          <w:b w:val="0"/>
          <w:bCs w:val="0"/>
          <w:color w:val="auto"/>
          <w:kern w:val="0"/>
          <w:sz w:val="32"/>
          <w:szCs w:val="32"/>
          <w:highlight w:val="none"/>
          <w:shd w:val="clear" w:color="auto" w:fill="FFFFFF"/>
          <w:lang w:val="en-US" w:eastAsia="zh-CN"/>
        </w:rPr>
        <w:t>行</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为。</w:t>
      </w:r>
    </w:p>
    <w:p w14:paraId="732F5418">
      <w:pPr>
        <w:pageBreakBefore w:val="0"/>
        <w:widowControl w:val="0"/>
        <w:kinsoku/>
        <w:wordWrap/>
        <w:overflowPunct/>
        <w:topLinePunct w:val="0"/>
        <w:bidi w:val="0"/>
        <w:spacing w:line="550" w:lineRule="exact"/>
        <w:ind w:left="0" w:leftChars="0" w:right="0"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（4）预算完成情况：区科协运转类项目预算指标为22.82万元，支出22.82万</w:t>
      </w:r>
      <w:r>
        <w:rPr>
          <w:rFonts w:hint="eastAsia" w:eastAsia="仿宋_GB2312" w:cs="Times New Roman"/>
          <w:b w:val="0"/>
          <w:bCs w:val="0"/>
          <w:color w:val="auto"/>
          <w:kern w:val="0"/>
          <w:sz w:val="32"/>
          <w:szCs w:val="32"/>
          <w:highlight w:val="none"/>
          <w:shd w:val="clear" w:color="auto" w:fill="FFFFFF"/>
          <w:lang w:val="en-US" w:eastAsia="zh-CN"/>
        </w:rPr>
        <w:t>元</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，预算执行率为100%。</w:t>
      </w:r>
    </w:p>
    <w:p w14:paraId="2B6324CF">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ind w:left="0" w:leftChars="0" w:right="0"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（二）部门整体履职绩效分析</w:t>
      </w:r>
    </w:p>
    <w:p w14:paraId="7AAA3F86">
      <w:pPr>
        <w:pStyle w:val="38"/>
        <w:pageBreakBefore w:val="0"/>
        <w:widowControl w:val="0"/>
        <w:kinsoku/>
        <w:wordWrap/>
        <w:overflowPunct/>
        <w:topLinePunct w:val="0"/>
        <w:bidi w:val="0"/>
        <w:spacing w:line="550" w:lineRule="exact"/>
        <w:ind w:left="0" w:leftChars="0" w:right="0" w:firstLine="640" w:firstLineChars="200"/>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1.</w:t>
      </w:r>
      <w:r>
        <w:rPr>
          <w:rFonts w:hint="default" w:ascii="Times New Roman" w:hAnsi="Times New Roman" w:eastAsia="仿宋_GB2312" w:cs="Times New Roman"/>
          <w:b w:val="0"/>
          <w:bCs w:val="0"/>
          <w:color w:val="auto"/>
          <w:kern w:val="0"/>
          <w:sz w:val="32"/>
          <w:szCs w:val="32"/>
          <w:highlight w:val="none"/>
          <w:shd w:val="clear" w:color="auto" w:fill="FFFFFF"/>
          <w:lang w:val="zh-CN" w:eastAsia="zh-CN"/>
        </w:rPr>
        <w:t>按照区科协职能，</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2022年部门整体绩效目标全面完成，具体情况如下：</w:t>
      </w:r>
    </w:p>
    <w:p w14:paraId="69E340A0">
      <w:pPr>
        <w:pageBreakBefore w:val="0"/>
        <w:widowControl w:val="0"/>
        <w:kinsoku/>
        <w:wordWrap/>
        <w:overflowPunct/>
        <w:topLinePunct w:val="0"/>
        <w:bidi w:val="0"/>
        <w:spacing w:line="550" w:lineRule="exact"/>
        <w:ind w:left="0" w:leftChars="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1</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数量指标：</w:t>
      </w:r>
      <w:r>
        <w:rPr>
          <w:rFonts w:hint="default" w:ascii="Times New Roman" w:hAnsi="Times New Roman" w:eastAsia="楷体_GB2312" w:cs="Times New Roman"/>
          <w:sz w:val="32"/>
          <w:szCs w:val="32"/>
          <w:lang w:eastAsia="zh-CN"/>
        </w:rPr>
        <w:t>一是</w:t>
      </w:r>
      <w:r>
        <w:rPr>
          <w:rFonts w:hint="default" w:ascii="Times New Roman" w:hAnsi="Times New Roman" w:eastAsia="仿宋_GB2312" w:cs="Times New Roman"/>
          <w:sz w:val="32"/>
          <w:szCs w:val="32"/>
        </w:rPr>
        <w:t>培育科普示范共享基地，发挥引领带动作用。主要以科技兴农为抓手，通过项目建设带动、科普基地示范、科技下乡指导、新型实用技术培训等形式，推动有影响力的行业带动周边企业、农户大力发展猕猴桃、中药材种植，以及肉牛羊养殖业。累计共创建省级科普共享基地5个，开展科技下乡指导15余场次，新型技术培训</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场次</w:t>
      </w:r>
      <w:r>
        <w:rPr>
          <w:rFonts w:hint="default" w:ascii="Times New Roman" w:hAnsi="Times New Roman" w:eastAsia="仿宋_GB2312" w:cs="Times New Roman"/>
          <w:sz w:val="32"/>
          <w:szCs w:val="32"/>
          <w:lang w:eastAsia="zh-CN"/>
        </w:rPr>
        <w:t>。二是</w:t>
      </w:r>
      <w:r>
        <w:rPr>
          <w:rFonts w:hint="default" w:ascii="Times New Roman" w:hAnsi="Times New Roman" w:eastAsia="仿宋_GB2312" w:cs="Times New Roman"/>
          <w:sz w:val="32"/>
          <w:szCs w:val="32"/>
        </w:rPr>
        <w:t>发挥协会作用，助力产业发展。今年我区新增一家茯苓产业协会，协会会员14人</w:t>
      </w:r>
      <w:r>
        <w:rPr>
          <w:rFonts w:hint="default" w:ascii="Times New Roman" w:hAnsi="Times New Roman" w:eastAsia="仿宋_GB2312" w:cs="Times New Roman"/>
          <w:sz w:val="32"/>
          <w:szCs w:val="32"/>
          <w:lang w:eastAsia="zh-CN"/>
        </w:rPr>
        <w:t>。三是</w:t>
      </w:r>
      <w:r>
        <w:rPr>
          <w:rFonts w:hint="default" w:ascii="Times New Roman" w:hAnsi="Times New Roman" w:eastAsia="仿宋_GB2312" w:cs="Times New Roman"/>
          <w:sz w:val="32"/>
          <w:szCs w:val="32"/>
        </w:rPr>
        <w:t>积极摸排工作站，助推企业高质量发展。</w:t>
      </w:r>
      <w:r>
        <w:rPr>
          <w:rFonts w:hint="default" w:ascii="Times New Roman" w:hAnsi="Times New Roman" w:eastAsia="仿宋_GB2312" w:cs="Times New Roman"/>
          <w:sz w:val="32"/>
          <w:szCs w:val="32"/>
          <w:lang w:eastAsia="zh-CN"/>
        </w:rPr>
        <w:t>整合企业科技力量，培育创建</w:t>
      </w:r>
      <w:r>
        <w:rPr>
          <w:rFonts w:hint="default" w:ascii="Times New Roman" w:hAnsi="Times New Roman" w:eastAsia="仿宋_GB2312" w:cs="Times New Roman"/>
          <w:sz w:val="32"/>
          <w:szCs w:val="32"/>
          <w:lang w:val="en-US" w:eastAsia="zh-CN"/>
        </w:rPr>
        <w:t>1个</w:t>
      </w:r>
      <w:r>
        <w:rPr>
          <w:rFonts w:hint="default" w:ascii="Times New Roman" w:hAnsi="Times New Roman" w:eastAsia="仿宋_GB2312" w:cs="Times New Roman"/>
          <w:color w:val="000000"/>
          <w:sz w:val="32"/>
          <w:szCs w:val="32"/>
        </w:rPr>
        <w:t>市级专家工作站</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1个</w:t>
      </w:r>
      <w:r>
        <w:rPr>
          <w:rFonts w:hint="default" w:ascii="Times New Roman" w:hAnsi="Times New Roman" w:eastAsia="仿宋_GB2312" w:cs="Times New Roman"/>
          <w:color w:val="000000"/>
          <w:sz w:val="32"/>
          <w:szCs w:val="32"/>
        </w:rPr>
        <w:t>市级海智工作站</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lang w:val="en-US" w:eastAsia="zh-CN"/>
        </w:rPr>
        <w:t>四是</w:t>
      </w:r>
      <w:r>
        <w:rPr>
          <w:rFonts w:hint="default" w:ascii="Times New Roman" w:hAnsi="Times New Roman" w:eastAsia="仿宋_GB2312" w:cs="Times New Roman"/>
          <w:sz w:val="32"/>
          <w:szCs w:val="32"/>
        </w:rPr>
        <w:t>常态化推进“天府科技云服务”工作，全面提升科技服务精准直达能力。</w:t>
      </w:r>
      <w:r>
        <w:rPr>
          <w:rFonts w:hint="default" w:ascii="Times New Roman" w:hAnsi="Times New Roman" w:eastAsia="仿宋_GB2312" w:cs="Times New Roman"/>
          <w:kern w:val="0"/>
          <w:sz w:val="32"/>
          <w:szCs w:val="32"/>
        </w:rPr>
        <w:t>以全员“保姆式”服务推进“天府科技云服务”高质量发展。采取全程、精准、完整的“一人一策”“一单一策”模式，助力企事业单位、科技工作者便捷、高效开展或获取科技服务、推广或转化科技成果、委托或承接科研项目。全</w:t>
      </w:r>
      <w:r>
        <w:rPr>
          <w:rFonts w:hint="default" w:ascii="Times New Roman" w:hAnsi="Times New Roman" w:eastAsia="仿宋_GB2312" w:cs="Times New Roman"/>
          <w:color w:val="000000"/>
          <w:sz w:val="32"/>
          <w:szCs w:val="32"/>
        </w:rPr>
        <w:t>区累计注册4109户，完成“保姆”服务单数1653个，为企事业单位提供科技服务1107次，为科技工作者提供服务1670单；为广大群众提供智慧科普391300条。积极培育社区智慧科普传播员。在全区150个社区（村）培育智慧科普传播员，定期开展科技下乡、科技入户、实用技术培训、科普宣传等</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五是</w:t>
      </w:r>
      <w:r>
        <w:rPr>
          <w:rFonts w:hint="default" w:ascii="Times New Roman" w:hAnsi="Times New Roman" w:eastAsia="仿宋_GB2312" w:cs="Times New Roman"/>
          <w:color w:val="000000"/>
          <w:sz w:val="32"/>
          <w:szCs w:val="32"/>
        </w:rPr>
        <w:t>充分发挥桥梁纽带作用，服务科技工作者。</w:t>
      </w:r>
      <w:r>
        <w:rPr>
          <w:rFonts w:hint="default" w:ascii="Times New Roman" w:hAnsi="Times New Roman" w:eastAsia="仿宋_GB2312" w:cs="Times New Roman"/>
          <w:kern w:val="0"/>
          <w:sz w:val="32"/>
          <w:szCs w:val="32"/>
        </w:rPr>
        <w:t>组织科技工作者参加各级各类座谈会4次</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rPr>
        <w:t>学术交流活动2场次，动员各行业的专家、科技人员撰写论文10篇，推荐上报优秀论文4篇</w:t>
      </w:r>
      <w:r>
        <w:rPr>
          <w:rFonts w:hint="default" w:ascii="Times New Roman" w:hAnsi="Times New Roman" w:eastAsia="仿宋_GB2312" w:cs="Times New Roman"/>
          <w:sz w:val="32"/>
          <w:szCs w:val="32"/>
          <w:lang w:eastAsia="zh-CN"/>
        </w:rPr>
        <w:t>；六是</w:t>
      </w:r>
      <w:r>
        <w:rPr>
          <w:rFonts w:hint="default" w:ascii="Times New Roman" w:hAnsi="Times New Roman" w:eastAsia="仿宋_GB2312" w:cs="Times New Roman"/>
          <w:sz w:val="32"/>
          <w:szCs w:val="32"/>
        </w:rPr>
        <w:t>深入开展科技助力乡村振兴。按照区委区政府的安排派出驻村帮扶人员1人，召开科技助农培训会和科普宣传9场次，为帮扶村</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射箭潼梓村争取环保设施项目一个，金额100余万元，常态化开展入户慰问，帮助群众解决具体问题10余个。</w:t>
      </w:r>
      <w:r>
        <w:rPr>
          <w:rFonts w:hint="default" w:ascii="Times New Roman" w:hAnsi="Times New Roman" w:eastAsia="仿宋_GB2312" w:cs="Times New Roman"/>
          <w:sz w:val="32"/>
          <w:szCs w:val="32"/>
          <w:lang w:val="en-US" w:eastAsia="zh-CN"/>
        </w:rPr>
        <w:t>七</w:t>
      </w:r>
      <w:r>
        <w:rPr>
          <w:rFonts w:hint="default" w:ascii="Times New Roman" w:hAnsi="Times New Roman" w:eastAsia="楷体_GB2312" w:cs="Times New Roman"/>
          <w:kern w:val="0"/>
          <w:sz w:val="32"/>
          <w:szCs w:val="32"/>
          <w:lang w:val="en-US" w:eastAsia="zh-CN"/>
        </w:rPr>
        <w:t>是</w:t>
      </w:r>
      <w:r>
        <w:rPr>
          <w:rFonts w:hint="default" w:ascii="Times New Roman" w:hAnsi="Times New Roman" w:eastAsia="仿宋_GB2312" w:cs="Times New Roman"/>
          <w:sz w:val="32"/>
          <w:szCs w:val="32"/>
        </w:rPr>
        <w:t>全力推进青少年科普教育。与区教育局联合组织市第二十一届中小学师生科技节暨第三十七届青少年科技创新大赛的优秀作品评选活动。通过评选获全市科技辅导员创新成果一等奖2个，二等奖1个，三等奖3个；少年儿童科学幻想绘画一等奖1个，二等奖2个，三等奖3个；青少年科学影像作品一等奖1个，二等奖2个，三等奖3个；青少年科技创新成果作品二等奖1个，三等奖7个，优秀科技实践活动作品二等奖1个，三等奖2个。积极开展“带领学生走出去、邀请老师走进来”系列活动</w:t>
      </w:r>
      <w:r>
        <w:rPr>
          <w:rFonts w:hint="default" w:ascii="Times New Roman" w:hAnsi="Times New Roman" w:eastAsia="仿宋_GB2312" w:cs="Times New Roman"/>
          <w:sz w:val="32"/>
          <w:szCs w:val="32"/>
          <w:lang w:val="en-US" w:eastAsia="zh-CN"/>
        </w:rPr>
        <w:t>5场次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八是</w:t>
      </w:r>
      <w:r>
        <w:rPr>
          <w:rFonts w:hint="default" w:ascii="Times New Roman" w:hAnsi="Times New Roman" w:eastAsia="仿宋_GB2312" w:cs="Times New Roman"/>
          <w:sz w:val="32"/>
          <w:szCs w:val="32"/>
        </w:rPr>
        <w:t>深入开展社区科普活动。开展以乡村产业发展、创建文明城市、反邪教、防灾减灾、疫情防控、节能环保、防溺水、高温防暑等科普内容开展科普宣传进社区、进乡村志愿服务活动15场次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九是</w:t>
      </w:r>
      <w:r>
        <w:rPr>
          <w:rFonts w:hint="default" w:ascii="Times New Roman" w:hAnsi="Times New Roman" w:eastAsia="仿宋_GB2312" w:cs="Times New Roman"/>
          <w:kern w:val="0"/>
          <w:sz w:val="32"/>
          <w:szCs w:val="32"/>
        </w:rPr>
        <w:t>扎实开展各类科普宣传和科技培训活动。充分利用“3</w:t>
      </w:r>
      <w:r>
        <w:rPr>
          <w:rFonts w:hint="eastAsia" w:eastAsia="仿宋_GB2312" w:cs="Times New Roman"/>
          <w:kern w:val="0"/>
          <w:sz w:val="32"/>
          <w:szCs w:val="32"/>
          <w:lang w:val="en-US" w:eastAsia="zh-CN"/>
        </w:rPr>
        <w:t>·</w:t>
      </w:r>
      <w:r>
        <w:rPr>
          <w:rFonts w:hint="default" w:ascii="Times New Roman" w:hAnsi="Times New Roman" w:eastAsia="仿宋_GB2312" w:cs="Times New Roman"/>
          <w:kern w:val="0"/>
          <w:sz w:val="32"/>
          <w:szCs w:val="32"/>
        </w:rPr>
        <w:t>15”、“科技之春”、“科技活动周”“科普活动月”“全国科普日”等主题开展科普宣传活动</w:t>
      </w:r>
      <w:r>
        <w:rPr>
          <w:rFonts w:hint="eastAsia" w:eastAsia="仿宋_GB2312" w:cs="Times New Roman"/>
          <w:kern w:val="0"/>
          <w:sz w:val="32"/>
          <w:szCs w:val="32"/>
          <w:lang w:val="en-US" w:eastAsia="zh-CN"/>
        </w:rPr>
        <w:t>15</w:t>
      </w:r>
      <w:r>
        <w:rPr>
          <w:rFonts w:hint="default" w:ascii="Times New Roman" w:hAnsi="Times New Roman" w:eastAsia="仿宋_GB2312" w:cs="Times New Roman"/>
          <w:kern w:val="0"/>
          <w:sz w:val="32"/>
          <w:szCs w:val="32"/>
        </w:rPr>
        <w:t>场次，发放宣传资料</w:t>
      </w:r>
      <w:r>
        <w:rPr>
          <w:rFonts w:hint="eastAsia"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万余份，接受技术咨询2000余人次。展出各类科普挂图300余米。与各农技协、相关行业单位等联合开</w:t>
      </w:r>
      <w:r>
        <w:rPr>
          <w:rFonts w:hint="default" w:ascii="Times New Roman" w:hAnsi="Times New Roman" w:eastAsia="仿宋_GB2312" w:cs="Times New Roman"/>
          <w:sz w:val="32"/>
          <w:szCs w:val="32"/>
        </w:rPr>
        <w:t>展了核桃、猕猴桃、中药材种植，蔬菜种植，以及肉牛羊养殖等各类科学技术、科普知识等培训学习</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场次，惠及群众</w:t>
      </w:r>
      <w:bookmarkStart w:id="107" w:name="_GoBack"/>
      <w:bookmarkEnd w:id="107"/>
      <w:r>
        <w:rPr>
          <w:rFonts w:hint="default" w:ascii="Times New Roman" w:hAnsi="Times New Roman" w:eastAsia="仿宋_GB2312" w:cs="Times New Roman"/>
          <w:sz w:val="32"/>
          <w:szCs w:val="32"/>
        </w:rPr>
        <w:t>达4000余人次。</w:t>
      </w:r>
    </w:p>
    <w:p w14:paraId="7A842E89">
      <w:pPr>
        <w:pageBreakBefore w:val="0"/>
        <w:widowControl w:val="0"/>
        <w:kinsoku/>
        <w:wordWrap/>
        <w:overflowPunct/>
        <w:topLinePunct w:val="0"/>
        <w:bidi w:val="0"/>
        <w:spacing w:line="550" w:lineRule="exact"/>
        <w:ind w:left="0" w:leftChars="0" w:righ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质量指标：通过各项活动的开展，科学技术普及率得到进一步提升，全面实现了年初的目标。</w:t>
      </w:r>
    </w:p>
    <w:p w14:paraId="77315919">
      <w:pPr>
        <w:pageBreakBefore w:val="0"/>
        <w:widowControl w:val="0"/>
        <w:kinsoku/>
        <w:wordWrap/>
        <w:overflowPunct/>
        <w:topLinePunct w:val="0"/>
        <w:bidi w:val="0"/>
        <w:spacing w:line="550" w:lineRule="exact"/>
        <w:ind w:left="0" w:leftChars="0" w:righ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（3）时效指标：年度工作计划均圆满完成，达到了预期目标。</w:t>
      </w:r>
    </w:p>
    <w:p w14:paraId="33A8B4D7">
      <w:pPr>
        <w:pageBreakBefore w:val="0"/>
        <w:widowControl w:val="0"/>
        <w:kinsoku/>
        <w:wordWrap/>
        <w:overflowPunct/>
        <w:topLinePunct w:val="0"/>
        <w:bidi w:val="0"/>
        <w:spacing w:line="550" w:lineRule="exact"/>
        <w:ind w:left="0" w:leftChars="0" w:righ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（4）成本指标：年度所有支出均控制在预算范围内，无超支、超范围等违规行为。预算执行率达100%。</w:t>
      </w:r>
    </w:p>
    <w:p w14:paraId="27FB1B27">
      <w:pPr>
        <w:pageBreakBefore w:val="0"/>
        <w:widowControl w:val="0"/>
        <w:kinsoku/>
        <w:wordWrap/>
        <w:overflowPunct/>
        <w:topLinePunct w:val="0"/>
        <w:bidi w:val="0"/>
        <w:spacing w:line="550" w:lineRule="exact"/>
        <w:ind w:left="0" w:leftChars="0" w:righ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（5）社会效率指标：进一步提高了全面科学素质，调动了广大群众学科学、用科学的热情，达到了年初预期目标。</w:t>
      </w:r>
    </w:p>
    <w:p w14:paraId="0D61A907">
      <w:pPr>
        <w:pageBreakBefore w:val="0"/>
        <w:widowControl w:val="0"/>
        <w:kinsoku/>
        <w:wordWrap/>
        <w:overflowPunct/>
        <w:topLinePunct w:val="0"/>
        <w:bidi w:val="0"/>
        <w:spacing w:line="550" w:lineRule="exact"/>
        <w:ind w:left="0" w:leftChars="0" w:righ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（6）满意度指标：各项工作得到服务对象和全体职工的一致好评，满意度达95%。</w:t>
      </w:r>
    </w:p>
    <w:p w14:paraId="4562D41D">
      <w:pPr>
        <w:keepNext w:val="0"/>
        <w:keepLines w:val="0"/>
        <w:pageBreakBefore w:val="0"/>
        <w:widowControl w:val="0"/>
        <w:kinsoku/>
        <w:wordWrap/>
        <w:overflowPunct w:val="0"/>
        <w:topLinePunct w:val="0"/>
        <w:autoSpaceDE/>
        <w:autoSpaceDN/>
        <w:bidi w:val="0"/>
        <w:adjustRightInd/>
        <w:snapToGrid/>
        <w:spacing w:line="576"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支出控制、执行进度：</w:t>
      </w:r>
      <w:r>
        <w:rPr>
          <w:rFonts w:hint="eastAsia" w:ascii="仿宋_GB2312" w:hAnsi="仿宋_GB2312" w:eastAsia="仿宋_GB2312" w:cs="仿宋_GB2312"/>
          <w:b w:val="0"/>
          <w:bCs w:val="0"/>
          <w:sz w:val="32"/>
          <w:szCs w:val="32"/>
          <w:lang w:val="en-US" w:eastAsia="zh-CN"/>
        </w:rPr>
        <w:t>部门预算执行进度在</w:t>
      </w:r>
      <w:r>
        <w:rPr>
          <w:rFonts w:hint="eastAsia" w:ascii="Times New Roman" w:hAnsi="Times New Roman"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lang w:val="en-US" w:eastAsia="zh-CN"/>
        </w:rPr>
        <w:t>11</w:t>
      </w:r>
      <w:r>
        <w:rPr>
          <w:rFonts w:hint="eastAsia" w:ascii="仿宋_GB2312" w:hAnsi="仿宋_GB2312" w:eastAsia="仿宋_GB2312" w:cs="仿宋_GB2312"/>
          <w:b w:val="0"/>
          <w:bCs w:val="0"/>
          <w:sz w:val="32"/>
          <w:szCs w:val="32"/>
          <w:lang w:val="en-US" w:eastAsia="zh-CN"/>
        </w:rPr>
        <w:t>月达到序时进度的</w:t>
      </w:r>
      <w:r>
        <w:rPr>
          <w:rFonts w:hint="eastAsia" w:ascii="Times New Roman" w:hAnsi="Times New Roman" w:eastAsia="仿宋_GB2312" w:cs="仿宋_GB2312"/>
          <w:b w:val="0"/>
          <w:bCs w:val="0"/>
          <w:sz w:val="32"/>
          <w:szCs w:val="32"/>
          <w:lang w:val="en-US" w:eastAsia="zh-CN"/>
        </w:rPr>
        <w:t>80</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lang w:val="en-US" w:eastAsia="zh-CN"/>
        </w:rPr>
        <w:t>90</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lang w:val="en-US" w:eastAsia="zh-CN"/>
        </w:rPr>
        <w:t>90</w:t>
      </w:r>
      <w:r>
        <w:rPr>
          <w:rFonts w:hint="eastAsia" w:ascii="仿宋_GB2312" w:hAnsi="仿宋_GB2312" w:eastAsia="仿宋_GB2312" w:cs="仿宋_GB2312"/>
          <w:b w:val="0"/>
          <w:bCs w:val="0"/>
          <w:sz w:val="32"/>
          <w:szCs w:val="32"/>
          <w:lang w:val="en-US" w:eastAsia="zh-CN"/>
        </w:rPr>
        <w:t>%，即实际支出进度分别达到</w:t>
      </w:r>
      <w:r>
        <w:rPr>
          <w:rFonts w:hint="default" w:ascii="Times New Roman" w:hAnsi="Times New Roman" w:eastAsia="仿宋" w:cs="Times New Roman"/>
          <w:sz w:val="32"/>
          <w:szCs w:val="32"/>
          <w:lang w:val="en-US" w:eastAsia="zh-CN"/>
        </w:rPr>
        <w:t>40%、67.5%、82.5%。</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年初预算支出65.97万元，全年执行65.97万元，执行率达100%。部门预算资金无结余。</w:t>
      </w:r>
      <w:r>
        <w:rPr>
          <w:rFonts w:hint="eastAsia" w:ascii="仿宋_GB2312" w:hAnsi="仿宋_GB2312" w:eastAsia="仿宋_GB2312" w:cs="仿宋_GB2312"/>
          <w:b w:val="0"/>
          <w:bCs w:val="0"/>
          <w:sz w:val="32"/>
          <w:szCs w:val="32"/>
          <w:lang w:val="en-US" w:eastAsia="zh-CN"/>
        </w:rPr>
        <w:t>依据评价年度审计监督、财政检查结果，本单位预算管理方面无违纪违规问题。</w:t>
      </w:r>
    </w:p>
    <w:p w14:paraId="4C657613">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（三）结果应用情况</w:t>
      </w:r>
    </w:p>
    <w:p w14:paraId="13E69671">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textAlignment w:val="auto"/>
        <w:rPr>
          <w:rFonts w:hint="default" w:ascii="Times New Roman" w:hAnsi="Times New Roman" w:eastAsia="仿宋" w:cs="Times New Roman"/>
          <w:color w:val="000000"/>
          <w:kern w:val="0"/>
          <w:sz w:val="32"/>
          <w:szCs w:val="32"/>
          <w:lang w:val="en-US" w:eastAsia="zh-CN" w:bidi="ar-SA"/>
        </w:rPr>
      </w:pPr>
      <w:r>
        <w:rPr>
          <w:rFonts w:hint="default" w:ascii="Times New Roman" w:hAnsi="Times New Roman" w:eastAsia="仿宋" w:cs="Times New Roman"/>
          <w:color w:val="000000"/>
          <w:kern w:val="0"/>
          <w:sz w:val="32"/>
          <w:szCs w:val="32"/>
          <w:lang w:val="en-US" w:eastAsia="zh-CN" w:bidi="ar-SA"/>
        </w:rPr>
        <w:t>本单位严格执行预决算公开制度，年初预算和年终决算均按照法定要求，在昭化区门户网站上进行了公开，以接受广大人民群众的监督。在内部应用方面，将单位绩效自评纳入考核体系，建立单位预算与绩效挂钩机制。按要求将相关绩效信息随同决算公开。本部门针对绩效管理过程中（包括绩效目标核查、绩效监控核查、重点自评抽查和重点绩效评价）提出的问题进行整改、完善政策、改进管理。在应用反馈方面，本部门在规定时间内向财政部门反馈应用绩效结果报告。</w:t>
      </w:r>
    </w:p>
    <w:p w14:paraId="1C764FBC">
      <w:pPr>
        <w:keepNext w:val="0"/>
        <w:keepLines w:val="0"/>
        <w:pageBreakBefore w:val="0"/>
        <w:widowControl w:val="0"/>
        <w:numPr>
          <w:ilvl w:val="0"/>
          <w:numId w:val="6"/>
        </w:numPr>
        <w:kinsoku/>
        <w:wordWrap/>
        <w:overflowPunct/>
        <w:topLinePunct w:val="0"/>
        <w:autoSpaceDE/>
        <w:autoSpaceDN/>
        <w:bidi w:val="0"/>
        <w:adjustRightInd w:val="0"/>
        <w:snapToGrid w:val="0"/>
        <w:spacing w:line="550" w:lineRule="exact"/>
        <w:ind w:left="0" w:leftChars="0" w:right="0"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自评质量</w:t>
      </w:r>
    </w:p>
    <w:p w14:paraId="6B5803A0">
      <w:pPr>
        <w:pStyle w:val="14"/>
        <w:keepNext w:val="0"/>
        <w:keepLines w:val="0"/>
        <w:pageBreakBefore w:val="0"/>
        <w:widowControl w:val="0"/>
        <w:kinsoku/>
        <w:wordWrap/>
        <w:overflowPunct/>
        <w:topLinePunct w:val="0"/>
        <w:autoSpaceDE/>
        <w:autoSpaceDN/>
        <w:bidi w:val="0"/>
        <w:adjustRightInd/>
        <w:spacing w:beforeLines="0" w:line="550" w:lineRule="exact"/>
        <w:ind w:left="0" w:leftChars="0" w:right="0" w:firstLine="640" w:firstLineChars="200"/>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本单位严格按照区财政局的要求，对2022年部门整体支出绩效中的目标制定、目标实现、支出控制、执行进度、预算完成等方面开展了自评，自评范围全面、客观、准确，整体支出绩效准确率达100%。</w:t>
      </w:r>
    </w:p>
    <w:p w14:paraId="0E4412B2">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firstLine="640" w:firstLineChars="200"/>
        <w:contextualSpacing/>
        <w:jc w:val="left"/>
        <w:textAlignment w:val="auto"/>
        <w:rPr>
          <w:rFonts w:hint="default" w:ascii="Times New Roman" w:hAnsi="Times New Roman" w:eastAsia="黑体" w:cs="Times New Roman"/>
          <w:color w:val="auto"/>
          <w:kern w:val="0"/>
          <w:sz w:val="32"/>
          <w:szCs w:val="32"/>
          <w:highlight w:val="none"/>
          <w:shd w:val="clear" w:color="auto" w:fill="FFFFFF"/>
        </w:rPr>
      </w:pPr>
      <w:r>
        <w:rPr>
          <w:rFonts w:hint="default" w:ascii="Times New Roman" w:hAnsi="Times New Roman" w:eastAsia="黑体" w:cs="Times New Roman"/>
          <w:color w:val="auto"/>
          <w:kern w:val="0"/>
          <w:sz w:val="32"/>
          <w:szCs w:val="32"/>
          <w:highlight w:val="none"/>
          <w:shd w:val="clear" w:color="auto" w:fill="FFFFFF"/>
        </w:rPr>
        <w:t>四、评价结论及建议</w:t>
      </w:r>
    </w:p>
    <w:p w14:paraId="6D3B1511">
      <w:pPr>
        <w:keepNext w:val="0"/>
        <w:keepLines w:val="0"/>
        <w:pageBreakBefore w:val="0"/>
        <w:widowControl w:val="0"/>
        <w:kinsoku/>
        <w:wordWrap/>
        <w:overflowPunct/>
        <w:topLinePunct w:val="0"/>
        <w:autoSpaceDE/>
        <w:autoSpaceDN/>
        <w:bidi w:val="0"/>
        <w:adjustRightInd/>
        <w:snapToGrid w:val="0"/>
        <w:spacing w:line="550" w:lineRule="exact"/>
        <w:ind w:left="0" w:leftChars="0" w:right="0" w:firstLine="643" w:firstLineChars="200"/>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（一）评价结论</w:t>
      </w:r>
    </w:p>
    <w:p w14:paraId="000456EB">
      <w:pPr>
        <w:keepNext w:val="0"/>
        <w:keepLines w:val="0"/>
        <w:pageBreakBefore w:val="0"/>
        <w:widowControl w:val="0"/>
        <w:kinsoku/>
        <w:wordWrap/>
        <w:overflowPunct/>
        <w:topLinePunct w:val="0"/>
        <w:autoSpaceDE/>
        <w:autoSpaceDN/>
        <w:bidi w:val="0"/>
        <w:adjustRightInd/>
        <w:snapToGrid w:val="0"/>
        <w:spacing w:line="550" w:lineRule="exact"/>
        <w:ind w:left="0" w:leftChars="0" w:right="0" w:firstLine="640" w:firstLineChars="200"/>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仿宋" w:cs="Times New Roman"/>
          <w:color w:val="000000"/>
          <w:sz w:val="32"/>
          <w:szCs w:val="32"/>
        </w:rPr>
        <w:t>按照预算绩效管理要求，本部门对</w:t>
      </w:r>
      <w:r>
        <w:rPr>
          <w:rFonts w:hint="default" w:ascii="Times New Roman" w:hAnsi="Times New Roman" w:eastAsia="仿宋" w:cs="Times New Roman"/>
          <w:color w:val="000000"/>
          <w:sz w:val="32"/>
          <w:szCs w:val="32"/>
          <w:lang w:val="en-US" w:eastAsia="zh-CN"/>
        </w:rPr>
        <w:t>2022</w:t>
      </w:r>
      <w:r>
        <w:rPr>
          <w:rFonts w:hint="default" w:ascii="Times New Roman" w:hAnsi="Times New Roman" w:eastAsia="仿宋" w:cs="Times New Roman"/>
          <w:color w:val="000000"/>
          <w:sz w:val="32"/>
          <w:szCs w:val="32"/>
        </w:rPr>
        <w:t>年整体支出</w:t>
      </w:r>
      <w:r>
        <w:rPr>
          <w:rFonts w:hint="default" w:ascii="Times New Roman" w:hAnsi="Times New Roman" w:eastAsia="仿宋" w:cs="Times New Roman"/>
          <w:color w:val="000000"/>
          <w:sz w:val="32"/>
          <w:szCs w:val="32"/>
          <w:lang w:val="en-US" w:eastAsia="zh-CN"/>
        </w:rPr>
        <w:t>的</w:t>
      </w:r>
      <w:r>
        <w:rPr>
          <w:rFonts w:hint="default" w:ascii="Times New Roman" w:hAnsi="Times New Roman" w:eastAsia="仿宋" w:cs="Times New Roman"/>
          <w:sz w:val="32"/>
          <w:szCs w:val="32"/>
          <w:lang w:eastAsia="zh-CN"/>
        </w:rPr>
        <w:t>人员类、运转类、特定目标类项目</w:t>
      </w:r>
      <w:r>
        <w:rPr>
          <w:rFonts w:hint="default" w:ascii="Times New Roman" w:hAnsi="Times New Roman" w:eastAsia="仿宋" w:cs="Times New Roman"/>
          <w:color w:val="000000"/>
          <w:sz w:val="32"/>
          <w:szCs w:val="32"/>
        </w:rPr>
        <w:t>开展绩效自评，自评</w:t>
      </w:r>
      <w:r>
        <w:rPr>
          <w:rFonts w:hint="default" w:ascii="Times New Roman" w:hAnsi="Times New Roman" w:eastAsia="仿宋" w:cs="Times New Roman"/>
          <w:color w:val="000000"/>
          <w:sz w:val="32"/>
          <w:szCs w:val="32"/>
          <w:lang w:val="en-US" w:eastAsia="zh-CN"/>
        </w:rPr>
        <w:t>结果98分。</w:t>
      </w:r>
    </w:p>
    <w:p w14:paraId="4BFD2772">
      <w:pPr>
        <w:keepNext w:val="0"/>
        <w:keepLines w:val="0"/>
        <w:pageBreakBefore w:val="0"/>
        <w:widowControl w:val="0"/>
        <w:numPr>
          <w:ilvl w:val="0"/>
          <w:numId w:val="5"/>
        </w:numPr>
        <w:kinsoku/>
        <w:wordWrap/>
        <w:overflowPunct/>
        <w:topLinePunct w:val="0"/>
        <w:autoSpaceDE/>
        <w:autoSpaceDN/>
        <w:bidi w:val="0"/>
        <w:adjustRightInd w:val="0"/>
        <w:snapToGrid w:val="0"/>
        <w:spacing w:line="550" w:lineRule="exact"/>
        <w:ind w:left="0" w:leftChars="0" w:right="0"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存在问题</w:t>
      </w:r>
    </w:p>
    <w:p w14:paraId="08F5C55B">
      <w:pPr>
        <w:keepNext w:val="0"/>
        <w:keepLines w:val="0"/>
        <w:pageBreakBefore w:val="0"/>
        <w:widowControl w:val="0"/>
        <w:kinsoku/>
        <w:wordWrap/>
        <w:overflowPunct/>
        <w:topLinePunct w:val="0"/>
        <w:autoSpaceDE/>
        <w:autoSpaceDN/>
        <w:bidi w:val="0"/>
        <w:adjustRightInd/>
        <w:spacing w:line="550" w:lineRule="exact"/>
        <w:ind w:left="0" w:leftChars="0" w:right="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预算编制细化程度不够。</w:t>
      </w:r>
    </w:p>
    <w:p w14:paraId="279708A4">
      <w:pPr>
        <w:keepNext w:val="0"/>
        <w:keepLines w:val="0"/>
        <w:pageBreakBefore w:val="0"/>
        <w:widowControl w:val="0"/>
        <w:numPr>
          <w:ilvl w:val="0"/>
          <w:numId w:val="5"/>
        </w:numPr>
        <w:kinsoku/>
        <w:wordWrap/>
        <w:overflowPunct/>
        <w:topLinePunct w:val="0"/>
        <w:autoSpaceDE/>
        <w:autoSpaceDN/>
        <w:bidi w:val="0"/>
        <w:adjustRightInd w:val="0"/>
        <w:snapToGrid w:val="0"/>
        <w:spacing w:line="550" w:lineRule="exact"/>
        <w:ind w:left="0" w:leftChars="0" w:right="0" w:firstLine="643" w:firstLineChars="200"/>
        <w:contextualSpacing/>
        <w:jc w:val="left"/>
        <w:textAlignment w:val="auto"/>
        <w:rPr>
          <w:rFonts w:hint="default" w:ascii="Times New Roman" w:hAnsi="Times New Roman" w:eastAsia="楷体_GB2312" w:cs="Times New Roman"/>
          <w:b/>
          <w:bCs/>
          <w:color w:val="auto"/>
          <w:kern w:val="0"/>
          <w:sz w:val="32"/>
          <w:szCs w:val="32"/>
          <w:highlight w:val="none"/>
          <w:shd w:val="clear" w:color="auto" w:fill="FFFFFF"/>
          <w:lang w:val="zh-CN"/>
        </w:rPr>
      </w:pPr>
      <w:r>
        <w:rPr>
          <w:rFonts w:hint="default" w:ascii="Times New Roman" w:hAnsi="Times New Roman" w:eastAsia="楷体_GB2312" w:cs="Times New Roman"/>
          <w:b/>
          <w:bCs/>
          <w:color w:val="auto"/>
          <w:kern w:val="0"/>
          <w:sz w:val="32"/>
          <w:szCs w:val="32"/>
          <w:highlight w:val="none"/>
          <w:shd w:val="clear" w:color="auto" w:fill="FFFFFF"/>
          <w:lang w:val="zh-CN"/>
        </w:rPr>
        <w:t>改进建议</w:t>
      </w:r>
    </w:p>
    <w:p w14:paraId="7B514CF4">
      <w:pPr>
        <w:keepNext w:val="0"/>
        <w:keepLines w:val="0"/>
        <w:pageBreakBefore w:val="0"/>
        <w:widowControl w:val="0"/>
        <w:kinsoku/>
        <w:wordWrap/>
        <w:overflowPunct/>
        <w:topLinePunct w:val="0"/>
        <w:autoSpaceDE/>
        <w:autoSpaceDN/>
        <w:bidi w:val="0"/>
        <w:adjustRightInd/>
        <w:spacing w:line="550" w:lineRule="exact"/>
        <w:ind w:left="0" w:leftChars="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不断完善部门预算编制工作，在规范制度、细化编制、严</w:t>
      </w:r>
      <w:r>
        <w:rPr>
          <w:rFonts w:hint="default" w:ascii="Times New Roman" w:hAnsi="Times New Roman" w:eastAsia="仿宋" w:cs="Times New Roman"/>
          <w:sz w:val="32"/>
          <w:szCs w:val="32"/>
          <w:lang w:eastAsia="zh-CN"/>
        </w:rPr>
        <w:t>格</w:t>
      </w:r>
      <w:r>
        <w:rPr>
          <w:rFonts w:hint="default" w:ascii="Times New Roman" w:hAnsi="Times New Roman" w:eastAsia="仿宋" w:cs="Times New Roman"/>
          <w:sz w:val="32"/>
          <w:szCs w:val="32"/>
        </w:rPr>
        <w:t>执行等方面下功夫，切实提高预算管理全过程的科学化和精细化水平。</w:t>
      </w:r>
    </w:p>
    <w:p w14:paraId="64D4243E">
      <w:pPr>
        <w:pStyle w:val="7"/>
        <w:numPr>
          <w:ilvl w:val="0"/>
          <w:numId w:val="0"/>
        </w:numPr>
        <w:ind w:leftChars="200"/>
        <w:rPr>
          <w:rFonts w:hint="default" w:ascii="Times New Roman" w:hAnsi="Times New Roman" w:eastAsia="宋体" w:cs="Times New Roman"/>
          <w:lang w:val="en-US" w:eastAsia="zh-CN"/>
        </w:rPr>
      </w:pPr>
    </w:p>
    <w:p w14:paraId="6E519237">
      <w:pPr>
        <w:rPr>
          <w:rFonts w:hint="default" w:ascii="Times New Roman" w:hAnsi="Times New Roman" w:eastAsia="仿宋_GB2312" w:cs="Times New Roman"/>
          <w:color w:val="auto"/>
          <w:sz w:val="32"/>
          <w:szCs w:val="32"/>
          <w:highlight w:val="none"/>
          <w:lang w:val="zh-CN" w:eastAsia="zh-CN"/>
        </w:rPr>
      </w:pPr>
      <w:r>
        <w:br w:type="page"/>
      </w:r>
    </w:p>
    <w:p w14:paraId="612B9632">
      <w:pPr>
        <w:pStyle w:val="7"/>
        <w:keepNext w:val="0"/>
        <w:keepLines w:val="0"/>
        <w:pageBreakBefore w:val="0"/>
        <w:widowControl w:val="0"/>
        <w:numPr>
          <w:ilvl w:val="0"/>
          <w:numId w:val="0"/>
        </w:numPr>
        <w:kinsoku/>
        <w:wordWrap/>
        <w:overflowPunct/>
        <w:topLinePunct w:val="0"/>
        <w:autoSpaceDE/>
        <w:autoSpaceDN/>
        <w:bidi w:val="0"/>
        <w:adjustRightInd/>
        <w:snapToGrid/>
        <w:spacing w:after="0" w:line="500" w:lineRule="exact"/>
        <w:textAlignment w:val="auto"/>
        <w:rPr>
          <w:rFonts w:hint="eastAsia" w:ascii="黑体" w:hAnsi="黑体" w:eastAsia="黑体" w:cs="黑体"/>
          <w:color w:val="auto"/>
          <w:sz w:val="32"/>
          <w:szCs w:val="32"/>
          <w:highlight w:val="none"/>
          <w:lang w:val="zh-CN" w:eastAsia="zh-CN"/>
        </w:rPr>
      </w:pPr>
      <w:r>
        <w:rPr>
          <w:rFonts w:hint="eastAsia" w:ascii="黑体" w:hAnsi="黑体" w:eastAsia="黑体" w:cs="黑体"/>
          <w:color w:val="auto"/>
          <w:sz w:val="32"/>
          <w:szCs w:val="32"/>
          <w:highlight w:val="none"/>
          <w:lang w:val="zh-CN" w:eastAsia="zh-CN"/>
        </w:rPr>
        <w:t>附表</w:t>
      </w:r>
    </w:p>
    <w:p w14:paraId="76B3D00E">
      <w:pPr>
        <w:pStyle w:val="7"/>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textAlignment w:val="auto"/>
        <w:rPr>
          <w:rFonts w:hint="default" w:ascii="Times New Roman" w:hAnsi="Times New Roman" w:cs="Times New Roman"/>
          <w:lang w:eastAsia="zh-CN"/>
        </w:rPr>
      </w:pPr>
    </w:p>
    <w:p w14:paraId="7C4D7F31">
      <w:pPr>
        <w:pStyle w:val="7"/>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jc w:val="center"/>
        <w:textAlignment w:val="auto"/>
        <w:rPr>
          <w:rFonts w:hint="default" w:ascii="Times New Roman" w:hAnsi="Times New Roman" w:eastAsia="方正小标宋简体" w:cs="Times New Roman"/>
          <w:w w:val="95"/>
          <w:sz w:val="36"/>
          <w:szCs w:val="36"/>
          <w:lang w:eastAsia="zh-CN"/>
        </w:rPr>
      </w:pPr>
      <w:r>
        <w:rPr>
          <w:rFonts w:hint="default" w:ascii="Times New Roman" w:hAnsi="Times New Roman" w:eastAsia="方正小标宋简体" w:cs="Times New Roman"/>
          <w:w w:val="95"/>
          <w:sz w:val="36"/>
          <w:szCs w:val="36"/>
          <w:lang w:eastAsia="zh-CN"/>
        </w:rPr>
        <w:t>广元市昭化区科学技术协会部门整体支出绩效目标自评表</w:t>
      </w:r>
    </w:p>
    <w:p w14:paraId="055068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（2022年度）</w:t>
      </w:r>
    </w:p>
    <w:tbl>
      <w:tblPr>
        <w:tblStyle w:val="15"/>
        <w:tblW w:w="9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5"/>
        <w:gridCol w:w="779"/>
        <w:gridCol w:w="861"/>
        <w:gridCol w:w="671"/>
        <w:gridCol w:w="1300"/>
        <w:gridCol w:w="1200"/>
        <w:gridCol w:w="1929"/>
        <w:gridCol w:w="2398"/>
      </w:tblGrid>
      <w:tr w14:paraId="1991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34" w:type="dxa"/>
            <w:gridSpan w:val="2"/>
            <w:noWrap w:val="0"/>
            <w:tcMar>
              <w:top w:w="15" w:type="dxa"/>
              <w:left w:w="15" w:type="dxa"/>
              <w:bottom w:w="0" w:type="dxa"/>
              <w:right w:w="15" w:type="dxa"/>
            </w:tcMar>
            <w:vAlign w:val="center"/>
          </w:tcPr>
          <w:p w14:paraId="675A01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主管部门</w:t>
            </w:r>
          </w:p>
        </w:tc>
        <w:tc>
          <w:tcPr>
            <w:tcW w:w="2832" w:type="dxa"/>
            <w:gridSpan w:val="3"/>
            <w:noWrap w:val="0"/>
            <w:tcMar>
              <w:top w:w="15" w:type="dxa"/>
              <w:left w:w="15" w:type="dxa"/>
              <w:bottom w:w="0" w:type="dxa"/>
              <w:right w:w="15" w:type="dxa"/>
            </w:tcMar>
            <w:vAlign w:val="center"/>
          </w:tcPr>
          <w:p w14:paraId="7EE0A18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1200" w:type="dxa"/>
            <w:noWrap w:val="0"/>
            <w:tcMar>
              <w:top w:w="15" w:type="dxa"/>
              <w:left w:w="15" w:type="dxa"/>
              <w:bottom w:w="0" w:type="dxa"/>
              <w:right w:w="15" w:type="dxa"/>
            </w:tcMar>
            <w:vAlign w:val="center"/>
          </w:tcPr>
          <w:p w14:paraId="581FA6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实施单位</w:t>
            </w:r>
          </w:p>
        </w:tc>
        <w:tc>
          <w:tcPr>
            <w:tcW w:w="4327" w:type="dxa"/>
            <w:gridSpan w:val="2"/>
            <w:noWrap/>
            <w:tcMar>
              <w:top w:w="15" w:type="dxa"/>
              <w:left w:w="15" w:type="dxa"/>
              <w:bottom w:w="0" w:type="dxa"/>
              <w:right w:w="15" w:type="dxa"/>
            </w:tcMar>
            <w:vAlign w:val="center"/>
          </w:tcPr>
          <w:p w14:paraId="70F770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广元市昭化区科学技术协会</w:t>
            </w:r>
          </w:p>
        </w:tc>
      </w:tr>
      <w:tr w14:paraId="5A179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34" w:type="dxa"/>
            <w:gridSpan w:val="2"/>
            <w:vMerge w:val="restart"/>
            <w:noWrap w:val="0"/>
            <w:tcMar>
              <w:top w:w="15" w:type="dxa"/>
              <w:left w:w="15" w:type="dxa"/>
              <w:bottom w:w="0" w:type="dxa"/>
              <w:right w:w="15" w:type="dxa"/>
            </w:tcMar>
            <w:vAlign w:val="center"/>
          </w:tcPr>
          <w:p w14:paraId="6569CA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项目（政策）资金（万元）</w:t>
            </w:r>
          </w:p>
        </w:tc>
        <w:tc>
          <w:tcPr>
            <w:tcW w:w="1532" w:type="dxa"/>
            <w:gridSpan w:val="2"/>
            <w:noWrap w:val="0"/>
            <w:tcMar>
              <w:top w:w="15" w:type="dxa"/>
              <w:left w:w="15" w:type="dxa"/>
              <w:bottom w:w="0" w:type="dxa"/>
              <w:right w:w="15" w:type="dxa"/>
            </w:tcMar>
            <w:vAlign w:val="center"/>
          </w:tcPr>
          <w:p w14:paraId="7D099A9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1300" w:type="dxa"/>
            <w:noWrap w:val="0"/>
            <w:tcMar>
              <w:top w:w="15" w:type="dxa"/>
              <w:left w:w="15" w:type="dxa"/>
              <w:bottom w:w="0" w:type="dxa"/>
              <w:right w:w="15" w:type="dxa"/>
            </w:tcMar>
            <w:vAlign w:val="center"/>
          </w:tcPr>
          <w:p w14:paraId="52A5E3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年初预算数</w:t>
            </w:r>
          </w:p>
        </w:tc>
        <w:tc>
          <w:tcPr>
            <w:tcW w:w="1200" w:type="dxa"/>
            <w:noWrap w:val="0"/>
            <w:tcMar>
              <w:top w:w="15" w:type="dxa"/>
              <w:left w:w="15" w:type="dxa"/>
              <w:bottom w:w="0" w:type="dxa"/>
              <w:right w:w="15" w:type="dxa"/>
            </w:tcMar>
            <w:vAlign w:val="center"/>
          </w:tcPr>
          <w:p w14:paraId="16CD64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全年预算数</w:t>
            </w:r>
          </w:p>
        </w:tc>
        <w:tc>
          <w:tcPr>
            <w:tcW w:w="1929" w:type="dxa"/>
            <w:noWrap w:val="0"/>
            <w:tcMar>
              <w:top w:w="15" w:type="dxa"/>
              <w:left w:w="15" w:type="dxa"/>
              <w:bottom w:w="0" w:type="dxa"/>
              <w:right w:w="15" w:type="dxa"/>
            </w:tcMar>
            <w:vAlign w:val="center"/>
          </w:tcPr>
          <w:p w14:paraId="48718D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全年执行数</w:t>
            </w:r>
          </w:p>
        </w:tc>
        <w:tc>
          <w:tcPr>
            <w:tcW w:w="2398" w:type="dxa"/>
            <w:noWrap w:val="0"/>
            <w:tcMar>
              <w:top w:w="15" w:type="dxa"/>
              <w:left w:w="15" w:type="dxa"/>
              <w:bottom w:w="0" w:type="dxa"/>
              <w:right w:w="15" w:type="dxa"/>
            </w:tcMar>
            <w:vAlign w:val="center"/>
          </w:tcPr>
          <w:p w14:paraId="1F8E2E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执行率(%)</w:t>
            </w:r>
          </w:p>
        </w:tc>
      </w:tr>
      <w:tr w14:paraId="76258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34" w:type="dxa"/>
            <w:gridSpan w:val="2"/>
            <w:vMerge w:val="continue"/>
            <w:noWrap w:val="0"/>
            <w:tcMar>
              <w:top w:w="15" w:type="dxa"/>
              <w:left w:w="15" w:type="dxa"/>
              <w:bottom w:w="0" w:type="dxa"/>
              <w:right w:w="15" w:type="dxa"/>
            </w:tcMar>
            <w:vAlign w:val="center"/>
          </w:tcPr>
          <w:p w14:paraId="01791AB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1532" w:type="dxa"/>
            <w:gridSpan w:val="2"/>
            <w:noWrap w:val="0"/>
            <w:tcMar>
              <w:top w:w="15" w:type="dxa"/>
              <w:left w:w="15" w:type="dxa"/>
              <w:bottom w:w="0" w:type="dxa"/>
              <w:right w:w="15" w:type="dxa"/>
            </w:tcMar>
            <w:vAlign w:val="center"/>
          </w:tcPr>
          <w:p w14:paraId="00F2E9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年度资金总额</w:t>
            </w:r>
          </w:p>
        </w:tc>
        <w:tc>
          <w:tcPr>
            <w:tcW w:w="1300" w:type="dxa"/>
            <w:noWrap w:val="0"/>
            <w:tcMar>
              <w:top w:w="15" w:type="dxa"/>
              <w:left w:w="15" w:type="dxa"/>
              <w:bottom w:w="0" w:type="dxa"/>
              <w:right w:w="15" w:type="dxa"/>
            </w:tcMar>
            <w:vAlign w:val="center"/>
          </w:tcPr>
          <w:p w14:paraId="4C34FB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65.44万元</w:t>
            </w:r>
          </w:p>
        </w:tc>
        <w:tc>
          <w:tcPr>
            <w:tcW w:w="1200" w:type="dxa"/>
            <w:noWrap w:val="0"/>
            <w:tcMar>
              <w:top w:w="15" w:type="dxa"/>
              <w:left w:w="15" w:type="dxa"/>
              <w:bottom w:w="0" w:type="dxa"/>
              <w:right w:w="15" w:type="dxa"/>
            </w:tcMar>
            <w:vAlign w:val="center"/>
          </w:tcPr>
          <w:p w14:paraId="5B07AE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65.97万元</w:t>
            </w:r>
          </w:p>
        </w:tc>
        <w:tc>
          <w:tcPr>
            <w:tcW w:w="1929" w:type="dxa"/>
            <w:noWrap w:val="0"/>
            <w:tcMar>
              <w:top w:w="15" w:type="dxa"/>
              <w:left w:w="15" w:type="dxa"/>
              <w:bottom w:w="0" w:type="dxa"/>
              <w:right w:w="15" w:type="dxa"/>
            </w:tcMar>
            <w:vAlign w:val="center"/>
          </w:tcPr>
          <w:p w14:paraId="62E83E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65.97万元</w:t>
            </w:r>
          </w:p>
        </w:tc>
        <w:tc>
          <w:tcPr>
            <w:tcW w:w="2398" w:type="dxa"/>
            <w:noWrap w:val="0"/>
            <w:tcMar>
              <w:top w:w="15" w:type="dxa"/>
              <w:left w:w="15" w:type="dxa"/>
              <w:bottom w:w="0" w:type="dxa"/>
              <w:right w:w="15" w:type="dxa"/>
            </w:tcMar>
            <w:vAlign w:val="center"/>
          </w:tcPr>
          <w:p w14:paraId="0E4C05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100%</w:t>
            </w:r>
          </w:p>
        </w:tc>
      </w:tr>
      <w:tr w14:paraId="4600C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34" w:type="dxa"/>
            <w:gridSpan w:val="2"/>
            <w:vMerge w:val="continue"/>
            <w:noWrap w:val="0"/>
            <w:tcMar>
              <w:top w:w="15" w:type="dxa"/>
              <w:left w:w="15" w:type="dxa"/>
              <w:bottom w:w="0" w:type="dxa"/>
              <w:right w:w="15" w:type="dxa"/>
            </w:tcMar>
            <w:vAlign w:val="center"/>
          </w:tcPr>
          <w:p w14:paraId="65C63AE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1532" w:type="dxa"/>
            <w:gridSpan w:val="2"/>
            <w:noWrap w:val="0"/>
            <w:tcMar>
              <w:top w:w="15" w:type="dxa"/>
              <w:left w:w="15" w:type="dxa"/>
              <w:bottom w:w="0" w:type="dxa"/>
              <w:right w:w="15" w:type="dxa"/>
            </w:tcMar>
            <w:vAlign w:val="center"/>
          </w:tcPr>
          <w:p w14:paraId="40CD0E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（一）财政拨款小计</w:t>
            </w:r>
          </w:p>
        </w:tc>
        <w:tc>
          <w:tcPr>
            <w:tcW w:w="1300" w:type="dxa"/>
            <w:noWrap w:val="0"/>
            <w:tcMar>
              <w:top w:w="15" w:type="dxa"/>
              <w:left w:w="15" w:type="dxa"/>
              <w:bottom w:w="0" w:type="dxa"/>
              <w:right w:w="15" w:type="dxa"/>
            </w:tcMar>
            <w:vAlign w:val="center"/>
          </w:tcPr>
          <w:p w14:paraId="6A31A1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65.44万元</w:t>
            </w:r>
          </w:p>
        </w:tc>
        <w:tc>
          <w:tcPr>
            <w:tcW w:w="1200" w:type="dxa"/>
            <w:noWrap w:val="0"/>
            <w:tcMar>
              <w:top w:w="15" w:type="dxa"/>
              <w:left w:w="15" w:type="dxa"/>
              <w:bottom w:w="0" w:type="dxa"/>
              <w:right w:w="15" w:type="dxa"/>
            </w:tcMar>
            <w:vAlign w:val="center"/>
          </w:tcPr>
          <w:p w14:paraId="2A266B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65.97万元</w:t>
            </w:r>
          </w:p>
        </w:tc>
        <w:tc>
          <w:tcPr>
            <w:tcW w:w="1929" w:type="dxa"/>
            <w:noWrap w:val="0"/>
            <w:tcMar>
              <w:top w:w="15" w:type="dxa"/>
              <w:left w:w="15" w:type="dxa"/>
              <w:bottom w:w="0" w:type="dxa"/>
              <w:right w:w="15" w:type="dxa"/>
            </w:tcMar>
            <w:vAlign w:val="center"/>
          </w:tcPr>
          <w:p w14:paraId="2AA721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65.97万元</w:t>
            </w:r>
          </w:p>
        </w:tc>
        <w:tc>
          <w:tcPr>
            <w:tcW w:w="2398" w:type="dxa"/>
            <w:noWrap w:val="0"/>
            <w:tcMar>
              <w:top w:w="15" w:type="dxa"/>
              <w:left w:w="15" w:type="dxa"/>
              <w:bottom w:w="0" w:type="dxa"/>
              <w:right w:w="15" w:type="dxa"/>
            </w:tcMar>
            <w:vAlign w:val="center"/>
          </w:tcPr>
          <w:p w14:paraId="5C2049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100%</w:t>
            </w:r>
          </w:p>
        </w:tc>
      </w:tr>
      <w:tr w14:paraId="3D937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34" w:type="dxa"/>
            <w:gridSpan w:val="2"/>
            <w:vMerge w:val="continue"/>
            <w:noWrap w:val="0"/>
            <w:tcMar>
              <w:top w:w="15" w:type="dxa"/>
              <w:left w:w="15" w:type="dxa"/>
              <w:bottom w:w="0" w:type="dxa"/>
              <w:right w:w="15" w:type="dxa"/>
            </w:tcMar>
            <w:vAlign w:val="center"/>
          </w:tcPr>
          <w:p w14:paraId="72C37B2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1532" w:type="dxa"/>
            <w:gridSpan w:val="2"/>
            <w:noWrap w:val="0"/>
            <w:tcMar>
              <w:top w:w="15" w:type="dxa"/>
              <w:left w:w="15" w:type="dxa"/>
              <w:bottom w:w="0" w:type="dxa"/>
              <w:right w:w="15" w:type="dxa"/>
            </w:tcMar>
            <w:vAlign w:val="center"/>
          </w:tcPr>
          <w:p w14:paraId="608B9B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1.一般公共预算</w:t>
            </w:r>
          </w:p>
        </w:tc>
        <w:tc>
          <w:tcPr>
            <w:tcW w:w="1300" w:type="dxa"/>
            <w:noWrap w:val="0"/>
            <w:tcMar>
              <w:top w:w="15" w:type="dxa"/>
              <w:left w:w="15" w:type="dxa"/>
              <w:bottom w:w="0" w:type="dxa"/>
              <w:right w:w="15" w:type="dxa"/>
            </w:tcMar>
            <w:vAlign w:val="center"/>
          </w:tcPr>
          <w:p w14:paraId="73267A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65.44万元</w:t>
            </w:r>
          </w:p>
        </w:tc>
        <w:tc>
          <w:tcPr>
            <w:tcW w:w="1200" w:type="dxa"/>
            <w:noWrap w:val="0"/>
            <w:tcMar>
              <w:top w:w="15" w:type="dxa"/>
              <w:left w:w="15" w:type="dxa"/>
              <w:bottom w:w="0" w:type="dxa"/>
              <w:right w:w="15" w:type="dxa"/>
            </w:tcMar>
            <w:vAlign w:val="center"/>
          </w:tcPr>
          <w:p w14:paraId="1999BD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65.97万元</w:t>
            </w:r>
          </w:p>
        </w:tc>
        <w:tc>
          <w:tcPr>
            <w:tcW w:w="1929" w:type="dxa"/>
            <w:noWrap w:val="0"/>
            <w:tcMar>
              <w:top w:w="15" w:type="dxa"/>
              <w:left w:w="15" w:type="dxa"/>
              <w:bottom w:w="0" w:type="dxa"/>
              <w:right w:w="15" w:type="dxa"/>
            </w:tcMar>
            <w:vAlign w:val="center"/>
          </w:tcPr>
          <w:p w14:paraId="0ACEF4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65.97万元</w:t>
            </w:r>
          </w:p>
        </w:tc>
        <w:tc>
          <w:tcPr>
            <w:tcW w:w="2398" w:type="dxa"/>
            <w:noWrap w:val="0"/>
            <w:tcMar>
              <w:top w:w="15" w:type="dxa"/>
              <w:left w:w="15" w:type="dxa"/>
              <w:bottom w:w="0" w:type="dxa"/>
              <w:right w:w="15" w:type="dxa"/>
            </w:tcMar>
            <w:vAlign w:val="center"/>
          </w:tcPr>
          <w:p w14:paraId="215D27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100%</w:t>
            </w:r>
          </w:p>
        </w:tc>
      </w:tr>
      <w:tr w14:paraId="77063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34" w:type="dxa"/>
            <w:gridSpan w:val="2"/>
            <w:vMerge w:val="continue"/>
            <w:noWrap w:val="0"/>
            <w:tcMar>
              <w:top w:w="15" w:type="dxa"/>
              <w:left w:w="15" w:type="dxa"/>
              <w:bottom w:w="0" w:type="dxa"/>
              <w:right w:w="15" w:type="dxa"/>
            </w:tcMar>
            <w:vAlign w:val="center"/>
          </w:tcPr>
          <w:p w14:paraId="4E81703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1532" w:type="dxa"/>
            <w:gridSpan w:val="2"/>
            <w:noWrap w:val="0"/>
            <w:tcMar>
              <w:top w:w="15" w:type="dxa"/>
              <w:left w:w="15" w:type="dxa"/>
              <w:bottom w:w="0" w:type="dxa"/>
              <w:right w:w="15" w:type="dxa"/>
            </w:tcMar>
            <w:vAlign w:val="center"/>
          </w:tcPr>
          <w:p w14:paraId="45838E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2.政府性基金</w:t>
            </w:r>
          </w:p>
        </w:tc>
        <w:tc>
          <w:tcPr>
            <w:tcW w:w="1300" w:type="dxa"/>
            <w:noWrap w:val="0"/>
            <w:tcMar>
              <w:top w:w="15" w:type="dxa"/>
              <w:left w:w="15" w:type="dxa"/>
              <w:bottom w:w="0" w:type="dxa"/>
              <w:right w:w="15" w:type="dxa"/>
            </w:tcMar>
            <w:vAlign w:val="center"/>
          </w:tcPr>
          <w:p w14:paraId="6A17350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1200" w:type="dxa"/>
            <w:noWrap w:val="0"/>
            <w:tcMar>
              <w:top w:w="15" w:type="dxa"/>
              <w:left w:w="15" w:type="dxa"/>
              <w:bottom w:w="0" w:type="dxa"/>
              <w:right w:w="15" w:type="dxa"/>
            </w:tcMar>
            <w:vAlign w:val="center"/>
          </w:tcPr>
          <w:p w14:paraId="4C1E98E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1929" w:type="dxa"/>
            <w:noWrap w:val="0"/>
            <w:tcMar>
              <w:top w:w="15" w:type="dxa"/>
              <w:left w:w="15" w:type="dxa"/>
              <w:bottom w:w="0" w:type="dxa"/>
              <w:right w:w="15" w:type="dxa"/>
            </w:tcMar>
            <w:vAlign w:val="center"/>
          </w:tcPr>
          <w:p w14:paraId="25F1FE7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2398" w:type="dxa"/>
            <w:noWrap w:val="0"/>
            <w:tcMar>
              <w:top w:w="15" w:type="dxa"/>
              <w:left w:w="15" w:type="dxa"/>
              <w:bottom w:w="0" w:type="dxa"/>
              <w:right w:w="15" w:type="dxa"/>
            </w:tcMar>
            <w:vAlign w:val="center"/>
          </w:tcPr>
          <w:p w14:paraId="3019893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r>
      <w:tr w14:paraId="5F42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34" w:type="dxa"/>
            <w:gridSpan w:val="2"/>
            <w:vMerge w:val="continue"/>
            <w:noWrap w:val="0"/>
            <w:tcMar>
              <w:top w:w="15" w:type="dxa"/>
              <w:left w:w="15" w:type="dxa"/>
              <w:bottom w:w="0" w:type="dxa"/>
              <w:right w:w="15" w:type="dxa"/>
            </w:tcMar>
            <w:vAlign w:val="center"/>
          </w:tcPr>
          <w:p w14:paraId="588F7FD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1532" w:type="dxa"/>
            <w:gridSpan w:val="2"/>
            <w:noWrap w:val="0"/>
            <w:tcMar>
              <w:top w:w="15" w:type="dxa"/>
              <w:left w:w="15" w:type="dxa"/>
              <w:bottom w:w="0" w:type="dxa"/>
              <w:right w:w="15" w:type="dxa"/>
            </w:tcMar>
            <w:vAlign w:val="center"/>
          </w:tcPr>
          <w:p w14:paraId="02A01D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3.国有资本经营预算</w:t>
            </w:r>
          </w:p>
        </w:tc>
        <w:tc>
          <w:tcPr>
            <w:tcW w:w="1300" w:type="dxa"/>
            <w:noWrap w:val="0"/>
            <w:tcMar>
              <w:top w:w="15" w:type="dxa"/>
              <w:left w:w="15" w:type="dxa"/>
              <w:bottom w:w="0" w:type="dxa"/>
              <w:right w:w="15" w:type="dxa"/>
            </w:tcMar>
            <w:vAlign w:val="center"/>
          </w:tcPr>
          <w:p w14:paraId="1A72933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1200" w:type="dxa"/>
            <w:noWrap w:val="0"/>
            <w:tcMar>
              <w:top w:w="15" w:type="dxa"/>
              <w:left w:w="15" w:type="dxa"/>
              <w:bottom w:w="0" w:type="dxa"/>
              <w:right w:w="15" w:type="dxa"/>
            </w:tcMar>
            <w:vAlign w:val="center"/>
          </w:tcPr>
          <w:p w14:paraId="068520E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1929" w:type="dxa"/>
            <w:noWrap w:val="0"/>
            <w:tcMar>
              <w:top w:w="15" w:type="dxa"/>
              <w:left w:w="15" w:type="dxa"/>
              <w:bottom w:w="0" w:type="dxa"/>
              <w:right w:w="15" w:type="dxa"/>
            </w:tcMar>
            <w:vAlign w:val="center"/>
          </w:tcPr>
          <w:p w14:paraId="0E766F3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2398" w:type="dxa"/>
            <w:noWrap w:val="0"/>
            <w:tcMar>
              <w:top w:w="15" w:type="dxa"/>
              <w:left w:w="15" w:type="dxa"/>
              <w:bottom w:w="0" w:type="dxa"/>
              <w:right w:w="15" w:type="dxa"/>
            </w:tcMar>
            <w:vAlign w:val="center"/>
          </w:tcPr>
          <w:p w14:paraId="01FAC94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r>
      <w:tr w14:paraId="2ABAA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34" w:type="dxa"/>
            <w:gridSpan w:val="2"/>
            <w:vMerge w:val="continue"/>
            <w:noWrap w:val="0"/>
            <w:tcMar>
              <w:top w:w="15" w:type="dxa"/>
              <w:left w:w="15" w:type="dxa"/>
              <w:bottom w:w="0" w:type="dxa"/>
              <w:right w:w="15" w:type="dxa"/>
            </w:tcMar>
            <w:vAlign w:val="center"/>
          </w:tcPr>
          <w:p w14:paraId="64D047C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1532" w:type="dxa"/>
            <w:gridSpan w:val="2"/>
            <w:noWrap w:val="0"/>
            <w:tcMar>
              <w:top w:w="15" w:type="dxa"/>
              <w:left w:w="15" w:type="dxa"/>
              <w:bottom w:w="0" w:type="dxa"/>
              <w:right w:w="15" w:type="dxa"/>
            </w:tcMar>
            <w:vAlign w:val="center"/>
          </w:tcPr>
          <w:p w14:paraId="678746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4.社保基金</w:t>
            </w:r>
          </w:p>
        </w:tc>
        <w:tc>
          <w:tcPr>
            <w:tcW w:w="1300" w:type="dxa"/>
            <w:noWrap w:val="0"/>
            <w:tcMar>
              <w:top w:w="15" w:type="dxa"/>
              <w:left w:w="15" w:type="dxa"/>
              <w:bottom w:w="0" w:type="dxa"/>
              <w:right w:w="15" w:type="dxa"/>
            </w:tcMar>
            <w:vAlign w:val="center"/>
          </w:tcPr>
          <w:p w14:paraId="0A39C62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1200" w:type="dxa"/>
            <w:noWrap w:val="0"/>
            <w:tcMar>
              <w:top w:w="15" w:type="dxa"/>
              <w:left w:w="15" w:type="dxa"/>
              <w:bottom w:w="0" w:type="dxa"/>
              <w:right w:w="15" w:type="dxa"/>
            </w:tcMar>
            <w:vAlign w:val="center"/>
          </w:tcPr>
          <w:p w14:paraId="0DA57E7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1929" w:type="dxa"/>
            <w:noWrap w:val="0"/>
            <w:tcMar>
              <w:top w:w="15" w:type="dxa"/>
              <w:left w:w="15" w:type="dxa"/>
              <w:bottom w:w="0" w:type="dxa"/>
              <w:right w:w="15" w:type="dxa"/>
            </w:tcMar>
            <w:vAlign w:val="center"/>
          </w:tcPr>
          <w:p w14:paraId="3377A28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2398" w:type="dxa"/>
            <w:noWrap w:val="0"/>
            <w:tcMar>
              <w:top w:w="15" w:type="dxa"/>
              <w:left w:w="15" w:type="dxa"/>
              <w:bottom w:w="0" w:type="dxa"/>
              <w:right w:w="15" w:type="dxa"/>
            </w:tcMar>
            <w:vAlign w:val="center"/>
          </w:tcPr>
          <w:p w14:paraId="01CF629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r>
      <w:tr w14:paraId="0B66E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434" w:type="dxa"/>
            <w:gridSpan w:val="2"/>
            <w:vMerge w:val="continue"/>
            <w:noWrap w:val="0"/>
            <w:tcMar>
              <w:top w:w="15" w:type="dxa"/>
              <w:left w:w="15" w:type="dxa"/>
              <w:bottom w:w="0" w:type="dxa"/>
              <w:right w:w="15" w:type="dxa"/>
            </w:tcMar>
            <w:vAlign w:val="center"/>
          </w:tcPr>
          <w:p w14:paraId="5307A40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1532" w:type="dxa"/>
            <w:gridSpan w:val="2"/>
            <w:noWrap w:val="0"/>
            <w:tcMar>
              <w:top w:w="15" w:type="dxa"/>
              <w:left w:w="15" w:type="dxa"/>
              <w:bottom w:w="0" w:type="dxa"/>
              <w:right w:w="15" w:type="dxa"/>
            </w:tcMar>
            <w:vAlign w:val="center"/>
          </w:tcPr>
          <w:p w14:paraId="177CEC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（二）其他资金</w:t>
            </w:r>
          </w:p>
        </w:tc>
        <w:tc>
          <w:tcPr>
            <w:tcW w:w="1300" w:type="dxa"/>
            <w:noWrap w:val="0"/>
            <w:tcMar>
              <w:top w:w="15" w:type="dxa"/>
              <w:left w:w="15" w:type="dxa"/>
              <w:bottom w:w="0" w:type="dxa"/>
              <w:right w:w="15" w:type="dxa"/>
            </w:tcMar>
            <w:vAlign w:val="center"/>
          </w:tcPr>
          <w:p w14:paraId="4013AA9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1200" w:type="dxa"/>
            <w:noWrap w:val="0"/>
            <w:tcMar>
              <w:top w:w="15" w:type="dxa"/>
              <w:left w:w="15" w:type="dxa"/>
              <w:bottom w:w="0" w:type="dxa"/>
              <w:right w:w="15" w:type="dxa"/>
            </w:tcMar>
            <w:vAlign w:val="center"/>
          </w:tcPr>
          <w:p w14:paraId="5CE5B9B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1929" w:type="dxa"/>
            <w:noWrap w:val="0"/>
            <w:tcMar>
              <w:top w:w="15" w:type="dxa"/>
              <w:left w:w="15" w:type="dxa"/>
              <w:bottom w:w="0" w:type="dxa"/>
              <w:right w:w="15" w:type="dxa"/>
            </w:tcMar>
            <w:vAlign w:val="center"/>
          </w:tcPr>
          <w:p w14:paraId="7F461E5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2398" w:type="dxa"/>
            <w:noWrap w:val="0"/>
            <w:tcMar>
              <w:top w:w="15" w:type="dxa"/>
              <w:left w:w="15" w:type="dxa"/>
              <w:bottom w:w="0" w:type="dxa"/>
              <w:right w:w="15" w:type="dxa"/>
            </w:tcMar>
            <w:vAlign w:val="center"/>
          </w:tcPr>
          <w:p w14:paraId="32D155E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r>
      <w:tr w14:paraId="76A74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655" w:type="dxa"/>
            <w:vMerge w:val="restart"/>
            <w:noWrap w:val="0"/>
            <w:tcMar>
              <w:top w:w="15" w:type="dxa"/>
              <w:left w:w="15" w:type="dxa"/>
              <w:bottom w:w="0" w:type="dxa"/>
              <w:right w:w="15" w:type="dxa"/>
            </w:tcMar>
            <w:vAlign w:val="center"/>
          </w:tcPr>
          <w:p w14:paraId="0BD256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整体</w:t>
            </w:r>
            <w:r>
              <w:rPr>
                <w:rFonts w:hint="default" w:ascii="Times New Roman" w:hAnsi="Times New Roman" w:eastAsia="宋体" w:cs="Times New Roman"/>
                <w:b w:val="0"/>
                <w:bCs w:val="0"/>
                <w:i w:val="0"/>
                <w:color w:val="000000"/>
                <w:kern w:val="0"/>
                <w:sz w:val="20"/>
                <w:szCs w:val="20"/>
                <w:u w:val="none"/>
                <w:lang w:val="en-US" w:eastAsia="zh-CN"/>
              </w:rPr>
              <w:br w:type="textWrapping"/>
            </w:r>
            <w:r>
              <w:rPr>
                <w:rFonts w:hint="default" w:ascii="Times New Roman" w:hAnsi="Times New Roman" w:eastAsia="宋体" w:cs="Times New Roman"/>
                <w:b w:val="0"/>
                <w:bCs w:val="0"/>
                <w:i w:val="0"/>
                <w:color w:val="000000"/>
                <w:kern w:val="0"/>
                <w:sz w:val="20"/>
                <w:szCs w:val="20"/>
                <w:u w:val="none"/>
                <w:lang w:val="en-US" w:eastAsia="zh-CN"/>
              </w:rPr>
              <w:t>目标</w:t>
            </w:r>
          </w:p>
        </w:tc>
        <w:tc>
          <w:tcPr>
            <w:tcW w:w="4811" w:type="dxa"/>
            <w:gridSpan w:val="5"/>
            <w:noWrap w:val="0"/>
            <w:tcMar>
              <w:top w:w="15" w:type="dxa"/>
              <w:left w:w="15" w:type="dxa"/>
              <w:bottom w:w="0" w:type="dxa"/>
              <w:right w:w="15" w:type="dxa"/>
            </w:tcMar>
            <w:vAlign w:val="center"/>
          </w:tcPr>
          <w:p w14:paraId="5174FC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年度目标</w:t>
            </w:r>
          </w:p>
        </w:tc>
        <w:tc>
          <w:tcPr>
            <w:tcW w:w="4327" w:type="dxa"/>
            <w:gridSpan w:val="2"/>
            <w:noWrap w:val="0"/>
            <w:tcMar>
              <w:top w:w="15" w:type="dxa"/>
              <w:left w:w="15" w:type="dxa"/>
              <w:bottom w:w="0" w:type="dxa"/>
              <w:right w:w="15" w:type="dxa"/>
            </w:tcMar>
            <w:vAlign w:val="center"/>
          </w:tcPr>
          <w:p w14:paraId="293D23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完成情况</w:t>
            </w:r>
          </w:p>
        </w:tc>
      </w:tr>
      <w:tr w14:paraId="2D56D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5" w:hRule="atLeast"/>
          <w:jc w:val="center"/>
        </w:trPr>
        <w:tc>
          <w:tcPr>
            <w:tcW w:w="655" w:type="dxa"/>
            <w:vMerge w:val="continue"/>
            <w:noWrap w:val="0"/>
            <w:tcMar>
              <w:top w:w="15" w:type="dxa"/>
              <w:left w:w="15" w:type="dxa"/>
              <w:bottom w:w="0" w:type="dxa"/>
              <w:right w:w="15" w:type="dxa"/>
            </w:tcMar>
            <w:vAlign w:val="center"/>
          </w:tcPr>
          <w:p w14:paraId="2792B38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4811" w:type="dxa"/>
            <w:gridSpan w:val="5"/>
            <w:noWrap w:val="0"/>
            <w:tcMar>
              <w:top w:w="15" w:type="dxa"/>
              <w:left w:w="15" w:type="dxa"/>
              <w:bottom w:w="0" w:type="dxa"/>
              <w:right w:w="15" w:type="dxa"/>
            </w:tcMar>
            <w:vAlign w:val="center"/>
          </w:tcPr>
          <w:p w14:paraId="2F14B2C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val="0"/>
                <w:bCs w:val="0"/>
                <w:i w:val="0"/>
                <w:color w:val="000000"/>
                <w:kern w:val="0"/>
                <w:sz w:val="20"/>
                <w:szCs w:val="20"/>
                <w:u w:val="none"/>
                <w:lang w:val="en-US" w:eastAsia="zh-CN"/>
              </w:rPr>
            </w:pPr>
            <w:r>
              <w:rPr>
                <w:rFonts w:hint="default" w:ascii="Times New Roman" w:hAnsi="Times New Roman" w:eastAsia="宋体" w:cs="Times New Roman"/>
                <w:b w:val="0"/>
                <w:bCs w:val="0"/>
                <w:i w:val="0"/>
                <w:color w:val="000000"/>
                <w:kern w:val="0"/>
                <w:sz w:val="20"/>
                <w:szCs w:val="20"/>
                <w:u w:val="none"/>
                <w:lang w:val="en-US" w:eastAsia="zh-CN"/>
              </w:rPr>
              <w:t>1.全力保障3名干部的工资和各项福利待遇，保障科协机构正常运行，为履行科协职能提供强有力支撑。</w:t>
            </w:r>
          </w:p>
          <w:p w14:paraId="4AE9550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2.切实履行科协“四服务”职能，发挥桥梁</w:t>
            </w:r>
            <w:r>
              <w:rPr>
                <w:rFonts w:hint="eastAsia" w:cs="Times New Roman"/>
                <w:b w:val="0"/>
                <w:bCs w:val="0"/>
                <w:i w:val="0"/>
                <w:color w:val="000000"/>
                <w:kern w:val="0"/>
                <w:sz w:val="20"/>
                <w:szCs w:val="20"/>
                <w:u w:val="none"/>
                <w:lang w:val="en-US" w:eastAsia="zh-CN"/>
              </w:rPr>
              <w:t>纽</w:t>
            </w:r>
            <w:r>
              <w:rPr>
                <w:rFonts w:hint="default" w:ascii="Times New Roman" w:hAnsi="Times New Roman" w:eastAsia="宋体" w:cs="Times New Roman"/>
                <w:b w:val="0"/>
                <w:bCs w:val="0"/>
                <w:i w:val="0"/>
                <w:color w:val="000000"/>
                <w:kern w:val="0"/>
                <w:sz w:val="20"/>
                <w:szCs w:val="20"/>
                <w:u w:val="none"/>
                <w:lang w:val="en-US" w:eastAsia="zh-CN"/>
              </w:rPr>
              <w:t>带作用，全年开展各类科普活动和实用技术培训11场次，开展学术交流2场次，创建专家工作站1个、企业科协1个，新增天府科技云用户300个，完成“一单一策”保姆式服务300件，向上争取资金20万元。通过各类科学技术推广和科普知识普及，不断提高全民科学素质，促进人类社会和经济不断向前发</w:t>
            </w:r>
            <w:r>
              <w:rPr>
                <w:rFonts w:hint="eastAsia" w:cs="Times New Roman"/>
                <w:b w:val="0"/>
                <w:bCs w:val="0"/>
                <w:i w:val="0"/>
                <w:color w:val="000000"/>
                <w:kern w:val="0"/>
                <w:sz w:val="20"/>
                <w:szCs w:val="20"/>
                <w:u w:val="none"/>
                <w:lang w:val="en-US" w:eastAsia="zh-CN"/>
              </w:rPr>
              <w:t>展</w:t>
            </w:r>
            <w:r>
              <w:rPr>
                <w:rFonts w:hint="default" w:ascii="Times New Roman" w:hAnsi="Times New Roman" w:eastAsia="宋体" w:cs="Times New Roman"/>
                <w:b w:val="0"/>
                <w:bCs w:val="0"/>
                <w:i w:val="0"/>
                <w:color w:val="000000"/>
                <w:kern w:val="0"/>
                <w:sz w:val="20"/>
                <w:szCs w:val="20"/>
                <w:u w:val="none"/>
                <w:lang w:val="en-US" w:eastAsia="zh-CN"/>
              </w:rPr>
              <w:t>。</w:t>
            </w:r>
          </w:p>
        </w:tc>
        <w:tc>
          <w:tcPr>
            <w:tcW w:w="4327" w:type="dxa"/>
            <w:gridSpan w:val="2"/>
            <w:noWrap w:val="0"/>
            <w:tcMar>
              <w:top w:w="15" w:type="dxa"/>
              <w:left w:w="15" w:type="dxa"/>
              <w:bottom w:w="0" w:type="dxa"/>
              <w:right w:w="15" w:type="dxa"/>
            </w:tcMar>
            <w:vAlign w:val="center"/>
          </w:tcPr>
          <w:p w14:paraId="6BADDDF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val="0"/>
                <w:bCs w:val="0"/>
                <w:i w:val="0"/>
                <w:color w:val="000000"/>
                <w:kern w:val="0"/>
                <w:sz w:val="20"/>
                <w:szCs w:val="20"/>
                <w:u w:val="none"/>
                <w:lang w:val="en-US" w:eastAsia="zh-CN"/>
              </w:rPr>
            </w:pPr>
            <w:r>
              <w:rPr>
                <w:rFonts w:hint="default" w:ascii="Times New Roman" w:hAnsi="Times New Roman" w:eastAsia="宋体" w:cs="Times New Roman"/>
                <w:b w:val="0"/>
                <w:bCs w:val="0"/>
                <w:i w:val="0"/>
                <w:color w:val="000000"/>
                <w:kern w:val="0"/>
                <w:sz w:val="20"/>
                <w:szCs w:val="20"/>
                <w:u w:val="none"/>
                <w:lang w:val="en-US" w:eastAsia="zh-CN"/>
              </w:rPr>
              <w:t>1.保障了全协3人工资及各项福利，科协机关运行有序；</w:t>
            </w:r>
          </w:p>
          <w:p w14:paraId="0E30809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val="0"/>
                <w:bCs w:val="0"/>
                <w:i w:val="0"/>
                <w:color w:val="000000"/>
                <w:kern w:val="0"/>
                <w:sz w:val="20"/>
                <w:szCs w:val="20"/>
                <w:u w:val="none"/>
                <w:lang w:val="en-US" w:eastAsia="zh-CN"/>
              </w:rPr>
            </w:pPr>
            <w:r>
              <w:rPr>
                <w:rFonts w:hint="default" w:ascii="Times New Roman" w:hAnsi="Times New Roman" w:eastAsia="宋体" w:cs="Times New Roman"/>
                <w:b w:val="0"/>
                <w:bCs w:val="0"/>
                <w:i w:val="0"/>
                <w:color w:val="000000"/>
                <w:kern w:val="0"/>
                <w:sz w:val="20"/>
                <w:szCs w:val="20"/>
                <w:u w:val="none"/>
                <w:lang w:val="en-US" w:eastAsia="zh-CN"/>
              </w:rPr>
              <w:t>2.全年开展各类科普宣传15场次，开展实用技术培训5场次；</w:t>
            </w:r>
          </w:p>
          <w:p w14:paraId="4BB02A3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val="0"/>
                <w:bCs w:val="0"/>
                <w:i w:val="0"/>
                <w:color w:val="000000"/>
                <w:kern w:val="0"/>
                <w:sz w:val="20"/>
                <w:szCs w:val="20"/>
                <w:u w:val="none"/>
                <w:lang w:val="en-US" w:eastAsia="zh-CN"/>
              </w:rPr>
            </w:pPr>
            <w:r>
              <w:rPr>
                <w:rFonts w:hint="default" w:ascii="Times New Roman" w:hAnsi="Times New Roman" w:eastAsia="宋体" w:cs="Times New Roman"/>
                <w:b w:val="0"/>
                <w:bCs w:val="0"/>
                <w:i w:val="0"/>
                <w:color w:val="000000"/>
                <w:kern w:val="0"/>
                <w:sz w:val="20"/>
                <w:szCs w:val="20"/>
                <w:u w:val="none"/>
                <w:lang w:val="en-US" w:eastAsia="zh-CN"/>
              </w:rPr>
              <w:t>3.创建专家工作站</w:t>
            </w:r>
            <w:r>
              <w:rPr>
                <w:rFonts w:hint="eastAsia" w:cs="Times New Roman"/>
                <w:b w:val="0"/>
                <w:bCs w:val="0"/>
                <w:i w:val="0"/>
                <w:color w:val="000000"/>
                <w:kern w:val="0"/>
                <w:sz w:val="20"/>
                <w:szCs w:val="20"/>
                <w:u w:val="none"/>
                <w:lang w:val="en-US" w:eastAsia="zh-CN"/>
              </w:rPr>
              <w:t>1</w:t>
            </w:r>
            <w:r>
              <w:rPr>
                <w:rFonts w:hint="default" w:ascii="Times New Roman" w:hAnsi="Times New Roman" w:eastAsia="宋体" w:cs="Times New Roman"/>
                <w:b w:val="0"/>
                <w:bCs w:val="0"/>
                <w:i w:val="0"/>
                <w:color w:val="000000"/>
                <w:kern w:val="0"/>
                <w:sz w:val="20"/>
                <w:szCs w:val="20"/>
                <w:u w:val="none"/>
                <w:lang w:val="en-US" w:eastAsia="zh-CN"/>
              </w:rPr>
              <w:t>家，</w:t>
            </w:r>
            <w:r>
              <w:rPr>
                <w:rFonts w:hint="eastAsia" w:cs="Times New Roman"/>
                <w:b w:val="0"/>
                <w:bCs w:val="0"/>
                <w:i w:val="0"/>
                <w:color w:val="000000"/>
                <w:kern w:val="0"/>
                <w:sz w:val="20"/>
                <w:szCs w:val="20"/>
                <w:u w:val="none"/>
                <w:lang w:val="en-US" w:eastAsia="zh-CN"/>
              </w:rPr>
              <w:t>海智工作站1家，</w:t>
            </w:r>
            <w:r>
              <w:rPr>
                <w:rFonts w:hint="default" w:ascii="Times New Roman" w:hAnsi="Times New Roman" w:eastAsia="宋体" w:cs="Times New Roman"/>
                <w:b w:val="0"/>
                <w:bCs w:val="0"/>
                <w:i w:val="0"/>
                <w:color w:val="000000"/>
                <w:kern w:val="0"/>
                <w:sz w:val="20"/>
                <w:szCs w:val="20"/>
                <w:u w:val="none"/>
                <w:lang w:val="en-US" w:eastAsia="zh-CN"/>
              </w:rPr>
              <w:t>建企业科协1个；</w:t>
            </w:r>
          </w:p>
          <w:p w14:paraId="3902224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val="0"/>
                <w:bCs w:val="0"/>
                <w:i w:val="0"/>
                <w:color w:val="000000"/>
                <w:kern w:val="0"/>
                <w:sz w:val="20"/>
                <w:szCs w:val="20"/>
                <w:u w:val="none"/>
                <w:lang w:val="en-US" w:eastAsia="zh-CN"/>
              </w:rPr>
            </w:pPr>
            <w:r>
              <w:rPr>
                <w:rFonts w:hint="default" w:ascii="Times New Roman" w:hAnsi="Times New Roman" w:eastAsia="宋体" w:cs="Times New Roman"/>
                <w:b w:val="0"/>
                <w:bCs w:val="0"/>
                <w:i w:val="0"/>
                <w:color w:val="000000"/>
                <w:kern w:val="0"/>
                <w:sz w:val="20"/>
                <w:szCs w:val="20"/>
                <w:u w:val="none"/>
                <w:lang w:val="en-US" w:eastAsia="zh-CN"/>
              </w:rPr>
              <w:t>4.开展学术交流2场次；推荐上报优秀论文4篇；</w:t>
            </w:r>
          </w:p>
          <w:p w14:paraId="30AC11A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val="0"/>
                <w:bCs w:val="0"/>
                <w:i w:val="0"/>
                <w:color w:val="000000"/>
                <w:kern w:val="0"/>
                <w:sz w:val="20"/>
                <w:szCs w:val="20"/>
                <w:u w:val="none"/>
                <w:lang w:val="en-US" w:eastAsia="zh-CN"/>
              </w:rPr>
            </w:pPr>
            <w:r>
              <w:rPr>
                <w:rFonts w:hint="default" w:ascii="Times New Roman" w:hAnsi="Times New Roman" w:eastAsia="宋体" w:cs="Times New Roman"/>
                <w:b w:val="0"/>
                <w:bCs w:val="0"/>
                <w:i w:val="0"/>
                <w:color w:val="000000"/>
                <w:kern w:val="0"/>
                <w:sz w:val="20"/>
                <w:szCs w:val="20"/>
                <w:u w:val="none"/>
                <w:lang w:val="en-US" w:eastAsia="zh-CN"/>
              </w:rPr>
              <w:t>5.向上争取资金35.5万元；</w:t>
            </w:r>
          </w:p>
          <w:p w14:paraId="2E8A999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6.新增天府科技云用户914个，完成“一单一策”保姆式服务427单，精准服务群众243981人次。</w:t>
            </w:r>
          </w:p>
        </w:tc>
      </w:tr>
      <w:tr w14:paraId="13957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655" w:type="dxa"/>
            <w:vMerge w:val="restart"/>
            <w:noWrap w:val="0"/>
            <w:tcMar>
              <w:top w:w="15" w:type="dxa"/>
              <w:left w:w="15" w:type="dxa"/>
              <w:bottom w:w="0" w:type="dxa"/>
              <w:right w:w="15" w:type="dxa"/>
            </w:tcMar>
            <w:vAlign w:val="center"/>
          </w:tcPr>
          <w:p w14:paraId="67BCC2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部门整体绩效指标</w:t>
            </w:r>
          </w:p>
        </w:tc>
        <w:tc>
          <w:tcPr>
            <w:tcW w:w="779" w:type="dxa"/>
            <w:noWrap w:val="0"/>
            <w:tcMar>
              <w:top w:w="15" w:type="dxa"/>
              <w:left w:w="15" w:type="dxa"/>
              <w:bottom w:w="0" w:type="dxa"/>
              <w:right w:w="15" w:type="dxa"/>
            </w:tcMar>
            <w:vAlign w:val="center"/>
          </w:tcPr>
          <w:p w14:paraId="3187F9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kern w:val="0"/>
                <w:sz w:val="20"/>
                <w:szCs w:val="20"/>
                <w:u w:val="none"/>
                <w:lang w:val="en-US" w:eastAsia="zh-CN"/>
              </w:rPr>
            </w:pPr>
            <w:r>
              <w:rPr>
                <w:rFonts w:hint="default" w:ascii="Times New Roman" w:hAnsi="Times New Roman" w:eastAsia="宋体" w:cs="Times New Roman"/>
                <w:b w:val="0"/>
                <w:bCs w:val="0"/>
                <w:i w:val="0"/>
                <w:color w:val="000000"/>
                <w:kern w:val="0"/>
                <w:sz w:val="20"/>
                <w:szCs w:val="20"/>
                <w:u w:val="none"/>
                <w:lang w:val="en-US" w:eastAsia="zh-CN"/>
              </w:rPr>
              <w:t>一级</w:t>
            </w:r>
          </w:p>
          <w:p w14:paraId="7DC5F3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指标</w:t>
            </w:r>
          </w:p>
        </w:tc>
        <w:tc>
          <w:tcPr>
            <w:tcW w:w="861" w:type="dxa"/>
            <w:noWrap w:val="0"/>
            <w:tcMar>
              <w:top w:w="15" w:type="dxa"/>
              <w:left w:w="15" w:type="dxa"/>
              <w:bottom w:w="0" w:type="dxa"/>
              <w:right w:w="15" w:type="dxa"/>
            </w:tcMar>
            <w:vAlign w:val="center"/>
          </w:tcPr>
          <w:p w14:paraId="081F86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二级指标</w:t>
            </w:r>
          </w:p>
        </w:tc>
        <w:tc>
          <w:tcPr>
            <w:tcW w:w="1971" w:type="dxa"/>
            <w:gridSpan w:val="2"/>
            <w:noWrap w:val="0"/>
            <w:tcMar>
              <w:top w:w="15" w:type="dxa"/>
              <w:left w:w="15" w:type="dxa"/>
              <w:bottom w:w="0" w:type="dxa"/>
              <w:right w:w="15" w:type="dxa"/>
            </w:tcMar>
            <w:vAlign w:val="center"/>
          </w:tcPr>
          <w:p w14:paraId="26F910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三级指标</w:t>
            </w:r>
          </w:p>
        </w:tc>
        <w:tc>
          <w:tcPr>
            <w:tcW w:w="1200" w:type="dxa"/>
            <w:noWrap w:val="0"/>
            <w:tcMar>
              <w:top w:w="15" w:type="dxa"/>
              <w:left w:w="15" w:type="dxa"/>
              <w:bottom w:w="0" w:type="dxa"/>
              <w:right w:w="15" w:type="dxa"/>
            </w:tcMar>
            <w:vAlign w:val="center"/>
          </w:tcPr>
          <w:p w14:paraId="17B28A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年度指标值</w:t>
            </w:r>
          </w:p>
        </w:tc>
        <w:tc>
          <w:tcPr>
            <w:tcW w:w="1929" w:type="dxa"/>
            <w:noWrap w:val="0"/>
            <w:tcMar>
              <w:top w:w="15" w:type="dxa"/>
              <w:left w:w="15" w:type="dxa"/>
              <w:bottom w:w="0" w:type="dxa"/>
              <w:right w:w="15" w:type="dxa"/>
            </w:tcMar>
            <w:vAlign w:val="center"/>
          </w:tcPr>
          <w:p w14:paraId="0E25F1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实际完成值</w:t>
            </w:r>
          </w:p>
        </w:tc>
        <w:tc>
          <w:tcPr>
            <w:tcW w:w="2398" w:type="dxa"/>
            <w:noWrap w:val="0"/>
            <w:tcMar>
              <w:top w:w="15" w:type="dxa"/>
              <w:left w:w="15" w:type="dxa"/>
              <w:bottom w:w="0" w:type="dxa"/>
              <w:right w:w="15" w:type="dxa"/>
            </w:tcMar>
            <w:vAlign w:val="center"/>
          </w:tcPr>
          <w:p w14:paraId="07B252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偏差原因分析及改进措施</w:t>
            </w:r>
          </w:p>
        </w:tc>
      </w:tr>
      <w:tr w14:paraId="30F06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5" w:type="dxa"/>
            <w:vMerge w:val="continue"/>
            <w:noWrap w:val="0"/>
            <w:tcMar>
              <w:top w:w="15" w:type="dxa"/>
              <w:left w:w="15" w:type="dxa"/>
              <w:bottom w:w="0" w:type="dxa"/>
              <w:right w:w="15" w:type="dxa"/>
            </w:tcMar>
            <w:vAlign w:val="center"/>
          </w:tcPr>
          <w:p w14:paraId="1B577B5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779" w:type="dxa"/>
            <w:vMerge w:val="restart"/>
            <w:noWrap w:val="0"/>
            <w:tcMar>
              <w:top w:w="15" w:type="dxa"/>
              <w:left w:w="15" w:type="dxa"/>
              <w:bottom w:w="0" w:type="dxa"/>
              <w:right w:w="15" w:type="dxa"/>
            </w:tcMar>
            <w:vAlign w:val="center"/>
          </w:tcPr>
          <w:p w14:paraId="28B978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kern w:val="0"/>
                <w:sz w:val="20"/>
                <w:szCs w:val="20"/>
                <w:u w:val="none"/>
                <w:lang w:val="en-US" w:eastAsia="zh-CN"/>
              </w:rPr>
            </w:pPr>
            <w:r>
              <w:rPr>
                <w:rFonts w:hint="default" w:ascii="Times New Roman" w:hAnsi="Times New Roman" w:eastAsia="宋体" w:cs="Times New Roman"/>
                <w:b w:val="0"/>
                <w:bCs w:val="0"/>
                <w:i w:val="0"/>
                <w:color w:val="000000"/>
                <w:kern w:val="0"/>
                <w:sz w:val="20"/>
                <w:szCs w:val="20"/>
                <w:u w:val="none"/>
                <w:lang w:val="en-US" w:eastAsia="zh-CN"/>
              </w:rPr>
              <w:t>产出</w:t>
            </w:r>
          </w:p>
          <w:p w14:paraId="7763C5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指标</w:t>
            </w:r>
          </w:p>
        </w:tc>
        <w:tc>
          <w:tcPr>
            <w:tcW w:w="861" w:type="dxa"/>
            <w:vMerge w:val="restart"/>
            <w:noWrap w:val="0"/>
            <w:tcMar>
              <w:top w:w="15" w:type="dxa"/>
              <w:left w:w="15" w:type="dxa"/>
              <w:bottom w:w="0" w:type="dxa"/>
              <w:right w:w="15" w:type="dxa"/>
            </w:tcMar>
            <w:vAlign w:val="center"/>
          </w:tcPr>
          <w:p w14:paraId="4F5AA1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数量指标</w:t>
            </w:r>
          </w:p>
        </w:tc>
        <w:tc>
          <w:tcPr>
            <w:tcW w:w="1971" w:type="dxa"/>
            <w:gridSpan w:val="2"/>
            <w:noWrap/>
            <w:tcMar>
              <w:top w:w="15" w:type="dxa"/>
              <w:left w:w="15" w:type="dxa"/>
              <w:bottom w:w="0" w:type="dxa"/>
              <w:right w:w="15" w:type="dxa"/>
            </w:tcMar>
            <w:vAlign w:val="center"/>
          </w:tcPr>
          <w:p w14:paraId="2B45AA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全年发放工资人数</w:t>
            </w:r>
          </w:p>
        </w:tc>
        <w:tc>
          <w:tcPr>
            <w:tcW w:w="1200" w:type="dxa"/>
            <w:noWrap w:val="0"/>
            <w:tcMar>
              <w:top w:w="15" w:type="dxa"/>
              <w:left w:w="15" w:type="dxa"/>
              <w:bottom w:w="0" w:type="dxa"/>
              <w:right w:w="15" w:type="dxa"/>
            </w:tcMar>
            <w:vAlign w:val="center"/>
          </w:tcPr>
          <w:p w14:paraId="75CBC8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3人</w:t>
            </w:r>
          </w:p>
        </w:tc>
        <w:tc>
          <w:tcPr>
            <w:tcW w:w="1929" w:type="dxa"/>
            <w:noWrap w:val="0"/>
            <w:tcMar>
              <w:top w:w="15" w:type="dxa"/>
              <w:left w:w="15" w:type="dxa"/>
              <w:bottom w:w="0" w:type="dxa"/>
              <w:right w:w="15" w:type="dxa"/>
            </w:tcMar>
            <w:vAlign w:val="center"/>
          </w:tcPr>
          <w:p w14:paraId="44736A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3人</w:t>
            </w:r>
          </w:p>
        </w:tc>
        <w:tc>
          <w:tcPr>
            <w:tcW w:w="2398" w:type="dxa"/>
            <w:noWrap w:val="0"/>
            <w:tcMar>
              <w:top w:w="15" w:type="dxa"/>
              <w:left w:w="15" w:type="dxa"/>
              <w:bottom w:w="0" w:type="dxa"/>
              <w:right w:w="15" w:type="dxa"/>
            </w:tcMar>
            <w:vAlign w:val="center"/>
          </w:tcPr>
          <w:p w14:paraId="552C112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r>
      <w:tr w14:paraId="4C4C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jc w:val="center"/>
        </w:trPr>
        <w:tc>
          <w:tcPr>
            <w:tcW w:w="655" w:type="dxa"/>
            <w:vMerge w:val="continue"/>
            <w:noWrap w:val="0"/>
            <w:tcMar>
              <w:top w:w="15" w:type="dxa"/>
              <w:left w:w="15" w:type="dxa"/>
              <w:bottom w:w="0" w:type="dxa"/>
              <w:right w:w="15" w:type="dxa"/>
            </w:tcMar>
            <w:vAlign w:val="center"/>
          </w:tcPr>
          <w:p w14:paraId="33AEF26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779" w:type="dxa"/>
            <w:vMerge w:val="continue"/>
            <w:noWrap w:val="0"/>
            <w:tcMar>
              <w:top w:w="15" w:type="dxa"/>
              <w:left w:w="15" w:type="dxa"/>
              <w:bottom w:w="0" w:type="dxa"/>
              <w:right w:w="15" w:type="dxa"/>
            </w:tcMar>
            <w:vAlign w:val="center"/>
          </w:tcPr>
          <w:p w14:paraId="013C833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861" w:type="dxa"/>
            <w:vMerge w:val="continue"/>
            <w:noWrap w:val="0"/>
            <w:tcMar>
              <w:top w:w="15" w:type="dxa"/>
              <w:left w:w="15" w:type="dxa"/>
              <w:bottom w:w="0" w:type="dxa"/>
              <w:right w:w="15" w:type="dxa"/>
            </w:tcMar>
            <w:vAlign w:val="center"/>
          </w:tcPr>
          <w:p w14:paraId="50CF91B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1971" w:type="dxa"/>
            <w:gridSpan w:val="2"/>
            <w:noWrap w:val="0"/>
            <w:tcMar>
              <w:top w:w="15" w:type="dxa"/>
              <w:left w:w="15" w:type="dxa"/>
              <w:bottom w:w="0" w:type="dxa"/>
              <w:right w:w="15" w:type="dxa"/>
            </w:tcMar>
            <w:vAlign w:val="center"/>
          </w:tcPr>
          <w:p w14:paraId="050F34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开展科普宣传场次</w:t>
            </w:r>
          </w:p>
        </w:tc>
        <w:tc>
          <w:tcPr>
            <w:tcW w:w="1200" w:type="dxa"/>
            <w:noWrap w:val="0"/>
            <w:tcMar>
              <w:top w:w="15" w:type="dxa"/>
              <w:left w:w="15" w:type="dxa"/>
              <w:bottom w:w="0" w:type="dxa"/>
              <w:right w:w="15" w:type="dxa"/>
            </w:tcMar>
            <w:vAlign w:val="center"/>
          </w:tcPr>
          <w:p w14:paraId="2F67FA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≥6场次</w:t>
            </w:r>
          </w:p>
        </w:tc>
        <w:tc>
          <w:tcPr>
            <w:tcW w:w="1929" w:type="dxa"/>
            <w:noWrap w:val="0"/>
            <w:tcMar>
              <w:top w:w="15" w:type="dxa"/>
              <w:left w:w="15" w:type="dxa"/>
              <w:bottom w:w="0" w:type="dxa"/>
              <w:right w:w="15" w:type="dxa"/>
            </w:tcMar>
            <w:vAlign w:val="center"/>
          </w:tcPr>
          <w:p w14:paraId="64515E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15</w:t>
            </w:r>
          </w:p>
        </w:tc>
        <w:tc>
          <w:tcPr>
            <w:tcW w:w="2398" w:type="dxa"/>
            <w:noWrap w:val="0"/>
            <w:tcMar>
              <w:top w:w="15" w:type="dxa"/>
              <w:left w:w="15" w:type="dxa"/>
              <w:bottom w:w="0" w:type="dxa"/>
              <w:right w:w="15" w:type="dxa"/>
            </w:tcMar>
            <w:vAlign w:val="center"/>
          </w:tcPr>
          <w:p w14:paraId="12C2DC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与其他工作同步推进，加大宣传力度</w:t>
            </w:r>
          </w:p>
        </w:tc>
      </w:tr>
      <w:tr w14:paraId="2B57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5" w:type="dxa"/>
            <w:vMerge w:val="continue"/>
            <w:noWrap w:val="0"/>
            <w:tcMar>
              <w:top w:w="15" w:type="dxa"/>
              <w:left w:w="15" w:type="dxa"/>
              <w:bottom w:w="0" w:type="dxa"/>
              <w:right w:w="15" w:type="dxa"/>
            </w:tcMar>
            <w:vAlign w:val="center"/>
          </w:tcPr>
          <w:p w14:paraId="29FDA55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779" w:type="dxa"/>
            <w:vMerge w:val="continue"/>
            <w:noWrap w:val="0"/>
            <w:tcMar>
              <w:top w:w="15" w:type="dxa"/>
              <w:left w:w="15" w:type="dxa"/>
              <w:bottom w:w="0" w:type="dxa"/>
              <w:right w:w="15" w:type="dxa"/>
            </w:tcMar>
            <w:vAlign w:val="center"/>
          </w:tcPr>
          <w:p w14:paraId="2B1DF8E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861" w:type="dxa"/>
            <w:vMerge w:val="continue"/>
            <w:noWrap w:val="0"/>
            <w:tcMar>
              <w:top w:w="15" w:type="dxa"/>
              <w:left w:w="15" w:type="dxa"/>
              <w:bottom w:w="0" w:type="dxa"/>
              <w:right w:w="15" w:type="dxa"/>
            </w:tcMar>
            <w:vAlign w:val="center"/>
          </w:tcPr>
          <w:p w14:paraId="57DEFAA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1971" w:type="dxa"/>
            <w:gridSpan w:val="2"/>
            <w:noWrap w:val="0"/>
            <w:tcMar>
              <w:top w:w="15" w:type="dxa"/>
              <w:left w:w="15" w:type="dxa"/>
              <w:bottom w:w="0" w:type="dxa"/>
              <w:right w:w="15" w:type="dxa"/>
            </w:tcMar>
            <w:vAlign w:val="center"/>
          </w:tcPr>
          <w:p w14:paraId="66F6E4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开展实用技术培训</w:t>
            </w:r>
          </w:p>
        </w:tc>
        <w:tc>
          <w:tcPr>
            <w:tcW w:w="1200" w:type="dxa"/>
            <w:noWrap w:val="0"/>
            <w:tcMar>
              <w:top w:w="15" w:type="dxa"/>
              <w:left w:w="15" w:type="dxa"/>
              <w:bottom w:w="0" w:type="dxa"/>
              <w:right w:w="15" w:type="dxa"/>
            </w:tcMar>
            <w:vAlign w:val="center"/>
          </w:tcPr>
          <w:p w14:paraId="170169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≥5场次</w:t>
            </w:r>
          </w:p>
        </w:tc>
        <w:tc>
          <w:tcPr>
            <w:tcW w:w="1929" w:type="dxa"/>
            <w:noWrap w:val="0"/>
            <w:tcMar>
              <w:top w:w="15" w:type="dxa"/>
              <w:left w:w="15" w:type="dxa"/>
              <w:bottom w:w="0" w:type="dxa"/>
              <w:right w:w="15" w:type="dxa"/>
            </w:tcMar>
            <w:vAlign w:val="center"/>
          </w:tcPr>
          <w:p w14:paraId="00F827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5</w:t>
            </w:r>
          </w:p>
        </w:tc>
        <w:tc>
          <w:tcPr>
            <w:tcW w:w="2398" w:type="dxa"/>
            <w:noWrap w:val="0"/>
            <w:tcMar>
              <w:top w:w="15" w:type="dxa"/>
              <w:left w:w="15" w:type="dxa"/>
              <w:bottom w:w="0" w:type="dxa"/>
              <w:right w:w="15" w:type="dxa"/>
            </w:tcMar>
            <w:vAlign w:val="center"/>
          </w:tcPr>
          <w:p w14:paraId="5F72024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r>
      <w:tr w14:paraId="243A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55" w:type="dxa"/>
            <w:vMerge w:val="continue"/>
            <w:noWrap w:val="0"/>
            <w:tcMar>
              <w:top w:w="15" w:type="dxa"/>
              <w:left w:w="15" w:type="dxa"/>
              <w:bottom w:w="0" w:type="dxa"/>
              <w:right w:w="15" w:type="dxa"/>
            </w:tcMar>
            <w:vAlign w:val="center"/>
          </w:tcPr>
          <w:p w14:paraId="6467886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779" w:type="dxa"/>
            <w:vMerge w:val="continue"/>
            <w:noWrap w:val="0"/>
            <w:tcMar>
              <w:top w:w="15" w:type="dxa"/>
              <w:left w:w="15" w:type="dxa"/>
              <w:bottom w:w="0" w:type="dxa"/>
              <w:right w:w="15" w:type="dxa"/>
            </w:tcMar>
            <w:vAlign w:val="center"/>
          </w:tcPr>
          <w:p w14:paraId="591AFDC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861" w:type="dxa"/>
            <w:vMerge w:val="continue"/>
            <w:noWrap w:val="0"/>
            <w:tcMar>
              <w:top w:w="15" w:type="dxa"/>
              <w:left w:w="15" w:type="dxa"/>
              <w:bottom w:w="0" w:type="dxa"/>
              <w:right w:w="15" w:type="dxa"/>
            </w:tcMar>
            <w:vAlign w:val="center"/>
          </w:tcPr>
          <w:p w14:paraId="0091BB5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1971" w:type="dxa"/>
            <w:gridSpan w:val="2"/>
            <w:noWrap w:val="0"/>
            <w:tcMar>
              <w:top w:w="15" w:type="dxa"/>
              <w:left w:w="15" w:type="dxa"/>
              <w:bottom w:w="0" w:type="dxa"/>
              <w:right w:w="15" w:type="dxa"/>
            </w:tcMar>
            <w:vAlign w:val="center"/>
          </w:tcPr>
          <w:p w14:paraId="1B74E5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开展学术交流</w:t>
            </w:r>
          </w:p>
        </w:tc>
        <w:tc>
          <w:tcPr>
            <w:tcW w:w="1200" w:type="dxa"/>
            <w:noWrap w:val="0"/>
            <w:tcMar>
              <w:top w:w="15" w:type="dxa"/>
              <w:left w:w="15" w:type="dxa"/>
              <w:bottom w:w="0" w:type="dxa"/>
              <w:right w:w="15" w:type="dxa"/>
            </w:tcMar>
            <w:vAlign w:val="center"/>
          </w:tcPr>
          <w:p w14:paraId="0041F9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≥2场次</w:t>
            </w:r>
          </w:p>
        </w:tc>
        <w:tc>
          <w:tcPr>
            <w:tcW w:w="1929" w:type="dxa"/>
            <w:noWrap w:val="0"/>
            <w:tcMar>
              <w:top w:w="15" w:type="dxa"/>
              <w:left w:w="15" w:type="dxa"/>
              <w:bottom w:w="0" w:type="dxa"/>
              <w:right w:w="15" w:type="dxa"/>
            </w:tcMar>
            <w:vAlign w:val="center"/>
          </w:tcPr>
          <w:p w14:paraId="41999A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2场次</w:t>
            </w:r>
          </w:p>
        </w:tc>
        <w:tc>
          <w:tcPr>
            <w:tcW w:w="2398" w:type="dxa"/>
            <w:noWrap w:val="0"/>
            <w:tcMar>
              <w:top w:w="15" w:type="dxa"/>
              <w:left w:w="15" w:type="dxa"/>
              <w:bottom w:w="0" w:type="dxa"/>
              <w:right w:w="15" w:type="dxa"/>
            </w:tcMar>
            <w:vAlign w:val="center"/>
          </w:tcPr>
          <w:p w14:paraId="6209DF2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r>
      <w:tr w14:paraId="73E04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5" w:type="dxa"/>
            <w:vMerge w:val="continue"/>
            <w:noWrap w:val="0"/>
            <w:tcMar>
              <w:top w:w="15" w:type="dxa"/>
              <w:left w:w="15" w:type="dxa"/>
              <w:bottom w:w="0" w:type="dxa"/>
              <w:right w:w="15" w:type="dxa"/>
            </w:tcMar>
            <w:vAlign w:val="center"/>
          </w:tcPr>
          <w:p w14:paraId="5D1F621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779" w:type="dxa"/>
            <w:vMerge w:val="continue"/>
            <w:noWrap w:val="0"/>
            <w:tcMar>
              <w:top w:w="15" w:type="dxa"/>
              <w:left w:w="15" w:type="dxa"/>
              <w:bottom w:w="0" w:type="dxa"/>
              <w:right w:w="15" w:type="dxa"/>
            </w:tcMar>
            <w:vAlign w:val="center"/>
          </w:tcPr>
          <w:p w14:paraId="7C91217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861" w:type="dxa"/>
            <w:vMerge w:val="continue"/>
            <w:noWrap w:val="0"/>
            <w:tcMar>
              <w:top w:w="15" w:type="dxa"/>
              <w:left w:w="15" w:type="dxa"/>
              <w:bottom w:w="0" w:type="dxa"/>
              <w:right w:w="15" w:type="dxa"/>
            </w:tcMar>
            <w:vAlign w:val="center"/>
          </w:tcPr>
          <w:p w14:paraId="692E9D0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1971" w:type="dxa"/>
            <w:gridSpan w:val="2"/>
            <w:noWrap w:val="0"/>
            <w:tcMar>
              <w:top w:w="15" w:type="dxa"/>
              <w:left w:w="15" w:type="dxa"/>
              <w:bottom w:w="0" w:type="dxa"/>
              <w:right w:w="15" w:type="dxa"/>
            </w:tcMar>
            <w:vAlign w:val="center"/>
          </w:tcPr>
          <w:p w14:paraId="428292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上报论文</w:t>
            </w:r>
          </w:p>
        </w:tc>
        <w:tc>
          <w:tcPr>
            <w:tcW w:w="1200" w:type="dxa"/>
            <w:noWrap w:val="0"/>
            <w:tcMar>
              <w:top w:w="15" w:type="dxa"/>
              <w:left w:w="15" w:type="dxa"/>
              <w:bottom w:w="0" w:type="dxa"/>
              <w:right w:w="15" w:type="dxa"/>
            </w:tcMar>
            <w:vAlign w:val="center"/>
          </w:tcPr>
          <w:p w14:paraId="15B401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≥2篇</w:t>
            </w:r>
          </w:p>
        </w:tc>
        <w:tc>
          <w:tcPr>
            <w:tcW w:w="1929" w:type="dxa"/>
            <w:noWrap w:val="0"/>
            <w:tcMar>
              <w:top w:w="15" w:type="dxa"/>
              <w:left w:w="15" w:type="dxa"/>
              <w:bottom w:w="0" w:type="dxa"/>
              <w:right w:w="15" w:type="dxa"/>
            </w:tcMar>
            <w:vAlign w:val="center"/>
          </w:tcPr>
          <w:p w14:paraId="44140B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4篇</w:t>
            </w:r>
          </w:p>
        </w:tc>
        <w:tc>
          <w:tcPr>
            <w:tcW w:w="2398" w:type="dxa"/>
            <w:noWrap w:val="0"/>
            <w:tcMar>
              <w:top w:w="15" w:type="dxa"/>
              <w:left w:w="15" w:type="dxa"/>
              <w:bottom w:w="0" w:type="dxa"/>
              <w:right w:w="15" w:type="dxa"/>
            </w:tcMar>
            <w:vAlign w:val="center"/>
          </w:tcPr>
          <w:p w14:paraId="185EEA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安排得当组织有力</w:t>
            </w:r>
          </w:p>
        </w:tc>
      </w:tr>
      <w:tr w14:paraId="3E114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5" w:type="dxa"/>
            <w:vMerge w:val="continue"/>
            <w:noWrap w:val="0"/>
            <w:tcMar>
              <w:top w:w="15" w:type="dxa"/>
              <w:left w:w="15" w:type="dxa"/>
              <w:bottom w:w="0" w:type="dxa"/>
              <w:right w:w="15" w:type="dxa"/>
            </w:tcMar>
            <w:vAlign w:val="center"/>
          </w:tcPr>
          <w:p w14:paraId="6FEC8B7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779" w:type="dxa"/>
            <w:vMerge w:val="continue"/>
            <w:noWrap w:val="0"/>
            <w:tcMar>
              <w:top w:w="15" w:type="dxa"/>
              <w:left w:w="15" w:type="dxa"/>
              <w:bottom w:w="0" w:type="dxa"/>
              <w:right w:w="15" w:type="dxa"/>
            </w:tcMar>
            <w:vAlign w:val="center"/>
          </w:tcPr>
          <w:p w14:paraId="79C1AA4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861" w:type="dxa"/>
            <w:vMerge w:val="continue"/>
            <w:noWrap w:val="0"/>
            <w:tcMar>
              <w:top w:w="15" w:type="dxa"/>
              <w:left w:w="15" w:type="dxa"/>
              <w:bottom w:w="0" w:type="dxa"/>
              <w:right w:w="15" w:type="dxa"/>
            </w:tcMar>
            <w:vAlign w:val="center"/>
          </w:tcPr>
          <w:p w14:paraId="3077B1B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1971" w:type="dxa"/>
            <w:gridSpan w:val="2"/>
            <w:noWrap w:val="0"/>
            <w:tcMar>
              <w:top w:w="15" w:type="dxa"/>
              <w:left w:w="15" w:type="dxa"/>
              <w:bottom w:w="0" w:type="dxa"/>
              <w:right w:w="15" w:type="dxa"/>
            </w:tcMar>
            <w:vAlign w:val="center"/>
          </w:tcPr>
          <w:p w14:paraId="015474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创建专家工作站</w:t>
            </w:r>
          </w:p>
        </w:tc>
        <w:tc>
          <w:tcPr>
            <w:tcW w:w="1200" w:type="dxa"/>
            <w:noWrap w:val="0"/>
            <w:tcMar>
              <w:top w:w="15" w:type="dxa"/>
              <w:left w:w="15" w:type="dxa"/>
              <w:bottom w:w="0" w:type="dxa"/>
              <w:right w:w="15" w:type="dxa"/>
            </w:tcMar>
            <w:vAlign w:val="center"/>
          </w:tcPr>
          <w:p w14:paraId="229043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≥1个</w:t>
            </w:r>
          </w:p>
        </w:tc>
        <w:tc>
          <w:tcPr>
            <w:tcW w:w="1929" w:type="dxa"/>
            <w:noWrap w:val="0"/>
            <w:tcMar>
              <w:top w:w="15" w:type="dxa"/>
              <w:left w:w="15" w:type="dxa"/>
              <w:bottom w:w="0" w:type="dxa"/>
              <w:right w:w="15" w:type="dxa"/>
            </w:tcMar>
            <w:vAlign w:val="center"/>
          </w:tcPr>
          <w:p w14:paraId="777FDB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2个</w:t>
            </w:r>
          </w:p>
        </w:tc>
        <w:tc>
          <w:tcPr>
            <w:tcW w:w="2398" w:type="dxa"/>
            <w:noWrap w:val="0"/>
            <w:tcMar>
              <w:top w:w="15" w:type="dxa"/>
              <w:left w:w="15" w:type="dxa"/>
              <w:bottom w:w="0" w:type="dxa"/>
              <w:right w:w="15" w:type="dxa"/>
            </w:tcMar>
            <w:vAlign w:val="center"/>
          </w:tcPr>
          <w:p w14:paraId="78C6C58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r>
      <w:tr w14:paraId="216D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5" w:type="dxa"/>
            <w:vMerge w:val="continue"/>
            <w:noWrap w:val="0"/>
            <w:tcMar>
              <w:top w:w="15" w:type="dxa"/>
              <w:left w:w="15" w:type="dxa"/>
              <w:bottom w:w="0" w:type="dxa"/>
              <w:right w:w="15" w:type="dxa"/>
            </w:tcMar>
            <w:vAlign w:val="center"/>
          </w:tcPr>
          <w:p w14:paraId="1A5282F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779" w:type="dxa"/>
            <w:vMerge w:val="continue"/>
            <w:noWrap w:val="0"/>
            <w:tcMar>
              <w:top w:w="15" w:type="dxa"/>
              <w:left w:w="15" w:type="dxa"/>
              <w:bottom w:w="0" w:type="dxa"/>
              <w:right w:w="15" w:type="dxa"/>
            </w:tcMar>
            <w:vAlign w:val="center"/>
          </w:tcPr>
          <w:p w14:paraId="17A581F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861" w:type="dxa"/>
            <w:vMerge w:val="continue"/>
            <w:noWrap w:val="0"/>
            <w:tcMar>
              <w:top w:w="15" w:type="dxa"/>
              <w:left w:w="15" w:type="dxa"/>
              <w:bottom w:w="0" w:type="dxa"/>
              <w:right w:w="15" w:type="dxa"/>
            </w:tcMar>
            <w:vAlign w:val="center"/>
          </w:tcPr>
          <w:p w14:paraId="51455CD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1971" w:type="dxa"/>
            <w:gridSpan w:val="2"/>
            <w:noWrap w:val="0"/>
            <w:tcMar>
              <w:top w:w="15" w:type="dxa"/>
              <w:left w:w="15" w:type="dxa"/>
              <w:bottom w:w="0" w:type="dxa"/>
              <w:right w:w="15" w:type="dxa"/>
            </w:tcMar>
            <w:vAlign w:val="center"/>
          </w:tcPr>
          <w:p w14:paraId="5E91AA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建企业科协</w:t>
            </w:r>
          </w:p>
        </w:tc>
        <w:tc>
          <w:tcPr>
            <w:tcW w:w="1200" w:type="dxa"/>
            <w:noWrap w:val="0"/>
            <w:tcMar>
              <w:top w:w="15" w:type="dxa"/>
              <w:left w:w="15" w:type="dxa"/>
              <w:bottom w:w="0" w:type="dxa"/>
              <w:right w:w="15" w:type="dxa"/>
            </w:tcMar>
            <w:vAlign w:val="center"/>
          </w:tcPr>
          <w:p w14:paraId="4B8DEF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≥1个</w:t>
            </w:r>
          </w:p>
        </w:tc>
        <w:tc>
          <w:tcPr>
            <w:tcW w:w="1929" w:type="dxa"/>
            <w:noWrap w:val="0"/>
            <w:tcMar>
              <w:top w:w="15" w:type="dxa"/>
              <w:left w:w="15" w:type="dxa"/>
              <w:bottom w:w="0" w:type="dxa"/>
              <w:right w:w="15" w:type="dxa"/>
            </w:tcMar>
            <w:vAlign w:val="center"/>
          </w:tcPr>
          <w:p w14:paraId="216C28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1个</w:t>
            </w:r>
          </w:p>
        </w:tc>
        <w:tc>
          <w:tcPr>
            <w:tcW w:w="2398" w:type="dxa"/>
            <w:noWrap w:val="0"/>
            <w:tcMar>
              <w:top w:w="15" w:type="dxa"/>
              <w:left w:w="15" w:type="dxa"/>
              <w:bottom w:w="0" w:type="dxa"/>
              <w:right w:w="15" w:type="dxa"/>
            </w:tcMar>
            <w:vAlign w:val="center"/>
          </w:tcPr>
          <w:p w14:paraId="4637B89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r>
      <w:tr w14:paraId="4DDC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655" w:type="dxa"/>
            <w:vMerge w:val="continue"/>
            <w:noWrap w:val="0"/>
            <w:tcMar>
              <w:top w:w="15" w:type="dxa"/>
              <w:left w:w="15" w:type="dxa"/>
              <w:bottom w:w="0" w:type="dxa"/>
              <w:right w:w="15" w:type="dxa"/>
            </w:tcMar>
            <w:vAlign w:val="center"/>
          </w:tcPr>
          <w:p w14:paraId="584C06E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779" w:type="dxa"/>
            <w:vMerge w:val="continue"/>
            <w:noWrap w:val="0"/>
            <w:tcMar>
              <w:top w:w="15" w:type="dxa"/>
              <w:left w:w="15" w:type="dxa"/>
              <w:bottom w:w="0" w:type="dxa"/>
              <w:right w:w="15" w:type="dxa"/>
            </w:tcMar>
            <w:vAlign w:val="center"/>
          </w:tcPr>
          <w:p w14:paraId="26258B5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861" w:type="dxa"/>
            <w:vMerge w:val="continue"/>
            <w:noWrap w:val="0"/>
            <w:tcMar>
              <w:top w:w="15" w:type="dxa"/>
              <w:left w:w="15" w:type="dxa"/>
              <w:bottom w:w="0" w:type="dxa"/>
              <w:right w:w="15" w:type="dxa"/>
            </w:tcMar>
            <w:vAlign w:val="center"/>
          </w:tcPr>
          <w:p w14:paraId="7AAB14F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1971" w:type="dxa"/>
            <w:gridSpan w:val="2"/>
            <w:noWrap w:val="0"/>
            <w:tcMar>
              <w:top w:w="15" w:type="dxa"/>
              <w:left w:w="15" w:type="dxa"/>
              <w:bottom w:w="0" w:type="dxa"/>
              <w:right w:w="15" w:type="dxa"/>
            </w:tcMar>
            <w:vAlign w:val="center"/>
          </w:tcPr>
          <w:p w14:paraId="169960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天府科技云新增用户</w:t>
            </w:r>
          </w:p>
        </w:tc>
        <w:tc>
          <w:tcPr>
            <w:tcW w:w="1200" w:type="dxa"/>
            <w:noWrap w:val="0"/>
            <w:tcMar>
              <w:top w:w="15" w:type="dxa"/>
              <w:left w:w="15" w:type="dxa"/>
              <w:bottom w:w="0" w:type="dxa"/>
              <w:right w:w="15" w:type="dxa"/>
            </w:tcMar>
            <w:vAlign w:val="center"/>
          </w:tcPr>
          <w:p w14:paraId="559B8A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≥300个</w:t>
            </w:r>
          </w:p>
        </w:tc>
        <w:tc>
          <w:tcPr>
            <w:tcW w:w="1929" w:type="dxa"/>
            <w:noWrap w:val="0"/>
            <w:tcMar>
              <w:top w:w="15" w:type="dxa"/>
              <w:left w:w="15" w:type="dxa"/>
              <w:bottom w:w="0" w:type="dxa"/>
              <w:right w:w="15" w:type="dxa"/>
            </w:tcMar>
            <w:vAlign w:val="center"/>
          </w:tcPr>
          <w:p w14:paraId="769E3D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914个</w:t>
            </w:r>
          </w:p>
        </w:tc>
        <w:tc>
          <w:tcPr>
            <w:tcW w:w="2398" w:type="dxa"/>
            <w:noWrap w:val="0"/>
            <w:tcMar>
              <w:top w:w="15" w:type="dxa"/>
              <w:left w:w="15" w:type="dxa"/>
              <w:bottom w:w="0" w:type="dxa"/>
              <w:right w:w="15" w:type="dxa"/>
            </w:tcMar>
            <w:vAlign w:val="center"/>
          </w:tcPr>
          <w:p w14:paraId="165765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结合省、市科协临时下达任务开展</w:t>
            </w:r>
          </w:p>
        </w:tc>
      </w:tr>
      <w:tr w14:paraId="43B4D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655" w:type="dxa"/>
            <w:vMerge w:val="continue"/>
            <w:noWrap w:val="0"/>
            <w:tcMar>
              <w:top w:w="15" w:type="dxa"/>
              <w:left w:w="15" w:type="dxa"/>
              <w:bottom w:w="0" w:type="dxa"/>
              <w:right w:w="15" w:type="dxa"/>
            </w:tcMar>
            <w:vAlign w:val="center"/>
          </w:tcPr>
          <w:p w14:paraId="525E9D5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779" w:type="dxa"/>
            <w:vMerge w:val="continue"/>
            <w:noWrap w:val="0"/>
            <w:tcMar>
              <w:top w:w="15" w:type="dxa"/>
              <w:left w:w="15" w:type="dxa"/>
              <w:bottom w:w="0" w:type="dxa"/>
              <w:right w:w="15" w:type="dxa"/>
            </w:tcMar>
            <w:vAlign w:val="center"/>
          </w:tcPr>
          <w:p w14:paraId="00B136E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861" w:type="dxa"/>
            <w:vMerge w:val="continue"/>
            <w:noWrap w:val="0"/>
            <w:tcMar>
              <w:top w:w="15" w:type="dxa"/>
              <w:left w:w="15" w:type="dxa"/>
              <w:bottom w:w="0" w:type="dxa"/>
              <w:right w:w="15" w:type="dxa"/>
            </w:tcMar>
            <w:vAlign w:val="center"/>
          </w:tcPr>
          <w:p w14:paraId="0582ACF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1971" w:type="dxa"/>
            <w:gridSpan w:val="2"/>
            <w:noWrap w:val="0"/>
            <w:tcMar>
              <w:top w:w="15" w:type="dxa"/>
              <w:left w:w="15" w:type="dxa"/>
              <w:bottom w:w="0" w:type="dxa"/>
              <w:right w:w="15" w:type="dxa"/>
            </w:tcMar>
            <w:vAlign w:val="center"/>
          </w:tcPr>
          <w:p w14:paraId="10C6BB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保姆服务单</w:t>
            </w:r>
          </w:p>
        </w:tc>
        <w:tc>
          <w:tcPr>
            <w:tcW w:w="1200" w:type="dxa"/>
            <w:noWrap w:val="0"/>
            <w:tcMar>
              <w:top w:w="15" w:type="dxa"/>
              <w:left w:w="15" w:type="dxa"/>
              <w:bottom w:w="0" w:type="dxa"/>
              <w:right w:w="15" w:type="dxa"/>
            </w:tcMar>
            <w:vAlign w:val="center"/>
          </w:tcPr>
          <w:p w14:paraId="00F1E4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≥300单</w:t>
            </w:r>
          </w:p>
        </w:tc>
        <w:tc>
          <w:tcPr>
            <w:tcW w:w="1929" w:type="dxa"/>
            <w:noWrap w:val="0"/>
            <w:tcMar>
              <w:top w:w="15" w:type="dxa"/>
              <w:left w:w="15" w:type="dxa"/>
              <w:bottom w:w="0" w:type="dxa"/>
              <w:right w:w="15" w:type="dxa"/>
            </w:tcMar>
            <w:vAlign w:val="center"/>
          </w:tcPr>
          <w:p w14:paraId="5B4312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427单</w:t>
            </w:r>
          </w:p>
        </w:tc>
        <w:tc>
          <w:tcPr>
            <w:tcW w:w="2398" w:type="dxa"/>
            <w:noWrap w:val="0"/>
            <w:tcMar>
              <w:top w:w="15" w:type="dxa"/>
              <w:left w:w="15" w:type="dxa"/>
              <w:bottom w:w="0" w:type="dxa"/>
              <w:right w:w="15" w:type="dxa"/>
            </w:tcMar>
            <w:vAlign w:val="center"/>
          </w:tcPr>
          <w:p w14:paraId="563A24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结合省、市科协临时下达任务开展</w:t>
            </w:r>
          </w:p>
        </w:tc>
      </w:tr>
      <w:tr w14:paraId="4886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655" w:type="dxa"/>
            <w:vMerge w:val="restart"/>
            <w:noWrap w:val="0"/>
            <w:tcMar>
              <w:top w:w="15" w:type="dxa"/>
              <w:left w:w="15" w:type="dxa"/>
              <w:bottom w:w="0" w:type="dxa"/>
              <w:right w:w="15" w:type="dxa"/>
            </w:tcMar>
            <w:vAlign w:val="center"/>
          </w:tcPr>
          <w:p w14:paraId="009B35C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部门整体绩效指标</w:t>
            </w:r>
          </w:p>
        </w:tc>
        <w:tc>
          <w:tcPr>
            <w:tcW w:w="779" w:type="dxa"/>
            <w:vMerge w:val="restart"/>
            <w:noWrap w:val="0"/>
            <w:tcMar>
              <w:top w:w="15" w:type="dxa"/>
              <w:left w:w="15" w:type="dxa"/>
              <w:bottom w:w="0" w:type="dxa"/>
              <w:right w:w="15" w:type="dxa"/>
            </w:tcMar>
            <w:vAlign w:val="center"/>
          </w:tcPr>
          <w:p w14:paraId="59634B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kern w:val="0"/>
                <w:sz w:val="20"/>
                <w:szCs w:val="20"/>
                <w:u w:val="none"/>
                <w:lang w:val="en-US" w:eastAsia="zh-CN"/>
              </w:rPr>
            </w:pPr>
            <w:r>
              <w:rPr>
                <w:rFonts w:hint="default" w:ascii="Times New Roman" w:hAnsi="Times New Roman" w:eastAsia="宋体" w:cs="Times New Roman"/>
                <w:b w:val="0"/>
                <w:bCs w:val="0"/>
                <w:i w:val="0"/>
                <w:color w:val="000000"/>
                <w:kern w:val="0"/>
                <w:sz w:val="20"/>
                <w:szCs w:val="20"/>
                <w:u w:val="none"/>
                <w:lang w:val="en-US" w:eastAsia="zh-CN"/>
              </w:rPr>
              <w:t>产出</w:t>
            </w:r>
          </w:p>
          <w:p w14:paraId="1FD9641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指标</w:t>
            </w:r>
          </w:p>
        </w:tc>
        <w:tc>
          <w:tcPr>
            <w:tcW w:w="861" w:type="dxa"/>
            <w:vMerge w:val="restart"/>
            <w:noWrap w:val="0"/>
            <w:tcMar>
              <w:top w:w="15" w:type="dxa"/>
              <w:left w:w="15" w:type="dxa"/>
              <w:bottom w:w="0" w:type="dxa"/>
              <w:right w:w="15" w:type="dxa"/>
            </w:tcMar>
            <w:vAlign w:val="center"/>
          </w:tcPr>
          <w:p w14:paraId="635313B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数量指标</w:t>
            </w:r>
          </w:p>
        </w:tc>
        <w:tc>
          <w:tcPr>
            <w:tcW w:w="1971" w:type="dxa"/>
            <w:gridSpan w:val="2"/>
            <w:noWrap w:val="0"/>
            <w:tcMar>
              <w:top w:w="15" w:type="dxa"/>
              <w:left w:w="15" w:type="dxa"/>
              <w:bottom w:w="0" w:type="dxa"/>
              <w:right w:w="15" w:type="dxa"/>
            </w:tcMar>
            <w:vAlign w:val="center"/>
          </w:tcPr>
          <w:p w14:paraId="5E8974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精准科普服务量</w:t>
            </w:r>
          </w:p>
        </w:tc>
        <w:tc>
          <w:tcPr>
            <w:tcW w:w="1200" w:type="dxa"/>
            <w:noWrap w:val="0"/>
            <w:tcMar>
              <w:top w:w="15" w:type="dxa"/>
              <w:left w:w="15" w:type="dxa"/>
              <w:bottom w:w="0" w:type="dxa"/>
              <w:right w:w="15" w:type="dxa"/>
            </w:tcMar>
            <w:vAlign w:val="center"/>
          </w:tcPr>
          <w:p w14:paraId="54D7D5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≥17万次</w:t>
            </w:r>
          </w:p>
        </w:tc>
        <w:tc>
          <w:tcPr>
            <w:tcW w:w="1929" w:type="dxa"/>
            <w:noWrap w:val="0"/>
            <w:tcMar>
              <w:top w:w="15" w:type="dxa"/>
              <w:left w:w="15" w:type="dxa"/>
              <w:bottom w:w="0" w:type="dxa"/>
              <w:right w:w="15" w:type="dxa"/>
            </w:tcMar>
            <w:vAlign w:val="center"/>
          </w:tcPr>
          <w:p w14:paraId="40A497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24万人次</w:t>
            </w:r>
          </w:p>
        </w:tc>
        <w:tc>
          <w:tcPr>
            <w:tcW w:w="2398" w:type="dxa"/>
            <w:noWrap w:val="0"/>
            <w:tcMar>
              <w:top w:w="15" w:type="dxa"/>
              <w:left w:w="15" w:type="dxa"/>
              <w:bottom w:w="0" w:type="dxa"/>
              <w:right w:w="15" w:type="dxa"/>
            </w:tcMar>
            <w:vAlign w:val="center"/>
          </w:tcPr>
          <w:p w14:paraId="73C13C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结合省、市科协临时下达任务开展</w:t>
            </w:r>
          </w:p>
        </w:tc>
      </w:tr>
      <w:tr w14:paraId="26F00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655" w:type="dxa"/>
            <w:vMerge w:val="continue"/>
            <w:noWrap w:val="0"/>
            <w:tcMar>
              <w:top w:w="15" w:type="dxa"/>
              <w:left w:w="15" w:type="dxa"/>
              <w:bottom w:w="0" w:type="dxa"/>
              <w:right w:w="15" w:type="dxa"/>
            </w:tcMar>
            <w:vAlign w:val="center"/>
          </w:tcPr>
          <w:p w14:paraId="46949DF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779" w:type="dxa"/>
            <w:vMerge w:val="continue"/>
            <w:noWrap w:val="0"/>
            <w:tcMar>
              <w:top w:w="15" w:type="dxa"/>
              <w:left w:w="15" w:type="dxa"/>
              <w:bottom w:w="0" w:type="dxa"/>
              <w:right w:w="15" w:type="dxa"/>
            </w:tcMar>
            <w:vAlign w:val="center"/>
          </w:tcPr>
          <w:p w14:paraId="02D958D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861" w:type="dxa"/>
            <w:vMerge w:val="continue"/>
            <w:noWrap w:val="0"/>
            <w:tcMar>
              <w:top w:w="15" w:type="dxa"/>
              <w:left w:w="15" w:type="dxa"/>
              <w:bottom w:w="0" w:type="dxa"/>
              <w:right w:w="15" w:type="dxa"/>
            </w:tcMar>
            <w:vAlign w:val="center"/>
          </w:tcPr>
          <w:p w14:paraId="04C1E42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1971" w:type="dxa"/>
            <w:gridSpan w:val="2"/>
            <w:noWrap w:val="0"/>
            <w:tcMar>
              <w:top w:w="15" w:type="dxa"/>
              <w:left w:w="15" w:type="dxa"/>
              <w:bottom w:w="0" w:type="dxa"/>
              <w:right w:w="15" w:type="dxa"/>
            </w:tcMar>
            <w:vAlign w:val="center"/>
          </w:tcPr>
          <w:p w14:paraId="3BCC7D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向上争取资金</w:t>
            </w:r>
          </w:p>
        </w:tc>
        <w:tc>
          <w:tcPr>
            <w:tcW w:w="1200" w:type="dxa"/>
            <w:noWrap w:val="0"/>
            <w:tcMar>
              <w:top w:w="15" w:type="dxa"/>
              <w:left w:w="15" w:type="dxa"/>
              <w:bottom w:w="0" w:type="dxa"/>
              <w:right w:w="15" w:type="dxa"/>
            </w:tcMar>
            <w:vAlign w:val="center"/>
          </w:tcPr>
          <w:p w14:paraId="102AA0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≥20万元</w:t>
            </w:r>
          </w:p>
        </w:tc>
        <w:tc>
          <w:tcPr>
            <w:tcW w:w="1929" w:type="dxa"/>
            <w:noWrap w:val="0"/>
            <w:tcMar>
              <w:top w:w="15" w:type="dxa"/>
              <w:left w:w="15" w:type="dxa"/>
              <w:bottom w:w="0" w:type="dxa"/>
              <w:right w:w="15" w:type="dxa"/>
            </w:tcMar>
            <w:vAlign w:val="center"/>
          </w:tcPr>
          <w:p w14:paraId="086C3B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35.5万元</w:t>
            </w:r>
          </w:p>
        </w:tc>
        <w:tc>
          <w:tcPr>
            <w:tcW w:w="2398" w:type="dxa"/>
            <w:noWrap w:val="0"/>
            <w:tcMar>
              <w:top w:w="15" w:type="dxa"/>
              <w:left w:w="15" w:type="dxa"/>
              <w:bottom w:w="0" w:type="dxa"/>
              <w:right w:w="15" w:type="dxa"/>
            </w:tcMar>
            <w:vAlign w:val="center"/>
          </w:tcPr>
          <w:p w14:paraId="409FD1E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r>
      <w:tr w14:paraId="61C80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4" w:hRule="atLeast"/>
          <w:jc w:val="center"/>
        </w:trPr>
        <w:tc>
          <w:tcPr>
            <w:tcW w:w="655" w:type="dxa"/>
            <w:vMerge w:val="continue"/>
            <w:noWrap w:val="0"/>
            <w:tcMar>
              <w:top w:w="15" w:type="dxa"/>
              <w:left w:w="15" w:type="dxa"/>
              <w:bottom w:w="0" w:type="dxa"/>
              <w:right w:w="15" w:type="dxa"/>
            </w:tcMar>
            <w:vAlign w:val="center"/>
          </w:tcPr>
          <w:p w14:paraId="69B8A85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779" w:type="dxa"/>
            <w:vMerge w:val="continue"/>
            <w:noWrap w:val="0"/>
            <w:tcMar>
              <w:top w:w="15" w:type="dxa"/>
              <w:left w:w="15" w:type="dxa"/>
              <w:bottom w:w="0" w:type="dxa"/>
              <w:right w:w="15" w:type="dxa"/>
            </w:tcMar>
            <w:vAlign w:val="center"/>
          </w:tcPr>
          <w:p w14:paraId="0FF6913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861" w:type="dxa"/>
            <w:noWrap w:val="0"/>
            <w:tcMar>
              <w:top w:w="15" w:type="dxa"/>
              <w:left w:w="15" w:type="dxa"/>
              <w:bottom w:w="0" w:type="dxa"/>
              <w:right w:w="15" w:type="dxa"/>
            </w:tcMar>
            <w:vAlign w:val="center"/>
          </w:tcPr>
          <w:p w14:paraId="18C001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质量指标</w:t>
            </w:r>
          </w:p>
        </w:tc>
        <w:tc>
          <w:tcPr>
            <w:tcW w:w="1971" w:type="dxa"/>
            <w:gridSpan w:val="2"/>
            <w:noWrap w:val="0"/>
            <w:tcMar>
              <w:top w:w="15" w:type="dxa"/>
              <w:left w:w="15" w:type="dxa"/>
              <w:bottom w:w="0" w:type="dxa"/>
              <w:right w:w="15" w:type="dxa"/>
            </w:tcMar>
            <w:vAlign w:val="center"/>
          </w:tcPr>
          <w:p w14:paraId="1CDF5E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color w:val="000000"/>
                <w:kern w:val="0"/>
                <w:sz w:val="20"/>
                <w:szCs w:val="20"/>
                <w:u w:val="none"/>
                <w:lang w:val="en-US" w:eastAsia="zh-CN"/>
              </w:rPr>
            </w:pPr>
            <w:r>
              <w:rPr>
                <w:rFonts w:hint="default" w:ascii="Times New Roman" w:hAnsi="Times New Roman" w:eastAsia="宋体" w:cs="Times New Roman"/>
                <w:b w:val="0"/>
                <w:bCs w:val="0"/>
                <w:i w:val="0"/>
                <w:color w:val="000000"/>
                <w:kern w:val="0"/>
                <w:sz w:val="20"/>
                <w:szCs w:val="20"/>
                <w:u w:val="none"/>
                <w:lang w:val="en-US" w:eastAsia="zh-CN"/>
              </w:rPr>
              <w:t>人员工资发放率、</w:t>
            </w:r>
          </w:p>
          <w:p w14:paraId="41D3E9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各项工作推动有力。</w:t>
            </w:r>
          </w:p>
        </w:tc>
        <w:tc>
          <w:tcPr>
            <w:tcW w:w="1200" w:type="dxa"/>
            <w:noWrap w:val="0"/>
            <w:tcMar>
              <w:top w:w="15" w:type="dxa"/>
              <w:left w:w="15" w:type="dxa"/>
              <w:bottom w:w="0" w:type="dxa"/>
              <w:right w:w="15" w:type="dxa"/>
            </w:tcMar>
            <w:vAlign w:val="center"/>
          </w:tcPr>
          <w:p w14:paraId="45A11A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spacing w:val="-6"/>
                <w:kern w:val="0"/>
                <w:sz w:val="20"/>
                <w:szCs w:val="20"/>
                <w:u w:val="none"/>
                <w:lang w:val="en-US" w:eastAsia="zh-CN"/>
              </w:rPr>
              <w:t>工资按时发放；各项工作全面完成。</w:t>
            </w:r>
          </w:p>
        </w:tc>
        <w:tc>
          <w:tcPr>
            <w:tcW w:w="1929" w:type="dxa"/>
            <w:noWrap w:val="0"/>
            <w:tcMar>
              <w:top w:w="15" w:type="dxa"/>
              <w:left w:w="15" w:type="dxa"/>
              <w:bottom w:w="0" w:type="dxa"/>
              <w:right w:w="15" w:type="dxa"/>
            </w:tcMar>
            <w:vAlign w:val="center"/>
          </w:tcPr>
          <w:p w14:paraId="5972F6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工资按时发放；各项工作全面完成。</w:t>
            </w:r>
          </w:p>
        </w:tc>
        <w:tc>
          <w:tcPr>
            <w:tcW w:w="2398" w:type="dxa"/>
            <w:noWrap w:val="0"/>
            <w:tcMar>
              <w:top w:w="15" w:type="dxa"/>
              <w:left w:w="15" w:type="dxa"/>
              <w:bottom w:w="0" w:type="dxa"/>
              <w:right w:w="15" w:type="dxa"/>
            </w:tcMar>
            <w:vAlign w:val="center"/>
          </w:tcPr>
          <w:p w14:paraId="0ED19E4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r>
      <w:tr w14:paraId="49945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 w:hRule="atLeast"/>
          <w:jc w:val="center"/>
        </w:trPr>
        <w:tc>
          <w:tcPr>
            <w:tcW w:w="655" w:type="dxa"/>
            <w:vMerge w:val="continue"/>
            <w:noWrap w:val="0"/>
            <w:tcMar>
              <w:top w:w="15" w:type="dxa"/>
              <w:left w:w="15" w:type="dxa"/>
              <w:bottom w:w="0" w:type="dxa"/>
              <w:right w:w="15" w:type="dxa"/>
            </w:tcMar>
            <w:vAlign w:val="center"/>
          </w:tcPr>
          <w:p w14:paraId="70CAC6D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779" w:type="dxa"/>
            <w:vMerge w:val="continue"/>
            <w:noWrap w:val="0"/>
            <w:tcMar>
              <w:top w:w="15" w:type="dxa"/>
              <w:left w:w="15" w:type="dxa"/>
              <w:bottom w:w="0" w:type="dxa"/>
              <w:right w:w="15" w:type="dxa"/>
            </w:tcMar>
            <w:vAlign w:val="center"/>
          </w:tcPr>
          <w:p w14:paraId="29C734D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861" w:type="dxa"/>
            <w:noWrap w:val="0"/>
            <w:tcMar>
              <w:top w:w="15" w:type="dxa"/>
              <w:left w:w="15" w:type="dxa"/>
              <w:bottom w:w="0" w:type="dxa"/>
              <w:right w:w="15" w:type="dxa"/>
            </w:tcMar>
            <w:vAlign w:val="center"/>
          </w:tcPr>
          <w:p w14:paraId="600A9B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时效指标</w:t>
            </w:r>
          </w:p>
        </w:tc>
        <w:tc>
          <w:tcPr>
            <w:tcW w:w="1971" w:type="dxa"/>
            <w:gridSpan w:val="2"/>
            <w:noWrap w:val="0"/>
            <w:tcMar>
              <w:top w:w="15" w:type="dxa"/>
              <w:left w:w="15" w:type="dxa"/>
              <w:bottom w:w="0" w:type="dxa"/>
              <w:right w:w="15" w:type="dxa"/>
            </w:tcMar>
            <w:vAlign w:val="center"/>
          </w:tcPr>
          <w:p w14:paraId="59F453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完成年度目标任务时间</w:t>
            </w:r>
          </w:p>
        </w:tc>
        <w:tc>
          <w:tcPr>
            <w:tcW w:w="1200" w:type="dxa"/>
            <w:noWrap w:val="0"/>
            <w:tcMar>
              <w:top w:w="15" w:type="dxa"/>
              <w:left w:w="15" w:type="dxa"/>
              <w:bottom w:w="0" w:type="dxa"/>
              <w:right w:w="15" w:type="dxa"/>
            </w:tcMar>
            <w:vAlign w:val="center"/>
          </w:tcPr>
          <w:p w14:paraId="4195F8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≤1年</w:t>
            </w:r>
          </w:p>
        </w:tc>
        <w:tc>
          <w:tcPr>
            <w:tcW w:w="1929" w:type="dxa"/>
            <w:noWrap w:val="0"/>
            <w:tcMar>
              <w:top w:w="15" w:type="dxa"/>
              <w:left w:w="15" w:type="dxa"/>
              <w:bottom w:w="0" w:type="dxa"/>
              <w:right w:w="15" w:type="dxa"/>
            </w:tcMar>
            <w:vAlign w:val="center"/>
          </w:tcPr>
          <w:p w14:paraId="277111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1年</w:t>
            </w:r>
          </w:p>
        </w:tc>
        <w:tc>
          <w:tcPr>
            <w:tcW w:w="2398" w:type="dxa"/>
            <w:noWrap w:val="0"/>
            <w:tcMar>
              <w:top w:w="15" w:type="dxa"/>
              <w:left w:w="15" w:type="dxa"/>
              <w:bottom w:w="0" w:type="dxa"/>
              <w:right w:w="15" w:type="dxa"/>
            </w:tcMar>
            <w:vAlign w:val="center"/>
          </w:tcPr>
          <w:p w14:paraId="147554B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r>
      <w:tr w14:paraId="6961E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655" w:type="dxa"/>
            <w:vMerge w:val="continue"/>
            <w:noWrap w:val="0"/>
            <w:tcMar>
              <w:top w:w="15" w:type="dxa"/>
              <w:left w:w="15" w:type="dxa"/>
              <w:bottom w:w="0" w:type="dxa"/>
              <w:right w:w="15" w:type="dxa"/>
            </w:tcMar>
            <w:vAlign w:val="center"/>
          </w:tcPr>
          <w:p w14:paraId="69CDE74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779" w:type="dxa"/>
            <w:vMerge w:val="continue"/>
            <w:noWrap w:val="0"/>
            <w:tcMar>
              <w:top w:w="15" w:type="dxa"/>
              <w:left w:w="15" w:type="dxa"/>
              <w:bottom w:w="0" w:type="dxa"/>
              <w:right w:w="15" w:type="dxa"/>
            </w:tcMar>
            <w:vAlign w:val="center"/>
          </w:tcPr>
          <w:p w14:paraId="4F5F9D0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861" w:type="dxa"/>
            <w:vMerge w:val="restart"/>
            <w:noWrap w:val="0"/>
            <w:tcMar>
              <w:top w:w="15" w:type="dxa"/>
              <w:left w:w="15" w:type="dxa"/>
              <w:bottom w:w="0" w:type="dxa"/>
              <w:right w:w="15" w:type="dxa"/>
            </w:tcMar>
            <w:vAlign w:val="center"/>
          </w:tcPr>
          <w:p w14:paraId="707DF8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成本指标</w:t>
            </w:r>
          </w:p>
        </w:tc>
        <w:tc>
          <w:tcPr>
            <w:tcW w:w="1971" w:type="dxa"/>
            <w:gridSpan w:val="2"/>
            <w:noWrap w:val="0"/>
            <w:tcMar>
              <w:top w:w="15" w:type="dxa"/>
              <w:left w:w="15" w:type="dxa"/>
              <w:bottom w:w="0" w:type="dxa"/>
              <w:right w:w="15" w:type="dxa"/>
            </w:tcMar>
            <w:vAlign w:val="center"/>
          </w:tcPr>
          <w:p w14:paraId="1796EA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基本公用经费控制在预算内</w:t>
            </w:r>
          </w:p>
        </w:tc>
        <w:tc>
          <w:tcPr>
            <w:tcW w:w="1200" w:type="dxa"/>
            <w:noWrap w:val="0"/>
            <w:tcMar>
              <w:top w:w="15" w:type="dxa"/>
              <w:left w:w="15" w:type="dxa"/>
              <w:bottom w:w="0" w:type="dxa"/>
              <w:right w:w="15" w:type="dxa"/>
            </w:tcMar>
            <w:vAlign w:val="center"/>
          </w:tcPr>
          <w:p w14:paraId="50D472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w:t>
            </w:r>
            <w:r>
              <w:rPr>
                <w:rStyle w:val="37"/>
                <w:rFonts w:hint="default" w:ascii="Times New Roman" w:hAnsi="Times New Roman" w:eastAsia="宋体" w:cs="Times New Roman"/>
                <w:b w:val="0"/>
                <w:bCs w:val="0"/>
                <w:sz w:val="20"/>
                <w:szCs w:val="20"/>
                <w:lang w:val="en-US" w:eastAsia="zh-CN"/>
              </w:rPr>
              <w:t>4.2万元</w:t>
            </w:r>
          </w:p>
        </w:tc>
        <w:tc>
          <w:tcPr>
            <w:tcW w:w="1929" w:type="dxa"/>
            <w:noWrap w:val="0"/>
            <w:tcMar>
              <w:top w:w="15" w:type="dxa"/>
              <w:left w:w="15" w:type="dxa"/>
              <w:bottom w:w="0" w:type="dxa"/>
              <w:right w:w="15" w:type="dxa"/>
            </w:tcMar>
            <w:vAlign w:val="center"/>
          </w:tcPr>
          <w:p w14:paraId="4DF67C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3.83万元</w:t>
            </w:r>
          </w:p>
        </w:tc>
        <w:tc>
          <w:tcPr>
            <w:tcW w:w="2398" w:type="dxa"/>
            <w:noWrap w:val="0"/>
            <w:tcMar>
              <w:top w:w="15" w:type="dxa"/>
              <w:left w:w="15" w:type="dxa"/>
              <w:bottom w:w="0" w:type="dxa"/>
              <w:right w:w="15" w:type="dxa"/>
            </w:tcMar>
            <w:vAlign w:val="center"/>
          </w:tcPr>
          <w:p w14:paraId="1E3ED0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预算调整算</w:t>
            </w:r>
            <w:r>
              <w:rPr>
                <w:rFonts w:hint="eastAsia" w:cs="Times New Roman"/>
                <w:b w:val="0"/>
                <w:bCs w:val="0"/>
                <w:i w:val="0"/>
                <w:color w:val="000000"/>
                <w:kern w:val="0"/>
                <w:sz w:val="20"/>
                <w:szCs w:val="20"/>
                <w:u w:val="none"/>
                <w:lang w:val="en-US" w:eastAsia="zh-CN"/>
              </w:rPr>
              <w:t>账</w:t>
            </w:r>
            <w:r>
              <w:rPr>
                <w:rFonts w:hint="default" w:ascii="Times New Roman" w:hAnsi="Times New Roman" w:eastAsia="宋体" w:cs="Times New Roman"/>
                <w:b w:val="0"/>
                <w:bCs w:val="0"/>
                <w:i w:val="0"/>
                <w:color w:val="000000"/>
                <w:kern w:val="0"/>
                <w:sz w:val="20"/>
                <w:szCs w:val="20"/>
                <w:u w:val="none"/>
                <w:lang w:val="en-US" w:eastAsia="zh-CN"/>
              </w:rPr>
              <w:t>时少算了人员经费0.37万元，用单位公用经费支付了人员经费。</w:t>
            </w:r>
          </w:p>
        </w:tc>
      </w:tr>
      <w:tr w14:paraId="3113A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655" w:type="dxa"/>
            <w:vMerge w:val="continue"/>
            <w:noWrap w:val="0"/>
            <w:tcMar>
              <w:top w:w="15" w:type="dxa"/>
              <w:left w:w="15" w:type="dxa"/>
              <w:bottom w:w="0" w:type="dxa"/>
              <w:right w:w="15" w:type="dxa"/>
            </w:tcMar>
            <w:vAlign w:val="center"/>
          </w:tcPr>
          <w:p w14:paraId="6A1B4B7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779" w:type="dxa"/>
            <w:vMerge w:val="continue"/>
            <w:noWrap w:val="0"/>
            <w:tcMar>
              <w:top w:w="15" w:type="dxa"/>
              <w:left w:w="15" w:type="dxa"/>
              <w:bottom w:w="0" w:type="dxa"/>
              <w:right w:w="15" w:type="dxa"/>
            </w:tcMar>
            <w:vAlign w:val="center"/>
          </w:tcPr>
          <w:p w14:paraId="0CD26CB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861" w:type="dxa"/>
            <w:vMerge w:val="continue"/>
            <w:noWrap w:val="0"/>
            <w:tcMar>
              <w:top w:w="15" w:type="dxa"/>
              <w:left w:w="15" w:type="dxa"/>
              <w:bottom w:w="0" w:type="dxa"/>
              <w:right w:w="15" w:type="dxa"/>
            </w:tcMar>
            <w:vAlign w:val="center"/>
          </w:tcPr>
          <w:p w14:paraId="055AF63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1971" w:type="dxa"/>
            <w:gridSpan w:val="2"/>
            <w:noWrap w:val="0"/>
            <w:tcMar>
              <w:top w:w="15" w:type="dxa"/>
              <w:left w:w="15" w:type="dxa"/>
              <w:bottom w:w="0" w:type="dxa"/>
              <w:right w:w="15" w:type="dxa"/>
            </w:tcMar>
            <w:vAlign w:val="center"/>
          </w:tcPr>
          <w:p w14:paraId="3E722A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科普费控制在预算内</w:t>
            </w:r>
          </w:p>
        </w:tc>
        <w:tc>
          <w:tcPr>
            <w:tcW w:w="1200" w:type="dxa"/>
            <w:noWrap w:val="0"/>
            <w:tcMar>
              <w:top w:w="15" w:type="dxa"/>
              <w:left w:w="15" w:type="dxa"/>
              <w:bottom w:w="0" w:type="dxa"/>
              <w:right w:w="15" w:type="dxa"/>
            </w:tcMar>
            <w:vAlign w:val="center"/>
          </w:tcPr>
          <w:p w14:paraId="581F09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≤12万元</w:t>
            </w:r>
          </w:p>
        </w:tc>
        <w:tc>
          <w:tcPr>
            <w:tcW w:w="1929" w:type="dxa"/>
            <w:noWrap w:val="0"/>
            <w:tcMar>
              <w:top w:w="15" w:type="dxa"/>
              <w:left w:w="15" w:type="dxa"/>
              <w:bottom w:w="0" w:type="dxa"/>
              <w:right w:w="15" w:type="dxa"/>
            </w:tcMar>
            <w:vAlign w:val="center"/>
          </w:tcPr>
          <w:p w14:paraId="2CF2DD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12万元</w:t>
            </w:r>
          </w:p>
        </w:tc>
        <w:tc>
          <w:tcPr>
            <w:tcW w:w="2398" w:type="dxa"/>
            <w:noWrap w:val="0"/>
            <w:tcMar>
              <w:top w:w="15" w:type="dxa"/>
              <w:left w:w="15" w:type="dxa"/>
              <w:bottom w:w="0" w:type="dxa"/>
              <w:right w:w="15" w:type="dxa"/>
            </w:tcMar>
            <w:vAlign w:val="center"/>
          </w:tcPr>
          <w:p w14:paraId="6CC3E41D">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b w:val="0"/>
                <w:bCs w:val="0"/>
                <w:i w:val="0"/>
                <w:color w:val="000000"/>
                <w:sz w:val="20"/>
                <w:szCs w:val="20"/>
                <w:u w:val="none"/>
              </w:rPr>
            </w:pPr>
          </w:p>
        </w:tc>
      </w:tr>
      <w:tr w14:paraId="2BD66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jc w:val="center"/>
        </w:trPr>
        <w:tc>
          <w:tcPr>
            <w:tcW w:w="655" w:type="dxa"/>
            <w:vMerge w:val="continue"/>
            <w:noWrap w:val="0"/>
            <w:tcMar>
              <w:top w:w="15" w:type="dxa"/>
              <w:left w:w="15" w:type="dxa"/>
              <w:bottom w:w="0" w:type="dxa"/>
              <w:right w:w="15" w:type="dxa"/>
            </w:tcMar>
            <w:vAlign w:val="center"/>
          </w:tcPr>
          <w:p w14:paraId="3E5DF3E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779" w:type="dxa"/>
            <w:vMerge w:val="continue"/>
            <w:noWrap w:val="0"/>
            <w:tcMar>
              <w:top w:w="15" w:type="dxa"/>
              <w:left w:w="15" w:type="dxa"/>
              <w:bottom w:w="0" w:type="dxa"/>
              <w:right w:w="15" w:type="dxa"/>
            </w:tcMar>
            <w:vAlign w:val="center"/>
          </w:tcPr>
          <w:p w14:paraId="2F892D3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861" w:type="dxa"/>
            <w:vMerge w:val="continue"/>
            <w:noWrap w:val="0"/>
            <w:tcMar>
              <w:top w:w="15" w:type="dxa"/>
              <w:left w:w="15" w:type="dxa"/>
              <w:bottom w:w="0" w:type="dxa"/>
              <w:right w:w="15" w:type="dxa"/>
            </w:tcMar>
            <w:vAlign w:val="center"/>
          </w:tcPr>
          <w:p w14:paraId="4DD542A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1971" w:type="dxa"/>
            <w:gridSpan w:val="2"/>
            <w:noWrap w:val="0"/>
            <w:tcMar>
              <w:top w:w="15" w:type="dxa"/>
              <w:left w:w="15" w:type="dxa"/>
              <w:bottom w:w="0" w:type="dxa"/>
              <w:right w:w="15" w:type="dxa"/>
            </w:tcMar>
            <w:vAlign w:val="center"/>
          </w:tcPr>
          <w:p w14:paraId="753143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spacing w:val="-6"/>
                <w:kern w:val="0"/>
                <w:sz w:val="20"/>
                <w:szCs w:val="20"/>
                <w:u w:val="none"/>
                <w:lang w:val="en-US" w:eastAsia="zh-CN"/>
              </w:rPr>
              <w:t>科协工作经费控制在预算内</w:t>
            </w:r>
          </w:p>
        </w:tc>
        <w:tc>
          <w:tcPr>
            <w:tcW w:w="1200" w:type="dxa"/>
            <w:noWrap w:val="0"/>
            <w:tcMar>
              <w:top w:w="15" w:type="dxa"/>
              <w:left w:w="15" w:type="dxa"/>
              <w:bottom w:w="0" w:type="dxa"/>
              <w:right w:w="15" w:type="dxa"/>
            </w:tcMar>
            <w:vAlign w:val="center"/>
          </w:tcPr>
          <w:p w14:paraId="370A53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≤5万元</w:t>
            </w:r>
          </w:p>
        </w:tc>
        <w:tc>
          <w:tcPr>
            <w:tcW w:w="1929" w:type="dxa"/>
            <w:noWrap w:val="0"/>
            <w:tcMar>
              <w:top w:w="15" w:type="dxa"/>
              <w:left w:w="15" w:type="dxa"/>
              <w:bottom w:w="0" w:type="dxa"/>
              <w:right w:w="15" w:type="dxa"/>
            </w:tcMar>
            <w:vAlign w:val="center"/>
          </w:tcPr>
          <w:p w14:paraId="2193CC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5万元</w:t>
            </w:r>
          </w:p>
        </w:tc>
        <w:tc>
          <w:tcPr>
            <w:tcW w:w="2398" w:type="dxa"/>
            <w:noWrap w:val="0"/>
            <w:tcMar>
              <w:top w:w="15" w:type="dxa"/>
              <w:left w:w="15" w:type="dxa"/>
              <w:bottom w:w="0" w:type="dxa"/>
              <w:right w:w="15" w:type="dxa"/>
            </w:tcMar>
            <w:vAlign w:val="center"/>
          </w:tcPr>
          <w:p w14:paraId="19E1502F">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宋体" w:cs="Times New Roman"/>
                <w:b w:val="0"/>
                <w:bCs w:val="0"/>
                <w:i w:val="0"/>
                <w:color w:val="000000"/>
                <w:sz w:val="20"/>
                <w:szCs w:val="20"/>
                <w:u w:val="none"/>
              </w:rPr>
            </w:pPr>
          </w:p>
        </w:tc>
      </w:tr>
      <w:tr w14:paraId="10E4E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jc w:val="center"/>
        </w:trPr>
        <w:tc>
          <w:tcPr>
            <w:tcW w:w="655" w:type="dxa"/>
            <w:vMerge w:val="continue"/>
            <w:noWrap w:val="0"/>
            <w:tcMar>
              <w:top w:w="15" w:type="dxa"/>
              <w:left w:w="15" w:type="dxa"/>
              <w:bottom w:w="0" w:type="dxa"/>
              <w:right w:w="15" w:type="dxa"/>
            </w:tcMar>
            <w:vAlign w:val="center"/>
          </w:tcPr>
          <w:p w14:paraId="4B6B36C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779" w:type="dxa"/>
            <w:vMerge w:val="continue"/>
            <w:noWrap w:val="0"/>
            <w:tcMar>
              <w:top w:w="15" w:type="dxa"/>
              <w:left w:w="15" w:type="dxa"/>
              <w:bottom w:w="0" w:type="dxa"/>
              <w:right w:w="15" w:type="dxa"/>
            </w:tcMar>
            <w:vAlign w:val="center"/>
          </w:tcPr>
          <w:p w14:paraId="1FC93C2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861" w:type="dxa"/>
            <w:vMerge w:val="continue"/>
            <w:noWrap w:val="0"/>
            <w:tcMar>
              <w:top w:w="15" w:type="dxa"/>
              <w:left w:w="15" w:type="dxa"/>
              <w:bottom w:w="0" w:type="dxa"/>
              <w:right w:w="15" w:type="dxa"/>
            </w:tcMar>
            <w:vAlign w:val="center"/>
          </w:tcPr>
          <w:p w14:paraId="1EC5348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1971" w:type="dxa"/>
            <w:gridSpan w:val="2"/>
            <w:noWrap w:val="0"/>
            <w:tcMar>
              <w:top w:w="15" w:type="dxa"/>
              <w:left w:w="15" w:type="dxa"/>
              <w:bottom w:w="0" w:type="dxa"/>
              <w:right w:w="15" w:type="dxa"/>
            </w:tcMar>
            <w:vAlign w:val="center"/>
          </w:tcPr>
          <w:p w14:paraId="2C7996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人员工资及各类保险等控制在预算内</w:t>
            </w:r>
          </w:p>
        </w:tc>
        <w:tc>
          <w:tcPr>
            <w:tcW w:w="1200" w:type="dxa"/>
            <w:noWrap w:val="0"/>
            <w:tcMar>
              <w:top w:w="15" w:type="dxa"/>
              <w:left w:w="15" w:type="dxa"/>
              <w:bottom w:w="0" w:type="dxa"/>
              <w:right w:w="15" w:type="dxa"/>
            </w:tcMar>
            <w:vAlign w:val="center"/>
          </w:tcPr>
          <w:p w14:paraId="39481C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≤42.77</w:t>
            </w:r>
          </w:p>
        </w:tc>
        <w:tc>
          <w:tcPr>
            <w:tcW w:w="1929" w:type="dxa"/>
            <w:noWrap w:val="0"/>
            <w:tcMar>
              <w:top w:w="15" w:type="dxa"/>
              <w:left w:w="15" w:type="dxa"/>
              <w:bottom w:w="0" w:type="dxa"/>
              <w:right w:w="15" w:type="dxa"/>
            </w:tcMar>
            <w:vAlign w:val="center"/>
          </w:tcPr>
          <w:p w14:paraId="5E8D12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43.14万元</w:t>
            </w:r>
          </w:p>
        </w:tc>
        <w:tc>
          <w:tcPr>
            <w:tcW w:w="2398" w:type="dxa"/>
            <w:noWrap w:val="0"/>
            <w:tcMar>
              <w:top w:w="15" w:type="dxa"/>
              <w:left w:w="15" w:type="dxa"/>
              <w:bottom w:w="0" w:type="dxa"/>
              <w:right w:w="15" w:type="dxa"/>
            </w:tcMar>
            <w:vAlign w:val="center"/>
          </w:tcPr>
          <w:p w14:paraId="024ABA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预算调整算</w:t>
            </w:r>
            <w:r>
              <w:rPr>
                <w:rFonts w:hint="eastAsia" w:cs="Times New Roman"/>
                <w:b w:val="0"/>
                <w:bCs w:val="0"/>
                <w:i w:val="0"/>
                <w:color w:val="000000"/>
                <w:kern w:val="0"/>
                <w:sz w:val="20"/>
                <w:szCs w:val="20"/>
                <w:u w:val="none"/>
                <w:lang w:val="en-US" w:eastAsia="zh-CN"/>
              </w:rPr>
              <w:t>账</w:t>
            </w:r>
            <w:r>
              <w:rPr>
                <w:rFonts w:hint="default" w:ascii="Times New Roman" w:hAnsi="Times New Roman" w:eastAsia="宋体" w:cs="Times New Roman"/>
                <w:b w:val="0"/>
                <w:bCs w:val="0"/>
                <w:i w:val="0"/>
                <w:color w:val="000000"/>
                <w:kern w:val="0"/>
                <w:sz w:val="20"/>
                <w:szCs w:val="20"/>
                <w:u w:val="none"/>
                <w:lang w:val="en-US" w:eastAsia="zh-CN"/>
              </w:rPr>
              <w:t>时少算了0.37万元，用单位公用经费支付。</w:t>
            </w:r>
          </w:p>
        </w:tc>
      </w:tr>
      <w:tr w14:paraId="08151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655" w:type="dxa"/>
            <w:vMerge w:val="continue"/>
            <w:noWrap w:val="0"/>
            <w:tcMar>
              <w:top w:w="15" w:type="dxa"/>
              <w:left w:w="15" w:type="dxa"/>
              <w:bottom w:w="0" w:type="dxa"/>
              <w:right w:w="15" w:type="dxa"/>
            </w:tcMar>
            <w:vAlign w:val="center"/>
          </w:tcPr>
          <w:p w14:paraId="778EC6E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779" w:type="dxa"/>
            <w:vMerge w:val="continue"/>
            <w:noWrap w:val="0"/>
            <w:tcMar>
              <w:top w:w="15" w:type="dxa"/>
              <w:left w:w="15" w:type="dxa"/>
              <w:bottom w:w="0" w:type="dxa"/>
              <w:right w:w="15" w:type="dxa"/>
            </w:tcMar>
            <w:vAlign w:val="center"/>
          </w:tcPr>
          <w:p w14:paraId="2D08CB9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861" w:type="dxa"/>
            <w:vMerge w:val="continue"/>
            <w:noWrap w:val="0"/>
            <w:tcMar>
              <w:top w:w="15" w:type="dxa"/>
              <w:left w:w="15" w:type="dxa"/>
              <w:bottom w:w="0" w:type="dxa"/>
              <w:right w:w="15" w:type="dxa"/>
            </w:tcMar>
            <w:vAlign w:val="center"/>
          </w:tcPr>
          <w:p w14:paraId="64B25DF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1971" w:type="dxa"/>
            <w:gridSpan w:val="2"/>
            <w:noWrap w:val="0"/>
            <w:tcMar>
              <w:top w:w="15" w:type="dxa"/>
              <w:left w:w="15" w:type="dxa"/>
              <w:bottom w:w="0" w:type="dxa"/>
              <w:right w:w="15" w:type="dxa"/>
            </w:tcMar>
            <w:vAlign w:val="center"/>
          </w:tcPr>
          <w:p w14:paraId="20D9D6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向上争取资金工作经费</w:t>
            </w:r>
          </w:p>
        </w:tc>
        <w:tc>
          <w:tcPr>
            <w:tcW w:w="1200" w:type="dxa"/>
            <w:noWrap w:val="0"/>
            <w:tcMar>
              <w:top w:w="15" w:type="dxa"/>
              <w:left w:w="15" w:type="dxa"/>
              <w:bottom w:w="0" w:type="dxa"/>
              <w:right w:w="15" w:type="dxa"/>
            </w:tcMar>
            <w:vAlign w:val="center"/>
          </w:tcPr>
          <w:p w14:paraId="0288DE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≤2万元</w:t>
            </w:r>
          </w:p>
        </w:tc>
        <w:tc>
          <w:tcPr>
            <w:tcW w:w="1929" w:type="dxa"/>
            <w:noWrap w:val="0"/>
            <w:tcMar>
              <w:top w:w="15" w:type="dxa"/>
              <w:left w:w="15" w:type="dxa"/>
              <w:bottom w:w="0" w:type="dxa"/>
              <w:right w:w="15" w:type="dxa"/>
            </w:tcMar>
            <w:vAlign w:val="center"/>
          </w:tcPr>
          <w:p w14:paraId="103BC8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2万元</w:t>
            </w:r>
          </w:p>
        </w:tc>
        <w:tc>
          <w:tcPr>
            <w:tcW w:w="2398" w:type="dxa"/>
            <w:noWrap w:val="0"/>
            <w:tcMar>
              <w:top w:w="15" w:type="dxa"/>
              <w:left w:w="15" w:type="dxa"/>
              <w:bottom w:w="0" w:type="dxa"/>
              <w:right w:w="15" w:type="dxa"/>
            </w:tcMar>
            <w:vAlign w:val="center"/>
          </w:tcPr>
          <w:p w14:paraId="11CA7D8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r>
      <w:tr w14:paraId="30D7B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jc w:val="center"/>
        </w:trPr>
        <w:tc>
          <w:tcPr>
            <w:tcW w:w="655" w:type="dxa"/>
            <w:vMerge w:val="continue"/>
            <w:noWrap w:val="0"/>
            <w:tcMar>
              <w:top w:w="15" w:type="dxa"/>
              <w:left w:w="15" w:type="dxa"/>
              <w:bottom w:w="0" w:type="dxa"/>
              <w:right w:w="15" w:type="dxa"/>
            </w:tcMar>
            <w:vAlign w:val="center"/>
          </w:tcPr>
          <w:p w14:paraId="729BECF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779" w:type="dxa"/>
            <w:vMerge w:val="restart"/>
            <w:noWrap w:val="0"/>
            <w:tcMar>
              <w:top w:w="15" w:type="dxa"/>
              <w:left w:w="15" w:type="dxa"/>
              <w:bottom w:w="0" w:type="dxa"/>
              <w:right w:w="15" w:type="dxa"/>
            </w:tcMar>
            <w:vAlign w:val="center"/>
          </w:tcPr>
          <w:p w14:paraId="3481F8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kern w:val="0"/>
                <w:sz w:val="20"/>
                <w:szCs w:val="20"/>
                <w:u w:val="none"/>
                <w:lang w:val="en-US" w:eastAsia="zh-CN"/>
              </w:rPr>
            </w:pPr>
            <w:r>
              <w:rPr>
                <w:rFonts w:hint="default" w:ascii="Times New Roman" w:hAnsi="Times New Roman" w:eastAsia="宋体" w:cs="Times New Roman"/>
                <w:b w:val="0"/>
                <w:bCs w:val="0"/>
                <w:i w:val="0"/>
                <w:color w:val="000000"/>
                <w:kern w:val="0"/>
                <w:sz w:val="20"/>
                <w:szCs w:val="20"/>
                <w:u w:val="none"/>
                <w:lang w:val="en-US" w:eastAsia="zh-CN"/>
              </w:rPr>
              <w:t>效益</w:t>
            </w:r>
          </w:p>
          <w:p w14:paraId="4EAFB4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指标</w:t>
            </w:r>
          </w:p>
        </w:tc>
        <w:tc>
          <w:tcPr>
            <w:tcW w:w="861" w:type="dxa"/>
            <w:noWrap w:val="0"/>
            <w:tcMar>
              <w:top w:w="15" w:type="dxa"/>
              <w:left w:w="15" w:type="dxa"/>
              <w:bottom w:w="0" w:type="dxa"/>
              <w:right w:w="15" w:type="dxa"/>
            </w:tcMar>
            <w:vAlign w:val="center"/>
          </w:tcPr>
          <w:p w14:paraId="7517B8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社会效益</w:t>
            </w:r>
            <w:r>
              <w:rPr>
                <w:rFonts w:hint="default" w:ascii="Times New Roman" w:hAnsi="Times New Roman" w:eastAsia="宋体" w:cs="Times New Roman"/>
                <w:b w:val="0"/>
                <w:bCs w:val="0"/>
                <w:i w:val="0"/>
                <w:color w:val="000000"/>
                <w:kern w:val="0"/>
                <w:sz w:val="20"/>
                <w:szCs w:val="20"/>
                <w:u w:val="none"/>
                <w:lang w:val="en-US" w:eastAsia="zh-CN"/>
              </w:rPr>
              <w:br w:type="textWrapping"/>
            </w:r>
            <w:r>
              <w:rPr>
                <w:rFonts w:hint="default" w:ascii="Times New Roman" w:hAnsi="Times New Roman" w:eastAsia="宋体" w:cs="Times New Roman"/>
                <w:b w:val="0"/>
                <w:bCs w:val="0"/>
                <w:i w:val="0"/>
                <w:color w:val="000000"/>
                <w:kern w:val="0"/>
                <w:sz w:val="20"/>
                <w:szCs w:val="20"/>
                <w:u w:val="none"/>
                <w:lang w:val="en-US" w:eastAsia="zh-CN"/>
              </w:rPr>
              <w:t>指标</w:t>
            </w:r>
          </w:p>
        </w:tc>
        <w:tc>
          <w:tcPr>
            <w:tcW w:w="1971" w:type="dxa"/>
            <w:gridSpan w:val="2"/>
            <w:noWrap w:val="0"/>
            <w:tcMar>
              <w:top w:w="15" w:type="dxa"/>
              <w:left w:w="15" w:type="dxa"/>
              <w:bottom w:w="0" w:type="dxa"/>
              <w:right w:w="15" w:type="dxa"/>
            </w:tcMar>
            <w:vAlign w:val="center"/>
          </w:tcPr>
          <w:p w14:paraId="0EF483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加强科学技术普及，提高人民生产能力和生活水平</w:t>
            </w:r>
          </w:p>
        </w:tc>
        <w:tc>
          <w:tcPr>
            <w:tcW w:w="1200" w:type="dxa"/>
            <w:noWrap w:val="0"/>
            <w:tcMar>
              <w:top w:w="15" w:type="dxa"/>
              <w:left w:w="15" w:type="dxa"/>
              <w:bottom w:w="0" w:type="dxa"/>
              <w:right w:w="15" w:type="dxa"/>
            </w:tcMar>
            <w:vAlign w:val="center"/>
          </w:tcPr>
          <w:p w14:paraId="4F103A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不断提高</w:t>
            </w:r>
          </w:p>
        </w:tc>
        <w:tc>
          <w:tcPr>
            <w:tcW w:w="1929" w:type="dxa"/>
            <w:noWrap w:val="0"/>
            <w:tcMar>
              <w:top w:w="15" w:type="dxa"/>
              <w:left w:w="15" w:type="dxa"/>
              <w:bottom w:w="0" w:type="dxa"/>
              <w:right w:w="15" w:type="dxa"/>
            </w:tcMar>
            <w:vAlign w:val="center"/>
          </w:tcPr>
          <w:p w14:paraId="6BD8CA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不断提高</w:t>
            </w:r>
          </w:p>
        </w:tc>
        <w:tc>
          <w:tcPr>
            <w:tcW w:w="2398" w:type="dxa"/>
            <w:noWrap w:val="0"/>
            <w:tcMar>
              <w:top w:w="15" w:type="dxa"/>
              <w:left w:w="15" w:type="dxa"/>
              <w:bottom w:w="0" w:type="dxa"/>
              <w:right w:w="15" w:type="dxa"/>
            </w:tcMar>
            <w:vAlign w:val="center"/>
          </w:tcPr>
          <w:p w14:paraId="2578D8A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r>
      <w:tr w14:paraId="574D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655" w:type="dxa"/>
            <w:vMerge w:val="continue"/>
            <w:noWrap w:val="0"/>
            <w:tcMar>
              <w:top w:w="15" w:type="dxa"/>
              <w:left w:w="15" w:type="dxa"/>
              <w:bottom w:w="0" w:type="dxa"/>
              <w:right w:w="15" w:type="dxa"/>
            </w:tcMar>
            <w:vAlign w:val="center"/>
          </w:tcPr>
          <w:p w14:paraId="3514FDA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779" w:type="dxa"/>
            <w:vMerge w:val="continue"/>
            <w:noWrap w:val="0"/>
            <w:tcMar>
              <w:top w:w="15" w:type="dxa"/>
              <w:left w:w="15" w:type="dxa"/>
              <w:bottom w:w="0" w:type="dxa"/>
              <w:right w:w="15" w:type="dxa"/>
            </w:tcMar>
            <w:vAlign w:val="center"/>
          </w:tcPr>
          <w:p w14:paraId="24F3E18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861" w:type="dxa"/>
            <w:noWrap w:val="0"/>
            <w:tcMar>
              <w:top w:w="15" w:type="dxa"/>
              <w:left w:w="15" w:type="dxa"/>
              <w:bottom w:w="0" w:type="dxa"/>
              <w:right w:w="15" w:type="dxa"/>
            </w:tcMar>
            <w:vAlign w:val="center"/>
          </w:tcPr>
          <w:p w14:paraId="46F112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可持续影响指标</w:t>
            </w:r>
          </w:p>
        </w:tc>
        <w:tc>
          <w:tcPr>
            <w:tcW w:w="1971" w:type="dxa"/>
            <w:gridSpan w:val="2"/>
            <w:noWrap w:val="0"/>
            <w:tcMar>
              <w:top w:w="15" w:type="dxa"/>
              <w:left w:w="15" w:type="dxa"/>
              <w:bottom w:w="0" w:type="dxa"/>
              <w:right w:w="15" w:type="dxa"/>
            </w:tcMar>
            <w:vAlign w:val="center"/>
          </w:tcPr>
          <w:p w14:paraId="487426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促进人类文明不断向前发展</w:t>
            </w:r>
          </w:p>
        </w:tc>
        <w:tc>
          <w:tcPr>
            <w:tcW w:w="1200" w:type="dxa"/>
            <w:noWrap w:val="0"/>
            <w:tcMar>
              <w:top w:w="15" w:type="dxa"/>
              <w:left w:w="15" w:type="dxa"/>
              <w:bottom w:w="0" w:type="dxa"/>
              <w:right w:w="15" w:type="dxa"/>
            </w:tcMar>
            <w:vAlign w:val="center"/>
          </w:tcPr>
          <w:p w14:paraId="5EA780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优良</w:t>
            </w:r>
          </w:p>
        </w:tc>
        <w:tc>
          <w:tcPr>
            <w:tcW w:w="1929" w:type="dxa"/>
            <w:noWrap w:val="0"/>
            <w:tcMar>
              <w:top w:w="15" w:type="dxa"/>
              <w:left w:w="15" w:type="dxa"/>
              <w:bottom w:w="0" w:type="dxa"/>
              <w:right w:w="15" w:type="dxa"/>
            </w:tcMar>
            <w:vAlign w:val="center"/>
          </w:tcPr>
          <w:p w14:paraId="0339B3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优</w:t>
            </w:r>
          </w:p>
        </w:tc>
        <w:tc>
          <w:tcPr>
            <w:tcW w:w="2398" w:type="dxa"/>
            <w:noWrap w:val="0"/>
            <w:tcMar>
              <w:top w:w="15" w:type="dxa"/>
              <w:left w:w="15" w:type="dxa"/>
              <w:bottom w:w="0" w:type="dxa"/>
              <w:right w:w="15" w:type="dxa"/>
            </w:tcMar>
            <w:vAlign w:val="center"/>
          </w:tcPr>
          <w:p w14:paraId="3BC4E72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r>
      <w:tr w14:paraId="4E369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5" w:type="dxa"/>
            <w:vMerge w:val="continue"/>
            <w:noWrap w:val="0"/>
            <w:tcMar>
              <w:top w:w="15" w:type="dxa"/>
              <w:left w:w="15" w:type="dxa"/>
              <w:bottom w:w="0" w:type="dxa"/>
              <w:right w:w="15" w:type="dxa"/>
            </w:tcMar>
            <w:vAlign w:val="center"/>
          </w:tcPr>
          <w:p w14:paraId="47C725B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c>
          <w:tcPr>
            <w:tcW w:w="779" w:type="dxa"/>
            <w:noWrap w:val="0"/>
            <w:tcMar>
              <w:top w:w="15" w:type="dxa"/>
              <w:left w:w="15" w:type="dxa"/>
              <w:bottom w:w="0" w:type="dxa"/>
              <w:right w:w="15" w:type="dxa"/>
            </w:tcMar>
            <w:vAlign w:val="center"/>
          </w:tcPr>
          <w:p w14:paraId="225450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满意度</w:t>
            </w:r>
            <w:r>
              <w:rPr>
                <w:rFonts w:hint="default" w:ascii="Times New Roman" w:hAnsi="Times New Roman" w:eastAsia="宋体" w:cs="Times New Roman"/>
                <w:b w:val="0"/>
                <w:bCs w:val="0"/>
                <w:i w:val="0"/>
                <w:color w:val="000000"/>
                <w:kern w:val="0"/>
                <w:sz w:val="20"/>
                <w:szCs w:val="20"/>
                <w:u w:val="none"/>
                <w:lang w:val="en-US" w:eastAsia="zh-CN"/>
              </w:rPr>
              <w:br w:type="textWrapping"/>
            </w:r>
            <w:r>
              <w:rPr>
                <w:rFonts w:hint="default" w:ascii="Times New Roman" w:hAnsi="Times New Roman" w:eastAsia="宋体" w:cs="Times New Roman"/>
                <w:b w:val="0"/>
                <w:bCs w:val="0"/>
                <w:i w:val="0"/>
                <w:color w:val="000000"/>
                <w:kern w:val="0"/>
                <w:sz w:val="20"/>
                <w:szCs w:val="20"/>
                <w:u w:val="none"/>
                <w:lang w:val="en-US" w:eastAsia="zh-CN"/>
              </w:rPr>
              <w:t>指标</w:t>
            </w:r>
          </w:p>
        </w:tc>
        <w:tc>
          <w:tcPr>
            <w:tcW w:w="861" w:type="dxa"/>
            <w:noWrap w:val="0"/>
            <w:tcMar>
              <w:top w:w="15" w:type="dxa"/>
              <w:left w:w="15" w:type="dxa"/>
              <w:bottom w:w="0" w:type="dxa"/>
              <w:right w:w="15" w:type="dxa"/>
            </w:tcMar>
            <w:vAlign w:val="center"/>
          </w:tcPr>
          <w:p w14:paraId="23C163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服务对象满意度指标</w:t>
            </w:r>
          </w:p>
        </w:tc>
        <w:tc>
          <w:tcPr>
            <w:tcW w:w="1971" w:type="dxa"/>
            <w:gridSpan w:val="2"/>
            <w:noWrap w:val="0"/>
            <w:tcMar>
              <w:top w:w="15" w:type="dxa"/>
              <w:left w:w="15" w:type="dxa"/>
              <w:bottom w:w="0" w:type="dxa"/>
              <w:right w:w="15" w:type="dxa"/>
            </w:tcMar>
            <w:vAlign w:val="center"/>
          </w:tcPr>
          <w:p w14:paraId="167C75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服务对象满意度</w:t>
            </w:r>
          </w:p>
        </w:tc>
        <w:tc>
          <w:tcPr>
            <w:tcW w:w="1200" w:type="dxa"/>
            <w:noWrap w:val="0"/>
            <w:tcMar>
              <w:top w:w="15" w:type="dxa"/>
              <w:left w:w="15" w:type="dxa"/>
              <w:bottom w:w="0" w:type="dxa"/>
              <w:right w:w="15" w:type="dxa"/>
            </w:tcMar>
            <w:vAlign w:val="center"/>
          </w:tcPr>
          <w:p w14:paraId="7A3A92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≥90%</w:t>
            </w:r>
          </w:p>
        </w:tc>
        <w:tc>
          <w:tcPr>
            <w:tcW w:w="1929" w:type="dxa"/>
            <w:noWrap w:val="0"/>
            <w:tcMar>
              <w:top w:w="15" w:type="dxa"/>
              <w:left w:w="15" w:type="dxa"/>
              <w:bottom w:w="0" w:type="dxa"/>
              <w:right w:w="15" w:type="dxa"/>
            </w:tcMar>
            <w:vAlign w:val="center"/>
          </w:tcPr>
          <w:p w14:paraId="078CE2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90%</w:t>
            </w:r>
          </w:p>
        </w:tc>
        <w:tc>
          <w:tcPr>
            <w:tcW w:w="2398" w:type="dxa"/>
            <w:noWrap w:val="0"/>
            <w:tcMar>
              <w:top w:w="15" w:type="dxa"/>
              <w:left w:w="15" w:type="dxa"/>
              <w:bottom w:w="0" w:type="dxa"/>
              <w:right w:w="15" w:type="dxa"/>
            </w:tcMar>
            <w:vAlign w:val="center"/>
          </w:tcPr>
          <w:p w14:paraId="21CA6DE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r>
      <w:tr w14:paraId="04FB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7395" w:type="dxa"/>
            <w:gridSpan w:val="7"/>
            <w:noWrap/>
            <w:tcMar>
              <w:top w:w="15" w:type="dxa"/>
              <w:left w:w="15" w:type="dxa"/>
              <w:bottom w:w="0" w:type="dxa"/>
              <w:right w:w="15" w:type="dxa"/>
            </w:tcMar>
            <w:vAlign w:val="center"/>
          </w:tcPr>
          <w:p w14:paraId="3ECE74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val="0"/>
                <w:bCs w:val="0"/>
                <w:i w:val="0"/>
                <w:color w:val="000000"/>
                <w:sz w:val="20"/>
                <w:szCs w:val="20"/>
                <w:u w:val="none"/>
              </w:rPr>
            </w:pPr>
            <w:r>
              <w:rPr>
                <w:rFonts w:hint="default" w:ascii="Times New Roman" w:hAnsi="Times New Roman" w:eastAsia="宋体" w:cs="Times New Roman"/>
                <w:b w:val="0"/>
                <w:bCs w:val="0"/>
                <w:i w:val="0"/>
                <w:color w:val="000000"/>
                <w:kern w:val="0"/>
                <w:sz w:val="20"/>
                <w:szCs w:val="20"/>
                <w:u w:val="none"/>
                <w:lang w:val="en-US" w:eastAsia="zh-CN"/>
              </w:rPr>
              <w:t>总分：98</w:t>
            </w:r>
          </w:p>
        </w:tc>
        <w:tc>
          <w:tcPr>
            <w:tcW w:w="2398" w:type="dxa"/>
            <w:noWrap/>
            <w:tcMar>
              <w:top w:w="15" w:type="dxa"/>
              <w:left w:w="15" w:type="dxa"/>
              <w:bottom w:w="0" w:type="dxa"/>
              <w:right w:w="15" w:type="dxa"/>
            </w:tcMar>
            <w:vAlign w:val="center"/>
          </w:tcPr>
          <w:p w14:paraId="7FA036F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b w:val="0"/>
                <w:bCs w:val="0"/>
                <w:i w:val="0"/>
                <w:color w:val="000000"/>
                <w:sz w:val="20"/>
                <w:szCs w:val="20"/>
                <w:u w:val="none"/>
              </w:rPr>
            </w:pPr>
          </w:p>
        </w:tc>
      </w:tr>
    </w:tbl>
    <w:p w14:paraId="19C02691">
      <w:pPr>
        <w:pStyle w:val="7"/>
        <w:rPr>
          <w:rFonts w:hint="default" w:ascii="Times New Roman" w:hAnsi="Times New Roman" w:cs="Times New Roman"/>
          <w:lang w:eastAsia="zh-CN"/>
        </w:rPr>
      </w:pPr>
    </w:p>
    <w:p w14:paraId="592A4C5C">
      <w:pPr>
        <w:rPr>
          <w:rFonts w:hint="default" w:ascii="Times New Roman" w:hAnsi="Times New Roman" w:eastAsia="黑体" w:cs="Times New Roman"/>
          <w:color w:val="auto"/>
          <w:sz w:val="44"/>
          <w:szCs w:val="44"/>
          <w:highlight w:val="none"/>
        </w:rPr>
      </w:pPr>
      <w:bookmarkStart w:id="79" w:name="_Toc15396618"/>
      <w:r>
        <w:br w:type="page"/>
      </w:r>
    </w:p>
    <w:p w14:paraId="24FFE786">
      <w:pPr>
        <w:spacing w:line="600" w:lineRule="exact"/>
        <w:jc w:val="center"/>
        <w:outlineLvl w:val="0"/>
        <w:rPr>
          <w:rFonts w:hint="default" w:ascii="Times New Roman" w:hAnsi="Times New Roman" w:eastAsia="仿宋" w:cs="Times New Roman"/>
          <w:b w:val="0"/>
          <w:color w:val="auto"/>
          <w:highlight w:val="none"/>
        </w:rPr>
      </w:pPr>
      <w:bookmarkStart w:id="80" w:name="_Toc17929"/>
      <w:r>
        <w:rPr>
          <w:rFonts w:hint="default" w:ascii="Times New Roman" w:hAnsi="Times New Roman" w:eastAsia="黑体" w:cs="Times New Roman"/>
          <w:color w:val="auto"/>
          <w:sz w:val="44"/>
          <w:szCs w:val="44"/>
          <w:highlight w:val="none"/>
        </w:rPr>
        <w:t>第</w:t>
      </w:r>
      <w:r>
        <w:rPr>
          <w:rStyle w:val="30"/>
          <w:rFonts w:hint="default" w:ascii="Times New Roman" w:hAnsi="Times New Roman" w:eastAsia="黑体" w:cs="Times New Roman"/>
          <w:b w:val="0"/>
          <w:color w:val="auto"/>
          <w:highlight w:val="none"/>
        </w:rPr>
        <w:t xml:space="preserve">五部分 </w:t>
      </w:r>
      <w:r>
        <w:rPr>
          <w:rStyle w:val="30"/>
          <w:rFonts w:hint="eastAsia" w:ascii="Times New Roman" w:hAnsi="Times New Roman" w:eastAsia="黑体" w:cs="Times New Roman"/>
          <w:b w:val="0"/>
          <w:color w:val="auto"/>
          <w:highlight w:val="none"/>
          <w:lang w:val="en-US" w:eastAsia="zh-CN"/>
        </w:rPr>
        <w:t xml:space="preserve"> </w:t>
      </w:r>
      <w:r>
        <w:rPr>
          <w:rStyle w:val="30"/>
          <w:rFonts w:hint="default" w:ascii="Times New Roman" w:hAnsi="Times New Roman" w:eastAsia="黑体" w:cs="Times New Roman"/>
          <w:b w:val="0"/>
          <w:color w:val="auto"/>
          <w:highlight w:val="none"/>
        </w:rPr>
        <w:t>附表</w:t>
      </w:r>
      <w:bookmarkEnd w:id="73"/>
      <w:bookmarkEnd w:id="79"/>
      <w:bookmarkEnd w:id="80"/>
      <w:bookmarkStart w:id="81" w:name="_Toc15396619"/>
    </w:p>
    <w:p w14:paraId="09D5D211">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textAlignment w:val="auto"/>
        <w:rPr>
          <w:rFonts w:hint="default" w:ascii="Times New Roman" w:hAnsi="Times New Roman" w:eastAsia="仿宋" w:cs="Times New Roman"/>
          <w:color w:val="000000"/>
          <w:kern w:val="0"/>
          <w:sz w:val="32"/>
          <w:szCs w:val="32"/>
          <w:lang w:val="en-US" w:eastAsia="zh-CN" w:bidi="ar-SA"/>
        </w:rPr>
      </w:pPr>
      <w:bookmarkStart w:id="82" w:name="_Toc7296"/>
    </w:p>
    <w:p w14:paraId="4EF7B4F1">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textAlignment w:val="auto"/>
        <w:rPr>
          <w:rFonts w:hint="default" w:ascii="Times New Roman" w:hAnsi="Times New Roman" w:eastAsia="仿宋" w:cs="Times New Roman"/>
          <w:color w:val="000000"/>
          <w:kern w:val="0"/>
          <w:sz w:val="32"/>
          <w:szCs w:val="32"/>
          <w:lang w:val="en-US" w:eastAsia="zh-CN" w:bidi="ar-SA"/>
        </w:rPr>
      </w:pPr>
      <w:r>
        <w:rPr>
          <w:rFonts w:hint="default" w:ascii="Times New Roman" w:hAnsi="Times New Roman" w:eastAsia="仿宋" w:cs="Times New Roman"/>
          <w:color w:val="000000"/>
          <w:kern w:val="0"/>
          <w:sz w:val="32"/>
          <w:szCs w:val="32"/>
          <w:lang w:val="en-US" w:eastAsia="zh-CN" w:bidi="ar-SA"/>
        </w:rPr>
        <w:t>一、收入支出决算总表</w:t>
      </w:r>
      <w:bookmarkEnd w:id="81"/>
      <w:bookmarkEnd w:id="82"/>
    </w:p>
    <w:p w14:paraId="54F543DD">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textAlignment w:val="auto"/>
        <w:rPr>
          <w:rFonts w:hint="default" w:ascii="Times New Roman" w:hAnsi="Times New Roman" w:eastAsia="仿宋" w:cs="Times New Roman"/>
          <w:color w:val="000000"/>
          <w:kern w:val="0"/>
          <w:sz w:val="32"/>
          <w:szCs w:val="32"/>
          <w:lang w:val="en-US" w:eastAsia="zh-CN" w:bidi="ar-SA"/>
        </w:rPr>
      </w:pPr>
      <w:bookmarkStart w:id="83" w:name="_Toc24603"/>
      <w:bookmarkStart w:id="84" w:name="_Toc15396620"/>
      <w:r>
        <w:rPr>
          <w:rFonts w:hint="default" w:ascii="Times New Roman" w:hAnsi="Times New Roman" w:eastAsia="仿宋" w:cs="Times New Roman"/>
          <w:color w:val="000000"/>
          <w:kern w:val="0"/>
          <w:sz w:val="32"/>
          <w:szCs w:val="32"/>
          <w:lang w:val="en-US" w:eastAsia="zh-CN" w:bidi="ar-SA"/>
        </w:rPr>
        <w:t>二、收入决算表</w:t>
      </w:r>
      <w:bookmarkEnd w:id="83"/>
      <w:bookmarkEnd w:id="84"/>
    </w:p>
    <w:p w14:paraId="0D4EE657">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textAlignment w:val="auto"/>
        <w:rPr>
          <w:rFonts w:hint="default" w:ascii="Times New Roman" w:hAnsi="Times New Roman" w:eastAsia="仿宋" w:cs="Times New Roman"/>
          <w:color w:val="000000"/>
          <w:kern w:val="0"/>
          <w:sz w:val="32"/>
          <w:szCs w:val="32"/>
          <w:lang w:val="en-US" w:eastAsia="zh-CN" w:bidi="ar-SA"/>
        </w:rPr>
      </w:pPr>
      <w:bookmarkStart w:id="85" w:name="_Toc15396621"/>
      <w:bookmarkStart w:id="86" w:name="_Toc8440"/>
      <w:r>
        <w:rPr>
          <w:rFonts w:hint="default" w:ascii="Times New Roman" w:hAnsi="Times New Roman" w:eastAsia="仿宋" w:cs="Times New Roman"/>
          <w:color w:val="000000"/>
          <w:kern w:val="0"/>
          <w:sz w:val="32"/>
          <w:szCs w:val="32"/>
          <w:lang w:val="en-US" w:eastAsia="zh-CN" w:bidi="ar-SA"/>
        </w:rPr>
        <w:t>三、支出决算表</w:t>
      </w:r>
      <w:bookmarkEnd w:id="85"/>
      <w:bookmarkEnd w:id="86"/>
    </w:p>
    <w:p w14:paraId="0D5CFAA6">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textAlignment w:val="auto"/>
        <w:rPr>
          <w:rFonts w:hint="default" w:ascii="Times New Roman" w:hAnsi="Times New Roman" w:eastAsia="仿宋" w:cs="Times New Roman"/>
          <w:color w:val="000000"/>
          <w:kern w:val="0"/>
          <w:sz w:val="32"/>
          <w:szCs w:val="32"/>
          <w:lang w:val="en-US" w:eastAsia="zh-CN" w:bidi="ar-SA"/>
        </w:rPr>
      </w:pPr>
      <w:bookmarkStart w:id="87" w:name="_Toc22853"/>
      <w:bookmarkStart w:id="88" w:name="_Toc15396622"/>
      <w:r>
        <w:rPr>
          <w:rFonts w:hint="default" w:ascii="Times New Roman" w:hAnsi="Times New Roman" w:eastAsia="仿宋" w:cs="Times New Roman"/>
          <w:color w:val="000000"/>
          <w:kern w:val="0"/>
          <w:sz w:val="32"/>
          <w:szCs w:val="32"/>
          <w:lang w:val="en-US" w:eastAsia="zh-CN" w:bidi="ar-SA"/>
        </w:rPr>
        <w:t>四、财政拨款收入支出决算总表</w:t>
      </w:r>
      <w:bookmarkEnd w:id="87"/>
      <w:bookmarkEnd w:id="88"/>
    </w:p>
    <w:p w14:paraId="7E5F180A">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textAlignment w:val="auto"/>
        <w:rPr>
          <w:rFonts w:hint="default" w:ascii="Times New Roman" w:hAnsi="Times New Roman" w:eastAsia="仿宋" w:cs="Times New Roman"/>
          <w:color w:val="000000"/>
          <w:kern w:val="0"/>
          <w:sz w:val="32"/>
          <w:szCs w:val="32"/>
          <w:lang w:val="en-US" w:eastAsia="zh-CN" w:bidi="ar-SA"/>
        </w:rPr>
      </w:pPr>
      <w:bookmarkStart w:id="89" w:name="_Toc15396623"/>
      <w:bookmarkStart w:id="90" w:name="_Toc9699"/>
      <w:r>
        <w:rPr>
          <w:rFonts w:hint="default" w:ascii="Times New Roman" w:hAnsi="Times New Roman" w:eastAsia="仿宋" w:cs="Times New Roman"/>
          <w:color w:val="000000"/>
          <w:kern w:val="0"/>
          <w:sz w:val="32"/>
          <w:szCs w:val="32"/>
          <w:lang w:val="en-US" w:eastAsia="zh-CN" w:bidi="ar-SA"/>
        </w:rPr>
        <w:t>五、财政拨款支出决算明细表</w:t>
      </w:r>
      <w:bookmarkEnd w:id="89"/>
      <w:bookmarkEnd w:id="90"/>
      <w:bookmarkStart w:id="91" w:name="_Toc15396624"/>
    </w:p>
    <w:p w14:paraId="77E657C7">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textAlignment w:val="auto"/>
        <w:rPr>
          <w:rFonts w:hint="default" w:ascii="Times New Roman" w:hAnsi="Times New Roman" w:eastAsia="仿宋" w:cs="Times New Roman"/>
          <w:color w:val="000000"/>
          <w:kern w:val="0"/>
          <w:sz w:val="32"/>
          <w:szCs w:val="32"/>
          <w:lang w:val="en-US" w:eastAsia="zh-CN" w:bidi="ar-SA"/>
        </w:rPr>
      </w:pPr>
      <w:bookmarkStart w:id="92" w:name="_Toc27884"/>
      <w:r>
        <w:rPr>
          <w:rFonts w:hint="default" w:ascii="Times New Roman" w:hAnsi="Times New Roman" w:eastAsia="仿宋" w:cs="Times New Roman"/>
          <w:color w:val="000000"/>
          <w:kern w:val="0"/>
          <w:sz w:val="32"/>
          <w:szCs w:val="32"/>
          <w:lang w:val="en-US" w:eastAsia="zh-CN" w:bidi="ar-SA"/>
        </w:rPr>
        <w:t>六、一般公共预算财政拨款支出决算表</w:t>
      </w:r>
      <w:bookmarkEnd w:id="91"/>
      <w:bookmarkEnd w:id="92"/>
    </w:p>
    <w:p w14:paraId="696D1CB0">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textAlignment w:val="auto"/>
        <w:rPr>
          <w:rFonts w:hint="default" w:ascii="Times New Roman" w:hAnsi="Times New Roman" w:eastAsia="仿宋" w:cs="Times New Roman"/>
          <w:color w:val="000000"/>
          <w:kern w:val="0"/>
          <w:sz w:val="32"/>
          <w:szCs w:val="32"/>
          <w:lang w:val="en-US" w:eastAsia="zh-CN" w:bidi="ar-SA"/>
        </w:rPr>
      </w:pPr>
      <w:bookmarkStart w:id="93" w:name="_Toc15396625"/>
      <w:bookmarkStart w:id="94" w:name="_Toc10457"/>
      <w:r>
        <w:rPr>
          <w:rFonts w:hint="default" w:ascii="Times New Roman" w:hAnsi="Times New Roman" w:eastAsia="仿宋" w:cs="Times New Roman"/>
          <w:color w:val="000000"/>
          <w:kern w:val="0"/>
          <w:sz w:val="32"/>
          <w:szCs w:val="32"/>
          <w:lang w:val="en-US" w:eastAsia="zh-CN" w:bidi="ar-SA"/>
        </w:rPr>
        <w:t>七、一般公共预算财政拨款支出决算明细表</w:t>
      </w:r>
      <w:bookmarkEnd w:id="93"/>
      <w:bookmarkEnd w:id="94"/>
    </w:p>
    <w:p w14:paraId="5C33B93B">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textAlignment w:val="auto"/>
        <w:rPr>
          <w:rFonts w:hint="default" w:ascii="Times New Roman" w:hAnsi="Times New Roman" w:eastAsia="仿宋" w:cs="Times New Roman"/>
          <w:color w:val="000000"/>
          <w:kern w:val="0"/>
          <w:sz w:val="32"/>
          <w:szCs w:val="32"/>
          <w:lang w:val="en-US" w:eastAsia="zh-CN" w:bidi="ar-SA"/>
        </w:rPr>
      </w:pPr>
      <w:bookmarkStart w:id="95" w:name="_Toc15077"/>
      <w:bookmarkStart w:id="96" w:name="_Toc15396626"/>
      <w:r>
        <w:rPr>
          <w:rFonts w:hint="default" w:ascii="Times New Roman" w:hAnsi="Times New Roman" w:eastAsia="仿宋" w:cs="Times New Roman"/>
          <w:color w:val="000000"/>
          <w:kern w:val="0"/>
          <w:sz w:val="32"/>
          <w:szCs w:val="32"/>
          <w:lang w:val="en-US" w:eastAsia="zh-CN" w:bidi="ar-SA"/>
        </w:rPr>
        <w:t>八、一般公共预算财政拨款基本支出决算表</w:t>
      </w:r>
      <w:bookmarkEnd w:id="95"/>
      <w:bookmarkEnd w:id="96"/>
    </w:p>
    <w:p w14:paraId="187BBB06">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textAlignment w:val="auto"/>
        <w:rPr>
          <w:rFonts w:hint="default" w:ascii="Times New Roman" w:hAnsi="Times New Roman" w:eastAsia="仿宋" w:cs="Times New Roman"/>
          <w:color w:val="000000"/>
          <w:kern w:val="0"/>
          <w:sz w:val="32"/>
          <w:szCs w:val="32"/>
          <w:lang w:val="en-US" w:eastAsia="zh-CN" w:bidi="ar-SA"/>
        </w:rPr>
      </w:pPr>
      <w:bookmarkStart w:id="97" w:name="_Toc15396627"/>
      <w:bookmarkStart w:id="98" w:name="_Toc2168"/>
      <w:r>
        <w:rPr>
          <w:rFonts w:hint="default" w:ascii="Times New Roman" w:hAnsi="Times New Roman" w:eastAsia="仿宋" w:cs="Times New Roman"/>
          <w:color w:val="000000"/>
          <w:kern w:val="0"/>
          <w:sz w:val="32"/>
          <w:szCs w:val="32"/>
          <w:lang w:val="en-US" w:eastAsia="zh-CN" w:bidi="ar-SA"/>
        </w:rPr>
        <w:t>九、一般公共预算财政拨款项目支出决算表</w:t>
      </w:r>
      <w:bookmarkEnd w:id="97"/>
      <w:bookmarkEnd w:id="98"/>
    </w:p>
    <w:p w14:paraId="55CC50BA">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textAlignment w:val="auto"/>
        <w:rPr>
          <w:rFonts w:hint="default" w:ascii="Times New Roman" w:hAnsi="Times New Roman" w:eastAsia="仿宋" w:cs="Times New Roman"/>
          <w:color w:val="000000"/>
          <w:kern w:val="0"/>
          <w:sz w:val="32"/>
          <w:szCs w:val="32"/>
          <w:lang w:val="en-US" w:eastAsia="zh-CN" w:bidi="ar-SA"/>
        </w:rPr>
      </w:pPr>
      <w:bookmarkStart w:id="99" w:name="_Toc15396628"/>
      <w:bookmarkStart w:id="100" w:name="_Toc21774"/>
      <w:r>
        <w:rPr>
          <w:rFonts w:hint="default" w:ascii="Times New Roman" w:hAnsi="Times New Roman" w:eastAsia="仿宋" w:cs="Times New Roman"/>
          <w:color w:val="000000"/>
          <w:kern w:val="0"/>
          <w:sz w:val="32"/>
          <w:szCs w:val="32"/>
          <w:lang w:val="en-US" w:eastAsia="zh-CN" w:bidi="ar-SA"/>
        </w:rPr>
        <w:t>十、</w:t>
      </w:r>
      <w:bookmarkEnd w:id="99"/>
      <w:r>
        <w:rPr>
          <w:rFonts w:hint="default" w:ascii="Times New Roman" w:hAnsi="Times New Roman" w:eastAsia="仿宋" w:cs="Times New Roman"/>
          <w:color w:val="000000"/>
          <w:kern w:val="0"/>
          <w:sz w:val="32"/>
          <w:szCs w:val="32"/>
          <w:lang w:val="en-US" w:eastAsia="zh-CN" w:bidi="ar-SA"/>
        </w:rPr>
        <w:t>政府性基金预算财政拨款收入支出决算表</w:t>
      </w:r>
      <w:bookmarkEnd w:id="100"/>
    </w:p>
    <w:p w14:paraId="5C21271A">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textAlignment w:val="auto"/>
        <w:rPr>
          <w:rFonts w:hint="default" w:ascii="Times New Roman" w:hAnsi="Times New Roman" w:eastAsia="仿宋" w:cs="Times New Roman"/>
          <w:color w:val="000000"/>
          <w:kern w:val="0"/>
          <w:sz w:val="32"/>
          <w:szCs w:val="32"/>
          <w:lang w:val="en-US" w:eastAsia="zh-CN" w:bidi="ar-SA"/>
        </w:rPr>
      </w:pPr>
      <w:bookmarkStart w:id="101" w:name="_Toc15396629"/>
      <w:bookmarkStart w:id="102" w:name="_Toc19981"/>
      <w:r>
        <w:rPr>
          <w:rFonts w:hint="default" w:ascii="Times New Roman" w:hAnsi="Times New Roman" w:eastAsia="仿宋" w:cs="Times New Roman"/>
          <w:color w:val="000000"/>
          <w:kern w:val="0"/>
          <w:sz w:val="32"/>
          <w:szCs w:val="32"/>
          <w:lang w:val="en-US" w:eastAsia="zh-CN" w:bidi="ar-SA"/>
        </w:rPr>
        <w:t>十一、</w:t>
      </w:r>
      <w:bookmarkEnd w:id="101"/>
      <w:r>
        <w:rPr>
          <w:rFonts w:hint="default" w:ascii="Times New Roman" w:hAnsi="Times New Roman" w:eastAsia="仿宋" w:cs="Times New Roman"/>
          <w:color w:val="000000"/>
          <w:kern w:val="0"/>
          <w:sz w:val="32"/>
          <w:szCs w:val="32"/>
          <w:lang w:val="en-US" w:eastAsia="zh-CN" w:bidi="ar-SA"/>
        </w:rPr>
        <w:t>国有资本经营预算财政拨款收入支出决算表</w:t>
      </w:r>
      <w:bookmarkEnd w:id="102"/>
    </w:p>
    <w:p w14:paraId="2C936512">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textAlignment w:val="auto"/>
        <w:rPr>
          <w:rFonts w:hint="default" w:ascii="Times New Roman" w:hAnsi="Times New Roman" w:eastAsia="仿宋" w:cs="Times New Roman"/>
          <w:color w:val="000000"/>
          <w:kern w:val="0"/>
          <w:sz w:val="32"/>
          <w:szCs w:val="32"/>
          <w:lang w:val="en-US" w:eastAsia="zh-CN" w:bidi="ar-SA"/>
        </w:rPr>
      </w:pPr>
      <w:bookmarkStart w:id="103" w:name="_Toc15396630"/>
      <w:bookmarkStart w:id="104" w:name="_Toc2752"/>
      <w:r>
        <w:rPr>
          <w:rFonts w:hint="default" w:ascii="Times New Roman" w:hAnsi="Times New Roman" w:eastAsia="仿宋" w:cs="Times New Roman"/>
          <w:color w:val="000000"/>
          <w:kern w:val="0"/>
          <w:sz w:val="32"/>
          <w:szCs w:val="32"/>
          <w:lang w:val="en-US" w:eastAsia="zh-CN" w:bidi="ar-SA"/>
        </w:rPr>
        <w:t>十二、</w:t>
      </w:r>
      <w:bookmarkEnd w:id="103"/>
      <w:r>
        <w:rPr>
          <w:rFonts w:hint="default" w:ascii="Times New Roman" w:hAnsi="Times New Roman" w:eastAsia="仿宋" w:cs="Times New Roman"/>
          <w:color w:val="000000"/>
          <w:kern w:val="0"/>
          <w:sz w:val="32"/>
          <w:szCs w:val="32"/>
          <w:lang w:val="en-US" w:eastAsia="zh-CN" w:bidi="ar-SA"/>
        </w:rPr>
        <w:t>国有资本经营预算财政拨款支出决算表</w:t>
      </w:r>
      <w:bookmarkEnd w:id="104"/>
    </w:p>
    <w:p w14:paraId="6E5D9092">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textAlignment w:val="auto"/>
        <w:rPr>
          <w:rFonts w:hint="default" w:ascii="Times New Roman" w:hAnsi="Times New Roman" w:eastAsia="仿宋" w:cs="Times New Roman"/>
          <w:color w:val="000000"/>
          <w:kern w:val="0"/>
          <w:sz w:val="32"/>
          <w:szCs w:val="32"/>
          <w:lang w:val="en-US" w:eastAsia="zh-CN" w:bidi="ar-SA"/>
        </w:rPr>
      </w:pPr>
      <w:bookmarkStart w:id="105" w:name="_Toc15396631"/>
      <w:bookmarkStart w:id="106" w:name="_Toc20936"/>
      <w:r>
        <w:rPr>
          <w:rFonts w:hint="default" w:ascii="Times New Roman" w:hAnsi="Times New Roman" w:eastAsia="仿宋" w:cs="Times New Roman"/>
          <w:color w:val="000000"/>
          <w:kern w:val="0"/>
          <w:sz w:val="32"/>
          <w:szCs w:val="32"/>
          <w:lang w:val="en-US" w:eastAsia="zh-CN" w:bidi="ar-SA"/>
        </w:rPr>
        <w:t>十三、</w:t>
      </w:r>
      <w:bookmarkEnd w:id="105"/>
      <w:r>
        <w:rPr>
          <w:rFonts w:hint="default" w:ascii="Times New Roman" w:hAnsi="Times New Roman" w:eastAsia="仿宋" w:cs="Times New Roman"/>
          <w:color w:val="000000"/>
          <w:kern w:val="0"/>
          <w:sz w:val="32"/>
          <w:szCs w:val="32"/>
          <w:lang w:val="en-US" w:eastAsia="zh-CN" w:bidi="ar-SA"/>
        </w:rPr>
        <w:t>财政拨款“三公”经费支出决算表</w:t>
      </w:r>
      <w:bookmarkEnd w:id="106"/>
    </w:p>
    <w:sectPr>
      <w:footerReference r:id="rId4" w:type="default"/>
      <w:pgSz w:w="11906" w:h="16838"/>
      <w:pgMar w:top="1928" w:right="1474" w:bottom="1701" w:left="1587" w:header="851" w:footer="1247"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0E491E-1CD4-4F7D-A4D3-6FC41C38C4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2E8C746-D135-4C14-AAFE-3D731EF757F3}"/>
  </w:font>
  <w:font w:name="Arial">
    <w:panose1 w:val="020B0604020202020204"/>
    <w:charset w:val="00"/>
    <w:family w:val="auto"/>
    <w:pitch w:val="default"/>
    <w:sig w:usb0="E0002EFF" w:usb1="C000785B" w:usb2="00000009" w:usb3="00000000" w:csb0="400001FF" w:csb1="FFFF0000"/>
    <w:embedRegular r:id="rId3" w:fontKey="{D6E18555-D3F2-428C-A053-9157C12E7B84}"/>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embedRegular r:id="rId4" w:fontKey="{08846E1B-0D6B-48BB-AEDE-3CBAF8BFF631}"/>
  </w:font>
  <w:font w:name="仿宋">
    <w:panose1 w:val="02010609060101010101"/>
    <w:charset w:val="86"/>
    <w:family w:val="auto"/>
    <w:pitch w:val="default"/>
    <w:sig w:usb0="800002BF" w:usb1="38CF7CFA" w:usb2="00000016" w:usb3="00000000" w:csb0="00040001" w:csb1="00000000"/>
    <w:embedRegular r:id="rId5" w:fontKey="{653176B5-F03B-4B6B-9E9B-CED617AD22F0}"/>
  </w:font>
  <w:font w:name="??">
    <w:altName w:val="华文中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embedRegular r:id="rId6" w:fontKey="{25F5BD02-C111-4F07-992E-9FAD5080D4FF}"/>
  </w:font>
  <w:font w:name="楷体_GB2312">
    <w:panose1 w:val="02010609030101010101"/>
    <w:charset w:val="86"/>
    <w:family w:val="auto"/>
    <w:pitch w:val="default"/>
    <w:sig w:usb0="00000001" w:usb1="080E0000" w:usb2="00000000" w:usb3="00000000" w:csb0="00040000" w:csb1="00000000"/>
    <w:embedRegular r:id="rId7" w:fontKey="{F4F973EA-E297-46DE-8FCC-21854F6C5885}"/>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50BD9">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9CA9DCB">
                          <w:pPr>
                            <w:pStyle w:val="10"/>
                            <w:rPr>
                              <w:rFonts w:hint="default" w:eastAsia="宋体"/>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XW5UtAAAAAFAQAADwAAAAAAAAABACAAAAAiAAAAZHJzL2Rvd25yZXYueG1s&#10;UEsBAhQAFAAAAAgAh07iQPqo59IAAgAACQQAAA4AAAAAAAAAAQAgAAAAHwEAAGRycy9lMm9Eb2Mu&#10;eG1sUEsFBgAAAAAGAAYAWQEAAJEFAAAAAA==&#10;">
              <v:fill on="f" focussize="0,0"/>
              <v:stroke on="f"/>
              <v:imagedata o:title=""/>
              <o:lock v:ext="edit" aspectratio="f"/>
              <v:textbox inset="0mm,0mm,0mm,0mm" style="mso-fit-shape-to-text:t;">
                <w:txbxContent>
                  <w:p w14:paraId="19CA9DCB">
                    <w:pPr>
                      <w:pStyle w:val="10"/>
                      <w:rPr>
                        <w:rFonts w:hint="default" w:eastAsia="宋体"/>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1991A">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1"/>
      <w:numFmt w:val="chineseCounting"/>
      <w:suff w:val="nothing"/>
      <w:lvlText w:val="（%1）"/>
      <w:lvlJc w:val="left"/>
      <w:rPr>
        <w:rFonts w:hint="eastAsia"/>
      </w:rPr>
    </w:lvl>
  </w:abstractNum>
  <w:abstractNum w:abstractNumId="1">
    <w:nsid w:val="BF205925"/>
    <w:multiLevelType w:val="singleLevel"/>
    <w:tmpl w:val="BF205925"/>
    <w:lvl w:ilvl="0" w:tentative="0">
      <w:start w:val="1"/>
      <w:numFmt w:val="chineseCounting"/>
      <w:suff w:val="nothing"/>
      <w:lvlText w:val="%1、"/>
      <w:lvlJc w:val="left"/>
      <w:rPr>
        <w:rFonts w:hint="eastAsia"/>
      </w:rPr>
    </w:lvl>
  </w:abstractNum>
  <w:abstractNum w:abstractNumId="2">
    <w:nsid w:val="CF092B84"/>
    <w:multiLevelType w:val="singleLevel"/>
    <w:tmpl w:val="CF092B84"/>
    <w:lvl w:ilvl="0" w:tentative="0">
      <w:start w:val="9"/>
      <w:numFmt w:val="chineseCounting"/>
      <w:suff w:val="nothing"/>
      <w:lvlText w:val="%1、"/>
      <w:lvlJc w:val="left"/>
      <w:rPr>
        <w:rFonts w:hint="eastAsia"/>
      </w:rPr>
    </w:lvl>
  </w:abstractNum>
  <w:abstractNum w:abstractNumId="3">
    <w:nsid w:val="0053208E"/>
    <w:multiLevelType w:val="singleLevel"/>
    <w:tmpl w:val="0053208E"/>
    <w:lvl w:ilvl="0" w:tentative="0">
      <w:start w:val="1"/>
      <w:numFmt w:val="chineseCounting"/>
      <w:suff w:val="nothing"/>
      <w:lvlText w:val="%1、"/>
      <w:lvlJc w:val="left"/>
      <w:pPr>
        <w:ind w:left="420"/>
      </w:pPr>
      <w:rPr>
        <w:rFonts w:hint="eastAsia"/>
      </w:rPr>
    </w:lvl>
  </w:abstractNum>
  <w:abstractNum w:abstractNumId="4">
    <w:nsid w:val="03D62ECE"/>
    <w:multiLevelType w:val="singleLevel"/>
    <w:tmpl w:val="03D62ECE"/>
    <w:lvl w:ilvl="0" w:tentative="0">
      <w:start w:val="4"/>
      <w:numFmt w:val="chineseCounting"/>
      <w:suff w:val="nothing"/>
      <w:lvlText w:val="（%1）"/>
      <w:lvlJc w:val="left"/>
      <w:rPr>
        <w:rFonts w:hint="eastAsia"/>
      </w:rPr>
    </w:lvl>
  </w:abstractNum>
  <w:abstractNum w:abstractNumId="5">
    <w:nsid w:val="59ADCABA"/>
    <w:multiLevelType w:val="singleLevel"/>
    <w:tmpl w:val="59ADCABA"/>
    <w:lvl w:ilvl="0" w:tentative="0">
      <w:start w:val="3"/>
      <w:numFmt w:val="chineseCounting"/>
      <w:suff w:val="space"/>
      <w:lvlText w:val="第%1部分"/>
      <w:lvlJc w:val="left"/>
      <w:rPr>
        <w:rFonts w:hint="eastAsia"/>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00000000"/>
    <w:rsid w:val="06A37F09"/>
    <w:rsid w:val="43BA0E63"/>
    <w:rsid w:val="4B270CDD"/>
    <w:rsid w:val="5FEB977C"/>
    <w:rsid w:val="6FB767DF"/>
    <w:rsid w:val="737A3314"/>
    <w:rsid w:val="78395A26"/>
    <w:rsid w:val="7AB70EC2"/>
    <w:rsid w:val="7D374794"/>
    <w:rsid w:val="BF9587F2"/>
    <w:rsid w:val="BFFE57AD"/>
    <w:rsid w:val="DAFBF22C"/>
    <w:rsid w:val="F5FA285D"/>
    <w:rsid w:val="F9EF8B19"/>
    <w:rsid w:val="FB67734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8"/>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Chars="200"/>
    </w:pPr>
    <w:rPr>
      <w:rFonts w:ascii="仿宋_GB2312"/>
      <w:szCs w:val="32"/>
    </w:rPr>
  </w:style>
  <w:style w:type="paragraph" w:styleId="7">
    <w:name w:val="Body Text First Indent 2"/>
    <w:basedOn w:val="6"/>
    <w:next w:val="1"/>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3"/>
    <w:semiHidden/>
    <w:unhideWhenUsed/>
    <w:qFormat/>
    <w:uiPriority w:val="99"/>
    <w:rPr>
      <w:sz w:val="18"/>
      <w:szCs w:val="18"/>
    </w:rPr>
  </w:style>
  <w:style w:type="paragraph" w:styleId="10">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w:basedOn w:val="2"/>
    <w:unhideWhenUsed/>
    <w:qFormat/>
    <w:uiPriority w:val="99"/>
    <w:pPr>
      <w:ind w:firstLine="420" w:firstLineChars="100"/>
    </w:pPr>
    <w:rPr>
      <w:kern w:val="0"/>
      <w:sz w:val="20"/>
      <w:szCs w:val="20"/>
    </w:rPr>
  </w:style>
  <w:style w:type="table" w:styleId="16">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Comment Text"/>
    <w:basedOn w:val="1"/>
    <w:semiHidden/>
    <w:unhideWhenUsed/>
    <w:qFormat/>
    <w:uiPriority w:val="99"/>
    <w:pPr>
      <w:jc w:val="left"/>
    </w:pPr>
  </w:style>
  <w:style w:type="paragraph" w:customStyle="1" w:styleId="21">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3">
    <w:name w:val="Header Char"/>
    <w:basedOn w:val="17"/>
    <w:semiHidden/>
    <w:qFormat/>
    <w:uiPriority w:val="99"/>
    <w:rPr>
      <w:rFonts w:ascii="Times New Roman" w:hAnsi="Times New Roman"/>
      <w:sz w:val="18"/>
      <w:szCs w:val="18"/>
    </w:rPr>
  </w:style>
  <w:style w:type="character" w:customStyle="1" w:styleId="24">
    <w:name w:val="页眉 Char"/>
    <w:link w:val="11"/>
    <w:semiHidden/>
    <w:qFormat/>
    <w:locked/>
    <w:uiPriority w:val="99"/>
    <w:rPr>
      <w:sz w:val="18"/>
    </w:rPr>
  </w:style>
  <w:style w:type="character" w:customStyle="1" w:styleId="25">
    <w:name w:val="Footer Char"/>
    <w:basedOn w:val="17"/>
    <w:semiHidden/>
    <w:qFormat/>
    <w:uiPriority w:val="99"/>
    <w:rPr>
      <w:rFonts w:ascii="Times New Roman" w:hAnsi="Times New Roman"/>
      <w:sz w:val="18"/>
      <w:szCs w:val="18"/>
    </w:rPr>
  </w:style>
  <w:style w:type="character" w:customStyle="1" w:styleId="26">
    <w:name w:val="页脚 Char"/>
    <w:link w:val="10"/>
    <w:qFormat/>
    <w:locked/>
    <w:uiPriority w:val="99"/>
    <w:rPr>
      <w:sz w:val="18"/>
    </w:rPr>
  </w:style>
  <w:style w:type="character" w:customStyle="1" w:styleId="27">
    <w:name w:val="Body Text Char"/>
    <w:basedOn w:val="17"/>
    <w:semiHidden/>
    <w:qFormat/>
    <w:uiPriority w:val="99"/>
    <w:rPr>
      <w:rFonts w:ascii="Times New Roman" w:hAnsi="Times New Roman"/>
      <w:szCs w:val="24"/>
    </w:rPr>
  </w:style>
  <w:style w:type="character" w:customStyle="1" w:styleId="28">
    <w:name w:val="正文文本 Char"/>
    <w:link w:val="2"/>
    <w:qFormat/>
    <w:locked/>
    <w:uiPriority w:val="99"/>
    <w:rPr>
      <w:rFonts w:ascii="仿宋_GB2312" w:hAnsi="Times New Roman" w:eastAsia="仿宋_GB2312"/>
      <w:sz w:val="24"/>
    </w:rPr>
  </w:style>
  <w:style w:type="paragraph" w:styleId="29">
    <w:name w:val="List Paragraph"/>
    <w:basedOn w:val="1"/>
    <w:qFormat/>
    <w:uiPriority w:val="34"/>
    <w:pPr>
      <w:ind w:firstLine="420" w:firstLineChars="200"/>
    </w:pPr>
  </w:style>
  <w:style w:type="character" w:customStyle="1" w:styleId="30">
    <w:name w:val="标题 1 Char"/>
    <w:basedOn w:val="17"/>
    <w:link w:val="3"/>
    <w:qFormat/>
    <w:uiPriority w:val="9"/>
    <w:rPr>
      <w:rFonts w:ascii="Times New Roman" w:hAnsi="Times New Roman"/>
      <w:b/>
      <w:bCs/>
      <w:kern w:val="44"/>
      <w:sz w:val="44"/>
      <w:szCs w:val="44"/>
    </w:rPr>
  </w:style>
  <w:style w:type="character" w:customStyle="1" w:styleId="31">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7"/>
    <w:link w:val="9"/>
    <w:semiHidden/>
    <w:qFormat/>
    <w:uiPriority w:val="99"/>
    <w:rPr>
      <w:rFonts w:ascii="Times New Roman" w:hAnsi="Times New Roman"/>
      <w:kern w:val="2"/>
      <w:sz w:val="18"/>
      <w:szCs w:val="18"/>
    </w:rPr>
  </w:style>
  <w:style w:type="character" w:customStyle="1" w:styleId="34">
    <w:name w:val="标题 3 Char"/>
    <w:basedOn w:val="17"/>
    <w:link w:val="5"/>
    <w:qFormat/>
    <w:uiPriority w:val="9"/>
    <w:rPr>
      <w:rFonts w:ascii="Times New Roman" w:hAnsi="Times New Roman"/>
      <w:b/>
      <w:bCs/>
      <w:kern w:val="2"/>
      <w:sz w:val="32"/>
      <w:szCs w:val="32"/>
    </w:rPr>
  </w:style>
  <w:style w:type="paragraph" w:customStyle="1" w:styleId="35">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37">
    <w:name w:val="font41"/>
    <w:basedOn w:val="17"/>
    <w:qFormat/>
    <w:uiPriority w:val="0"/>
    <w:rPr>
      <w:rFonts w:hint="eastAsia" w:ascii="宋体" w:hAnsi="宋体" w:eastAsia="宋体" w:cs="宋体"/>
      <w:color w:val="000000"/>
      <w:sz w:val="22"/>
      <w:szCs w:val="22"/>
      <w:u w:val="none"/>
    </w:rPr>
  </w:style>
  <w:style w:type="paragraph" w:customStyle="1" w:styleId="38">
    <w:name w:val="列出段落1"/>
    <w:basedOn w:val="1"/>
    <w:unhideWhenUsed/>
    <w:qFormat/>
    <w:uiPriority w:val="99"/>
    <w:pPr>
      <w:ind w:firstLine="420" w:firstLineChars="200"/>
    </w:pPr>
  </w:style>
  <w:style w:type="paragraph" w:customStyle="1" w:styleId="39">
    <w:name w:val="WPSOffice手动目录 1"/>
    <w:qFormat/>
    <w:uiPriority w:val="0"/>
    <w:pPr>
      <w:ind w:leftChars="0"/>
    </w:pPr>
    <w:rPr>
      <w:rFonts w:asciiTheme="minorHAnsi" w:hAnsiTheme="minorHAnsi" w:eastAsiaTheme="minorEastAsia" w:cstheme="minorBidi"/>
      <w:sz w:val="20"/>
      <w:szCs w:val="20"/>
    </w:rPr>
  </w:style>
  <w:style w:type="paragraph" w:customStyle="1" w:styleId="40">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istrator\&#26700;&#38754;\&#21306;&#31185;&#21327;2022&#24180;&#24230;&#20915;&#31639;&#20844;&#24320;&#35828;&#26126;&#22270;&#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dministrator\&#26700;&#38754;\&#21306;&#31185;&#21327;2022&#24180;&#24230;&#20915;&#31639;&#20844;&#24320;&#35828;&#26126;&#22270;&#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dministrator\&#26700;&#38754;\&#21306;&#31185;&#21327;2022&#24180;&#24230;&#20915;&#31639;&#20844;&#24320;&#35828;&#26126;&#22270;&#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Administrator\&#26700;&#38754;\&#21306;&#31185;&#21327;2022&#24180;&#24230;&#20915;&#31639;&#20844;&#24320;&#35828;&#26126;&#22270;&#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Administrator\&#26700;&#38754;\&#21306;&#31185;&#21327;2022&#24180;&#24230;&#20915;&#31639;&#20844;&#24320;&#35828;&#26126;&#22270;&#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Administrator\&#26700;&#38754;\&#21306;&#31185;&#21327;2022&#24180;&#24230;&#20915;&#31639;&#20844;&#24320;&#35828;&#26126;&#22270;&#3492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Administrator\&#26700;&#38754;\&#21306;&#31185;&#21327;2022&#24180;&#24230;&#20915;&#31639;&#20844;&#24320;&#35828;&#26126;&#22270;&#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[区科协2022年度决算公开说明图表.xls]Sheet1!$A$5</c:f>
              <c:strCache>
                <c:ptCount val="1"/>
                <c:pt idx="0">
                  <c:v>收入</c:v>
                </c:pt>
              </c:strCache>
            </c:strRef>
          </c:tx>
          <c:spPr>
            <a:solidFill>
              <a:schemeClr val="accent1"/>
            </a:solidFill>
            <a:ln>
              <a:noFill/>
            </a:ln>
            <a:effectLst/>
          </c:spPr>
          <c:invertIfNegative val="0"/>
          <c:dLbls>
            <c:delete val="1"/>
          </c:dLbls>
          <c:cat>
            <c:strRef>
              <c:f>[区科协2022年度决算公开说明图表.xls]Sheet1!$B$4:$C$4</c:f>
              <c:strCache>
                <c:ptCount val="2"/>
                <c:pt idx="0">
                  <c:v>2021年（万元）</c:v>
                </c:pt>
                <c:pt idx="1">
                  <c:v>2022年（万元）</c:v>
                </c:pt>
              </c:strCache>
            </c:strRef>
          </c:cat>
          <c:val>
            <c:numRef>
              <c:f>[区科协2022年度决算公开说明图表.xls]Sheet1!$B$5:$C$5</c:f>
              <c:numCache>
                <c:formatCode>General</c:formatCode>
                <c:ptCount val="2"/>
                <c:pt idx="0">
                  <c:v>91.68</c:v>
                </c:pt>
                <c:pt idx="1">
                  <c:v>65.97</c:v>
                </c:pt>
              </c:numCache>
            </c:numRef>
          </c:val>
        </c:ser>
        <c:ser>
          <c:idx val="1"/>
          <c:order val="1"/>
          <c:tx>
            <c:strRef>
              <c:f>[区科协2022年度决算公开说明图表.xls]Sheet1!$A$6</c:f>
              <c:strCache>
                <c:ptCount val="1"/>
                <c:pt idx="0">
                  <c:v>支出</c:v>
                </c:pt>
              </c:strCache>
            </c:strRef>
          </c:tx>
          <c:spPr>
            <a:solidFill>
              <a:schemeClr val="accent2"/>
            </a:solidFill>
            <a:ln>
              <a:noFill/>
            </a:ln>
            <a:effectLst/>
          </c:spPr>
          <c:invertIfNegative val="0"/>
          <c:dLbls>
            <c:delete val="1"/>
          </c:dLbls>
          <c:cat>
            <c:strRef>
              <c:f>[区科协2022年度决算公开说明图表.xls]Sheet1!$B$4:$C$4</c:f>
              <c:strCache>
                <c:ptCount val="2"/>
                <c:pt idx="0">
                  <c:v>2021年（万元）</c:v>
                </c:pt>
                <c:pt idx="1">
                  <c:v>2022年（万元）</c:v>
                </c:pt>
              </c:strCache>
            </c:strRef>
          </c:cat>
          <c:val>
            <c:numRef>
              <c:f>[区科协2022年度决算公开说明图表.xls]Sheet1!$B$6:$C$6</c:f>
              <c:numCache>
                <c:formatCode>General</c:formatCode>
                <c:ptCount val="2"/>
                <c:pt idx="0">
                  <c:v>91.68</c:v>
                </c:pt>
                <c:pt idx="1">
                  <c:v>65.97</c:v>
                </c:pt>
              </c:numCache>
            </c:numRef>
          </c:val>
        </c:ser>
        <c:dLbls>
          <c:showLegendKey val="0"/>
          <c:showVal val="0"/>
          <c:showCatName val="0"/>
          <c:showSerName val="0"/>
          <c:showPercent val="0"/>
          <c:showBubbleSize val="0"/>
        </c:dLbls>
        <c:gapWidth val="219"/>
        <c:overlap val="-27"/>
        <c:axId val="448717101"/>
        <c:axId val="870900538"/>
      </c:barChart>
      <c:catAx>
        <c:axId val="448717101"/>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0900538"/>
        <c:crosses val="autoZero"/>
        <c:auto val="1"/>
        <c:lblAlgn val="ctr"/>
        <c:lblOffset val="100"/>
        <c:noMultiLvlLbl val="0"/>
      </c:catAx>
      <c:valAx>
        <c:axId val="8709005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871710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图2：收入决算结构图</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[区科协2022年度决算公开说明图表.xls]Sheet1!$A$15</c:f>
              <c:strCache>
                <c:ptCount val="1"/>
                <c:pt idx="0">
                  <c:v>一般公共预算财政拨款收入</c:v>
                </c:pt>
              </c:strCache>
            </c:strRef>
          </c:cat>
          <c:val>
            <c:numRef>
              <c:f>[区科协2022年度决算公开说明图表.xls]Sheet1!$B$15</c:f>
              <c:numCache>
                <c:formatCode>0%</c:formatCode>
                <c:ptCount val="1"/>
                <c:pt idx="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图</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3</a:t>
            </a:r>
            <a:r>
              <a:rPr altLang="en-US" sz="1400" b="0" i="0" u="none" strike="noStrike" baseline="0">
                <a:solidFill>
                  <a:srgbClr val="333333"/>
                </a:solidFill>
                <a:latin typeface="宋体" panose="02010600030101010101" charset="-122"/>
                <a:ea typeface="宋体" panose="02010600030101010101" charset="-122"/>
                <a:cs typeface="宋体" panose="02010600030101010101" charset="-122"/>
              </a:rPr>
              <a:t>：</a:t>
            </a:r>
            <a:r>
              <a:rPr sz="1400" b="0" i="0" u="none" strike="noStrike" baseline="0">
                <a:solidFill>
                  <a:srgbClr val="333333"/>
                </a:solidFill>
                <a:latin typeface="宋体" panose="02010600030101010101" charset="-122"/>
                <a:ea typeface="宋体" panose="02010600030101010101" charset="-122"/>
                <a:cs typeface="宋体" panose="02010600030101010101" charset="-122"/>
              </a:rPr>
              <a:t>支出决算结构图</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[区科协2022年度决算公开说明图表.xls]Sheet1!$A$26:$A$27</c:f>
              <c:strCache>
                <c:ptCount val="2"/>
                <c:pt idx="0">
                  <c:v>基本支出</c:v>
                </c:pt>
              </c:strCache>
            </c:strRef>
          </c:cat>
          <c:val>
            <c:numRef>
              <c:f>[区科协2022年度决算公开说明图表.xls]Sheet1!$B$26:$B$27</c:f>
              <c:numCache>
                <c:formatCode>0.00%</c:formatCode>
                <c:ptCount val="2"/>
                <c:pt idx="0">
                  <c:v>0.6992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图</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4</a:t>
            </a:r>
            <a:r>
              <a:rPr altLang="en-US" sz="1400" b="0" i="0" u="none" strike="noStrike" baseline="0">
                <a:solidFill>
                  <a:srgbClr val="333333"/>
                </a:solidFill>
                <a:latin typeface="宋体" panose="02010600030101010101" charset="-122"/>
                <a:ea typeface="宋体" panose="02010600030101010101" charset="-122"/>
                <a:cs typeface="宋体" panose="02010600030101010101" charset="-122"/>
              </a:rPr>
              <a:t>：</a:t>
            </a:r>
            <a:r>
              <a:rPr sz="1400" b="0" i="0" u="none" strike="noStrike" baseline="0">
                <a:solidFill>
                  <a:srgbClr val="333333"/>
                </a:solidFill>
                <a:latin typeface="宋体" panose="02010600030101010101" charset="-122"/>
                <a:ea typeface="宋体" panose="02010600030101010101" charset="-122"/>
                <a:cs typeface="宋体" panose="02010600030101010101" charset="-122"/>
              </a:rPr>
              <a:t>财政拨款收、支决算总计变动情况</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[区科协2022年度决算公开说明图表.xls]Sheet1!$A$38</c:f>
              <c:strCache>
                <c:ptCount val="1"/>
                <c:pt idx="0">
                  <c:v>收入</c:v>
                </c:pt>
              </c:strCache>
            </c:strRef>
          </c:tx>
          <c:spPr>
            <a:solidFill>
              <a:schemeClr val="accent1"/>
            </a:solidFill>
            <a:ln>
              <a:noFill/>
            </a:ln>
            <a:effectLst/>
          </c:spPr>
          <c:invertIfNegative val="0"/>
          <c:dLbls>
            <c:delete val="1"/>
          </c:dLbls>
          <c:cat>
            <c:strRef>
              <c:f>[区科协2022年度决算公开说明图表.xls]Sheet1!$B$37:$C$37</c:f>
              <c:strCache>
                <c:ptCount val="2"/>
                <c:pt idx="0">
                  <c:v>2021年（万元）</c:v>
                </c:pt>
                <c:pt idx="1">
                  <c:v>2022年（万元）</c:v>
                </c:pt>
              </c:strCache>
            </c:strRef>
          </c:cat>
          <c:val>
            <c:numRef>
              <c:f>[区科协2022年度决算公开说明图表.xls]Sheet1!$B$38:$C$38</c:f>
              <c:numCache>
                <c:formatCode>General</c:formatCode>
                <c:ptCount val="2"/>
                <c:pt idx="0">
                  <c:v>91.68</c:v>
                </c:pt>
                <c:pt idx="1">
                  <c:v>65.97</c:v>
                </c:pt>
              </c:numCache>
            </c:numRef>
          </c:val>
        </c:ser>
        <c:ser>
          <c:idx val="1"/>
          <c:order val="1"/>
          <c:tx>
            <c:strRef>
              <c:f>[区科协2022年度决算公开说明图表.xls]Sheet1!$A$39</c:f>
              <c:strCache>
                <c:ptCount val="1"/>
                <c:pt idx="0">
                  <c:v>支出</c:v>
                </c:pt>
              </c:strCache>
            </c:strRef>
          </c:tx>
          <c:spPr>
            <a:solidFill>
              <a:schemeClr val="accent2"/>
            </a:solidFill>
            <a:ln>
              <a:noFill/>
            </a:ln>
            <a:effectLst/>
          </c:spPr>
          <c:invertIfNegative val="0"/>
          <c:dLbls>
            <c:delete val="1"/>
          </c:dLbls>
          <c:cat>
            <c:strRef>
              <c:f>[区科协2022年度决算公开说明图表.xls]Sheet1!$B$37:$C$37</c:f>
              <c:strCache>
                <c:ptCount val="2"/>
                <c:pt idx="0">
                  <c:v>2021年（万元）</c:v>
                </c:pt>
                <c:pt idx="1">
                  <c:v>2022年（万元）</c:v>
                </c:pt>
              </c:strCache>
            </c:strRef>
          </c:cat>
          <c:val>
            <c:numRef>
              <c:f>[区科协2022年度决算公开说明图表.xls]Sheet1!$B$39:$C$39</c:f>
              <c:numCache>
                <c:formatCode>General</c:formatCode>
                <c:ptCount val="2"/>
                <c:pt idx="0">
                  <c:v>91.68</c:v>
                </c:pt>
                <c:pt idx="1">
                  <c:v>65.97</c:v>
                </c:pt>
              </c:numCache>
            </c:numRef>
          </c:val>
        </c:ser>
        <c:dLbls>
          <c:showLegendKey val="0"/>
          <c:showVal val="0"/>
          <c:showCatName val="0"/>
          <c:showSerName val="0"/>
          <c:showPercent val="0"/>
          <c:showBubbleSize val="0"/>
        </c:dLbls>
        <c:gapWidth val="219"/>
        <c:overlap val="-27"/>
        <c:axId val="815032926"/>
        <c:axId val="10557879"/>
      </c:barChart>
      <c:catAx>
        <c:axId val="81503292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557879"/>
        <c:crosses val="autoZero"/>
        <c:auto val="1"/>
        <c:lblAlgn val="ctr"/>
        <c:lblOffset val="100"/>
        <c:noMultiLvlLbl val="0"/>
      </c:catAx>
      <c:valAx>
        <c:axId val="10557879"/>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503292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图</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5</a:t>
            </a:r>
            <a:r>
              <a:rPr altLang="en-US" sz="1400" b="0" i="0" u="none" strike="noStrike" baseline="0">
                <a:solidFill>
                  <a:srgbClr val="333333"/>
                </a:solidFill>
                <a:latin typeface="宋体" panose="02010600030101010101" charset="-122"/>
                <a:ea typeface="宋体" panose="02010600030101010101" charset="-122"/>
                <a:cs typeface="宋体" panose="02010600030101010101" charset="-122"/>
              </a:rPr>
              <a:t>：</a:t>
            </a:r>
            <a:r>
              <a:rPr sz="1400" b="0" i="0" u="none" strike="noStrike" baseline="0">
                <a:solidFill>
                  <a:srgbClr val="333333"/>
                </a:solidFill>
                <a:latin typeface="宋体" panose="02010600030101010101" charset="-122"/>
                <a:ea typeface="宋体" panose="02010600030101010101" charset="-122"/>
                <a:cs typeface="宋体" panose="02010600030101010101" charset="-122"/>
              </a:rPr>
              <a:t>一般公共预算财政拨款支出决算变动情况</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[区科协2022年度决算公开说明图表.xls]Sheet1!$A$47</c:f>
              <c:strCache>
                <c:ptCount val="1"/>
                <c:pt idx="0">
                  <c:v>支出</c:v>
                </c:pt>
              </c:strCache>
            </c:strRef>
          </c:tx>
          <c:spPr>
            <a:solidFill>
              <a:schemeClr val="accent1"/>
            </a:solidFill>
            <a:ln>
              <a:noFill/>
            </a:ln>
            <a:effectLst/>
          </c:spPr>
          <c:invertIfNegative val="0"/>
          <c:dLbls>
            <c:delete val="1"/>
          </c:dLbls>
          <c:cat>
            <c:strRef>
              <c:f>[区科协2022年度决算公开说明图表.xls]Sheet1!$B$46:$C$46</c:f>
              <c:strCache>
                <c:ptCount val="2"/>
                <c:pt idx="0">
                  <c:v>2021年（万元）</c:v>
                </c:pt>
                <c:pt idx="1">
                  <c:v>2022年（万元）</c:v>
                </c:pt>
              </c:strCache>
            </c:strRef>
          </c:cat>
          <c:val>
            <c:numRef>
              <c:f>[区科协2022年度决算公开说明图表.xls]Sheet1!$B$47:$C$47</c:f>
              <c:numCache>
                <c:formatCode>General</c:formatCode>
                <c:ptCount val="2"/>
                <c:pt idx="0">
                  <c:v>91.68</c:v>
                </c:pt>
                <c:pt idx="1">
                  <c:v>65.97</c:v>
                </c:pt>
              </c:numCache>
            </c:numRef>
          </c:val>
        </c:ser>
        <c:dLbls>
          <c:showLegendKey val="0"/>
          <c:showVal val="0"/>
          <c:showCatName val="0"/>
          <c:showSerName val="0"/>
          <c:showPercent val="0"/>
          <c:showBubbleSize val="0"/>
        </c:dLbls>
        <c:gapWidth val="219"/>
        <c:overlap val="-27"/>
        <c:axId val="248878217"/>
        <c:axId val="529485614"/>
      </c:barChart>
      <c:catAx>
        <c:axId val="248878217"/>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9485614"/>
        <c:crosses val="autoZero"/>
        <c:auto val="1"/>
        <c:lblAlgn val="ctr"/>
        <c:lblOffset val="100"/>
        <c:noMultiLvlLbl val="0"/>
      </c:catAx>
      <c:valAx>
        <c:axId val="52948561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887821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图</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6</a:t>
            </a:r>
            <a:r>
              <a:rPr altLang="en-US" sz="1400" b="0" i="0" u="none" strike="noStrike" baseline="0">
                <a:solidFill>
                  <a:srgbClr val="333333"/>
                </a:solidFill>
                <a:latin typeface="宋体" panose="02010600030101010101" charset="-122"/>
                <a:ea typeface="宋体" panose="02010600030101010101" charset="-122"/>
                <a:cs typeface="宋体" panose="02010600030101010101" charset="-122"/>
              </a:rPr>
              <a:t>：</a:t>
            </a:r>
            <a:r>
              <a:rPr sz="1400" b="0" i="0" u="none" strike="noStrike" baseline="0">
                <a:solidFill>
                  <a:srgbClr val="333333"/>
                </a:solidFill>
                <a:latin typeface="宋体" panose="02010600030101010101" charset="-122"/>
                <a:ea typeface="宋体" panose="02010600030101010101" charset="-122"/>
                <a:cs typeface="宋体" panose="02010600030101010101" charset="-122"/>
              </a:rPr>
              <a:t>一般公共预算财政拨款支出决算结构</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[区科协2022年度决算公开说明图表.xls]Sheet1!$A$60:$A$63</c:f>
              <c:strCache>
                <c:ptCount val="4"/>
                <c:pt idx="0">
                  <c:v>科学技术支出</c:v>
                </c:pt>
                <c:pt idx="1">
                  <c:v>社会保障和就业支出</c:v>
                </c:pt>
                <c:pt idx="2">
                  <c:v>医疗卫生与计划生育支出</c:v>
                </c:pt>
                <c:pt idx="3">
                  <c:v>住房保障支出</c:v>
                </c:pt>
              </c:strCache>
            </c:strRef>
          </c:cat>
          <c:val>
            <c:numRef>
              <c:f>[区科协2022年度决算公开说明图表.xls]Sheet1!$B$60:$B$63</c:f>
              <c:numCache>
                <c:formatCode>0.00%</c:formatCode>
                <c:ptCount val="4"/>
                <c:pt idx="0">
                  <c:v>0.85</c:v>
                </c:pt>
                <c:pt idx="1">
                  <c:v>0.073</c:v>
                </c:pt>
                <c:pt idx="2">
                  <c:v>0.0145</c:v>
                </c:pt>
                <c:pt idx="3">
                  <c:v>0.056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图</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7</a:t>
            </a:r>
            <a:r>
              <a:rPr altLang="en-US" sz="1400" b="0" i="0" u="none" strike="noStrike" baseline="0">
                <a:solidFill>
                  <a:srgbClr val="333333"/>
                </a:solidFill>
                <a:latin typeface="宋体" panose="02010600030101010101" charset="-122"/>
                <a:ea typeface="宋体" panose="02010600030101010101" charset="-122"/>
                <a:cs typeface="宋体" panose="02010600030101010101" charset="-122"/>
              </a:rPr>
              <a:t>：</a:t>
            </a:r>
            <a:r>
              <a:rPr sz="1400" b="0" i="0" u="none" strike="noStrike" baseline="0">
                <a:solidFill>
                  <a:srgbClr val="333333"/>
                </a:solidFill>
                <a:latin typeface="宋体" panose="02010600030101010101" charset="-122"/>
                <a:ea typeface="宋体" panose="02010600030101010101" charset="-122"/>
                <a:cs typeface="宋体" panose="02010600030101010101" charset="-122"/>
              </a:rPr>
              <a:t>“三公”经费财政拨款支出结构</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[区科协2022年度决算公开说明图表.xls]Sheet1!$A$75:$A$77</c:f>
              <c:strCache>
                <c:ptCount val="3"/>
                <c:pt idx="0">
                  <c:v>公务接待费支出决算</c:v>
                </c:pt>
                <c:pt idx="1">
                  <c:v>因公出国（境）费支出决算</c:v>
                </c:pt>
                <c:pt idx="2">
                  <c:v>公务用车购置及运行维护费支出决算</c:v>
                </c:pt>
              </c:strCache>
            </c:strRef>
          </c:cat>
          <c:val>
            <c:numRef>
              <c:f>[区科协2022年度决算公开说明图表.xls]Sheet1!$B$75:$B$77</c:f>
              <c:numCache>
                <c:formatCode>0%</c:formatCode>
                <c:ptCount val="3"/>
                <c:pt idx="0">
                  <c:v>1</c:v>
                </c:pt>
                <c:pt idx="1" c:formatCode="General">
                  <c:v>0</c:v>
                </c:pt>
                <c:pt idx="2" c:formatCode="General">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26</Pages>
  <Words>9686</Words>
  <Characters>10516</Characters>
  <Lines>61</Lines>
  <Paragraphs>17</Paragraphs>
  <TotalTime>1</TotalTime>
  <ScaleCrop>false</ScaleCrop>
  <LinksUpToDate>false</LinksUpToDate>
  <CharactersWithSpaces>10625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昭化融媒体</cp:lastModifiedBy>
  <cp:lastPrinted>2023-07-31T10:35:00Z</cp:lastPrinted>
  <dcterms:modified xsi:type="dcterms:W3CDTF">2024-07-30T09:39:02Z</dcterms:modified>
  <dc:title>四川省_x002A__x002A__x002A_</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09D5E0F0DCAC42C09E9C8189CA9003D8_13</vt:lpwstr>
  </property>
</Properties>
</file>