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0"/>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bookmarkStart w:id="0" w:name="_Toc1412"/>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en-AU"/>
        </w:rPr>
        <w:t>广元市昭化区卫子镇中心卫生院</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default" w:ascii="Times New Roman" w:hAnsi="Times New Roman" w:cs="Times New Roman"/>
          <w:i w:val="0"/>
          <w:caps w:val="0"/>
          <w:color w:val="333333"/>
          <w:spacing w:val="0"/>
          <w:sz w:val="32"/>
          <w:szCs w:val="32"/>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en-AU"/>
        </w:rPr>
        <w:t>2023年部门预算编制说明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宋体" w:hAnsi="宋体" w:eastAsia="宋体" w:cs="宋体"/>
          <w:b/>
          <w:i w:val="0"/>
          <w:caps w:val="0"/>
          <w:color w:val="333333"/>
          <w:spacing w:val="0"/>
          <w:sz w:val="32"/>
          <w:szCs w:val="32"/>
        </w:rPr>
      </w:pPr>
      <w:r>
        <w:rPr>
          <w:rFonts w:hint="eastAsia" w:ascii="宋体" w:hAnsi="宋体" w:eastAsia="宋体" w:cs="宋体"/>
          <w:b/>
          <w:i w:val="0"/>
          <w:caps w:val="0"/>
          <w:color w:val="333333"/>
          <w:spacing w:val="0"/>
          <w:sz w:val="32"/>
          <w:szCs w:val="32"/>
          <w:shd w:val="clear" w:color="auto"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both"/>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spacing w:before="0" w:beforeLines="0" w:after="0" w:afterLines="0" w:line="240" w:lineRule="auto"/>
        <w:ind w:left="0" w:leftChars="0" w:right="0" w:rightChars="0" w:firstLine="0" w:firstLineChars="0"/>
        <w:jc w:val="both"/>
        <w:rPr>
          <w:rFonts w:ascii="宋体" w:hAnsi="宋体" w:eastAsia="宋体"/>
          <w:sz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3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r>
        <w:rPr>
          <w:rFonts w:hint="eastAsia" w:ascii="方正小标宋简体" w:hAnsi="方正小标宋简体" w:eastAsia="方正小标宋简体" w:cs="方正小标宋简体"/>
          <w:i w:val="0"/>
          <w:caps w:val="0"/>
          <w:color w:val="333333"/>
          <w:spacing w:val="0"/>
          <w:kern w:val="0"/>
          <w:sz w:val="40"/>
          <w:szCs w:val="40"/>
          <w:shd w:val="clear" w:color="auto" w:fill="FFFFFF"/>
          <w:lang w:val="en-US" w:eastAsia="zh-CN" w:bidi="en-AU"/>
        </w:rPr>
        <w:t>目  录</w:t>
      </w:r>
    </w:p>
    <w:p>
      <w:pPr>
        <w:pStyle w:val="17"/>
        <w:tabs>
          <w:tab w:val="right" w:leader="dot" w:pos="8306"/>
        </w:tabs>
        <w:rPr>
          <w:b/>
          <w:sz w:val="28"/>
          <w:szCs w:val="28"/>
        </w:rPr>
      </w:pPr>
      <w:r>
        <w:rPr>
          <w:sz w:val="28"/>
          <w:szCs w:val="28"/>
        </w:rPr>
        <w:fldChar w:fldCharType="begin"/>
      </w:r>
      <w:r>
        <w:rPr>
          <w:sz w:val="28"/>
          <w:szCs w:val="28"/>
        </w:rPr>
        <w:instrText xml:space="preserve">TOC \o "1-2" \h \u</w:instrText>
      </w:r>
      <w:r>
        <w:rPr>
          <w:sz w:val="28"/>
          <w:szCs w:val="28"/>
        </w:rPr>
        <w:fldChar w:fldCharType="separate"/>
      </w:r>
    </w:p>
    <w:p>
      <w:pPr>
        <w:pStyle w:val="17"/>
        <w:tabs>
          <w:tab w:val="right" w:leader="dot" w:pos="8306"/>
        </w:tabs>
        <w:rPr>
          <w:b/>
          <w:sz w:val="28"/>
          <w:szCs w:val="28"/>
        </w:rPr>
      </w:pPr>
      <w:r>
        <w:fldChar w:fldCharType="begin"/>
      </w:r>
      <w:r>
        <w:instrText xml:space="preserve"> HYPERLINK \l "_Toc31314" </w:instrText>
      </w:r>
      <w:r>
        <w:fldChar w:fldCharType="separate"/>
      </w:r>
      <w:r>
        <w:rPr>
          <w:rFonts w:ascii="黑体" w:hAnsi="宋体" w:eastAsia="黑体" w:cs="黑体"/>
          <w:b/>
          <w:i w:val="0"/>
          <w:caps w:val="0"/>
          <w:spacing w:val="0"/>
          <w:kern w:val="0"/>
          <w:sz w:val="28"/>
          <w:szCs w:val="28"/>
          <w:shd w:val="clear" w:color="auto" w:fill="FFFFFF"/>
          <w:lang w:val="en-US" w:eastAsia="zh-CN" w:bidi="en-AU"/>
        </w:rPr>
        <w:t>一、基本职能及主要工作</w:t>
      </w:r>
      <w:r>
        <w:rPr>
          <w:b/>
          <w:sz w:val="28"/>
          <w:szCs w:val="28"/>
        </w:rPr>
        <w:tab/>
      </w:r>
      <w:r>
        <w:rPr>
          <w:b/>
          <w:sz w:val="28"/>
          <w:szCs w:val="28"/>
        </w:rPr>
        <w:fldChar w:fldCharType="begin"/>
      </w:r>
      <w:r>
        <w:rPr>
          <w:b/>
          <w:sz w:val="28"/>
          <w:szCs w:val="28"/>
        </w:rPr>
        <w:instrText xml:space="preserve"> PAGEREF _Toc31314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17"/>
        <w:tabs>
          <w:tab w:val="right" w:leader="dot" w:pos="8306"/>
        </w:tabs>
        <w:rPr>
          <w:b/>
          <w:sz w:val="28"/>
          <w:szCs w:val="28"/>
        </w:rPr>
      </w:pPr>
      <w:r>
        <w:fldChar w:fldCharType="begin"/>
      </w:r>
      <w:r>
        <w:instrText xml:space="preserve"> HYPERLINK \l "_Toc18432"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二、部门预算单位构成</w:t>
      </w:r>
      <w:r>
        <w:rPr>
          <w:b/>
          <w:sz w:val="28"/>
          <w:szCs w:val="28"/>
        </w:rPr>
        <w:tab/>
      </w:r>
      <w:r>
        <w:rPr>
          <w:b/>
          <w:sz w:val="28"/>
          <w:szCs w:val="28"/>
        </w:rPr>
        <w:fldChar w:fldCharType="begin"/>
      </w:r>
      <w:r>
        <w:rPr>
          <w:b/>
          <w:sz w:val="28"/>
          <w:szCs w:val="28"/>
        </w:rPr>
        <w:instrText xml:space="preserve"> PAGEREF _Toc18432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17"/>
        <w:tabs>
          <w:tab w:val="right" w:leader="dot" w:pos="8306"/>
        </w:tabs>
        <w:rPr>
          <w:b/>
          <w:sz w:val="28"/>
          <w:szCs w:val="28"/>
        </w:rPr>
      </w:pPr>
      <w:r>
        <w:fldChar w:fldCharType="begin"/>
      </w:r>
      <w:r>
        <w:instrText xml:space="preserve"> HYPERLINK \l "_Toc16404"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三、收支预算情况说明</w:t>
      </w:r>
      <w:r>
        <w:rPr>
          <w:b/>
          <w:sz w:val="28"/>
          <w:szCs w:val="28"/>
        </w:rPr>
        <w:tab/>
      </w:r>
      <w:r>
        <w:rPr>
          <w:b/>
          <w:sz w:val="28"/>
          <w:szCs w:val="28"/>
        </w:rPr>
        <w:fldChar w:fldCharType="begin"/>
      </w:r>
      <w:r>
        <w:rPr>
          <w:b/>
          <w:sz w:val="28"/>
          <w:szCs w:val="28"/>
        </w:rPr>
        <w:instrText xml:space="preserve"> PAGEREF _Toc16404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17"/>
        <w:tabs>
          <w:tab w:val="right" w:leader="dot" w:pos="8306"/>
        </w:tabs>
        <w:rPr>
          <w:b/>
          <w:sz w:val="28"/>
          <w:szCs w:val="28"/>
        </w:rPr>
      </w:pPr>
      <w:r>
        <w:fldChar w:fldCharType="begin"/>
      </w:r>
      <w:r>
        <w:instrText xml:space="preserve"> HYPERLINK \l "_Toc9341"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四、 财政拨款收支预算情况说明</w:t>
      </w:r>
      <w:r>
        <w:rPr>
          <w:b/>
          <w:sz w:val="28"/>
          <w:szCs w:val="28"/>
        </w:rPr>
        <w:tab/>
      </w:r>
      <w:r>
        <w:rPr>
          <w:b/>
          <w:sz w:val="28"/>
          <w:szCs w:val="28"/>
        </w:rPr>
        <w:fldChar w:fldCharType="begin"/>
      </w:r>
      <w:r>
        <w:rPr>
          <w:b/>
          <w:sz w:val="28"/>
          <w:szCs w:val="28"/>
        </w:rPr>
        <w:instrText xml:space="preserve"> PAGEREF _Toc9341 \h </w:instrText>
      </w:r>
      <w:r>
        <w:rPr>
          <w:b/>
          <w:sz w:val="28"/>
          <w:szCs w:val="28"/>
        </w:rPr>
        <w:fldChar w:fldCharType="separate"/>
      </w:r>
      <w:r>
        <w:rPr>
          <w:b/>
          <w:sz w:val="28"/>
          <w:szCs w:val="28"/>
        </w:rPr>
        <w:t>4</w:t>
      </w:r>
      <w:r>
        <w:rPr>
          <w:b/>
          <w:sz w:val="28"/>
          <w:szCs w:val="28"/>
        </w:rPr>
        <w:fldChar w:fldCharType="end"/>
      </w:r>
      <w:r>
        <w:rPr>
          <w:b/>
          <w:sz w:val="28"/>
          <w:szCs w:val="28"/>
        </w:rPr>
        <w:fldChar w:fldCharType="end"/>
      </w:r>
    </w:p>
    <w:p>
      <w:pPr>
        <w:pStyle w:val="17"/>
        <w:tabs>
          <w:tab w:val="right" w:leader="dot" w:pos="8306"/>
        </w:tabs>
        <w:rPr>
          <w:b/>
          <w:sz w:val="28"/>
          <w:szCs w:val="28"/>
        </w:rPr>
      </w:pPr>
      <w:r>
        <w:fldChar w:fldCharType="begin"/>
      </w:r>
      <w:r>
        <w:instrText xml:space="preserve"> HYPERLINK \l "_Toc3348"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五、一般公共预算当年拨款情况说明</w:t>
      </w:r>
      <w:r>
        <w:rPr>
          <w:b/>
          <w:sz w:val="28"/>
          <w:szCs w:val="28"/>
        </w:rPr>
        <w:tab/>
      </w:r>
      <w:r>
        <w:rPr>
          <w:b/>
          <w:sz w:val="28"/>
          <w:szCs w:val="28"/>
        </w:rPr>
        <w:fldChar w:fldCharType="begin"/>
      </w:r>
      <w:r>
        <w:rPr>
          <w:b/>
          <w:sz w:val="28"/>
          <w:szCs w:val="28"/>
        </w:rPr>
        <w:instrText xml:space="preserve"> PAGEREF _Toc3348 \h </w:instrText>
      </w:r>
      <w:r>
        <w:rPr>
          <w:b/>
          <w:sz w:val="28"/>
          <w:szCs w:val="28"/>
        </w:rPr>
        <w:fldChar w:fldCharType="separate"/>
      </w:r>
      <w:r>
        <w:rPr>
          <w:b/>
          <w:sz w:val="28"/>
          <w:szCs w:val="28"/>
        </w:rPr>
        <w:t>4</w:t>
      </w:r>
      <w:r>
        <w:rPr>
          <w:b/>
          <w:sz w:val="28"/>
          <w:szCs w:val="28"/>
        </w:rPr>
        <w:fldChar w:fldCharType="end"/>
      </w:r>
      <w:r>
        <w:rPr>
          <w:b/>
          <w:sz w:val="28"/>
          <w:szCs w:val="28"/>
        </w:rPr>
        <w:fldChar w:fldCharType="end"/>
      </w:r>
    </w:p>
    <w:p>
      <w:pPr>
        <w:pStyle w:val="17"/>
        <w:tabs>
          <w:tab w:val="right" w:leader="dot" w:pos="8306"/>
        </w:tabs>
        <w:rPr>
          <w:b/>
          <w:sz w:val="28"/>
          <w:szCs w:val="28"/>
        </w:rPr>
      </w:pPr>
      <w:r>
        <w:fldChar w:fldCharType="begin"/>
      </w:r>
      <w:r>
        <w:instrText xml:space="preserve"> HYPERLINK \l "_Toc30673"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六、一般公共预算基本支出情况说明</w:t>
      </w:r>
      <w:r>
        <w:rPr>
          <w:b/>
          <w:sz w:val="28"/>
          <w:szCs w:val="28"/>
        </w:rPr>
        <w:tab/>
      </w:r>
      <w:r>
        <w:rPr>
          <w:b/>
          <w:sz w:val="28"/>
          <w:szCs w:val="28"/>
        </w:rPr>
        <w:fldChar w:fldCharType="begin"/>
      </w:r>
      <w:r>
        <w:rPr>
          <w:b/>
          <w:sz w:val="28"/>
          <w:szCs w:val="28"/>
        </w:rPr>
        <w:instrText xml:space="preserve"> PAGEREF _Toc30673 \h </w:instrText>
      </w:r>
      <w:r>
        <w:rPr>
          <w:b/>
          <w:sz w:val="28"/>
          <w:szCs w:val="28"/>
        </w:rPr>
        <w:fldChar w:fldCharType="separate"/>
      </w:r>
      <w:r>
        <w:rPr>
          <w:b/>
          <w:sz w:val="28"/>
          <w:szCs w:val="28"/>
        </w:rPr>
        <w:t>6</w:t>
      </w:r>
      <w:r>
        <w:rPr>
          <w:b/>
          <w:sz w:val="28"/>
          <w:szCs w:val="28"/>
        </w:rPr>
        <w:fldChar w:fldCharType="end"/>
      </w:r>
      <w:r>
        <w:rPr>
          <w:b/>
          <w:sz w:val="28"/>
          <w:szCs w:val="28"/>
        </w:rPr>
        <w:fldChar w:fldCharType="end"/>
      </w:r>
    </w:p>
    <w:p>
      <w:pPr>
        <w:pStyle w:val="17"/>
        <w:tabs>
          <w:tab w:val="right" w:leader="dot" w:pos="8306"/>
        </w:tabs>
        <w:rPr>
          <w:b/>
          <w:sz w:val="28"/>
          <w:szCs w:val="28"/>
        </w:rPr>
      </w:pPr>
      <w:r>
        <w:fldChar w:fldCharType="begin"/>
      </w:r>
      <w:r>
        <w:instrText xml:space="preserve"> HYPERLINK \l "_Toc453"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七、“三公”经费财政拨款预算安排情况说明</w:t>
      </w:r>
      <w:r>
        <w:rPr>
          <w:b/>
          <w:sz w:val="28"/>
          <w:szCs w:val="28"/>
        </w:rPr>
        <w:tab/>
      </w:r>
      <w:r>
        <w:rPr>
          <w:b/>
          <w:sz w:val="28"/>
          <w:szCs w:val="28"/>
        </w:rPr>
        <w:fldChar w:fldCharType="begin"/>
      </w:r>
      <w:r>
        <w:rPr>
          <w:b/>
          <w:sz w:val="28"/>
          <w:szCs w:val="28"/>
        </w:rPr>
        <w:instrText xml:space="preserve"> PAGEREF _Toc453 \h </w:instrText>
      </w:r>
      <w:r>
        <w:rPr>
          <w:b/>
          <w:sz w:val="28"/>
          <w:szCs w:val="28"/>
        </w:rPr>
        <w:fldChar w:fldCharType="separate"/>
      </w:r>
      <w:r>
        <w:rPr>
          <w:b/>
          <w:sz w:val="28"/>
          <w:szCs w:val="28"/>
        </w:rPr>
        <w:t>6</w:t>
      </w:r>
      <w:r>
        <w:rPr>
          <w:b/>
          <w:sz w:val="28"/>
          <w:szCs w:val="28"/>
        </w:rPr>
        <w:fldChar w:fldCharType="end"/>
      </w:r>
      <w:r>
        <w:rPr>
          <w:b/>
          <w:sz w:val="28"/>
          <w:szCs w:val="28"/>
        </w:rPr>
        <w:fldChar w:fldCharType="end"/>
      </w:r>
    </w:p>
    <w:p>
      <w:pPr>
        <w:pStyle w:val="17"/>
        <w:tabs>
          <w:tab w:val="right" w:leader="dot" w:pos="8306"/>
        </w:tabs>
        <w:rPr>
          <w:b/>
          <w:sz w:val="28"/>
          <w:szCs w:val="28"/>
        </w:rPr>
      </w:pPr>
      <w:r>
        <w:fldChar w:fldCharType="begin"/>
      </w:r>
      <w:r>
        <w:instrText xml:space="preserve"> HYPERLINK \l "_Toc11941"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八、政府性基金预算支出情况说明</w:t>
      </w:r>
      <w:r>
        <w:rPr>
          <w:b/>
          <w:sz w:val="28"/>
          <w:szCs w:val="28"/>
        </w:rPr>
        <w:tab/>
      </w:r>
      <w:r>
        <w:rPr>
          <w:b/>
          <w:sz w:val="28"/>
          <w:szCs w:val="28"/>
        </w:rPr>
        <w:fldChar w:fldCharType="begin"/>
      </w:r>
      <w:r>
        <w:rPr>
          <w:b/>
          <w:sz w:val="28"/>
          <w:szCs w:val="28"/>
        </w:rPr>
        <w:instrText xml:space="preserve"> PAGEREF _Toc11941 \h </w:instrText>
      </w:r>
      <w:r>
        <w:rPr>
          <w:b/>
          <w:sz w:val="28"/>
          <w:szCs w:val="28"/>
        </w:rPr>
        <w:fldChar w:fldCharType="separate"/>
      </w:r>
      <w:r>
        <w:rPr>
          <w:b/>
          <w:sz w:val="28"/>
          <w:szCs w:val="28"/>
        </w:rPr>
        <w:t>7</w:t>
      </w:r>
      <w:r>
        <w:rPr>
          <w:b/>
          <w:sz w:val="28"/>
          <w:szCs w:val="28"/>
        </w:rPr>
        <w:fldChar w:fldCharType="end"/>
      </w:r>
      <w:r>
        <w:rPr>
          <w:b/>
          <w:sz w:val="28"/>
          <w:szCs w:val="28"/>
        </w:rPr>
        <w:fldChar w:fldCharType="end"/>
      </w:r>
    </w:p>
    <w:p>
      <w:pPr>
        <w:pStyle w:val="17"/>
        <w:tabs>
          <w:tab w:val="right" w:leader="dot" w:pos="8306"/>
        </w:tabs>
        <w:rPr>
          <w:b/>
          <w:sz w:val="28"/>
          <w:szCs w:val="28"/>
        </w:rPr>
      </w:pPr>
      <w:r>
        <w:fldChar w:fldCharType="begin"/>
      </w:r>
      <w:r>
        <w:instrText xml:space="preserve"> HYPERLINK \l "_Toc31530"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九、国有资本经营预算支出情况说明</w:t>
      </w:r>
      <w:r>
        <w:rPr>
          <w:b/>
          <w:sz w:val="28"/>
          <w:szCs w:val="28"/>
        </w:rPr>
        <w:tab/>
      </w:r>
      <w:r>
        <w:rPr>
          <w:b/>
          <w:sz w:val="28"/>
          <w:szCs w:val="28"/>
        </w:rPr>
        <w:fldChar w:fldCharType="begin"/>
      </w:r>
      <w:r>
        <w:rPr>
          <w:b/>
          <w:sz w:val="28"/>
          <w:szCs w:val="28"/>
        </w:rPr>
        <w:instrText xml:space="preserve"> PAGEREF _Toc31530 \h </w:instrText>
      </w:r>
      <w:r>
        <w:rPr>
          <w:b/>
          <w:sz w:val="28"/>
          <w:szCs w:val="28"/>
        </w:rPr>
        <w:fldChar w:fldCharType="separate"/>
      </w:r>
      <w:r>
        <w:rPr>
          <w:b/>
          <w:sz w:val="28"/>
          <w:szCs w:val="28"/>
        </w:rPr>
        <w:t>7</w:t>
      </w:r>
      <w:r>
        <w:rPr>
          <w:b/>
          <w:sz w:val="28"/>
          <w:szCs w:val="28"/>
        </w:rPr>
        <w:fldChar w:fldCharType="end"/>
      </w:r>
      <w:r>
        <w:rPr>
          <w:b/>
          <w:sz w:val="28"/>
          <w:szCs w:val="28"/>
        </w:rPr>
        <w:fldChar w:fldCharType="end"/>
      </w:r>
    </w:p>
    <w:p>
      <w:pPr>
        <w:pStyle w:val="17"/>
        <w:tabs>
          <w:tab w:val="right" w:leader="dot" w:pos="8306"/>
        </w:tabs>
        <w:rPr>
          <w:b/>
          <w:sz w:val="28"/>
          <w:szCs w:val="28"/>
        </w:rPr>
      </w:pPr>
      <w:r>
        <w:fldChar w:fldCharType="begin"/>
      </w:r>
      <w:r>
        <w:instrText xml:space="preserve"> HYPERLINK \l "_Toc21987"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十、其他重要事项的情况说明</w:t>
      </w:r>
      <w:r>
        <w:rPr>
          <w:b/>
          <w:sz w:val="28"/>
          <w:szCs w:val="28"/>
        </w:rPr>
        <w:tab/>
      </w:r>
      <w:r>
        <w:rPr>
          <w:b/>
          <w:sz w:val="28"/>
          <w:szCs w:val="28"/>
        </w:rPr>
        <w:fldChar w:fldCharType="begin"/>
      </w:r>
      <w:r>
        <w:rPr>
          <w:b/>
          <w:sz w:val="28"/>
          <w:szCs w:val="28"/>
        </w:rPr>
        <w:instrText xml:space="preserve"> PAGEREF _Toc21987 \h </w:instrText>
      </w:r>
      <w:r>
        <w:rPr>
          <w:b/>
          <w:sz w:val="28"/>
          <w:szCs w:val="28"/>
        </w:rPr>
        <w:fldChar w:fldCharType="separate"/>
      </w:r>
      <w:r>
        <w:rPr>
          <w:b/>
          <w:sz w:val="28"/>
          <w:szCs w:val="28"/>
        </w:rPr>
        <w:t>7</w:t>
      </w:r>
      <w:r>
        <w:rPr>
          <w:b/>
          <w:sz w:val="28"/>
          <w:szCs w:val="28"/>
        </w:rPr>
        <w:fldChar w:fldCharType="end"/>
      </w:r>
      <w:r>
        <w:rPr>
          <w:b/>
          <w:sz w:val="28"/>
          <w:szCs w:val="28"/>
        </w:rPr>
        <w:fldChar w:fldCharType="end"/>
      </w:r>
    </w:p>
    <w:p>
      <w:pPr>
        <w:pStyle w:val="18"/>
        <w:tabs>
          <w:tab w:val="right" w:leader="dot" w:pos="8306"/>
        </w:tabs>
        <w:ind w:left="0" w:leftChars="0" w:firstLine="0" w:firstLineChars="0"/>
        <w:rPr>
          <w:rFonts w:hint="eastAsia" w:eastAsia="宋体"/>
          <w:sz w:val="28"/>
          <w:szCs w:val="28"/>
          <w:lang w:val="en-US" w:eastAsia="zh-CN"/>
        </w:rPr>
      </w:pPr>
      <w:r>
        <w:rPr>
          <w:rFonts w:hint="eastAsia" w:ascii="黑体" w:hAnsi="黑体" w:eastAsia="黑体" w:cs="黑体"/>
          <w:b/>
          <w:bCs/>
          <w:i w:val="0"/>
          <w:caps w:val="0"/>
          <w:spacing w:val="0"/>
          <w:kern w:val="0"/>
          <w:sz w:val="28"/>
          <w:szCs w:val="28"/>
          <w:shd w:val="clear" w:color="auto" w:fill="FFFFFF"/>
          <w:lang w:val="en-US" w:eastAsia="zh-CN" w:bidi="en-AU"/>
        </w:rPr>
        <w:t>十一、</w:t>
      </w:r>
      <w:r>
        <w:rPr>
          <w:rFonts w:hint="eastAsia" w:ascii="黑体" w:hAnsi="宋体" w:eastAsia="黑体" w:cs="黑体"/>
          <w:b/>
          <w:i w:val="0"/>
          <w:caps w:val="0"/>
          <w:spacing w:val="0"/>
          <w:kern w:val="0"/>
          <w:sz w:val="28"/>
          <w:szCs w:val="28"/>
          <w:shd w:val="clear" w:color="auto" w:fill="FFFFFF"/>
          <w:lang w:val="en-US" w:eastAsia="zh-CN" w:bidi="en-AU"/>
        </w:rPr>
        <w:t>名词解释</w:t>
      </w:r>
      <w:r>
        <w:rPr>
          <w:b/>
          <w:sz w:val="28"/>
          <w:szCs w:val="28"/>
        </w:rPr>
        <w:tab/>
      </w:r>
      <w:r>
        <w:rPr>
          <w:rFonts w:hint="eastAsia"/>
          <w:b/>
          <w:sz w:val="28"/>
          <w:szCs w:val="28"/>
          <w:lang w:val="en-US" w:eastAsia="zh-CN"/>
        </w:rPr>
        <w:t>9</w:t>
      </w:r>
    </w:p>
    <w:p>
      <w:r>
        <w:rPr>
          <w:b/>
          <w:sz w:val="28"/>
          <w:szCs w:val="28"/>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960" w:firstLineChars="300"/>
        <w:jc w:val="both"/>
        <w:outlineLvl w:val="0"/>
        <w:rPr>
          <w:rFonts w:ascii="黑体" w:hAnsi="宋体" w:eastAsia="黑体" w:cs="黑体"/>
          <w:i w:val="0"/>
          <w:caps w:val="0"/>
          <w:color w:val="333333"/>
          <w:spacing w:val="0"/>
          <w:kern w:val="0"/>
          <w:sz w:val="32"/>
          <w:szCs w:val="32"/>
          <w:lang w:val="en-US" w:eastAsia="zh-CN" w:bidi="en-AU"/>
        </w:rPr>
      </w:pPr>
      <w:bookmarkStart w:id="1" w:name="_Toc31314"/>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960" w:firstLineChars="300"/>
        <w:jc w:val="both"/>
        <w:outlineLvl w:val="0"/>
        <w:rPr>
          <w:rFonts w:ascii="黑体" w:hAnsi="宋体" w:eastAsia="黑体" w:cs="黑体"/>
          <w:i w:val="0"/>
          <w:caps w:val="0"/>
          <w:color w:val="333333"/>
          <w:spacing w:val="0"/>
          <w:kern w:val="0"/>
          <w:sz w:val="32"/>
          <w:szCs w:val="32"/>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960" w:firstLineChars="300"/>
        <w:jc w:val="both"/>
        <w:outlineLvl w:val="0"/>
        <w:rPr>
          <w:rFonts w:ascii="黑体" w:hAnsi="宋体" w:eastAsia="黑体" w:cs="黑体"/>
          <w:i w:val="0"/>
          <w:caps w:val="0"/>
          <w:color w:val="333333"/>
          <w:spacing w:val="0"/>
          <w:kern w:val="0"/>
          <w:sz w:val="32"/>
          <w:szCs w:val="32"/>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960" w:firstLineChars="300"/>
        <w:jc w:val="both"/>
        <w:outlineLvl w:val="0"/>
        <w:rPr>
          <w:rFonts w:ascii="黑体" w:hAnsi="宋体" w:eastAsia="黑体" w:cs="黑体"/>
          <w:i w:val="0"/>
          <w:caps w:val="0"/>
          <w:color w:val="333333"/>
          <w:spacing w:val="0"/>
          <w:kern w:val="0"/>
          <w:sz w:val="32"/>
          <w:szCs w:val="32"/>
          <w:lang w:val="en-US" w:eastAsia="zh-CN" w:bidi="en-AU"/>
        </w:rPr>
      </w:pPr>
    </w:p>
    <w:p>
      <w:pPr>
        <w:pStyle w:val="7"/>
        <w:rPr>
          <w:rFonts w:ascii="黑体" w:hAnsi="宋体" w:eastAsia="黑体" w:cs="黑体"/>
          <w:i w:val="0"/>
          <w:caps w:val="0"/>
          <w:color w:val="333333"/>
          <w:spacing w:val="0"/>
          <w:kern w:val="0"/>
          <w:sz w:val="32"/>
          <w:szCs w:val="32"/>
          <w:lang w:val="en-US" w:eastAsia="zh-CN" w:bidi="en-AU"/>
        </w:rPr>
      </w:pPr>
    </w:p>
    <w:p>
      <w:pPr>
        <w:rPr>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960" w:firstLineChars="300"/>
        <w:jc w:val="both"/>
        <w:outlineLvl w:val="0"/>
        <w:rPr>
          <w:rFonts w:ascii="黑体" w:hAnsi="宋体" w:eastAsia="黑体" w:cs="黑体"/>
          <w:i w:val="0"/>
          <w:caps w:val="0"/>
          <w:color w:val="333333"/>
          <w:spacing w:val="0"/>
          <w:kern w:val="0"/>
          <w:sz w:val="32"/>
          <w:szCs w:val="32"/>
          <w:lang w:val="en-US" w:eastAsia="zh-CN" w:bidi="en-A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firstLine="640" w:firstLineChars="200"/>
        <w:jc w:val="both"/>
        <w:textAlignment w:val="auto"/>
        <w:outlineLvl w:val="0"/>
        <w:rPr>
          <w:rFonts w:hint="default" w:ascii="Times New Roman" w:hAnsi="Times New Roman" w:cs="Times New Roman"/>
          <w:i w:val="0"/>
          <w:caps w:val="0"/>
          <w:color w:val="333333"/>
          <w:spacing w:val="0"/>
          <w:sz w:val="32"/>
          <w:szCs w:val="32"/>
        </w:rPr>
      </w:pPr>
      <w:r>
        <w:rPr>
          <w:rFonts w:ascii="黑体" w:hAnsi="宋体" w:eastAsia="黑体" w:cs="黑体"/>
          <w:i w:val="0"/>
          <w:caps w:val="0"/>
          <w:color w:val="333333"/>
          <w:spacing w:val="0"/>
          <w:kern w:val="0"/>
          <w:sz w:val="32"/>
          <w:szCs w:val="32"/>
          <w:shd w:val="clear" w:color="auto" w:fill="FFFFFF"/>
          <w:lang w:val="en-US" w:eastAsia="zh-CN" w:bidi="en-AU"/>
        </w:rPr>
        <w:t>一、基本职能及主要工作</w:t>
      </w:r>
      <w:bookmarkEnd w:id="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3" w:firstLineChars="200"/>
        <w:jc w:val="both"/>
        <w:textAlignment w:val="auto"/>
        <w:outlineLvl w:val="1"/>
        <w:rPr>
          <w:rFonts w:hint="eastAsia" w:ascii="楷体_GB2312" w:eastAsia="楷体_GB2312" w:cs="楷体_GB2312"/>
          <w:b/>
          <w:i w:val="0"/>
          <w:caps w:val="0"/>
          <w:color w:val="333333"/>
          <w:spacing w:val="0"/>
          <w:sz w:val="32"/>
          <w:szCs w:val="32"/>
        </w:rPr>
      </w:pPr>
      <w:bookmarkStart w:id="2" w:name="_Toc18550"/>
      <w:r>
        <w:rPr>
          <w:rFonts w:ascii="楷体_GB2312" w:eastAsia="楷体_GB2312" w:cs="楷体_GB2312"/>
          <w:b/>
          <w:i w:val="0"/>
          <w:caps w:val="0"/>
          <w:color w:val="333333"/>
          <w:spacing w:val="0"/>
          <w:sz w:val="32"/>
          <w:szCs w:val="32"/>
          <w:shd w:val="clear" w:color="auto" w:fill="FFFFFF"/>
        </w:rPr>
        <w:t>（一）</w:t>
      </w:r>
      <w:r>
        <w:rPr>
          <w:rFonts w:hint="eastAsia" w:ascii="楷体_GB2312" w:eastAsia="楷体_GB2312" w:cs="楷体_GB2312"/>
          <w:b/>
          <w:i w:val="0"/>
          <w:caps w:val="0"/>
          <w:color w:val="333333"/>
          <w:spacing w:val="0"/>
          <w:sz w:val="32"/>
          <w:szCs w:val="32"/>
          <w:shd w:val="clear" w:color="auto" w:fill="FFFFFF"/>
        </w:rPr>
        <w:t>职能简介</w:t>
      </w:r>
      <w:bookmarkEnd w:id="2"/>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eastAsia" w:ascii="仿宋" w:hAnsi="仿宋" w:eastAsia="仿宋" w:cs="仿宋"/>
          <w:kern w:val="0"/>
          <w:sz w:val="32"/>
          <w:szCs w:val="32"/>
          <w:lang w:val="en-US" w:eastAsia="zh-CN" w:bidi="en-AU"/>
        </w:rPr>
      </w:pPr>
      <w:r>
        <w:rPr>
          <w:rFonts w:hint="eastAsia" w:ascii="仿宋" w:hAnsi="仿宋" w:eastAsia="仿宋" w:cs="仿宋"/>
          <w:b w:val="0"/>
          <w:bCs w:val="0"/>
          <w:i w:val="0"/>
          <w:caps w:val="0"/>
          <w:color w:val="333333"/>
          <w:spacing w:val="0"/>
          <w:kern w:val="0"/>
          <w:sz w:val="32"/>
          <w:szCs w:val="32"/>
          <w:shd w:val="clear" w:color="auto" w:fill="FFFFFF"/>
          <w:lang w:val="en-US" w:eastAsia="zh-CN" w:bidi="en-AU"/>
        </w:rPr>
        <w:t>基本职能：</w:t>
      </w:r>
      <w:r>
        <w:rPr>
          <w:rFonts w:hint="eastAsia" w:ascii="仿宋" w:hAnsi="仿宋" w:eastAsia="仿宋" w:cs="仿宋"/>
          <w:kern w:val="0"/>
          <w:sz w:val="32"/>
          <w:szCs w:val="32"/>
          <w:lang w:val="en-US" w:eastAsia="zh-CN" w:bidi="en-AU"/>
        </w:rPr>
        <w:t>1.乡镇卫生院以公共卫生服务为主，综合提供预防、保健和基本医疗等服务。2.加强农村疾病预防控制，做好传染病、地方病防治和疫情等农村突发公共卫生事件</w:t>
      </w:r>
      <w:bookmarkStart w:id="25" w:name="_GoBack"/>
      <w:bookmarkEnd w:id="25"/>
      <w:r>
        <w:rPr>
          <w:rFonts w:hint="eastAsia" w:ascii="仿宋" w:hAnsi="仿宋" w:eastAsia="仿宋" w:cs="仿宋"/>
          <w:kern w:val="0"/>
          <w:sz w:val="32"/>
          <w:szCs w:val="32"/>
          <w:lang w:val="en-US" w:eastAsia="zh-CN" w:bidi="en-AU"/>
        </w:rPr>
        <w:t xml:space="preserve">报告工作，重点控制严重危害农民身体健康的传染病、地方病、职业病和寄生虫病等重大疾病。3.认真执行儿童计划免疫。积极开展慢性非传染性疾病的防治工作。4.做好农村孕产妇和儿童保健工作，提高住院分娩率，改善儿童营养状况。5.积极做好新型农村合作医疗的服务、计划生育技术指导、康复等工作。6.开展爱国卫生运动，普及疾病预防和卫生保健知识，指导群众改善居住、饮食、饮水和环境卫生条件，引导和帮助农民建立良好的卫生习惯。 </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firstLine="643" w:firstLineChars="200"/>
        <w:jc w:val="both"/>
        <w:textAlignment w:val="auto"/>
        <w:outlineLvl w:val="1"/>
        <w:rPr>
          <w:rFonts w:hint="eastAsia" w:ascii="楷体_GB2312" w:eastAsia="楷体_GB2312" w:cs="楷体_GB2312"/>
          <w:b/>
          <w:i w:val="0"/>
          <w:caps w:val="0"/>
          <w:color w:val="333333"/>
          <w:spacing w:val="0"/>
          <w:sz w:val="32"/>
          <w:szCs w:val="32"/>
        </w:rPr>
      </w:pPr>
      <w:bookmarkStart w:id="3" w:name="_Toc24214"/>
      <w:r>
        <w:rPr>
          <w:rFonts w:hint="eastAsia" w:ascii="楷体_GB2312" w:eastAsia="楷体_GB2312" w:cs="楷体_GB2312"/>
          <w:b/>
          <w:i w:val="0"/>
          <w:caps w:val="0"/>
          <w:color w:val="333333"/>
          <w:spacing w:val="0"/>
          <w:sz w:val="32"/>
          <w:szCs w:val="32"/>
          <w:shd w:val="clear" w:color="auto" w:fill="FFFFFF"/>
          <w:lang w:val="en-US" w:eastAsia="zh-CN"/>
        </w:rPr>
        <w:t>（二）</w:t>
      </w:r>
      <w:r>
        <w:rPr>
          <w:rFonts w:hint="eastAsia" w:ascii="楷体_GB2312" w:eastAsia="楷体_GB2312" w:cs="楷体_GB2312"/>
          <w:b/>
          <w:i w:val="0"/>
          <w:caps w:val="0"/>
          <w:color w:val="333333"/>
          <w:spacing w:val="0"/>
          <w:sz w:val="32"/>
          <w:szCs w:val="32"/>
          <w:shd w:val="clear" w:color="auto" w:fill="FFFFFF"/>
        </w:rPr>
        <w:t>202</w:t>
      </w:r>
      <w:r>
        <w:rPr>
          <w:rFonts w:hint="eastAsia" w:ascii="楷体_GB2312" w:eastAsia="楷体_GB2312" w:cs="楷体_GB2312"/>
          <w:b/>
          <w:i w:val="0"/>
          <w:caps w:val="0"/>
          <w:color w:val="333333"/>
          <w:spacing w:val="0"/>
          <w:sz w:val="32"/>
          <w:szCs w:val="32"/>
          <w:shd w:val="clear" w:color="auto" w:fill="FFFFFF"/>
          <w:lang w:val="en-US" w:eastAsia="zh-CN"/>
        </w:rPr>
        <w:t>3</w:t>
      </w:r>
      <w:r>
        <w:rPr>
          <w:rFonts w:hint="eastAsia" w:ascii="楷体_GB2312" w:eastAsia="楷体_GB2312" w:cs="楷体_GB2312"/>
          <w:b/>
          <w:i w:val="0"/>
          <w:caps w:val="0"/>
          <w:color w:val="333333"/>
          <w:spacing w:val="0"/>
          <w:sz w:val="32"/>
          <w:szCs w:val="32"/>
          <w:shd w:val="clear" w:color="auto" w:fill="FFFFFF"/>
        </w:rPr>
        <w:t>年重点工作</w:t>
      </w:r>
      <w:bookmarkEnd w:id="3"/>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Style w:val="16"/>
          <w:rFonts w:hint="eastAsia" w:ascii="仿宋" w:hAnsi="仿宋" w:eastAsia="仿宋" w:cs="仿宋"/>
          <w:b w:val="0"/>
          <w:bCs w:val="0"/>
          <w:color w:val="000000"/>
          <w:sz w:val="32"/>
          <w:szCs w:val="32"/>
          <w:lang w:eastAsia="zh-CN" w:bidi="en-AU"/>
        </w:rPr>
      </w:pPr>
      <w:r>
        <w:rPr>
          <w:rStyle w:val="16"/>
          <w:rFonts w:hint="eastAsia" w:ascii="仿宋" w:hAnsi="仿宋" w:eastAsia="仿宋" w:cs="仿宋"/>
          <w:b w:val="0"/>
          <w:bCs w:val="0"/>
          <w:color w:val="000000"/>
          <w:sz w:val="32"/>
          <w:szCs w:val="32"/>
          <w:lang w:val="en-US" w:eastAsia="zh-CN" w:bidi="en-AU"/>
        </w:rPr>
        <w:t>1.</w:t>
      </w:r>
      <w:r>
        <w:rPr>
          <w:rStyle w:val="16"/>
          <w:rFonts w:hint="eastAsia" w:ascii="仿宋" w:hAnsi="仿宋" w:eastAsia="仿宋" w:cs="仿宋"/>
          <w:b w:val="0"/>
          <w:bCs w:val="0"/>
          <w:color w:val="000000"/>
          <w:sz w:val="32"/>
          <w:szCs w:val="32"/>
          <w:lang w:bidi="en-AU"/>
        </w:rPr>
        <w:t>抓医德医风提形象</w:t>
      </w:r>
      <w:r>
        <w:rPr>
          <w:rStyle w:val="16"/>
          <w:rFonts w:hint="eastAsia" w:ascii="仿宋" w:hAnsi="仿宋" w:eastAsia="仿宋" w:cs="仿宋"/>
          <w:b w:val="0"/>
          <w:bCs w:val="0"/>
          <w:color w:val="000000"/>
          <w:sz w:val="32"/>
          <w:szCs w:val="32"/>
          <w:lang w:eastAsia="zh-CN" w:bidi="en-AU"/>
        </w:rPr>
        <w:t>；</w:t>
      </w:r>
      <w:r>
        <w:rPr>
          <w:rStyle w:val="16"/>
          <w:rFonts w:hint="eastAsia" w:ascii="仿宋" w:hAnsi="仿宋" w:eastAsia="仿宋" w:cs="仿宋"/>
          <w:b w:val="0"/>
          <w:bCs w:val="0"/>
          <w:color w:val="000000"/>
          <w:sz w:val="32"/>
          <w:szCs w:val="32"/>
          <w:lang w:val="en-US" w:eastAsia="zh-CN" w:bidi="en-AU"/>
        </w:rPr>
        <w:t>2.</w:t>
      </w:r>
      <w:r>
        <w:rPr>
          <w:rStyle w:val="16"/>
          <w:rFonts w:hint="eastAsia" w:ascii="仿宋" w:hAnsi="仿宋" w:eastAsia="仿宋" w:cs="仿宋"/>
          <w:b w:val="0"/>
          <w:bCs w:val="0"/>
          <w:color w:val="000000"/>
          <w:sz w:val="32"/>
          <w:szCs w:val="32"/>
          <w:lang w:bidi="en-AU"/>
        </w:rPr>
        <w:t>抓公共卫生保民生</w:t>
      </w:r>
      <w:r>
        <w:rPr>
          <w:rStyle w:val="16"/>
          <w:rFonts w:hint="eastAsia" w:ascii="仿宋" w:hAnsi="仿宋" w:eastAsia="仿宋" w:cs="仿宋"/>
          <w:b w:val="0"/>
          <w:bCs w:val="0"/>
          <w:color w:val="000000"/>
          <w:sz w:val="32"/>
          <w:szCs w:val="32"/>
          <w:lang w:eastAsia="zh-CN" w:bidi="en-AU"/>
        </w:rPr>
        <w:t>；</w:t>
      </w:r>
      <w:r>
        <w:rPr>
          <w:rStyle w:val="16"/>
          <w:rFonts w:hint="eastAsia" w:ascii="仿宋" w:hAnsi="仿宋" w:eastAsia="仿宋" w:cs="仿宋"/>
          <w:b w:val="0"/>
          <w:bCs w:val="0"/>
          <w:color w:val="000000"/>
          <w:sz w:val="32"/>
          <w:szCs w:val="32"/>
          <w:lang w:val="en-US" w:eastAsia="zh-CN" w:bidi="en-AU"/>
        </w:rPr>
        <w:t>3.</w:t>
      </w:r>
      <w:r>
        <w:rPr>
          <w:rStyle w:val="16"/>
          <w:rFonts w:hint="eastAsia" w:ascii="仿宋" w:hAnsi="仿宋" w:eastAsia="仿宋" w:cs="仿宋"/>
          <w:b w:val="0"/>
          <w:bCs w:val="0"/>
          <w:color w:val="000000"/>
          <w:sz w:val="32"/>
          <w:szCs w:val="32"/>
          <w:lang w:bidi="en-AU"/>
        </w:rPr>
        <w:t>抓医疗质量能力提</w:t>
      </w:r>
      <w:r>
        <w:rPr>
          <w:rStyle w:val="16"/>
          <w:rFonts w:hint="eastAsia" w:ascii="仿宋" w:hAnsi="仿宋" w:eastAsia="仿宋" w:cs="仿宋"/>
          <w:b w:val="0"/>
          <w:bCs w:val="0"/>
          <w:color w:val="000000"/>
          <w:sz w:val="32"/>
          <w:szCs w:val="32"/>
          <w:lang w:eastAsia="zh-CN" w:bidi="en-AU"/>
        </w:rPr>
        <w:t>升；</w:t>
      </w:r>
      <w:r>
        <w:rPr>
          <w:rStyle w:val="16"/>
          <w:rFonts w:hint="eastAsia" w:ascii="仿宋" w:hAnsi="仿宋" w:eastAsia="仿宋" w:cs="仿宋"/>
          <w:b w:val="0"/>
          <w:bCs w:val="0"/>
          <w:color w:val="000000"/>
          <w:sz w:val="32"/>
          <w:szCs w:val="32"/>
          <w:lang w:val="en-US" w:eastAsia="zh-CN" w:bidi="en-AU"/>
        </w:rPr>
        <w:t>4.</w:t>
      </w:r>
      <w:r>
        <w:rPr>
          <w:rStyle w:val="16"/>
          <w:rFonts w:hint="eastAsia" w:ascii="仿宋" w:hAnsi="仿宋" w:eastAsia="仿宋" w:cs="仿宋"/>
          <w:b w:val="0"/>
          <w:bCs w:val="0"/>
          <w:color w:val="000000"/>
          <w:sz w:val="32"/>
          <w:szCs w:val="32"/>
          <w:lang w:bidi="en-AU"/>
        </w:rPr>
        <w:t>抓医保工作保基本</w:t>
      </w:r>
      <w:r>
        <w:rPr>
          <w:rStyle w:val="16"/>
          <w:rFonts w:hint="eastAsia" w:ascii="仿宋" w:hAnsi="仿宋" w:eastAsia="仿宋" w:cs="仿宋"/>
          <w:b w:val="0"/>
          <w:bCs w:val="0"/>
          <w:color w:val="000000"/>
          <w:sz w:val="32"/>
          <w:szCs w:val="32"/>
          <w:lang w:eastAsia="zh-CN" w:bidi="en-AU"/>
        </w:rPr>
        <w:t>；</w:t>
      </w:r>
      <w:r>
        <w:rPr>
          <w:rStyle w:val="16"/>
          <w:rFonts w:hint="eastAsia" w:ascii="仿宋" w:hAnsi="仿宋" w:eastAsia="仿宋" w:cs="仿宋"/>
          <w:b w:val="0"/>
          <w:bCs w:val="0"/>
          <w:color w:val="000000"/>
          <w:sz w:val="32"/>
          <w:szCs w:val="32"/>
          <w:lang w:val="en-US" w:eastAsia="zh-CN" w:bidi="en-AU"/>
        </w:rPr>
        <w:t>5.</w:t>
      </w:r>
      <w:r>
        <w:rPr>
          <w:rStyle w:val="16"/>
          <w:rFonts w:hint="eastAsia" w:ascii="仿宋" w:hAnsi="仿宋" w:eastAsia="仿宋" w:cs="仿宋"/>
          <w:b w:val="0"/>
          <w:bCs w:val="0"/>
          <w:color w:val="000000"/>
          <w:sz w:val="32"/>
          <w:szCs w:val="32"/>
          <w:lang w:bidi="en-AU"/>
        </w:rPr>
        <w:t>抓安全生产保中心</w:t>
      </w:r>
      <w:r>
        <w:rPr>
          <w:rStyle w:val="16"/>
          <w:rFonts w:hint="eastAsia" w:ascii="仿宋" w:hAnsi="仿宋" w:eastAsia="仿宋" w:cs="仿宋"/>
          <w:b w:val="0"/>
          <w:bCs w:val="0"/>
          <w:color w:val="000000"/>
          <w:sz w:val="32"/>
          <w:szCs w:val="32"/>
          <w:lang w:eastAsia="zh-CN" w:bidi="en-AU"/>
        </w:rPr>
        <w:t>；</w:t>
      </w:r>
      <w:r>
        <w:rPr>
          <w:rStyle w:val="16"/>
          <w:rFonts w:hint="eastAsia" w:ascii="仿宋" w:hAnsi="仿宋" w:eastAsia="仿宋" w:cs="仿宋"/>
          <w:b w:val="0"/>
          <w:bCs w:val="0"/>
          <w:color w:val="000000"/>
          <w:sz w:val="32"/>
          <w:szCs w:val="32"/>
          <w:lang w:val="en-US" w:eastAsia="zh-CN" w:bidi="en-AU"/>
        </w:rPr>
        <w:t>6.</w:t>
      </w:r>
      <w:r>
        <w:rPr>
          <w:rStyle w:val="16"/>
          <w:rFonts w:hint="eastAsia" w:ascii="仿宋" w:hAnsi="仿宋" w:eastAsia="仿宋" w:cs="仿宋"/>
          <w:b w:val="0"/>
          <w:bCs w:val="0"/>
          <w:color w:val="000000"/>
          <w:sz w:val="32"/>
          <w:szCs w:val="32"/>
          <w:lang w:eastAsia="zh-CN" w:bidi="en-AU"/>
        </w:rPr>
        <w:t>常态化疫情防控工作高效开展。</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4" w:name="_Toc18432"/>
      <w:r>
        <w:rPr>
          <w:rFonts w:hint="eastAsia" w:ascii="黑体" w:hAnsi="宋体" w:eastAsia="黑体" w:cs="黑体"/>
          <w:i w:val="0"/>
          <w:caps w:val="0"/>
          <w:color w:val="333333"/>
          <w:spacing w:val="0"/>
          <w:kern w:val="0"/>
          <w:sz w:val="32"/>
          <w:szCs w:val="32"/>
          <w:shd w:val="clear" w:color="auto" w:fill="FFFFFF"/>
          <w:lang w:val="en-US" w:eastAsia="zh-CN" w:bidi="en-AU"/>
        </w:rPr>
        <w:t>二、部门预算单位构成</w:t>
      </w:r>
      <w:bookmarkEnd w:id="4"/>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卫子镇中心卫生院属二级预算事业单位（含乡镇合并梅树、石井铺分院）。隶属广元市昭化区卫生健康局，为公益一类预算单位，设有内科、儿科、妇产科、防保科、医技等科室。</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5" w:name="_Toc16404"/>
      <w:r>
        <w:rPr>
          <w:rFonts w:hint="eastAsia" w:ascii="黑体" w:hAnsi="宋体" w:eastAsia="黑体" w:cs="黑体"/>
          <w:i w:val="0"/>
          <w:caps w:val="0"/>
          <w:color w:val="333333"/>
          <w:spacing w:val="0"/>
          <w:kern w:val="0"/>
          <w:sz w:val="32"/>
          <w:szCs w:val="32"/>
          <w:shd w:val="clear" w:color="auto" w:fill="FFFFFF"/>
          <w:lang w:val="en-US" w:eastAsia="zh-CN" w:bidi="en-AU"/>
        </w:rPr>
        <w:t>三、收支预算情况说明</w:t>
      </w:r>
      <w:bookmarkEnd w:id="5"/>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按照综合预算的原则，所有收入和支出均纳入部门预算管理。收入包括：一般公共预算拨款收入；支出包括：一般公共服务支出、社会保障和就业支出、卫生健康支出、住房保障支出。2023年收支总预算</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611.62</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万元，比2022年收支预算总数增加</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302.95</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万元，主要原因是乡镇卫生院合并、人员调入、新招人员预算经费增加等。</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3" w:firstLineChars="200"/>
        <w:jc w:val="both"/>
        <w:textAlignment w:val="auto"/>
        <w:outlineLvl w:val="1"/>
        <w:rPr>
          <w:rFonts w:hint="eastAsia" w:ascii="楷体_GB2312" w:hAnsi="Times New Roman" w:eastAsia="楷体_GB2312" w:cs="楷体_GB2312"/>
          <w:b/>
          <w:i w:val="0"/>
          <w:caps w:val="0"/>
          <w:color w:val="333333"/>
          <w:spacing w:val="0"/>
          <w:kern w:val="0"/>
          <w:sz w:val="32"/>
          <w:szCs w:val="32"/>
          <w:lang w:val="en-US" w:eastAsia="zh-CN" w:bidi="en-AU"/>
        </w:rPr>
      </w:pPr>
      <w:bookmarkStart w:id="6" w:name="_Toc21457"/>
      <w:r>
        <w:rPr>
          <w:rFonts w:hint="eastAsia" w:ascii="楷体_GB2312" w:hAnsi="Times New Roman" w:eastAsia="楷体_GB2312" w:cs="楷体_GB2312"/>
          <w:b/>
          <w:i w:val="0"/>
          <w:caps w:val="0"/>
          <w:color w:val="333333"/>
          <w:spacing w:val="0"/>
          <w:kern w:val="0"/>
          <w:sz w:val="32"/>
          <w:szCs w:val="32"/>
          <w:shd w:val="clear" w:color="auto" w:fill="FFFFFF"/>
          <w:lang w:val="en-US" w:eastAsia="zh-CN" w:bidi="en-AU"/>
        </w:rPr>
        <w:t>（一）收入预算情况</w:t>
      </w:r>
      <w:bookmarkEnd w:id="6"/>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xml:space="preserve">2023年收入预算611.62万元，其中：上年结转0万元，占0%；一般公共预算拨款收入611.62万元，占100%。 </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3" w:firstLineChars="200"/>
        <w:jc w:val="both"/>
        <w:textAlignment w:val="auto"/>
        <w:outlineLvl w:val="1"/>
        <w:rPr>
          <w:rFonts w:hint="eastAsia" w:ascii="楷体_GB2312" w:hAnsi="Times New Roman" w:eastAsia="楷体_GB2312" w:cs="楷体_GB2312"/>
          <w:b/>
          <w:i w:val="0"/>
          <w:caps w:val="0"/>
          <w:color w:val="333333"/>
          <w:spacing w:val="0"/>
          <w:kern w:val="0"/>
          <w:sz w:val="32"/>
          <w:szCs w:val="32"/>
          <w:lang w:val="en-US" w:eastAsia="zh-CN" w:bidi="en-AU"/>
        </w:rPr>
      </w:pPr>
      <w:bookmarkStart w:id="7" w:name="_Toc6616"/>
      <w:r>
        <w:rPr>
          <w:rFonts w:hint="eastAsia" w:ascii="楷体_GB2312" w:hAnsi="Times New Roman" w:eastAsia="楷体_GB2312" w:cs="楷体_GB2312"/>
          <w:b/>
          <w:i w:val="0"/>
          <w:caps w:val="0"/>
          <w:color w:val="333333"/>
          <w:spacing w:val="0"/>
          <w:kern w:val="0"/>
          <w:sz w:val="32"/>
          <w:szCs w:val="32"/>
          <w:shd w:val="clear" w:color="auto" w:fill="FFFFFF"/>
          <w:lang w:val="en-US" w:eastAsia="zh-CN" w:bidi="en-AU"/>
        </w:rPr>
        <w:t>（二）支出预算情况</w:t>
      </w:r>
      <w:bookmarkEnd w:id="7"/>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2023年支出预算611.62万元，其中：基本支出611.62万元，占100%。</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outlineLvl w:val="0"/>
        <w:rPr>
          <w:rFonts w:hint="eastAsia" w:ascii="黑体" w:hAnsi="宋体" w:eastAsia="黑体" w:cs="黑体"/>
          <w:i w:val="0"/>
          <w:caps w:val="0"/>
          <w:color w:val="333333"/>
          <w:spacing w:val="0"/>
          <w:kern w:val="0"/>
          <w:sz w:val="32"/>
          <w:szCs w:val="32"/>
          <w:lang w:val="en-US" w:eastAsia="zh-CN" w:bidi="en-AU"/>
        </w:rPr>
      </w:pPr>
      <w:bookmarkStart w:id="8" w:name="_Toc9341"/>
      <w:r>
        <w:rPr>
          <w:rFonts w:hint="eastAsia" w:ascii="黑体" w:hAnsi="宋体" w:eastAsia="黑体" w:cs="黑体"/>
          <w:i w:val="0"/>
          <w:caps w:val="0"/>
          <w:color w:val="333333"/>
          <w:spacing w:val="0"/>
          <w:kern w:val="0"/>
          <w:sz w:val="32"/>
          <w:szCs w:val="32"/>
          <w:shd w:val="clear" w:color="auto" w:fill="FFFFFF"/>
          <w:lang w:val="en-US" w:eastAsia="zh-CN" w:bidi="en-AU"/>
        </w:rPr>
        <w:t>四、财政拨款收支预算情况说明</w:t>
      </w:r>
      <w:bookmarkEnd w:id="8"/>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2023年财政拨款收支总预算611.62万元，比2022年财政拨款收支总预算增加302.95万元，主要原因是乡镇卫生院合并、人员调入、新招人员预算经费增加等。</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default"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收入包括：本年一般公共预算拨款收入611.62万元、上年结转一般公共预算拨款收入0万元；支出包括：一般公共服务支出0万元、教育支出0万元、社会保障和就业支出126.17万元、卫生健康支出433.95万元、住房保障支出51.5万元。</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outlineLvl w:val="0"/>
        <w:rPr>
          <w:rFonts w:hint="eastAsia" w:ascii="黑体" w:hAnsi="宋体" w:eastAsia="黑体" w:cs="黑体"/>
          <w:i w:val="0"/>
          <w:caps w:val="0"/>
          <w:color w:val="333333"/>
          <w:spacing w:val="0"/>
          <w:kern w:val="0"/>
          <w:sz w:val="32"/>
          <w:szCs w:val="32"/>
          <w:lang w:val="en-US" w:eastAsia="zh-CN" w:bidi="en-AU"/>
        </w:rPr>
      </w:pPr>
      <w:bookmarkStart w:id="9" w:name="_Toc3348"/>
      <w:r>
        <w:rPr>
          <w:rFonts w:hint="eastAsia" w:ascii="黑体" w:hAnsi="宋体" w:eastAsia="黑体" w:cs="黑体"/>
          <w:i w:val="0"/>
          <w:caps w:val="0"/>
          <w:color w:val="333333"/>
          <w:spacing w:val="0"/>
          <w:kern w:val="0"/>
          <w:sz w:val="32"/>
          <w:szCs w:val="32"/>
          <w:shd w:val="clear" w:color="auto" w:fill="FFFFFF"/>
          <w:lang w:val="en-US" w:eastAsia="zh-CN" w:bidi="en-AU"/>
        </w:rPr>
        <w:t>五、一般公共预算当年拨款情况说明</w:t>
      </w:r>
      <w:bookmarkEnd w:id="9"/>
      <w:bookmarkStart w:id="10" w:name="_Toc759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3" w:firstLineChars="200"/>
        <w:jc w:val="both"/>
        <w:textAlignment w:val="auto"/>
        <w:outlineLvl w:val="0"/>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b/>
          <w:i w:val="0"/>
          <w:caps w:val="0"/>
          <w:color w:val="333333"/>
          <w:spacing w:val="0"/>
          <w:kern w:val="0"/>
          <w:sz w:val="32"/>
          <w:szCs w:val="32"/>
          <w:shd w:val="clear" w:color="auto" w:fill="FFFFFF"/>
          <w:lang w:val="en-US" w:eastAsia="zh-CN" w:bidi="en-AU"/>
        </w:rPr>
        <w:t>（一）一般公共预算当年拨款规模变化情况</w:t>
      </w:r>
      <w:bookmarkEnd w:id="10"/>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2023年一般公共预算当年拨款611.62万元，比2022年预算数增加302.95万元，主要原因是乡镇合并、人员调入、新招人员预算经费增加等。</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3" w:firstLineChars="200"/>
        <w:jc w:val="both"/>
        <w:textAlignment w:val="auto"/>
        <w:outlineLvl w:val="1"/>
        <w:rPr>
          <w:rFonts w:hint="eastAsia" w:ascii="楷体_GB2312" w:hAnsi="Times New Roman" w:eastAsia="楷体_GB2312" w:cs="楷体_GB2312"/>
          <w:b/>
          <w:i w:val="0"/>
          <w:caps w:val="0"/>
          <w:color w:val="333333"/>
          <w:spacing w:val="0"/>
          <w:kern w:val="0"/>
          <w:sz w:val="32"/>
          <w:szCs w:val="32"/>
          <w:lang w:val="en-US" w:eastAsia="zh-CN" w:bidi="en-AU"/>
        </w:rPr>
      </w:pPr>
      <w:bookmarkStart w:id="11" w:name="_Toc8475"/>
      <w:r>
        <w:rPr>
          <w:rFonts w:hint="eastAsia" w:ascii="楷体_GB2312" w:hAnsi="Times New Roman" w:eastAsia="楷体_GB2312" w:cs="楷体_GB2312"/>
          <w:b/>
          <w:i w:val="0"/>
          <w:caps w:val="0"/>
          <w:color w:val="333333"/>
          <w:spacing w:val="0"/>
          <w:kern w:val="0"/>
          <w:sz w:val="32"/>
          <w:szCs w:val="32"/>
          <w:shd w:val="clear" w:color="auto" w:fill="FFFFFF"/>
          <w:lang w:val="en-US" w:eastAsia="zh-CN" w:bidi="en-AU"/>
        </w:rPr>
        <w:t>（二）一般公共预算当年拨款结构情况</w:t>
      </w:r>
      <w:bookmarkEnd w:id="11"/>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2023年社会保障和就业支出126.17万元，占20.63%；卫生健康支出433.95万元，占70.95%；住房保障支出51.5万元，占8.42%。</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3" w:firstLineChars="200"/>
        <w:jc w:val="both"/>
        <w:textAlignment w:val="auto"/>
        <w:outlineLvl w:val="1"/>
        <w:rPr>
          <w:rFonts w:hint="eastAsia" w:ascii="楷体_GB2312" w:hAnsi="Times New Roman" w:eastAsia="楷体_GB2312" w:cs="楷体_GB2312"/>
          <w:b/>
          <w:i w:val="0"/>
          <w:caps w:val="0"/>
          <w:color w:val="333333"/>
          <w:spacing w:val="0"/>
          <w:kern w:val="0"/>
          <w:sz w:val="32"/>
          <w:szCs w:val="32"/>
          <w:lang w:val="en-US" w:eastAsia="zh-CN" w:bidi="en-AU"/>
        </w:rPr>
      </w:pPr>
      <w:bookmarkStart w:id="12" w:name="_Toc31406"/>
      <w:r>
        <w:rPr>
          <w:rFonts w:hint="eastAsia" w:ascii="楷体_GB2312" w:hAnsi="Times New Roman" w:eastAsia="楷体_GB2312" w:cs="楷体_GB2312"/>
          <w:b/>
          <w:i w:val="0"/>
          <w:caps w:val="0"/>
          <w:color w:val="333333"/>
          <w:spacing w:val="0"/>
          <w:kern w:val="0"/>
          <w:sz w:val="32"/>
          <w:szCs w:val="32"/>
          <w:shd w:val="clear" w:color="auto" w:fill="FFFFFF"/>
          <w:lang w:val="en-US" w:eastAsia="zh-CN" w:bidi="en-AU"/>
        </w:rPr>
        <w:t>（三）一般公共预算当年拨款具体使用情况</w:t>
      </w:r>
      <w:bookmarkEnd w:id="12"/>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1.社会保障和就业（类）行政事业单位养老支出（款）行政单位离退休（项）2023年预算数为26万元，主要用于：机关及参公管理事业单位退休人员目标奖经费支出。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2.社会保障和就业（类）行政事业单位养老支出（款）机关事业单位基本养老保险缴费支出（项）2023年预算数为67.73万元，主要用于：实施养老保险制度由单位缴纳的基本养老保险支出。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default"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3.社会保障和就业（类）行政事业单位养老支出（款）机关事业单位职业年金缴费支出（项）2023年预算数为26.09万元，主要用于：实施养老保险制度由单位缴纳的职业年金支出。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default"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4.卫生健康（类）行政事业单位医疗（款）事业单位医疗（项）2023年预算数为32.75</w:t>
      </w:r>
      <w:r>
        <w:rPr>
          <w:rFonts w:hint="default" w:ascii="仿宋_GB2312" w:hAnsi="Times New Roman" w:eastAsia="仿宋_GB2312" w:cs="仿宋_GB2312"/>
          <w:i w:val="0"/>
          <w:caps w:val="0"/>
          <w:color w:val="333333"/>
          <w:spacing w:val="0"/>
          <w:kern w:val="0"/>
          <w:sz w:val="32"/>
          <w:szCs w:val="32"/>
          <w:shd w:val="clear" w:color="auto" w:fill="FFFFFF"/>
          <w:lang w:val="en-US" w:eastAsia="zh-CN" w:bidi="en-AU"/>
        </w:rPr>
        <w:t>万元</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，主要用于：事业单位按规定由单位缴纳的基本医疗保险支出。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5.住房保障（类）住房改革支出（款）住房公积金（项）2023年预算数为51.5万元，主要用于：部门按规定为职工缴纳的住房公积金支出。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6.卫生健康（类）行政事业单位医疗（款）行政单位医疗（项）2023年预算数为407.55万元，主要用于：事业单位按规定由单位发放职工工资待遇支出。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outlineLvl w:val="0"/>
        <w:rPr>
          <w:rFonts w:hint="eastAsia" w:ascii="黑体" w:hAnsi="宋体" w:eastAsia="黑体" w:cs="黑体"/>
          <w:i w:val="0"/>
          <w:caps w:val="0"/>
          <w:color w:val="333333"/>
          <w:spacing w:val="0"/>
          <w:kern w:val="0"/>
          <w:sz w:val="32"/>
          <w:szCs w:val="32"/>
          <w:lang w:val="en-US" w:eastAsia="zh-CN" w:bidi="en-AU"/>
        </w:rPr>
      </w:pPr>
      <w:bookmarkStart w:id="13" w:name="_Toc30673"/>
      <w:r>
        <w:rPr>
          <w:rFonts w:hint="eastAsia" w:ascii="黑体" w:hAnsi="宋体" w:eastAsia="黑体" w:cs="黑体"/>
          <w:i w:val="0"/>
          <w:caps w:val="0"/>
          <w:color w:val="333333"/>
          <w:spacing w:val="0"/>
          <w:kern w:val="0"/>
          <w:sz w:val="32"/>
          <w:szCs w:val="32"/>
          <w:shd w:val="clear" w:color="auto" w:fill="FFFFFF"/>
          <w:lang w:val="en-US" w:eastAsia="zh-CN" w:bidi="en-AU"/>
        </w:rPr>
        <w:t>六、一般公共预算基本支出情况说明</w:t>
      </w:r>
      <w:bookmarkEnd w:id="13"/>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2023年一般公共预算基本支出611.62万元，其中：人员经费611.62万元，主要包括：基本工资、津贴补贴、奖金、社会保险缴费、退休费、住房公积金等支出。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公用经费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w:t>
      </w:r>
      <w:bookmarkStart w:id="14" w:name="_Toc453"/>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宋体" w:eastAsia="黑体" w:cs="黑体"/>
          <w:i w:val="0"/>
          <w:caps w:val="0"/>
          <w:color w:val="333333"/>
          <w:spacing w:val="0"/>
          <w:kern w:val="0"/>
          <w:sz w:val="32"/>
          <w:szCs w:val="32"/>
          <w:lang w:val="en-US" w:eastAsia="zh-CN" w:bidi="en-AU"/>
        </w:rPr>
      </w:pPr>
      <w:r>
        <w:rPr>
          <w:rFonts w:hint="eastAsia" w:ascii="黑体" w:hAnsi="宋体" w:eastAsia="黑体" w:cs="黑体"/>
          <w:i w:val="0"/>
          <w:caps w:val="0"/>
          <w:color w:val="333333"/>
          <w:spacing w:val="0"/>
          <w:kern w:val="0"/>
          <w:sz w:val="32"/>
          <w:szCs w:val="32"/>
          <w:shd w:val="clear" w:color="auto" w:fill="FFFFFF"/>
          <w:lang w:val="en-US" w:eastAsia="zh-CN" w:bidi="en-AU"/>
        </w:rPr>
        <w:t>七、“三公”经费财政拨款预算安排情况说明</w:t>
      </w:r>
      <w:bookmarkEnd w:id="14"/>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2023年“三公”经费财政拨款预算数</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w:t>
      </w:r>
      <w:r>
        <w:rPr>
          <w:rFonts w:hint="eastAsia" w:ascii="Times New Roman" w:hAnsi="Times New Roman" w:eastAsia="仿宋_GB2312" w:cs="仿宋_GB2312"/>
          <w:color w:val="000000"/>
          <w:kern w:val="0"/>
          <w:sz w:val="32"/>
          <w:szCs w:val="32"/>
          <w:shd w:val="clear" w:color="auto" w:fill="FFFFFF"/>
        </w:rPr>
        <w:t>（</w:t>
      </w:r>
      <w:r>
        <w:rPr>
          <w:rFonts w:ascii="Times New Roman" w:hAnsi="Times New Roman" w:eastAsia="仿宋_GB2312" w:cs="Times New Roman"/>
          <w:color w:val="000000"/>
          <w:kern w:val="0"/>
          <w:sz w:val="32"/>
          <w:szCs w:val="32"/>
          <w:shd w:val="clear" w:color="auto" w:fill="FFFFFF"/>
        </w:rPr>
        <w:t>202</w:t>
      </w:r>
      <w:r>
        <w:rPr>
          <w:rFonts w:hint="eastAsia" w:ascii="Times New Roman" w:hAnsi="Times New Roman" w:eastAsia="仿宋_GB2312" w:cs="Times New Roman"/>
          <w:color w:val="000000"/>
          <w:kern w:val="0"/>
          <w:sz w:val="32"/>
          <w:szCs w:val="32"/>
          <w:shd w:val="clear" w:color="auto" w:fill="FFFFFF"/>
          <w:lang w:val="en-US" w:eastAsia="zh-CN"/>
        </w:rPr>
        <w:t>3</w:t>
      </w:r>
      <w:r>
        <w:rPr>
          <w:rFonts w:hint="eastAsia" w:ascii="Times New Roman" w:hAnsi="Times New Roman" w:eastAsia="仿宋_GB2312" w:cs="仿宋_GB2312"/>
          <w:color w:val="000000"/>
          <w:kern w:val="0"/>
          <w:sz w:val="32"/>
          <w:szCs w:val="32"/>
          <w:shd w:val="clear" w:color="auto" w:fill="FFFFFF"/>
        </w:rPr>
        <w:t>年本单位无</w:t>
      </w:r>
      <w:r>
        <w:rPr>
          <w:rFonts w:hint="eastAsia" w:ascii="Times New Roman" w:hAnsi="Times New Roman" w:eastAsia="仿宋_GB2312" w:cs="仿宋_GB2312"/>
          <w:color w:val="000000"/>
          <w:kern w:val="0"/>
          <w:sz w:val="32"/>
          <w:szCs w:val="32"/>
          <w:shd w:val="clear" w:color="auto" w:fill="FFFFFF"/>
          <w:lang w:eastAsia="zh-CN"/>
        </w:rPr>
        <w:t>三公</w:t>
      </w:r>
      <w:r>
        <w:rPr>
          <w:rFonts w:hint="eastAsia" w:ascii="Times New Roman" w:hAnsi="Times New Roman" w:eastAsia="仿宋_GB2312" w:cs="仿宋_GB2312"/>
          <w:color w:val="000000"/>
          <w:kern w:val="0"/>
          <w:sz w:val="32"/>
          <w:szCs w:val="32"/>
          <w:shd w:val="clear" w:color="auto" w:fill="FFFFFF"/>
        </w:rPr>
        <w:t>经费预算）</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，其中：公务接待费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万元，公务用车购置及运行维护费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万元，因公出国（境）经费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w:t>
      </w:r>
      <w:bookmarkStart w:id="15" w:name="_Toc17149"/>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3" w:firstLineChars="200"/>
        <w:jc w:val="both"/>
        <w:textAlignment w:val="auto"/>
        <w:rPr>
          <w:rFonts w:hint="eastAsia" w:ascii="楷体_GB2312" w:hAnsi="Times New Roman" w:eastAsia="楷体_GB2312" w:cs="楷体_GB2312"/>
          <w:b/>
          <w:i w:val="0"/>
          <w:caps w:val="0"/>
          <w:color w:val="333333"/>
          <w:spacing w:val="0"/>
          <w:kern w:val="0"/>
          <w:sz w:val="32"/>
          <w:szCs w:val="32"/>
          <w:lang w:val="en-US" w:eastAsia="zh-CN" w:bidi="en-AU"/>
        </w:rPr>
      </w:pPr>
      <w:r>
        <w:rPr>
          <w:rFonts w:hint="eastAsia" w:ascii="楷体_GB2312" w:hAnsi="Times New Roman" w:eastAsia="楷体_GB2312" w:cs="楷体_GB2312"/>
          <w:b/>
          <w:i w:val="0"/>
          <w:caps w:val="0"/>
          <w:color w:val="333333"/>
          <w:spacing w:val="0"/>
          <w:kern w:val="0"/>
          <w:sz w:val="32"/>
          <w:szCs w:val="32"/>
          <w:shd w:val="clear" w:color="auto" w:fill="FFFFFF"/>
          <w:lang w:val="en-US" w:eastAsia="zh-CN" w:bidi="en-AU"/>
        </w:rPr>
        <w:t>（一）公务接待费与2022年预算相比。</w:t>
      </w:r>
      <w:bookmarkEnd w:id="15"/>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default"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2023年本单位无公务接待费预算，与2022年预算相比持平。</w:t>
      </w:r>
      <w:bookmarkStart w:id="16" w:name="_Toc30860"/>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3" w:firstLineChars="200"/>
        <w:jc w:val="both"/>
        <w:textAlignment w:val="auto"/>
        <w:rPr>
          <w:rFonts w:hint="default" w:ascii="仿宋_GB2312" w:hAnsi="Times New Roman" w:eastAsia="仿宋_GB2312" w:cs="仿宋_GB2312"/>
          <w:i w:val="0"/>
          <w:caps w:val="0"/>
          <w:color w:val="333333"/>
          <w:spacing w:val="0"/>
          <w:kern w:val="0"/>
          <w:sz w:val="32"/>
          <w:szCs w:val="32"/>
          <w:lang w:val="en-US" w:eastAsia="zh-CN" w:bidi="en-AU"/>
        </w:rPr>
      </w:pPr>
      <w:r>
        <w:rPr>
          <w:rFonts w:hint="eastAsia" w:ascii="楷体_GB2312" w:hAnsi="Times New Roman" w:eastAsia="楷体_GB2312" w:cs="楷体_GB2312"/>
          <w:b/>
          <w:i w:val="0"/>
          <w:caps w:val="0"/>
          <w:color w:val="333333"/>
          <w:spacing w:val="0"/>
          <w:kern w:val="0"/>
          <w:sz w:val="32"/>
          <w:szCs w:val="32"/>
          <w:shd w:val="clear" w:color="auto" w:fill="FFFFFF"/>
          <w:lang w:val="en-US" w:eastAsia="zh-CN" w:bidi="en-AU"/>
        </w:rPr>
        <w:t>（二）公务用车购置及运行维护费与2022年预算相比。</w:t>
      </w:r>
      <w:bookmarkEnd w:id="16"/>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2023年本单位无公务用车购置及运行维护费预算，与2022年预算相比持平。</w:t>
      </w:r>
      <w:bookmarkStart w:id="17" w:name="_Toc26857"/>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3" w:firstLineChars="200"/>
        <w:jc w:val="both"/>
        <w:textAlignment w:val="auto"/>
        <w:rPr>
          <w:rFonts w:hint="eastAsia" w:ascii="楷体_GB2312" w:hAnsi="Times New Roman" w:eastAsia="楷体_GB2312" w:cs="楷体_GB2312"/>
          <w:b/>
          <w:bCs/>
          <w:i w:val="0"/>
          <w:caps w:val="0"/>
          <w:color w:val="333333"/>
          <w:spacing w:val="0"/>
          <w:kern w:val="0"/>
          <w:sz w:val="32"/>
          <w:szCs w:val="32"/>
          <w:lang w:val="en-US" w:eastAsia="zh-CN" w:bidi="en-AU"/>
        </w:rPr>
      </w:pPr>
      <w:r>
        <w:rPr>
          <w:rFonts w:hint="eastAsia" w:ascii="楷体_GB2312" w:hAnsi="Times New Roman" w:eastAsia="楷体_GB2312" w:cs="楷体_GB2312"/>
          <w:b/>
          <w:bCs/>
          <w:i w:val="0"/>
          <w:caps w:val="0"/>
          <w:color w:val="333333"/>
          <w:spacing w:val="0"/>
          <w:kern w:val="0"/>
          <w:sz w:val="32"/>
          <w:szCs w:val="32"/>
          <w:shd w:val="clear" w:color="auto" w:fill="FFFFFF"/>
          <w:lang w:val="en-US" w:eastAsia="zh-CN" w:bidi="en-AU"/>
        </w:rPr>
        <w:t>（三）</w:t>
      </w:r>
      <w:r>
        <w:rPr>
          <w:rFonts w:hint="eastAsia" w:ascii="仿宋_GB2312" w:hAnsi="Times New Roman" w:eastAsia="仿宋_GB2312" w:cs="仿宋_GB2312"/>
          <w:b/>
          <w:bCs/>
          <w:i w:val="0"/>
          <w:caps w:val="0"/>
          <w:color w:val="333333"/>
          <w:spacing w:val="0"/>
          <w:kern w:val="0"/>
          <w:sz w:val="32"/>
          <w:szCs w:val="32"/>
          <w:shd w:val="clear" w:color="auto" w:fill="FFFFFF"/>
          <w:lang w:val="en-US" w:eastAsia="zh-CN" w:bidi="en-AU"/>
        </w:rPr>
        <w:t>因公出国（境）经费</w:t>
      </w:r>
      <w:r>
        <w:rPr>
          <w:rFonts w:hint="eastAsia" w:ascii="楷体_GB2312" w:hAnsi="Times New Roman" w:eastAsia="楷体_GB2312" w:cs="楷体_GB2312"/>
          <w:b/>
          <w:bCs/>
          <w:i w:val="0"/>
          <w:caps w:val="0"/>
          <w:color w:val="333333"/>
          <w:spacing w:val="0"/>
          <w:kern w:val="0"/>
          <w:sz w:val="32"/>
          <w:szCs w:val="32"/>
          <w:shd w:val="clear" w:color="auto" w:fill="FFFFFF"/>
          <w:lang w:val="en-US" w:eastAsia="zh-CN" w:bidi="en-AU"/>
        </w:rPr>
        <w:t>与2022年预算相比。</w:t>
      </w:r>
      <w:bookmarkEnd w:id="1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default"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2023年本单位无因公出国（境）经费预算，与2022年预算相比持平。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18" w:name="_Toc11941"/>
      <w:r>
        <w:rPr>
          <w:rFonts w:hint="eastAsia" w:ascii="黑体" w:hAnsi="宋体" w:eastAsia="黑体" w:cs="黑体"/>
          <w:i w:val="0"/>
          <w:caps w:val="0"/>
          <w:color w:val="333333"/>
          <w:spacing w:val="0"/>
          <w:kern w:val="0"/>
          <w:sz w:val="32"/>
          <w:szCs w:val="32"/>
          <w:shd w:val="clear" w:color="auto" w:fill="FFFFFF"/>
          <w:lang w:val="en-US" w:eastAsia="zh-CN" w:bidi="en-AU"/>
        </w:rPr>
        <w:t>八、政府性基金预算支出情况说明</w:t>
      </w:r>
      <w:bookmarkEnd w:id="1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卫子镇中心卫生院2023年没有使用政府性基金预算拨款安排的支出。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19" w:name="_Toc31530"/>
      <w:r>
        <w:rPr>
          <w:rFonts w:hint="eastAsia" w:ascii="黑体" w:hAnsi="宋体" w:eastAsia="黑体" w:cs="黑体"/>
          <w:i w:val="0"/>
          <w:caps w:val="0"/>
          <w:color w:val="333333"/>
          <w:spacing w:val="0"/>
          <w:kern w:val="0"/>
          <w:sz w:val="32"/>
          <w:szCs w:val="32"/>
          <w:shd w:val="clear" w:color="auto" w:fill="FFFFFF"/>
          <w:lang w:val="en-US" w:eastAsia="zh-CN" w:bidi="en-AU"/>
        </w:rPr>
        <w:t>九、国有资本经营预算支出情况说明</w:t>
      </w:r>
      <w:bookmarkEnd w:id="1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default"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卫子镇中心卫生院2023年没有使用国有资本经营预算拨款安排的支出。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20" w:name="_Toc21987"/>
      <w:r>
        <w:rPr>
          <w:rFonts w:hint="eastAsia" w:ascii="黑体" w:hAnsi="宋体" w:eastAsia="黑体" w:cs="黑体"/>
          <w:i w:val="0"/>
          <w:caps w:val="0"/>
          <w:color w:val="333333"/>
          <w:spacing w:val="0"/>
          <w:kern w:val="0"/>
          <w:sz w:val="32"/>
          <w:szCs w:val="32"/>
          <w:shd w:val="clear" w:color="auto" w:fill="FFFFFF"/>
          <w:lang w:val="en-US" w:eastAsia="zh-CN" w:bidi="en-AU"/>
        </w:rPr>
        <w:t>十、其他重要事项的情况说明</w:t>
      </w:r>
      <w:bookmarkEnd w:id="2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3" w:firstLineChars="200"/>
        <w:jc w:val="both"/>
        <w:textAlignment w:val="auto"/>
        <w:outlineLvl w:val="1"/>
        <w:rPr>
          <w:rFonts w:hint="default" w:ascii="Times New Roman" w:hAnsi="Times New Roman" w:cs="Times New Roman"/>
          <w:i w:val="0"/>
          <w:caps w:val="0"/>
          <w:color w:val="333333"/>
          <w:spacing w:val="0"/>
          <w:sz w:val="32"/>
          <w:szCs w:val="32"/>
        </w:rPr>
      </w:pPr>
      <w:bookmarkStart w:id="21" w:name="_Toc23813"/>
      <w:r>
        <w:rPr>
          <w:rFonts w:hint="eastAsia" w:ascii="楷体_GB2312" w:hAnsi="Times New Roman" w:eastAsia="楷体_GB2312" w:cs="楷体_GB2312"/>
          <w:b/>
          <w:i w:val="0"/>
          <w:caps w:val="0"/>
          <w:color w:val="333333"/>
          <w:spacing w:val="0"/>
          <w:kern w:val="0"/>
          <w:sz w:val="32"/>
          <w:szCs w:val="32"/>
          <w:shd w:val="clear" w:color="auto" w:fill="FFFFFF"/>
          <w:lang w:val="en-US" w:eastAsia="zh-CN" w:bidi="en-AU"/>
        </w:rPr>
        <w:t>（一）机关运行经费</w:t>
      </w:r>
      <w:bookmarkEnd w:id="2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2023年，卫子镇中心卫生院无运行经费。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firstLine="643" w:firstLineChars="200"/>
        <w:jc w:val="both"/>
        <w:textAlignment w:val="auto"/>
        <w:outlineLvl w:val="1"/>
        <w:rPr>
          <w:rFonts w:hint="default" w:ascii="Times New Roman" w:hAnsi="Times New Roman" w:cs="Times New Roman"/>
          <w:i w:val="0"/>
          <w:caps w:val="0"/>
          <w:color w:val="333333"/>
          <w:spacing w:val="0"/>
          <w:sz w:val="32"/>
          <w:szCs w:val="32"/>
        </w:rPr>
      </w:pPr>
      <w:bookmarkStart w:id="22" w:name="_Toc23410"/>
      <w:r>
        <w:rPr>
          <w:rFonts w:hint="eastAsia" w:ascii="楷体_GB2312" w:hAnsi="Times New Roman" w:eastAsia="楷体_GB2312" w:cs="楷体_GB2312"/>
          <w:b/>
          <w:i w:val="0"/>
          <w:caps w:val="0"/>
          <w:color w:val="333333"/>
          <w:spacing w:val="0"/>
          <w:kern w:val="0"/>
          <w:sz w:val="32"/>
          <w:szCs w:val="32"/>
          <w:shd w:val="clear" w:color="auto" w:fill="FFFFFF"/>
          <w:lang w:val="en-US" w:eastAsia="zh-CN" w:bidi="en-AU"/>
        </w:rPr>
        <w:t>（二）政府采购情况</w:t>
      </w:r>
      <w:bookmarkEnd w:id="2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2023年，卫子镇中心卫生院安排政府采购预算</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3" w:firstLineChars="200"/>
        <w:jc w:val="both"/>
        <w:textAlignment w:val="auto"/>
        <w:outlineLvl w:val="1"/>
        <w:rPr>
          <w:rFonts w:hint="default" w:ascii="Times New Roman" w:hAnsi="Times New Roman" w:cs="Times New Roman"/>
          <w:i w:val="0"/>
          <w:caps w:val="0"/>
          <w:color w:val="333333"/>
          <w:spacing w:val="0"/>
          <w:sz w:val="32"/>
          <w:szCs w:val="32"/>
        </w:rPr>
      </w:pPr>
      <w:bookmarkStart w:id="23" w:name="_Toc26897"/>
      <w:r>
        <w:rPr>
          <w:rFonts w:hint="eastAsia" w:ascii="楷体_GB2312" w:hAnsi="Times New Roman" w:eastAsia="楷体_GB2312" w:cs="楷体_GB2312"/>
          <w:b/>
          <w:i w:val="0"/>
          <w:caps w:val="0"/>
          <w:color w:val="333333"/>
          <w:spacing w:val="0"/>
          <w:kern w:val="0"/>
          <w:sz w:val="32"/>
          <w:szCs w:val="32"/>
          <w:shd w:val="clear" w:color="auto" w:fill="FFFFFF"/>
          <w:lang w:val="en-US" w:eastAsia="zh-CN" w:bidi="en-AU"/>
        </w:rPr>
        <w:t>（三）国有资产占有使用情况</w:t>
      </w:r>
      <w:bookmarkEnd w:id="2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截至2022年底，单位共有车辆</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2</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辆，其中，领导干部用车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辆、定向保障用车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2</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辆、执法执勤用车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辆。单位价值1万元以上大型设备</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22</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台（套）。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3" w:firstLineChars="200"/>
        <w:jc w:val="both"/>
        <w:textAlignment w:val="auto"/>
        <w:outlineLvl w:val="1"/>
        <w:rPr>
          <w:rFonts w:hint="default" w:ascii="Times New Roman" w:hAnsi="Times New Roman" w:cs="Times New Roman"/>
          <w:i w:val="0"/>
          <w:caps w:val="0"/>
          <w:color w:val="333333"/>
          <w:spacing w:val="0"/>
          <w:sz w:val="32"/>
          <w:szCs w:val="32"/>
        </w:rPr>
      </w:pPr>
      <w:bookmarkStart w:id="24" w:name="_Toc16431"/>
      <w:r>
        <w:rPr>
          <w:rFonts w:hint="eastAsia" w:ascii="楷体_GB2312" w:hAnsi="Times New Roman" w:eastAsia="楷体_GB2312" w:cs="楷体_GB2312"/>
          <w:b/>
          <w:i w:val="0"/>
          <w:caps w:val="0"/>
          <w:color w:val="333333"/>
          <w:spacing w:val="0"/>
          <w:kern w:val="0"/>
          <w:sz w:val="32"/>
          <w:szCs w:val="32"/>
          <w:shd w:val="clear" w:color="auto" w:fill="FFFFFF"/>
          <w:lang w:val="en-US" w:eastAsia="zh-CN" w:bidi="en-AU"/>
        </w:rPr>
        <w:t>（四）绩效目标编制情况</w:t>
      </w:r>
      <w:bookmarkEnd w:id="24"/>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highlight w:val="none"/>
          <w:lang w:val="en-US" w:eastAsia="zh-CN" w:bidi="en-AU"/>
        </w:rPr>
      </w:pPr>
      <w:r>
        <w:rPr>
          <w:rFonts w:hint="eastAsia" w:ascii="仿宋_GB2312" w:hAnsi="Times New Roman" w:eastAsia="仿宋_GB2312" w:cs="仿宋_GB2312"/>
          <w:i w:val="0"/>
          <w:caps w:val="0"/>
          <w:color w:val="333333"/>
          <w:spacing w:val="0"/>
          <w:kern w:val="0"/>
          <w:sz w:val="32"/>
          <w:szCs w:val="32"/>
          <w:highlight w:val="none"/>
          <w:shd w:val="clear" w:color="auto" w:fill="FFFFFF"/>
          <w:lang w:val="en-US" w:eastAsia="zh-CN" w:bidi="en-AU"/>
        </w:rPr>
        <w:t>绩效目标是预算编制的前提和基础，2023年</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卫子镇中心卫生院部门</w:t>
      </w:r>
      <w:r>
        <w:rPr>
          <w:rFonts w:hint="eastAsia" w:ascii="仿宋_GB2312" w:hAnsi="Times New Roman" w:eastAsia="仿宋_GB2312" w:cs="仿宋_GB2312"/>
          <w:i w:val="0"/>
          <w:caps w:val="0"/>
          <w:color w:val="333333"/>
          <w:spacing w:val="0"/>
          <w:kern w:val="0"/>
          <w:sz w:val="32"/>
          <w:szCs w:val="32"/>
          <w:highlight w:val="none"/>
          <w:shd w:val="clear" w:color="auto" w:fill="FFFFFF"/>
          <w:lang w:val="en-US" w:eastAsia="zh-CN" w:bidi="en-AU"/>
        </w:rPr>
        <w:t xml:space="preserve">预算按申请项目资金年度预期达到的产出和效果，编制了“部门预算项目绩效目标申报表（2023年度）”，涉及项目  </w:t>
      </w:r>
      <w:r>
        <w:rPr>
          <w:rFonts w:hint="eastAsia" w:ascii="Times New Roman" w:hAnsi="Times New Roman" w:eastAsia="仿宋_GB2312" w:cs="Times New Roman"/>
          <w:i w:val="0"/>
          <w:caps w:val="0"/>
          <w:color w:val="333333"/>
          <w:spacing w:val="0"/>
          <w:kern w:val="0"/>
          <w:sz w:val="32"/>
          <w:szCs w:val="32"/>
          <w:highlight w:val="none"/>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highlight w:val="none"/>
          <w:shd w:val="clear" w:color="auto" w:fill="FFFFFF"/>
          <w:lang w:val="en-US" w:eastAsia="zh-CN" w:bidi="en-AU"/>
        </w:rPr>
        <w:t xml:space="preserve">个 （含单位定额公用经费），金额 </w:t>
      </w:r>
      <w:r>
        <w:rPr>
          <w:rFonts w:hint="eastAsia" w:ascii="Times New Roman" w:hAnsi="Times New Roman" w:eastAsia="仿宋_GB2312" w:cs="Times New Roman"/>
          <w:i w:val="0"/>
          <w:caps w:val="0"/>
          <w:color w:val="333333"/>
          <w:spacing w:val="0"/>
          <w:kern w:val="0"/>
          <w:sz w:val="32"/>
          <w:szCs w:val="32"/>
          <w:highlight w:val="none"/>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highlight w:val="none"/>
          <w:shd w:val="clear" w:color="auto" w:fill="FFFFFF"/>
          <w:lang w:val="en-US" w:eastAsia="zh-CN" w:bidi="en-AU"/>
        </w:rPr>
        <w:t>万元；按年度全部部门预算资金达到的总体产出和效果编制了“整体支出绩效目标申报表”。</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宋体" w:eastAsia="黑体" w:cs="黑体"/>
          <w:i w:val="0"/>
          <w:caps w:val="0"/>
          <w:color w:val="333333"/>
          <w:spacing w:val="0"/>
          <w:kern w:val="0"/>
          <w:sz w:val="32"/>
          <w:szCs w:val="32"/>
          <w:lang w:val="en-US" w:eastAsia="zh-CN" w:bidi="en-AU"/>
        </w:rPr>
      </w:pPr>
      <w:r>
        <w:rPr>
          <w:rFonts w:hint="eastAsia" w:ascii="黑体" w:hAnsi="宋体" w:eastAsia="黑体" w:cs="黑体"/>
          <w:i w:val="0"/>
          <w:caps w:val="0"/>
          <w:color w:val="333333"/>
          <w:spacing w:val="0"/>
          <w:kern w:val="0"/>
          <w:sz w:val="32"/>
          <w:szCs w:val="32"/>
          <w:shd w:val="clear" w:color="auto" w:fill="FFFFFF"/>
          <w:lang w:val="en-US" w:eastAsia="zh-CN" w:bidi="en-AU"/>
        </w:rPr>
        <w:t>十一、名词解释</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（一）一般公共预算拨款收入：指省级财政当年拨付的资金。</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（二）社会保障和就业（类）行政事业单位养老支出（款）事业单位离退休（项）：指事业单位离退休人员的支出。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（三）社会保障和就业（类）行政事业单位养老支出（款）行政单位离退休（项）：指行政及参公管理事业单位离退休人员的支出。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（四）社会保障和就业（类）行政事业单位养老支出（款）机关事业单位基本养老保险缴费支出（项）：指部门实施养老保险制度由单位缴纳的养老保险的支出。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（五）社会保障和就业（类）行政事业单位养老支出（款）机关事业单位职业年金缴费支出（项）：指部门实施养老保险制度由单位缴纳的职业年金的支出。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（六）卫生健康（类）行政事业单位医疗（款）行政单位医疗（项）：指机关及参公管理事业单位用于单位应缴纳基本医疗保险支出。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（七）卫生健康（类）行政事业单位医疗（款）事业单位医疗（项）：指事业单位用于单位应缴纳基本医疗保险支出。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（八）卫生健康（类）行政事业单位医疗（款）公务员医疗补助（项）：指机关及参公管理事业单位用于集中缴纳公务员医疗补助支出。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（九）住房保障（类）住房改革支出（款）住房公积金（项）：指按照《住房公积金管理条例》的规定，由单位及其在职职工缴存的长期住房储金。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Chars="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（十）基本支出：指为保证机构正常运转，完成日常工作任务而发生的人员支出和公用支出。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（十一）项目支出：指在基本支出之外为完成特定行政任务和事业发展目标所发生的支出。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十二）“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十三）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附件：部门预算公开表</w:t>
      </w:r>
    </w:p>
    <w:p>
      <w:pPr>
        <w:keepNext w:val="0"/>
        <w:keepLines w:val="0"/>
        <w:pageBreakBefore w:val="0"/>
        <w:kinsoku/>
        <w:wordWrap/>
        <w:overflowPunct/>
        <w:topLinePunct w:val="0"/>
        <w:autoSpaceDE/>
        <w:autoSpaceDN/>
        <w:bidi w:val="0"/>
        <w:adjustRightInd/>
        <w:snapToGrid/>
        <w:spacing w:line="576" w:lineRule="exact"/>
        <w:ind w:leftChars="0" w:firstLine="420" w:firstLineChars="200"/>
        <w:jc w:val="both"/>
        <w:textAlignment w:val="auto"/>
      </w:pPr>
    </w:p>
    <w:sectPr>
      <w:headerReference r:id="rId3" w:type="default"/>
      <w:footerReference r:id="rId4" w:type="default"/>
      <w:pgSz w:w="11906" w:h="16838"/>
      <w:pgMar w:top="2098" w:right="1474" w:bottom="1984" w:left="1587" w:header="720" w:footer="720"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49" o:spid="_x0000_s2049" o:spt="202" type="#_x0000_t202" style="position:absolute;left:0pt;margin-top:0pt;height:144pt;width:144pt;mso-position-horizontal:center;mso-position-horizontal-relative:margin;mso-wrap-style:none;z-index:0;mso-width-relative:page;mso-height-relative:page;" filled="f" stroked="f" coordsize="21600,21600">
          <v:path/>
          <v:fill on="f" focussize="0,0"/>
          <v:stroke on="f"/>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NotTrackMoves/>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noLineBreaksAfter w:lang="zh-CN" w:val="([{·‘“〈《「『【〔〖（．［｛￡￥"/>
  <w:noLineBreaksBefore w:lang="zh-CN" w:val="!),.:;?]}¨·ˇˉ―‖’”…∶、。〃々〉》」』】〕〗！＂＇），．：；？］｀｜｝～￠"/>
  <w:hdrShapeDefaults>
    <o:shapelayout v:ext="edit">
      <o:idmap v:ext="edit" data="2"/>
    </o:shapelayout>
  </w:hdrShapeDefaults>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enableOpenTypeFeatures" w:uri="http://schemas.microsoft.com/office/word" w:val="1"/>
    <w:compatSetting w:name="doNotFlipMirrorIndents" w:uri="http://schemas.microsoft.com/office/word" w:val="1"/>
  </w:compat>
  <w:docVars>
    <w:docVar w:name="commondata" w:val="eyJoZGlkIjoiOWMwMDdjMDFjZjQ1NWM1ZjZjMDI2NDMyZGQyNmU4MjQifQ=="/>
    <w:docVar w:name="KSO_WPS_MARK_KEY" w:val="12dfb1aa-eeb3-4b9f-a1af-7e4335a5b292"/>
  </w:docVars>
  <w:rsids>
    <w:rsidRoot w:val="00000000"/>
    <w:rsid w:val="11755234"/>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2">
    <w:name w:val="Default Paragraph Font"/>
    <w:uiPriority w:val="0"/>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
    <w:name w:val="默认段落字体11"/>
    <w:qFormat/>
    <w:uiPriority w:val="0"/>
  </w:style>
  <w:style w:type="table" w:customStyle="1" w:styleId="6">
    <w:name w:val="普通表格1"/>
    <w:semiHidden/>
    <w:qFormat/>
    <w:uiPriority w:val="0"/>
    <w:tblPr>
      <w:tblLayout w:type="fixed"/>
      <w:tblCellMar>
        <w:top w:w="0" w:type="dxa"/>
        <w:left w:w="108" w:type="dxa"/>
        <w:bottom w:w="0" w:type="dxa"/>
        <w:right w:w="108" w:type="dxa"/>
      </w:tblCellMar>
    </w:tblPr>
  </w:style>
  <w:style w:type="paragraph" w:customStyle="1" w:styleId="7">
    <w:name w:val="正文文本1"/>
    <w:basedOn w:val="1"/>
    <w:next w:val="1"/>
    <w:qFormat/>
    <w:uiPriority w:val="0"/>
    <w:pPr>
      <w:spacing w:before="0" w:after="140" w:line="276" w:lineRule="auto"/>
    </w:pPr>
  </w:style>
  <w:style w:type="paragraph" w:customStyle="1" w:styleId="8">
    <w:name w:val="题注1"/>
    <w:basedOn w:val="1"/>
    <w:qFormat/>
    <w:uiPriority w:val="0"/>
    <w:pPr>
      <w:widowControl w:val="0"/>
      <w:suppressLineNumbers/>
      <w:suppressAutoHyphens/>
      <w:spacing w:before="120" w:after="120"/>
    </w:pPr>
    <w:rPr>
      <w:i/>
      <w:iCs/>
      <w:sz w:val="24"/>
      <w:szCs w:val="24"/>
    </w:rPr>
  </w:style>
  <w:style w:type="paragraph" w:customStyle="1" w:styleId="9">
    <w:name w:val="页脚1"/>
    <w:basedOn w:val="1"/>
    <w:qFormat/>
    <w:uiPriority w:val="0"/>
    <w:pPr>
      <w:tabs>
        <w:tab w:val="center" w:pos="4153"/>
        <w:tab w:val="right" w:pos="8306"/>
      </w:tabs>
      <w:snapToGrid w:val="0"/>
      <w:jc w:val="left"/>
    </w:pPr>
    <w:rPr>
      <w:sz w:val="18"/>
    </w:rPr>
  </w:style>
  <w:style w:type="paragraph" w:customStyle="1" w:styleId="10">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列表1"/>
    <w:basedOn w:val="7"/>
    <w:qFormat/>
    <w:uiPriority w:val="0"/>
  </w:style>
  <w:style w:type="paragraph" w:customStyle="1" w:styleId="12">
    <w:name w:val="普通(网站)1"/>
    <w:basedOn w:val="1"/>
    <w:qFormat/>
    <w:uiPriority w:val="0"/>
    <w:rPr>
      <w:sz w:val="24"/>
    </w:rPr>
  </w:style>
  <w:style w:type="character" w:customStyle="1" w:styleId="13">
    <w:name w:val="默认段落字体1"/>
    <w:qFormat/>
    <w:uiPriority w:val="0"/>
  </w:style>
  <w:style w:type="paragraph" w:customStyle="1" w:styleId="14">
    <w:name w:val="Heading"/>
    <w:basedOn w:val="1"/>
    <w:next w:val="7"/>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qFormat/>
    <w:uiPriority w:val="0"/>
    <w:pPr>
      <w:widowControl w:val="0"/>
      <w:suppressLineNumbers/>
      <w:suppressAutoHyphens/>
    </w:pPr>
  </w:style>
  <w:style w:type="character" w:customStyle="1" w:styleId="16">
    <w:name w:val="19"/>
    <w:basedOn w:val="5"/>
    <w:qFormat/>
    <w:uiPriority w:val="0"/>
    <w:rPr>
      <w:rFonts w:hint="default" w:ascii="Times New Roman" w:hAnsi="Times New Roman" w:eastAsia="楷体_GB2312" w:cs="楷体_GB2312"/>
      <w:sz w:val="32"/>
      <w:szCs w:val="3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3301</Words>
  <Characters>3563</Characters>
  <TotalTime>157280640</TotalTime>
  <ScaleCrop>false</ScaleCrop>
  <LinksUpToDate>false</LinksUpToDate>
  <CharactersWithSpaces>3597</CharactersWithSpaces>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2018-11-28T01:47:00Z</dcterms:created>
  <dc:creator>user</dc:creator>
  <cp:lastModifiedBy>lenovo</cp:lastModifiedBy>
  <dcterms:modified xsi:type="dcterms:W3CDTF">2024-08-12T06:30:52Z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0DC6597D15C74F6A8B752E466F3A1DC3_13</vt:lpwstr>
  </property>
</Properties>
</file>