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576" w:lineRule="exact"/>
        <w:jc w:val="center"/>
        <w:rPr>
          <w:rFonts w:ascii="Times New Roman" w:hAnsi="Times New Roman" w:eastAsia="方正小标宋简体"/>
          <w:color w:val="000000" w:themeColor="text1"/>
          <w:sz w:val="44"/>
          <w:szCs w:val="44"/>
        </w:rPr>
      </w:pPr>
      <w:r>
        <w:rPr>
          <w:rFonts w:ascii="Times New Roman" w:hAnsi="方正小标宋简体" w:eastAsia="方正小标宋简体"/>
          <w:color w:val="000000" w:themeColor="text1"/>
          <w:kern w:val="0"/>
          <w:sz w:val="44"/>
          <w:szCs w:val="44"/>
          <w:shd w:val="clear" w:color="auto" w:fill="FFFFFF"/>
        </w:rPr>
        <w:t>广元市昭化区科学技术协会</w:t>
      </w:r>
    </w:p>
    <w:p>
      <w:pPr>
        <w:widowControl/>
        <w:shd w:val="clear" w:color="auto" w:fill="FFFFFF"/>
        <w:spacing w:line="576" w:lineRule="exact"/>
        <w:jc w:val="center"/>
        <w:rPr>
          <w:rFonts w:ascii="Times New Roman" w:hAnsi="Times New Roman" w:eastAsia="方正小标宋简体"/>
          <w:color w:val="000000" w:themeColor="text1"/>
          <w:kern w:val="0"/>
          <w:sz w:val="44"/>
          <w:szCs w:val="44"/>
          <w:shd w:val="clear" w:color="auto" w:fill="FFFFFF"/>
        </w:rPr>
      </w:pPr>
      <w:r>
        <w:rPr>
          <w:rFonts w:ascii="Times New Roman" w:hAnsi="Times New Roman" w:eastAsia="方正小标宋简体"/>
          <w:color w:val="000000" w:themeColor="text1"/>
          <w:kern w:val="0"/>
          <w:sz w:val="44"/>
          <w:szCs w:val="44"/>
          <w:shd w:val="clear" w:color="auto" w:fill="FFFFFF"/>
        </w:rPr>
        <w:t>2025</w:t>
      </w:r>
      <w:r>
        <w:rPr>
          <w:rFonts w:ascii="Times New Roman" w:hAnsi="方正小标宋简体" w:eastAsia="方正小标宋简体"/>
          <w:color w:val="000000" w:themeColor="text1"/>
          <w:kern w:val="0"/>
          <w:sz w:val="44"/>
          <w:szCs w:val="44"/>
          <w:shd w:val="clear" w:color="auto" w:fill="FFFFFF"/>
        </w:rPr>
        <w:t>年部门预算编制说明</w:t>
      </w:r>
    </w:p>
    <w:p>
      <w:pPr>
        <w:spacing w:line="576" w:lineRule="exact"/>
        <w:jc w:val="center"/>
        <w:rPr>
          <w:rFonts w:ascii="Times New Roman" w:hAnsi="Times New Roman" w:eastAsia="黑体"/>
          <w:b/>
          <w:bCs/>
          <w:color w:val="000000" w:themeColor="text1"/>
          <w:kern w:val="0"/>
          <w:sz w:val="32"/>
          <w:szCs w:val="32"/>
          <w:shd w:val="clear" w:color="auto" w:fill="FFFFFF"/>
        </w:rPr>
      </w:pPr>
      <w:r>
        <w:rPr>
          <w:rFonts w:ascii="Times New Roman" w:hAnsi="黑体" w:eastAsia="黑体"/>
          <w:color w:val="000000" w:themeColor="text1"/>
          <w:kern w:val="0"/>
          <w:sz w:val="32"/>
          <w:szCs w:val="32"/>
          <w:shd w:val="clear" w:color="auto" w:fill="FFFFFF"/>
        </w:rPr>
        <w:t>目</w:t>
      </w:r>
      <w:r>
        <w:rPr>
          <w:rFonts w:ascii="Times New Roman" w:hAnsi="Times New Roman" w:eastAsia="黑体"/>
          <w:color w:val="000000" w:themeColor="text1"/>
          <w:kern w:val="0"/>
          <w:sz w:val="32"/>
          <w:szCs w:val="32"/>
          <w:shd w:val="clear" w:color="auto" w:fill="FFFFFF"/>
        </w:rPr>
        <w:t xml:space="preserve">   </w:t>
      </w:r>
      <w:r>
        <w:rPr>
          <w:rFonts w:ascii="Times New Roman" w:hAnsi="黑体" w:eastAsia="黑体"/>
          <w:color w:val="000000" w:themeColor="text1"/>
          <w:kern w:val="0"/>
          <w:sz w:val="32"/>
          <w:szCs w:val="32"/>
          <w:shd w:val="clear" w:color="auto" w:fill="FFFFFF"/>
        </w:rPr>
        <w:t>录</w:t>
      </w:r>
    </w:p>
    <w:p>
      <w:pPr>
        <w:spacing w:line="576" w:lineRule="exact"/>
        <w:rPr>
          <w:rFonts w:ascii="Times New Roman" w:hAnsi="Times New Roman" w:eastAsia="仿宋_GB2312"/>
          <w:color w:val="000000" w:themeColor="text1"/>
          <w:kern w:val="0"/>
          <w:sz w:val="32"/>
          <w:szCs w:val="32"/>
          <w:shd w:val="clear" w:color="auto" w:fill="FFFFFF"/>
        </w:rPr>
      </w:pPr>
    </w:p>
    <w:p>
      <w:pPr>
        <w:spacing w:line="576" w:lineRule="exact"/>
        <w:jc w:val="distribute"/>
        <w:rPr>
          <w:rFonts w:hint="eastAsia" w:ascii="仿宋_GB2312" w:hAnsi="Times New Roman" w:eastAsia="仿宋_GB2312"/>
          <w:color w:val="000000" w:themeColor="text1"/>
          <w:kern w:val="0"/>
          <w:sz w:val="32"/>
          <w:szCs w:val="32"/>
          <w:shd w:val="clear" w:color="auto" w:fill="FFFFFF"/>
        </w:rPr>
      </w:pPr>
      <w:r>
        <w:rPr>
          <w:rFonts w:hint="eastAsia" w:ascii="仿宋_GB2312" w:hAnsi="仿宋_GB2312" w:eastAsia="仿宋_GB2312"/>
          <w:color w:val="000000" w:themeColor="text1"/>
          <w:kern w:val="0"/>
          <w:sz w:val="32"/>
          <w:szCs w:val="32"/>
          <w:shd w:val="clear" w:color="auto" w:fill="FFFFFF"/>
        </w:rPr>
        <w:t>一、基本职能及主要工作</w:t>
      </w:r>
      <w:r>
        <w:rPr>
          <w:rFonts w:hint="eastAsia" w:ascii="仿宋_GB2312" w:hAnsi="Times New Roman" w:eastAsia="仿宋_GB2312"/>
          <w:color w:val="000000" w:themeColor="text1"/>
          <w:kern w:val="0"/>
          <w:sz w:val="32"/>
          <w:szCs w:val="32"/>
          <w:shd w:val="clear" w:color="auto" w:fill="FFFFFF"/>
        </w:rPr>
        <w:t>..............................(1)</w:t>
      </w:r>
    </w:p>
    <w:p>
      <w:pPr>
        <w:spacing w:line="576" w:lineRule="exact"/>
        <w:jc w:val="distribute"/>
        <w:rPr>
          <w:rFonts w:hint="eastAsia" w:ascii="仿宋_GB2312" w:hAnsi="Times New Roman" w:eastAsia="仿宋_GB2312"/>
          <w:color w:val="000000" w:themeColor="text1"/>
          <w:kern w:val="0"/>
          <w:sz w:val="32"/>
          <w:szCs w:val="32"/>
          <w:shd w:val="clear" w:color="auto" w:fill="FFFFFF"/>
        </w:rPr>
      </w:pPr>
      <w:r>
        <w:rPr>
          <w:rFonts w:hint="eastAsia" w:ascii="仿宋_GB2312" w:hAnsi="仿宋_GB2312" w:eastAsia="仿宋_GB2312"/>
          <w:color w:val="000000" w:themeColor="text1"/>
          <w:kern w:val="0"/>
          <w:sz w:val="32"/>
          <w:szCs w:val="32"/>
          <w:shd w:val="clear" w:color="auto" w:fill="FFFFFF"/>
        </w:rPr>
        <w:t>（一）单位职能简介</w:t>
      </w:r>
      <w:r>
        <w:rPr>
          <w:rFonts w:hint="eastAsia" w:ascii="仿宋_GB2312" w:hAnsi="Times New Roman" w:eastAsia="仿宋_GB2312"/>
          <w:color w:val="000000" w:themeColor="text1"/>
          <w:kern w:val="0"/>
          <w:sz w:val="32"/>
          <w:szCs w:val="32"/>
          <w:shd w:val="clear" w:color="auto" w:fill="FFFFFF"/>
        </w:rPr>
        <w:t>..................................(1)</w:t>
      </w:r>
    </w:p>
    <w:p>
      <w:pPr>
        <w:spacing w:line="576" w:lineRule="exact"/>
        <w:jc w:val="distribute"/>
        <w:rPr>
          <w:rFonts w:hint="eastAsia" w:ascii="仿宋_GB2312" w:hAnsi="Times New Roman" w:eastAsia="仿宋_GB2312"/>
          <w:color w:val="000000" w:themeColor="text1"/>
          <w:kern w:val="0"/>
          <w:sz w:val="32"/>
          <w:szCs w:val="32"/>
          <w:shd w:val="clear" w:color="auto" w:fill="FFFFFF"/>
        </w:rPr>
      </w:pPr>
      <w:r>
        <w:rPr>
          <w:rFonts w:hint="eastAsia" w:ascii="仿宋_GB2312" w:hAnsi="仿宋_GB2312" w:eastAsia="仿宋_GB2312"/>
          <w:color w:val="000000" w:themeColor="text1"/>
          <w:kern w:val="0"/>
          <w:sz w:val="32"/>
          <w:szCs w:val="32"/>
          <w:shd w:val="clear" w:color="auto" w:fill="FFFFFF"/>
        </w:rPr>
        <w:t>（二）单位</w:t>
      </w:r>
      <w:r>
        <w:rPr>
          <w:rFonts w:ascii="Times New Roman" w:hAnsi="Times New Roman" w:eastAsia="仿宋_GB2312"/>
          <w:color w:val="000000" w:themeColor="text1"/>
          <w:kern w:val="0"/>
          <w:sz w:val="32"/>
          <w:szCs w:val="32"/>
          <w:shd w:val="clear" w:color="auto" w:fill="FFFFFF"/>
        </w:rPr>
        <w:t>2025</w:t>
      </w:r>
      <w:r>
        <w:rPr>
          <w:rFonts w:hint="eastAsia" w:ascii="仿宋_GB2312" w:hAnsi="仿宋_GB2312" w:eastAsia="仿宋_GB2312"/>
          <w:color w:val="000000" w:themeColor="text1"/>
          <w:kern w:val="0"/>
          <w:sz w:val="32"/>
          <w:szCs w:val="32"/>
          <w:shd w:val="clear" w:color="auto" w:fill="FFFFFF"/>
        </w:rPr>
        <w:t>年重点工作</w:t>
      </w:r>
      <w:r>
        <w:rPr>
          <w:rFonts w:hint="eastAsia" w:ascii="仿宋_GB2312" w:hAnsi="Times New Roman" w:eastAsia="仿宋_GB2312"/>
          <w:color w:val="000000" w:themeColor="text1"/>
          <w:kern w:val="0"/>
          <w:sz w:val="32"/>
          <w:szCs w:val="32"/>
          <w:shd w:val="clear" w:color="auto" w:fill="FFFFFF"/>
        </w:rPr>
        <w:t>...........................(1)</w:t>
      </w:r>
    </w:p>
    <w:p>
      <w:pPr>
        <w:spacing w:line="576" w:lineRule="exact"/>
        <w:jc w:val="distribute"/>
        <w:rPr>
          <w:rFonts w:hint="eastAsia" w:ascii="仿宋_GB2312" w:hAnsi="Times New Roman" w:eastAsia="仿宋_GB2312"/>
          <w:color w:val="000000" w:themeColor="text1"/>
          <w:kern w:val="0"/>
          <w:sz w:val="32"/>
          <w:szCs w:val="32"/>
          <w:shd w:val="clear" w:color="auto" w:fill="FFFFFF"/>
        </w:rPr>
      </w:pPr>
      <w:r>
        <w:rPr>
          <w:rFonts w:hint="eastAsia" w:ascii="仿宋_GB2312" w:hAnsi="仿宋_GB2312" w:eastAsia="仿宋_GB2312"/>
          <w:color w:val="000000" w:themeColor="text1"/>
          <w:kern w:val="0"/>
          <w:sz w:val="32"/>
          <w:szCs w:val="32"/>
          <w:shd w:val="clear" w:color="auto" w:fill="FFFFFF"/>
        </w:rPr>
        <w:t>二、部门预算单位构成</w:t>
      </w:r>
      <w:r>
        <w:rPr>
          <w:rFonts w:hint="eastAsia" w:ascii="仿宋_GB2312" w:hAnsi="Times New Roman" w:eastAsia="仿宋_GB2312"/>
          <w:color w:val="000000" w:themeColor="text1"/>
          <w:kern w:val="0"/>
          <w:sz w:val="32"/>
          <w:szCs w:val="32"/>
          <w:shd w:val="clear" w:color="auto" w:fill="FFFFFF"/>
        </w:rPr>
        <w:t>................................(2)</w:t>
      </w:r>
    </w:p>
    <w:p>
      <w:pPr>
        <w:spacing w:line="576" w:lineRule="exact"/>
        <w:jc w:val="distribute"/>
        <w:rPr>
          <w:rFonts w:hint="eastAsia" w:ascii="仿宋_GB2312" w:hAnsi="Times New Roman" w:eastAsia="仿宋_GB2312"/>
          <w:color w:val="000000" w:themeColor="text1"/>
          <w:kern w:val="0"/>
          <w:sz w:val="32"/>
          <w:szCs w:val="32"/>
          <w:shd w:val="clear" w:color="auto" w:fill="FFFFFF"/>
        </w:rPr>
      </w:pPr>
      <w:r>
        <w:rPr>
          <w:rFonts w:hint="eastAsia" w:ascii="仿宋_GB2312" w:hAnsi="仿宋_GB2312" w:eastAsia="仿宋_GB2312"/>
          <w:color w:val="000000" w:themeColor="text1"/>
          <w:kern w:val="0"/>
          <w:sz w:val="32"/>
          <w:szCs w:val="32"/>
          <w:shd w:val="clear" w:color="auto" w:fill="FFFFFF"/>
        </w:rPr>
        <w:t>三、收支预算情况说明</w:t>
      </w:r>
      <w:r>
        <w:rPr>
          <w:rFonts w:hint="eastAsia" w:ascii="仿宋_GB2312" w:hAnsi="Times New Roman" w:eastAsia="仿宋_GB2312"/>
          <w:color w:val="000000" w:themeColor="text1"/>
          <w:kern w:val="0"/>
          <w:sz w:val="32"/>
          <w:szCs w:val="32"/>
          <w:shd w:val="clear" w:color="auto" w:fill="FFFFFF"/>
        </w:rPr>
        <w:t>................................(2)</w:t>
      </w:r>
    </w:p>
    <w:p>
      <w:pPr>
        <w:spacing w:line="576" w:lineRule="exact"/>
        <w:jc w:val="distribute"/>
        <w:rPr>
          <w:rFonts w:hint="eastAsia" w:ascii="仿宋_GB2312" w:hAnsi="Times New Roman" w:eastAsia="仿宋_GB2312"/>
          <w:color w:val="000000" w:themeColor="text1"/>
          <w:kern w:val="0"/>
          <w:sz w:val="32"/>
          <w:szCs w:val="32"/>
          <w:shd w:val="clear" w:color="auto" w:fill="FFFFFF"/>
        </w:rPr>
      </w:pPr>
      <w:r>
        <w:rPr>
          <w:rFonts w:hint="eastAsia" w:ascii="仿宋_GB2312" w:hAnsi="仿宋_GB2312" w:eastAsia="仿宋_GB2312"/>
          <w:color w:val="000000" w:themeColor="text1"/>
          <w:kern w:val="0"/>
          <w:sz w:val="32"/>
          <w:szCs w:val="32"/>
          <w:shd w:val="clear" w:color="auto" w:fill="FFFFFF"/>
        </w:rPr>
        <w:t>（一）收入预算情况</w:t>
      </w:r>
      <w:r>
        <w:rPr>
          <w:rFonts w:hint="eastAsia" w:ascii="仿宋_GB2312" w:hAnsi="Times New Roman" w:eastAsia="仿宋_GB2312"/>
          <w:color w:val="000000" w:themeColor="text1"/>
          <w:kern w:val="0"/>
          <w:sz w:val="32"/>
          <w:szCs w:val="32"/>
          <w:shd w:val="clear" w:color="auto" w:fill="FFFFFF"/>
        </w:rPr>
        <w:t>..................................(2)</w:t>
      </w:r>
    </w:p>
    <w:p>
      <w:pPr>
        <w:spacing w:line="576" w:lineRule="exact"/>
        <w:jc w:val="distribute"/>
        <w:rPr>
          <w:rFonts w:hint="eastAsia" w:ascii="仿宋_GB2312" w:hAnsi="Times New Roman" w:eastAsia="仿宋_GB2312"/>
          <w:color w:val="000000" w:themeColor="text1"/>
          <w:kern w:val="0"/>
          <w:sz w:val="32"/>
          <w:szCs w:val="32"/>
          <w:shd w:val="clear" w:color="auto" w:fill="FFFFFF"/>
        </w:rPr>
      </w:pPr>
      <w:r>
        <w:rPr>
          <w:rFonts w:hint="eastAsia" w:ascii="仿宋_GB2312" w:hAnsi="仿宋_GB2312" w:eastAsia="仿宋_GB2312"/>
          <w:color w:val="000000" w:themeColor="text1"/>
          <w:kern w:val="0"/>
          <w:sz w:val="32"/>
          <w:szCs w:val="32"/>
          <w:shd w:val="clear" w:color="auto" w:fill="FFFFFF"/>
        </w:rPr>
        <w:t>（二）支出预算情况</w:t>
      </w:r>
      <w:r>
        <w:rPr>
          <w:rFonts w:hint="eastAsia" w:ascii="仿宋_GB2312" w:hAnsi="Times New Roman" w:eastAsia="仿宋_GB2312"/>
          <w:color w:val="000000" w:themeColor="text1"/>
          <w:kern w:val="0"/>
          <w:sz w:val="32"/>
          <w:szCs w:val="32"/>
          <w:shd w:val="clear" w:color="auto" w:fill="FFFFFF"/>
        </w:rPr>
        <w:t>..................................(2)</w:t>
      </w:r>
    </w:p>
    <w:p>
      <w:pPr>
        <w:spacing w:line="576" w:lineRule="exact"/>
        <w:jc w:val="distribute"/>
        <w:rPr>
          <w:rFonts w:hint="eastAsia" w:ascii="仿宋_GB2312" w:hAnsi="Times New Roman" w:eastAsia="仿宋_GB2312"/>
          <w:color w:val="000000" w:themeColor="text1"/>
          <w:kern w:val="0"/>
          <w:sz w:val="32"/>
          <w:szCs w:val="32"/>
          <w:shd w:val="clear" w:color="auto" w:fill="FFFFFF"/>
        </w:rPr>
      </w:pPr>
      <w:r>
        <w:rPr>
          <w:rFonts w:hint="eastAsia" w:ascii="仿宋_GB2312" w:hAnsi="仿宋_GB2312" w:eastAsia="仿宋_GB2312"/>
          <w:color w:val="000000" w:themeColor="text1"/>
          <w:kern w:val="0"/>
          <w:sz w:val="32"/>
          <w:szCs w:val="32"/>
          <w:shd w:val="clear" w:color="auto" w:fill="FFFFFF"/>
        </w:rPr>
        <w:t>四、财政拨款收支预算情况说明</w:t>
      </w:r>
      <w:r>
        <w:rPr>
          <w:rFonts w:hint="eastAsia" w:ascii="仿宋_GB2312" w:hAnsi="Times New Roman" w:eastAsia="仿宋_GB2312"/>
          <w:color w:val="000000" w:themeColor="text1"/>
          <w:kern w:val="0"/>
          <w:sz w:val="32"/>
          <w:szCs w:val="32"/>
          <w:shd w:val="clear" w:color="auto" w:fill="FFFFFF"/>
        </w:rPr>
        <w:t>........................(3)</w:t>
      </w:r>
    </w:p>
    <w:p>
      <w:pPr>
        <w:spacing w:line="576" w:lineRule="exact"/>
        <w:jc w:val="distribute"/>
        <w:rPr>
          <w:rFonts w:hint="eastAsia" w:ascii="仿宋_GB2312" w:hAnsi="Times New Roman" w:eastAsia="仿宋_GB2312"/>
          <w:color w:val="000000" w:themeColor="text1"/>
          <w:kern w:val="0"/>
          <w:sz w:val="32"/>
          <w:szCs w:val="32"/>
          <w:shd w:val="clear" w:color="auto" w:fill="FFFFFF"/>
        </w:rPr>
      </w:pPr>
      <w:r>
        <w:rPr>
          <w:rFonts w:hint="eastAsia" w:ascii="仿宋_GB2312" w:hAnsi="仿宋_GB2312" w:eastAsia="仿宋_GB2312"/>
          <w:color w:val="000000" w:themeColor="text1"/>
          <w:kern w:val="0"/>
          <w:sz w:val="32"/>
          <w:szCs w:val="32"/>
          <w:shd w:val="clear" w:color="auto" w:fill="FFFFFF"/>
        </w:rPr>
        <w:t>五、一般公共预算当年拨款情况说明</w:t>
      </w:r>
      <w:r>
        <w:rPr>
          <w:rFonts w:hint="eastAsia" w:ascii="仿宋_GB2312" w:hAnsi="Times New Roman" w:eastAsia="仿宋_GB2312"/>
          <w:color w:val="000000" w:themeColor="text1"/>
          <w:kern w:val="0"/>
          <w:sz w:val="32"/>
          <w:szCs w:val="32"/>
          <w:shd w:val="clear" w:color="auto" w:fill="FFFFFF"/>
        </w:rPr>
        <w:t>....................(3)</w:t>
      </w:r>
    </w:p>
    <w:p>
      <w:pPr>
        <w:spacing w:line="576" w:lineRule="exact"/>
        <w:jc w:val="distribute"/>
        <w:rPr>
          <w:rFonts w:hint="eastAsia" w:ascii="仿宋_GB2312" w:hAnsi="Times New Roman" w:eastAsia="仿宋_GB2312"/>
          <w:color w:val="000000" w:themeColor="text1"/>
          <w:kern w:val="0"/>
          <w:sz w:val="32"/>
          <w:szCs w:val="32"/>
          <w:shd w:val="clear" w:color="auto" w:fill="FFFFFF"/>
        </w:rPr>
      </w:pPr>
      <w:r>
        <w:rPr>
          <w:rFonts w:hint="eastAsia" w:ascii="仿宋_GB2312" w:hAnsi="仿宋_GB2312" w:eastAsia="仿宋_GB2312"/>
          <w:color w:val="000000" w:themeColor="text1"/>
          <w:kern w:val="0"/>
          <w:sz w:val="32"/>
          <w:szCs w:val="32"/>
          <w:shd w:val="clear" w:color="auto" w:fill="FFFFFF"/>
        </w:rPr>
        <w:t>（一）一般公共预算当年拨款规模变化情况</w:t>
      </w:r>
      <w:r>
        <w:rPr>
          <w:rFonts w:hint="eastAsia" w:ascii="仿宋_GB2312" w:hAnsi="Times New Roman" w:eastAsia="仿宋_GB2312"/>
          <w:color w:val="000000" w:themeColor="text1"/>
          <w:kern w:val="0"/>
          <w:sz w:val="32"/>
          <w:szCs w:val="32"/>
          <w:shd w:val="clear" w:color="auto" w:fill="FFFFFF"/>
        </w:rPr>
        <w:t>..............(3)</w:t>
      </w:r>
    </w:p>
    <w:p>
      <w:pPr>
        <w:spacing w:line="576" w:lineRule="exact"/>
        <w:jc w:val="distribute"/>
        <w:rPr>
          <w:rFonts w:hint="eastAsia" w:ascii="仿宋_GB2312" w:hAnsi="Times New Roman" w:eastAsia="仿宋_GB2312"/>
          <w:color w:val="000000" w:themeColor="text1"/>
          <w:kern w:val="0"/>
          <w:sz w:val="32"/>
          <w:szCs w:val="32"/>
          <w:shd w:val="clear" w:color="auto" w:fill="FFFFFF"/>
        </w:rPr>
      </w:pPr>
      <w:r>
        <w:rPr>
          <w:rFonts w:hint="eastAsia" w:ascii="仿宋_GB2312" w:hAnsi="仿宋_GB2312" w:eastAsia="仿宋_GB2312"/>
          <w:color w:val="000000" w:themeColor="text1"/>
          <w:kern w:val="0"/>
          <w:sz w:val="32"/>
          <w:szCs w:val="32"/>
          <w:shd w:val="clear" w:color="auto" w:fill="FFFFFF"/>
        </w:rPr>
        <w:t>（二）一般公共预算当年拨款结构情况</w:t>
      </w:r>
      <w:r>
        <w:rPr>
          <w:rFonts w:hint="eastAsia" w:ascii="仿宋_GB2312" w:hAnsi="Times New Roman" w:eastAsia="仿宋_GB2312"/>
          <w:color w:val="000000" w:themeColor="text1"/>
          <w:kern w:val="0"/>
          <w:sz w:val="32"/>
          <w:szCs w:val="32"/>
          <w:shd w:val="clear" w:color="auto" w:fill="FFFFFF"/>
        </w:rPr>
        <w:t>..................(3)</w:t>
      </w:r>
    </w:p>
    <w:p>
      <w:pPr>
        <w:spacing w:line="576" w:lineRule="exact"/>
        <w:jc w:val="distribute"/>
        <w:rPr>
          <w:rFonts w:hint="eastAsia" w:ascii="仿宋_GB2312" w:hAnsi="Times New Roman" w:eastAsia="仿宋_GB2312"/>
          <w:color w:val="000000" w:themeColor="text1"/>
          <w:kern w:val="0"/>
          <w:sz w:val="32"/>
          <w:szCs w:val="32"/>
          <w:shd w:val="clear" w:color="auto" w:fill="FFFFFF"/>
        </w:rPr>
      </w:pPr>
      <w:r>
        <w:rPr>
          <w:rFonts w:hint="eastAsia" w:ascii="仿宋_GB2312" w:hAnsi="仿宋_GB2312" w:eastAsia="仿宋_GB2312"/>
          <w:color w:val="000000" w:themeColor="text1"/>
          <w:kern w:val="0"/>
          <w:sz w:val="32"/>
          <w:szCs w:val="32"/>
          <w:shd w:val="clear" w:color="auto" w:fill="FFFFFF"/>
        </w:rPr>
        <w:t>（三）一般公共预算当年拨款具体使用情况</w:t>
      </w:r>
      <w:r>
        <w:rPr>
          <w:rFonts w:hint="eastAsia" w:ascii="仿宋_GB2312" w:hAnsi="Times New Roman" w:eastAsia="仿宋_GB2312"/>
          <w:color w:val="000000" w:themeColor="text1"/>
          <w:kern w:val="0"/>
          <w:sz w:val="32"/>
          <w:szCs w:val="32"/>
          <w:shd w:val="clear" w:color="auto" w:fill="FFFFFF"/>
        </w:rPr>
        <w:t>..............(3)</w:t>
      </w:r>
    </w:p>
    <w:p>
      <w:pPr>
        <w:spacing w:line="576" w:lineRule="exact"/>
        <w:jc w:val="distribute"/>
        <w:rPr>
          <w:rFonts w:hint="eastAsia" w:ascii="仿宋_GB2312" w:hAnsi="Times New Roman" w:eastAsia="仿宋_GB2312"/>
          <w:color w:val="000000" w:themeColor="text1"/>
          <w:kern w:val="0"/>
          <w:sz w:val="32"/>
          <w:szCs w:val="32"/>
          <w:shd w:val="clear" w:color="auto" w:fill="FFFFFF"/>
        </w:rPr>
      </w:pPr>
      <w:r>
        <w:rPr>
          <w:rFonts w:hint="eastAsia" w:ascii="仿宋_GB2312" w:hAnsi="仿宋_GB2312" w:eastAsia="仿宋_GB2312"/>
          <w:color w:val="000000" w:themeColor="text1"/>
          <w:kern w:val="0"/>
          <w:sz w:val="32"/>
          <w:szCs w:val="32"/>
          <w:shd w:val="clear" w:color="auto" w:fill="FFFFFF"/>
        </w:rPr>
        <w:t>六、一般公共预算基本支出情况说明</w:t>
      </w:r>
      <w:r>
        <w:rPr>
          <w:rFonts w:hint="eastAsia" w:ascii="仿宋_GB2312" w:hAnsi="Times New Roman" w:eastAsia="仿宋_GB2312"/>
          <w:color w:val="000000" w:themeColor="text1"/>
          <w:kern w:val="0"/>
          <w:sz w:val="32"/>
          <w:szCs w:val="32"/>
          <w:shd w:val="clear" w:color="auto" w:fill="FFFFFF"/>
        </w:rPr>
        <w:t>....................(5)</w:t>
      </w:r>
    </w:p>
    <w:p>
      <w:pPr>
        <w:spacing w:line="576" w:lineRule="exact"/>
        <w:jc w:val="distribute"/>
        <w:rPr>
          <w:rFonts w:hint="eastAsia" w:ascii="仿宋_GB2312" w:hAnsi="Times New Roman" w:eastAsia="仿宋_GB2312"/>
          <w:color w:val="000000" w:themeColor="text1"/>
          <w:kern w:val="0"/>
          <w:sz w:val="32"/>
          <w:szCs w:val="32"/>
          <w:shd w:val="clear" w:color="auto" w:fill="FFFFFF"/>
        </w:rPr>
      </w:pPr>
      <w:r>
        <w:rPr>
          <w:rFonts w:hint="eastAsia" w:ascii="仿宋_GB2312" w:hAnsi="仿宋_GB2312" w:eastAsia="仿宋_GB2312"/>
          <w:color w:val="000000" w:themeColor="text1"/>
          <w:kern w:val="0"/>
          <w:sz w:val="32"/>
          <w:szCs w:val="32"/>
          <w:shd w:val="clear" w:color="auto" w:fill="FFFFFF"/>
        </w:rPr>
        <w:t>七、</w:t>
      </w:r>
      <w:r>
        <w:rPr>
          <w:rFonts w:hint="eastAsia" w:ascii="仿宋_GB2312" w:hAnsi="Times New Roman" w:eastAsia="仿宋_GB2312"/>
          <w:color w:val="000000" w:themeColor="text1"/>
          <w:kern w:val="0"/>
          <w:sz w:val="32"/>
          <w:szCs w:val="32"/>
          <w:shd w:val="clear" w:color="auto" w:fill="FFFFFF"/>
        </w:rPr>
        <w:t>“</w:t>
      </w:r>
      <w:r>
        <w:rPr>
          <w:rFonts w:hint="eastAsia" w:ascii="仿宋_GB2312" w:hAnsi="仿宋_GB2312" w:eastAsia="仿宋_GB2312"/>
          <w:color w:val="000000" w:themeColor="text1"/>
          <w:kern w:val="0"/>
          <w:sz w:val="32"/>
          <w:szCs w:val="32"/>
          <w:shd w:val="clear" w:color="auto" w:fill="FFFFFF"/>
        </w:rPr>
        <w:t>三公</w:t>
      </w:r>
      <w:r>
        <w:rPr>
          <w:rFonts w:hint="eastAsia" w:ascii="仿宋_GB2312" w:hAnsi="Times New Roman" w:eastAsia="仿宋_GB2312"/>
          <w:color w:val="000000" w:themeColor="text1"/>
          <w:kern w:val="0"/>
          <w:sz w:val="32"/>
          <w:szCs w:val="32"/>
          <w:shd w:val="clear" w:color="auto" w:fill="FFFFFF"/>
        </w:rPr>
        <w:t>”</w:t>
      </w:r>
      <w:r>
        <w:rPr>
          <w:rFonts w:hint="eastAsia" w:ascii="仿宋_GB2312" w:hAnsi="仿宋_GB2312" w:eastAsia="仿宋_GB2312"/>
          <w:color w:val="000000" w:themeColor="text1"/>
          <w:kern w:val="0"/>
          <w:sz w:val="32"/>
          <w:szCs w:val="32"/>
          <w:shd w:val="clear" w:color="auto" w:fill="FFFFFF"/>
        </w:rPr>
        <w:t>经费财政拨款预算安排情况说明</w:t>
      </w:r>
      <w:r>
        <w:rPr>
          <w:rFonts w:hint="eastAsia" w:ascii="仿宋_GB2312" w:hAnsi="Times New Roman" w:eastAsia="仿宋_GB2312"/>
          <w:color w:val="000000" w:themeColor="text1"/>
          <w:kern w:val="0"/>
          <w:sz w:val="32"/>
          <w:szCs w:val="32"/>
          <w:shd w:val="clear" w:color="auto" w:fill="FFFFFF"/>
        </w:rPr>
        <w:t>............(5)</w:t>
      </w:r>
    </w:p>
    <w:p>
      <w:pPr>
        <w:spacing w:line="576" w:lineRule="exact"/>
        <w:jc w:val="distribute"/>
        <w:rPr>
          <w:rFonts w:hint="eastAsia" w:ascii="仿宋_GB2312" w:hAnsi="Times New Roman" w:eastAsia="仿宋_GB2312"/>
          <w:color w:val="000000" w:themeColor="text1"/>
          <w:kern w:val="0"/>
          <w:sz w:val="32"/>
          <w:szCs w:val="32"/>
          <w:shd w:val="clear" w:color="auto" w:fill="FFFFFF"/>
        </w:rPr>
      </w:pPr>
      <w:r>
        <w:rPr>
          <w:rFonts w:hint="eastAsia" w:ascii="仿宋_GB2312" w:hAnsi="仿宋_GB2312" w:eastAsia="仿宋_GB2312"/>
          <w:color w:val="000000" w:themeColor="text1"/>
          <w:kern w:val="0"/>
          <w:sz w:val="32"/>
          <w:szCs w:val="32"/>
          <w:shd w:val="clear" w:color="auto" w:fill="FFFFFF"/>
        </w:rPr>
        <w:t>八、政府性基金预算支出情况说明</w:t>
      </w:r>
      <w:r>
        <w:rPr>
          <w:rFonts w:hint="eastAsia" w:ascii="仿宋_GB2312" w:hAnsi="Times New Roman" w:eastAsia="仿宋_GB2312"/>
          <w:color w:val="000000" w:themeColor="text1"/>
          <w:kern w:val="0"/>
          <w:sz w:val="32"/>
          <w:szCs w:val="32"/>
          <w:shd w:val="clear" w:color="auto" w:fill="FFFFFF"/>
        </w:rPr>
        <w:t>......................(6)</w:t>
      </w:r>
    </w:p>
    <w:p>
      <w:pPr>
        <w:spacing w:line="576" w:lineRule="exact"/>
        <w:jc w:val="distribute"/>
        <w:rPr>
          <w:rFonts w:hint="eastAsia" w:ascii="仿宋_GB2312" w:hAnsi="Times New Roman" w:eastAsia="仿宋_GB2312"/>
          <w:color w:val="000000" w:themeColor="text1"/>
          <w:kern w:val="0"/>
          <w:sz w:val="32"/>
          <w:szCs w:val="32"/>
          <w:shd w:val="clear" w:color="auto" w:fill="FFFFFF"/>
        </w:rPr>
      </w:pPr>
      <w:r>
        <w:rPr>
          <w:rFonts w:hint="eastAsia" w:ascii="仿宋_GB2312" w:hAnsi="仿宋_GB2312" w:eastAsia="仿宋_GB2312"/>
          <w:color w:val="000000" w:themeColor="text1"/>
          <w:kern w:val="0"/>
          <w:sz w:val="32"/>
          <w:szCs w:val="32"/>
          <w:shd w:val="clear" w:color="auto" w:fill="FFFFFF"/>
        </w:rPr>
        <w:t>九、国有资本经营预算支出情况说明</w:t>
      </w:r>
      <w:r>
        <w:rPr>
          <w:rFonts w:hint="eastAsia" w:ascii="仿宋_GB2312" w:hAnsi="Times New Roman" w:eastAsia="仿宋_GB2312"/>
          <w:color w:val="000000" w:themeColor="text1"/>
          <w:kern w:val="0"/>
          <w:sz w:val="32"/>
          <w:szCs w:val="32"/>
          <w:shd w:val="clear" w:color="auto" w:fill="FFFFFF"/>
        </w:rPr>
        <w:t>....................(6)</w:t>
      </w:r>
    </w:p>
    <w:p>
      <w:pPr>
        <w:spacing w:line="576" w:lineRule="exact"/>
        <w:jc w:val="distribute"/>
        <w:rPr>
          <w:rFonts w:hint="eastAsia" w:ascii="仿宋_GB2312" w:hAnsi="Times New Roman" w:eastAsia="仿宋_GB2312"/>
          <w:color w:val="000000" w:themeColor="text1"/>
          <w:kern w:val="0"/>
          <w:sz w:val="32"/>
          <w:szCs w:val="32"/>
          <w:shd w:val="clear" w:color="auto" w:fill="FFFFFF"/>
        </w:rPr>
      </w:pPr>
      <w:r>
        <w:rPr>
          <w:rFonts w:hint="eastAsia" w:ascii="仿宋_GB2312" w:hAnsi="仿宋_GB2312" w:eastAsia="仿宋_GB2312"/>
          <w:color w:val="000000" w:themeColor="text1"/>
          <w:kern w:val="0"/>
          <w:sz w:val="32"/>
          <w:szCs w:val="32"/>
          <w:shd w:val="clear" w:color="auto" w:fill="FFFFFF"/>
        </w:rPr>
        <w:t>十、其他重要事项的情况说明</w:t>
      </w:r>
      <w:r>
        <w:rPr>
          <w:rFonts w:hint="eastAsia" w:ascii="仿宋_GB2312" w:hAnsi="Times New Roman" w:eastAsia="仿宋_GB2312"/>
          <w:color w:val="000000" w:themeColor="text1"/>
          <w:kern w:val="0"/>
          <w:sz w:val="32"/>
          <w:szCs w:val="32"/>
          <w:shd w:val="clear" w:color="auto" w:fill="FFFFFF"/>
        </w:rPr>
        <w:t>..................... ....(6)</w:t>
      </w:r>
    </w:p>
    <w:p>
      <w:pPr>
        <w:spacing w:line="576" w:lineRule="exact"/>
        <w:jc w:val="distribute"/>
        <w:rPr>
          <w:rFonts w:hint="eastAsia" w:ascii="仿宋_GB2312" w:hAnsi="Times New Roman" w:eastAsia="仿宋_GB2312"/>
          <w:color w:val="000000" w:themeColor="text1"/>
          <w:sz w:val="32"/>
          <w:szCs w:val="32"/>
        </w:rPr>
      </w:pPr>
      <w:r>
        <w:rPr>
          <w:rFonts w:hint="eastAsia" w:ascii="仿宋_GB2312" w:hAnsi="仿宋_GB2312" w:eastAsia="仿宋_GB2312"/>
          <w:color w:val="000000" w:themeColor="text1"/>
          <w:kern w:val="0"/>
          <w:sz w:val="32"/>
          <w:szCs w:val="32"/>
          <w:shd w:val="clear" w:color="auto" w:fill="FFFFFF"/>
        </w:rPr>
        <w:t>十一、名词解释</w:t>
      </w:r>
      <w:r>
        <w:rPr>
          <w:rFonts w:hint="eastAsia" w:ascii="仿宋_GB2312" w:hAnsi="Times New Roman" w:eastAsia="仿宋_GB2312"/>
          <w:color w:val="000000" w:themeColor="text1"/>
          <w:kern w:val="0"/>
          <w:sz w:val="32"/>
          <w:szCs w:val="32"/>
          <w:shd w:val="clear" w:color="auto" w:fill="FFFFFF"/>
        </w:rPr>
        <w:t>......................................(6)</w:t>
      </w:r>
    </w:p>
    <w:p>
      <w:pPr>
        <w:pStyle w:val="9"/>
        <w:widowControl/>
        <w:shd w:val="clear" w:color="auto" w:fill="FFFFFF"/>
        <w:spacing w:before="130" w:line="580" w:lineRule="atLeast"/>
        <w:ind w:firstLine="560" w:firstLineChars="200"/>
        <w:rPr>
          <w:rFonts w:ascii="Times New Roman" w:hAnsi="Times New Roman"/>
          <w:color w:val="000000" w:themeColor="text1"/>
          <w:kern w:val="0"/>
          <w:sz w:val="28"/>
          <w:szCs w:val="28"/>
          <w:shd w:val="clear" w:color="auto" w:fill="FFFFFF"/>
        </w:rPr>
      </w:pPr>
    </w:p>
    <w:p>
      <w:pPr>
        <w:pStyle w:val="9"/>
        <w:widowControl/>
        <w:shd w:val="clear" w:color="auto" w:fill="FFFFFF"/>
        <w:spacing w:before="130" w:line="580" w:lineRule="atLeast"/>
        <w:ind w:firstLine="560" w:firstLineChars="200"/>
        <w:rPr>
          <w:rFonts w:ascii="Times New Roman" w:hAnsi="Times New Roman"/>
          <w:color w:val="000000" w:themeColor="text1"/>
          <w:kern w:val="0"/>
          <w:sz w:val="28"/>
          <w:szCs w:val="28"/>
          <w:shd w:val="clear" w:color="auto" w:fill="FFFFFF"/>
        </w:rPr>
      </w:pPr>
    </w:p>
    <w:p>
      <w:pPr>
        <w:pStyle w:val="9"/>
        <w:widowControl/>
        <w:shd w:val="clear" w:color="auto" w:fill="FFFFFF"/>
        <w:spacing w:before="130" w:line="580" w:lineRule="atLeast"/>
        <w:ind w:firstLine="560" w:firstLineChars="200"/>
        <w:rPr>
          <w:rFonts w:ascii="Times New Roman" w:hAnsi="Times New Roman"/>
          <w:color w:val="000000" w:themeColor="text1"/>
          <w:kern w:val="0"/>
          <w:sz w:val="28"/>
          <w:szCs w:val="28"/>
          <w:shd w:val="clear" w:color="auto" w:fill="FFFFFF"/>
        </w:rPr>
      </w:pPr>
    </w:p>
    <w:p>
      <w:pPr>
        <w:pStyle w:val="9"/>
        <w:widowControl/>
        <w:shd w:val="clear" w:color="auto" w:fill="FFFFFF"/>
        <w:spacing w:before="130" w:line="580" w:lineRule="atLeast"/>
        <w:ind w:firstLine="560" w:firstLineChars="200"/>
        <w:rPr>
          <w:rFonts w:ascii="Times New Roman" w:hAnsi="Times New Roman"/>
          <w:color w:val="000000" w:themeColor="text1"/>
          <w:kern w:val="0"/>
          <w:sz w:val="28"/>
          <w:szCs w:val="28"/>
          <w:shd w:val="clear" w:color="auto" w:fill="FFFFFF"/>
        </w:rPr>
        <w:sectPr>
          <w:pgSz w:w="11906" w:h="16838"/>
          <w:pgMar w:top="2098" w:right="1474" w:bottom="1984" w:left="1587" w:header="720" w:footer="1559" w:gutter="0"/>
          <w:cols w:space="720" w:num="1"/>
          <w:docGrid w:type="lines" w:linePitch="312" w:charSpace="0"/>
        </w:sectPr>
      </w:pPr>
    </w:p>
    <w:p>
      <w:pPr>
        <w:spacing w:line="576" w:lineRule="exact"/>
        <w:ind w:firstLine="640" w:firstLineChars="200"/>
        <w:rPr>
          <w:rFonts w:ascii="Times New Roman" w:hAnsi="Times New Roman" w:eastAsia="黑体"/>
          <w:sz w:val="32"/>
          <w:szCs w:val="32"/>
        </w:rPr>
      </w:pPr>
      <w:r>
        <w:rPr>
          <w:rFonts w:ascii="Times New Roman" w:hAnsi="黑体" w:eastAsia="黑体"/>
          <w:sz w:val="32"/>
          <w:szCs w:val="32"/>
        </w:rPr>
        <w:t>一、基本职能及主要工作</w:t>
      </w:r>
    </w:p>
    <w:p>
      <w:pPr>
        <w:spacing w:line="576" w:lineRule="exact"/>
        <w:ind w:firstLine="640" w:firstLineChars="200"/>
        <w:rPr>
          <w:rFonts w:ascii="Times New Roman" w:hAnsi="Times New Roman" w:eastAsia="楷体_GB2312"/>
          <w:b/>
          <w:sz w:val="32"/>
          <w:szCs w:val="32"/>
        </w:rPr>
      </w:pPr>
      <w:r>
        <w:rPr>
          <w:rFonts w:ascii="Times New Roman" w:hAnsi="Times New Roman" w:eastAsia="楷体_GB2312"/>
          <w:b/>
          <w:sz w:val="32"/>
          <w:szCs w:val="32"/>
        </w:rPr>
        <w:t>（一）区科协单位职能简介</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w:t>
      </w:r>
      <w:r>
        <w:rPr>
          <w:rFonts w:ascii="Times New Roman" w:hAnsi="仿宋_GB2312" w:eastAsia="仿宋_GB2312"/>
          <w:sz w:val="32"/>
          <w:szCs w:val="32"/>
        </w:rPr>
        <w:t>组织学术活动，开展学术交流；</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2.</w:t>
      </w:r>
      <w:r>
        <w:rPr>
          <w:rFonts w:ascii="Times New Roman" w:hAnsi="仿宋_GB2312" w:eastAsia="仿宋_GB2312"/>
          <w:sz w:val="32"/>
          <w:szCs w:val="32"/>
        </w:rPr>
        <w:t>弘扬科学精神，普及科学知识；</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3.</w:t>
      </w:r>
      <w:r>
        <w:rPr>
          <w:rFonts w:ascii="Times New Roman" w:hAnsi="仿宋_GB2312" w:eastAsia="仿宋_GB2312"/>
          <w:sz w:val="32"/>
          <w:szCs w:val="32"/>
        </w:rPr>
        <w:t>牵头实施《全民科学素质纲要》；</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4.</w:t>
      </w:r>
      <w:r>
        <w:rPr>
          <w:rFonts w:ascii="Times New Roman" w:hAnsi="仿宋_GB2312" w:eastAsia="仿宋_GB2312"/>
          <w:sz w:val="32"/>
          <w:szCs w:val="32"/>
        </w:rPr>
        <w:t>反映科学技术工作者的意见和要求，维护科技工作者的合法权益，为科技团体和科技工作者服务；</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5.</w:t>
      </w:r>
      <w:r>
        <w:rPr>
          <w:rFonts w:ascii="Times New Roman" w:hAnsi="仿宋_GB2312" w:eastAsia="仿宋_GB2312"/>
          <w:sz w:val="32"/>
          <w:szCs w:val="32"/>
        </w:rPr>
        <w:t>宣传、表彰、举荐优秀科学技术工作者；</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6.</w:t>
      </w:r>
      <w:r>
        <w:rPr>
          <w:rFonts w:ascii="Times New Roman" w:hAnsi="仿宋_GB2312" w:eastAsia="仿宋_GB2312"/>
          <w:sz w:val="32"/>
          <w:szCs w:val="32"/>
        </w:rPr>
        <w:t>参与科学论证、决策咨询和科技咨询服务；</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7.</w:t>
      </w:r>
      <w:r>
        <w:rPr>
          <w:rFonts w:ascii="Times New Roman" w:hAnsi="仿宋_GB2312" w:eastAsia="仿宋_GB2312"/>
          <w:sz w:val="32"/>
          <w:szCs w:val="32"/>
        </w:rPr>
        <w:t>开展民间科学技术合作与交流活动；</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8.</w:t>
      </w:r>
      <w:r>
        <w:rPr>
          <w:rFonts w:ascii="Times New Roman" w:hAnsi="仿宋_GB2312" w:eastAsia="仿宋_GB2312"/>
          <w:sz w:val="32"/>
          <w:szCs w:val="32"/>
        </w:rPr>
        <w:t>对全区各类科技团体进行管理和业务指导；</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9.</w:t>
      </w:r>
      <w:r>
        <w:rPr>
          <w:rFonts w:ascii="Times New Roman" w:hAnsi="仿宋_GB2312" w:eastAsia="仿宋_GB2312"/>
          <w:sz w:val="32"/>
          <w:szCs w:val="32"/>
        </w:rPr>
        <w:t>完成区委区政府和上级交办的其他工作任务。</w:t>
      </w:r>
    </w:p>
    <w:p>
      <w:pPr>
        <w:spacing w:line="576" w:lineRule="exact"/>
        <w:ind w:firstLine="640" w:firstLineChars="200"/>
        <w:rPr>
          <w:rFonts w:ascii="Times New Roman" w:hAnsi="Times New Roman" w:eastAsia="楷体_GB2312"/>
          <w:b/>
          <w:sz w:val="32"/>
          <w:szCs w:val="32"/>
        </w:rPr>
      </w:pPr>
      <w:r>
        <w:rPr>
          <w:rFonts w:ascii="Times New Roman" w:hAnsi="Times New Roman" w:eastAsia="楷体_GB2312"/>
          <w:b/>
          <w:sz w:val="32"/>
          <w:szCs w:val="32"/>
        </w:rPr>
        <w:t>（二）区科协2025年重点工作</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w:t>
      </w:r>
      <w:r>
        <w:rPr>
          <w:rFonts w:ascii="Times New Roman" w:hAnsi="仿宋_GB2312" w:eastAsia="仿宋_GB2312"/>
          <w:sz w:val="32"/>
          <w:szCs w:val="32"/>
        </w:rPr>
        <w:t>加速精准科普转型。强化智慧科普队伍，依托</w:t>
      </w:r>
      <w:r>
        <w:rPr>
          <w:rFonts w:ascii="Times New Roman" w:hAnsi="Times New Roman" w:eastAsia="仿宋_GB2312"/>
          <w:sz w:val="32"/>
          <w:szCs w:val="32"/>
        </w:rPr>
        <w:t>“</w:t>
      </w:r>
      <w:r>
        <w:rPr>
          <w:rFonts w:ascii="Times New Roman" w:hAnsi="仿宋_GB2312" w:eastAsia="仿宋_GB2312"/>
          <w:sz w:val="32"/>
          <w:szCs w:val="32"/>
        </w:rPr>
        <w:t>天府科技云</w:t>
      </w:r>
      <w:r>
        <w:rPr>
          <w:rFonts w:ascii="Times New Roman" w:hAnsi="Times New Roman" w:eastAsia="仿宋_GB2312"/>
          <w:sz w:val="32"/>
          <w:szCs w:val="32"/>
        </w:rPr>
        <w:t>”</w:t>
      </w:r>
      <w:r>
        <w:rPr>
          <w:rFonts w:ascii="Times New Roman" w:hAnsi="仿宋_GB2312" w:eastAsia="仿宋_GB2312"/>
          <w:sz w:val="32"/>
          <w:szCs w:val="32"/>
        </w:rPr>
        <w:t>平台，向群众精准推送科普知识，实现</w:t>
      </w:r>
      <w:r>
        <w:rPr>
          <w:rFonts w:ascii="Times New Roman" w:hAnsi="Times New Roman" w:eastAsia="仿宋_GB2312"/>
          <w:sz w:val="32"/>
          <w:szCs w:val="32"/>
        </w:rPr>
        <w:t>“</w:t>
      </w:r>
      <w:r>
        <w:rPr>
          <w:rFonts w:ascii="Times New Roman" w:hAnsi="仿宋_GB2312" w:eastAsia="仿宋_GB2312"/>
          <w:sz w:val="32"/>
          <w:szCs w:val="32"/>
        </w:rPr>
        <w:t>大水漫灌</w:t>
      </w:r>
      <w:r>
        <w:rPr>
          <w:rFonts w:ascii="Times New Roman" w:hAnsi="Times New Roman" w:eastAsia="仿宋_GB2312"/>
          <w:sz w:val="32"/>
          <w:szCs w:val="32"/>
        </w:rPr>
        <w:t>”</w:t>
      </w:r>
      <w:r>
        <w:rPr>
          <w:rFonts w:ascii="Times New Roman" w:hAnsi="仿宋_GB2312" w:eastAsia="仿宋_GB2312"/>
          <w:sz w:val="32"/>
          <w:szCs w:val="32"/>
        </w:rPr>
        <w:t>向</w:t>
      </w:r>
      <w:r>
        <w:rPr>
          <w:rFonts w:ascii="Times New Roman" w:hAnsi="Times New Roman" w:eastAsia="仿宋_GB2312"/>
          <w:sz w:val="32"/>
          <w:szCs w:val="32"/>
        </w:rPr>
        <w:t>“</w:t>
      </w:r>
      <w:r>
        <w:rPr>
          <w:rFonts w:ascii="Times New Roman" w:hAnsi="仿宋_GB2312" w:eastAsia="仿宋_GB2312"/>
          <w:sz w:val="32"/>
          <w:szCs w:val="32"/>
        </w:rPr>
        <w:t>精准滴灌</w:t>
      </w:r>
      <w:r>
        <w:rPr>
          <w:rFonts w:ascii="Times New Roman" w:hAnsi="Times New Roman" w:eastAsia="仿宋_GB2312"/>
          <w:sz w:val="32"/>
          <w:szCs w:val="32"/>
        </w:rPr>
        <w:t>”</w:t>
      </w:r>
      <w:r>
        <w:rPr>
          <w:rFonts w:ascii="Times New Roman" w:hAnsi="仿宋_GB2312" w:eastAsia="仿宋_GB2312"/>
          <w:sz w:val="32"/>
          <w:szCs w:val="32"/>
        </w:rPr>
        <w:t>式转型。积极引导企事业单位更多的科技工作者扎实开展科技创新，不断提升我区公民科学素质。</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2.</w:t>
      </w:r>
      <w:r>
        <w:rPr>
          <w:rFonts w:ascii="Times New Roman" w:hAnsi="仿宋_GB2312" w:eastAsia="仿宋_GB2312"/>
          <w:sz w:val="32"/>
          <w:szCs w:val="32"/>
        </w:rPr>
        <w:t>创新主题科普活动。针对五类重点人群特点，以科普</w:t>
      </w:r>
      <w:r>
        <w:rPr>
          <w:rFonts w:ascii="Times New Roman" w:hAnsi="Times New Roman" w:eastAsia="仿宋_GB2312"/>
          <w:sz w:val="32"/>
          <w:szCs w:val="32"/>
        </w:rPr>
        <w:t>“</w:t>
      </w:r>
      <w:r>
        <w:rPr>
          <w:rFonts w:ascii="Times New Roman" w:hAnsi="仿宋_GB2312" w:eastAsia="仿宋_GB2312"/>
          <w:sz w:val="32"/>
          <w:szCs w:val="32"/>
        </w:rPr>
        <w:t>六进</w:t>
      </w:r>
      <w:r>
        <w:rPr>
          <w:rFonts w:ascii="Times New Roman" w:hAnsi="Times New Roman" w:eastAsia="仿宋_GB2312"/>
          <w:sz w:val="32"/>
          <w:szCs w:val="32"/>
        </w:rPr>
        <w:t>”</w:t>
      </w:r>
      <w:r>
        <w:rPr>
          <w:rFonts w:ascii="Times New Roman" w:hAnsi="仿宋_GB2312" w:eastAsia="仿宋_GB2312"/>
          <w:sz w:val="32"/>
          <w:szCs w:val="32"/>
        </w:rPr>
        <w:t>为抓手，开展好科技进乡村、进社区、进学校等系列宣传工作，切实提升全民科学素质。</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3.</w:t>
      </w:r>
      <w:r>
        <w:rPr>
          <w:rFonts w:ascii="Times New Roman" w:hAnsi="仿宋_GB2312" w:eastAsia="仿宋_GB2312"/>
          <w:sz w:val="32"/>
          <w:szCs w:val="32"/>
        </w:rPr>
        <w:t>加大专家工作站培育和创建力度。持续推进省市区各级院士（专家）工作站建站、科普基地创建等各项重点业务工作，做到线下与线上有机融合，组织企事业单位积极与高校、科研院所开展科技合作攻关，培育建立</w:t>
      </w:r>
      <w:r>
        <w:rPr>
          <w:rFonts w:ascii="Times New Roman" w:hAnsi="Times New Roman" w:eastAsia="仿宋_GB2312"/>
          <w:sz w:val="32"/>
          <w:szCs w:val="32"/>
        </w:rPr>
        <w:t>“</w:t>
      </w:r>
      <w:r>
        <w:rPr>
          <w:rFonts w:ascii="Times New Roman" w:hAnsi="仿宋_GB2312" w:eastAsia="仿宋_GB2312"/>
          <w:sz w:val="32"/>
          <w:szCs w:val="32"/>
        </w:rPr>
        <w:t>省级专家工作站</w:t>
      </w:r>
      <w:r>
        <w:rPr>
          <w:rFonts w:ascii="Times New Roman" w:hAnsi="Times New Roman" w:eastAsia="仿宋_GB2312"/>
          <w:sz w:val="32"/>
          <w:szCs w:val="32"/>
        </w:rPr>
        <w:t>”</w:t>
      </w:r>
      <w:r>
        <w:rPr>
          <w:rFonts w:ascii="Times New Roman" w:hAnsi="仿宋_GB2312" w:eastAsia="仿宋_GB2312"/>
          <w:sz w:val="32"/>
          <w:szCs w:val="32"/>
        </w:rPr>
        <w:t>，加快科技成果转化应用，助力我区创新驱动发展。</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4.</w:t>
      </w:r>
      <w:r>
        <w:rPr>
          <w:rFonts w:ascii="Times New Roman" w:hAnsi="仿宋_GB2312" w:eastAsia="仿宋_GB2312"/>
          <w:sz w:val="32"/>
          <w:szCs w:val="32"/>
        </w:rPr>
        <w:t>持续抓好主题教育，深入学习习近平新时代中国特色社会主义思想，全面贯彻党的二十大以及省市区委各级会议精神，确保党中央和省委、市委、区委各项决策部署在科协落地生根、见到实效。</w:t>
      </w:r>
    </w:p>
    <w:p>
      <w:pPr>
        <w:spacing w:line="576" w:lineRule="exact"/>
        <w:ind w:firstLine="640" w:firstLineChars="200"/>
        <w:rPr>
          <w:rFonts w:ascii="Times New Roman" w:hAnsi="Times New Roman" w:eastAsia="黑体"/>
          <w:sz w:val="32"/>
          <w:szCs w:val="32"/>
        </w:rPr>
      </w:pPr>
      <w:r>
        <w:rPr>
          <w:rFonts w:ascii="Times New Roman" w:hAnsi="黑体" w:eastAsia="黑体"/>
          <w:sz w:val="32"/>
          <w:szCs w:val="32"/>
        </w:rPr>
        <w:t>二、部门预算单位构成</w:t>
      </w:r>
    </w:p>
    <w:p>
      <w:pPr>
        <w:spacing w:line="576" w:lineRule="exact"/>
        <w:ind w:firstLine="640" w:firstLineChars="200"/>
        <w:rPr>
          <w:rFonts w:ascii="Times New Roman" w:hAnsi="Times New Roman" w:eastAsia="仿宋_GB2312"/>
          <w:sz w:val="32"/>
          <w:szCs w:val="32"/>
        </w:rPr>
      </w:pPr>
      <w:r>
        <w:rPr>
          <w:rFonts w:ascii="Times New Roman" w:hAnsi="仿宋_GB2312" w:eastAsia="仿宋_GB2312"/>
          <w:sz w:val="32"/>
          <w:szCs w:val="32"/>
        </w:rPr>
        <w:t>区科协下属二级预算单位</w:t>
      </w:r>
      <w:r>
        <w:rPr>
          <w:rFonts w:ascii="Times New Roman" w:hAnsi="Times New Roman" w:eastAsia="仿宋_GB2312"/>
          <w:sz w:val="32"/>
          <w:szCs w:val="32"/>
        </w:rPr>
        <w:t>0</w:t>
      </w:r>
      <w:r>
        <w:rPr>
          <w:rFonts w:ascii="Times New Roman" w:hAnsi="仿宋_GB2312" w:eastAsia="仿宋_GB2312"/>
          <w:sz w:val="32"/>
          <w:szCs w:val="32"/>
        </w:rPr>
        <w:t>个，其中行政单位</w:t>
      </w:r>
      <w:r>
        <w:rPr>
          <w:rFonts w:ascii="Times New Roman" w:hAnsi="Times New Roman" w:eastAsia="仿宋_GB2312"/>
          <w:sz w:val="32"/>
          <w:szCs w:val="32"/>
        </w:rPr>
        <w:t>0</w:t>
      </w:r>
      <w:r>
        <w:rPr>
          <w:rFonts w:ascii="Times New Roman" w:hAnsi="仿宋_GB2312" w:eastAsia="仿宋_GB2312"/>
          <w:sz w:val="32"/>
          <w:szCs w:val="32"/>
        </w:rPr>
        <w:t>个，参照公务员法管理的事业单位</w:t>
      </w:r>
      <w:r>
        <w:rPr>
          <w:rFonts w:ascii="Times New Roman" w:hAnsi="Times New Roman" w:eastAsia="仿宋_GB2312"/>
          <w:sz w:val="32"/>
          <w:szCs w:val="32"/>
        </w:rPr>
        <w:t>0</w:t>
      </w:r>
      <w:r>
        <w:rPr>
          <w:rFonts w:ascii="Times New Roman" w:hAnsi="仿宋_GB2312" w:eastAsia="仿宋_GB2312"/>
          <w:sz w:val="32"/>
          <w:szCs w:val="32"/>
        </w:rPr>
        <w:t>个，其他事业单位</w:t>
      </w:r>
      <w:r>
        <w:rPr>
          <w:rFonts w:ascii="Times New Roman" w:hAnsi="Times New Roman" w:eastAsia="仿宋_GB2312"/>
          <w:sz w:val="32"/>
          <w:szCs w:val="32"/>
        </w:rPr>
        <w:t>0</w:t>
      </w:r>
      <w:r>
        <w:rPr>
          <w:rFonts w:ascii="Times New Roman" w:hAnsi="仿宋_GB2312" w:eastAsia="仿宋_GB2312"/>
          <w:sz w:val="32"/>
          <w:szCs w:val="32"/>
        </w:rPr>
        <w:t>个。本单位无下属机构，无内设机构。</w:t>
      </w:r>
    </w:p>
    <w:p>
      <w:pPr>
        <w:spacing w:line="576" w:lineRule="exact"/>
        <w:ind w:firstLine="640" w:firstLineChars="200"/>
        <w:rPr>
          <w:rFonts w:ascii="Times New Roman" w:hAnsi="Times New Roman" w:eastAsia="黑体"/>
          <w:sz w:val="32"/>
          <w:szCs w:val="32"/>
        </w:rPr>
      </w:pPr>
      <w:r>
        <w:rPr>
          <w:rFonts w:ascii="Times New Roman" w:hAnsi="黑体" w:eastAsia="黑体"/>
          <w:sz w:val="32"/>
          <w:szCs w:val="32"/>
        </w:rPr>
        <w:t>三、收支预算情况说明</w:t>
      </w:r>
    </w:p>
    <w:p>
      <w:pPr>
        <w:spacing w:line="576" w:lineRule="exact"/>
        <w:ind w:firstLine="640" w:firstLineChars="200"/>
        <w:rPr>
          <w:rFonts w:ascii="Times New Roman" w:hAnsi="Times New Roman" w:eastAsia="仿宋_GB2312"/>
          <w:sz w:val="32"/>
          <w:szCs w:val="32"/>
        </w:rPr>
      </w:pPr>
      <w:r>
        <w:rPr>
          <w:rFonts w:ascii="Times New Roman" w:hAnsi="仿宋_GB2312" w:eastAsia="仿宋_GB2312"/>
          <w:sz w:val="32"/>
          <w:szCs w:val="32"/>
        </w:rPr>
        <w:t>按照综合预算的原则，区科协所有收入和支出均纳入部门预算管理。收入包括：一般公共预算拨款收入；支出包括：科学技术支出、社会保障和就业支出、卫生健康支出。区科协</w:t>
      </w:r>
      <w:r>
        <w:rPr>
          <w:rFonts w:ascii="Times New Roman" w:hAnsi="Times New Roman" w:eastAsia="仿宋_GB2312"/>
          <w:sz w:val="32"/>
          <w:szCs w:val="32"/>
        </w:rPr>
        <w:t>2025</w:t>
      </w:r>
      <w:r>
        <w:rPr>
          <w:rFonts w:ascii="Times New Roman" w:hAnsi="仿宋_GB2312" w:eastAsia="仿宋_GB2312"/>
          <w:sz w:val="32"/>
          <w:szCs w:val="32"/>
        </w:rPr>
        <w:t>年收支预算总数</w:t>
      </w:r>
      <w:r>
        <w:rPr>
          <w:rFonts w:ascii="Times New Roman" w:hAnsi="Times New Roman" w:eastAsia="仿宋_GB2312"/>
          <w:sz w:val="32"/>
          <w:szCs w:val="32"/>
        </w:rPr>
        <w:t>79.06</w:t>
      </w:r>
      <w:r>
        <w:rPr>
          <w:rFonts w:ascii="Times New Roman" w:hAnsi="仿宋_GB2312" w:eastAsia="仿宋_GB2312"/>
          <w:sz w:val="32"/>
          <w:szCs w:val="32"/>
        </w:rPr>
        <w:t>万元，比</w:t>
      </w:r>
      <w:r>
        <w:rPr>
          <w:rFonts w:ascii="Times New Roman" w:hAnsi="Times New Roman" w:eastAsia="仿宋_GB2312"/>
          <w:sz w:val="32"/>
          <w:szCs w:val="32"/>
        </w:rPr>
        <w:t>2024</w:t>
      </w:r>
      <w:r>
        <w:rPr>
          <w:rFonts w:ascii="Times New Roman" w:hAnsi="仿宋_GB2312" w:eastAsia="仿宋_GB2312"/>
          <w:sz w:val="32"/>
          <w:szCs w:val="32"/>
        </w:rPr>
        <w:t>年收支预算总数增加</w:t>
      </w:r>
      <w:r>
        <w:rPr>
          <w:rFonts w:ascii="Times New Roman" w:hAnsi="Times New Roman" w:eastAsia="仿宋_GB2312"/>
          <w:sz w:val="32"/>
          <w:szCs w:val="32"/>
        </w:rPr>
        <w:t>3.79</w:t>
      </w:r>
      <w:r>
        <w:rPr>
          <w:rFonts w:ascii="Times New Roman" w:hAnsi="仿宋_GB2312" w:eastAsia="仿宋_GB2312"/>
          <w:sz w:val="32"/>
          <w:szCs w:val="32"/>
        </w:rPr>
        <w:t>万元，主要原因：干部职工晋档晋级以及职级晋升后工资及保险增加。</w:t>
      </w:r>
    </w:p>
    <w:p>
      <w:pPr>
        <w:spacing w:line="576" w:lineRule="exact"/>
        <w:ind w:firstLine="640" w:firstLineChars="200"/>
        <w:rPr>
          <w:rFonts w:ascii="Times New Roman" w:hAnsi="Times New Roman" w:eastAsia="楷体_GB2312"/>
          <w:b/>
          <w:sz w:val="32"/>
          <w:szCs w:val="32"/>
        </w:rPr>
      </w:pPr>
      <w:r>
        <w:rPr>
          <w:rFonts w:ascii="Times New Roman" w:hAnsi="Times New Roman" w:eastAsia="楷体_GB2312"/>
          <w:b/>
          <w:sz w:val="32"/>
          <w:szCs w:val="32"/>
        </w:rPr>
        <w:t>（一）收入预算情况</w:t>
      </w:r>
    </w:p>
    <w:p>
      <w:pPr>
        <w:spacing w:line="576" w:lineRule="exact"/>
        <w:ind w:firstLine="640" w:firstLineChars="200"/>
        <w:rPr>
          <w:rFonts w:ascii="Times New Roman" w:hAnsi="Times New Roman" w:eastAsia="仿宋_GB2312"/>
          <w:sz w:val="32"/>
          <w:szCs w:val="32"/>
        </w:rPr>
      </w:pPr>
      <w:r>
        <w:rPr>
          <w:rFonts w:ascii="Times New Roman" w:hAnsi="仿宋_GB2312" w:eastAsia="仿宋_GB2312"/>
          <w:sz w:val="32"/>
          <w:szCs w:val="32"/>
        </w:rPr>
        <w:t>区科协</w:t>
      </w:r>
      <w:r>
        <w:rPr>
          <w:rFonts w:ascii="Times New Roman" w:hAnsi="Times New Roman" w:eastAsia="仿宋_GB2312"/>
          <w:sz w:val="32"/>
          <w:szCs w:val="32"/>
        </w:rPr>
        <w:t>2025</w:t>
      </w:r>
      <w:r>
        <w:rPr>
          <w:rFonts w:ascii="Times New Roman" w:hAnsi="仿宋_GB2312" w:eastAsia="仿宋_GB2312"/>
          <w:sz w:val="32"/>
          <w:szCs w:val="32"/>
        </w:rPr>
        <w:t>年收入预算</w:t>
      </w:r>
      <w:r>
        <w:rPr>
          <w:rFonts w:ascii="Times New Roman" w:hAnsi="Times New Roman" w:eastAsia="仿宋_GB2312"/>
          <w:sz w:val="32"/>
          <w:szCs w:val="32"/>
        </w:rPr>
        <w:t>79.06</w:t>
      </w:r>
      <w:r>
        <w:rPr>
          <w:rFonts w:ascii="Times New Roman" w:hAnsi="仿宋_GB2312" w:eastAsia="仿宋_GB2312"/>
          <w:sz w:val="32"/>
          <w:szCs w:val="32"/>
        </w:rPr>
        <w:t>万元，其中：上年结转</w:t>
      </w:r>
      <w:r>
        <w:rPr>
          <w:rFonts w:ascii="Times New Roman" w:hAnsi="Times New Roman" w:eastAsia="仿宋_GB2312"/>
          <w:sz w:val="32"/>
          <w:szCs w:val="32"/>
        </w:rPr>
        <w:t>0</w:t>
      </w:r>
      <w:r>
        <w:rPr>
          <w:rFonts w:ascii="Times New Roman" w:hAnsi="仿宋_GB2312" w:eastAsia="仿宋_GB2312"/>
          <w:sz w:val="32"/>
          <w:szCs w:val="32"/>
        </w:rPr>
        <w:t>万元；一般公共预算拨款收入</w:t>
      </w:r>
      <w:r>
        <w:rPr>
          <w:rFonts w:ascii="Times New Roman" w:hAnsi="Times New Roman" w:eastAsia="仿宋_GB2312"/>
          <w:sz w:val="32"/>
          <w:szCs w:val="32"/>
        </w:rPr>
        <w:t>79.06</w:t>
      </w:r>
      <w:r>
        <w:rPr>
          <w:rFonts w:ascii="Times New Roman" w:hAnsi="仿宋_GB2312" w:eastAsia="仿宋_GB2312"/>
          <w:sz w:val="32"/>
          <w:szCs w:val="32"/>
        </w:rPr>
        <w:t>万元，占</w:t>
      </w:r>
      <w:r>
        <w:rPr>
          <w:rFonts w:ascii="Times New Roman" w:hAnsi="Times New Roman" w:eastAsia="仿宋_GB2312"/>
          <w:sz w:val="32"/>
          <w:szCs w:val="32"/>
        </w:rPr>
        <w:t>100%</w:t>
      </w:r>
      <w:r>
        <w:rPr>
          <w:rFonts w:ascii="Times New Roman" w:hAnsi="仿宋_GB2312" w:eastAsia="仿宋_GB2312"/>
          <w:sz w:val="32"/>
          <w:szCs w:val="32"/>
        </w:rPr>
        <w:t>。</w:t>
      </w:r>
    </w:p>
    <w:p>
      <w:pPr>
        <w:spacing w:line="576" w:lineRule="exact"/>
        <w:ind w:firstLine="640" w:firstLineChars="200"/>
        <w:rPr>
          <w:rFonts w:ascii="Times New Roman" w:hAnsi="Times New Roman" w:eastAsia="楷体_GB2312"/>
          <w:b/>
          <w:sz w:val="32"/>
          <w:szCs w:val="32"/>
        </w:rPr>
      </w:pPr>
      <w:r>
        <w:rPr>
          <w:rFonts w:ascii="Times New Roman" w:hAnsi="Times New Roman" w:eastAsia="楷体_GB2312"/>
          <w:b/>
          <w:sz w:val="32"/>
          <w:szCs w:val="32"/>
        </w:rPr>
        <w:t>（二）支出预算情况</w:t>
      </w:r>
    </w:p>
    <w:p>
      <w:pPr>
        <w:spacing w:line="576" w:lineRule="exact"/>
        <w:ind w:firstLine="640" w:firstLineChars="200"/>
        <w:rPr>
          <w:rFonts w:ascii="Times New Roman" w:hAnsi="Times New Roman" w:eastAsia="仿宋_GB2312"/>
          <w:sz w:val="32"/>
          <w:szCs w:val="32"/>
        </w:rPr>
      </w:pPr>
      <w:r>
        <w:rPr>
          <w:rFonts w:ascii="Times New Roman" w:hAnsi="仿宋_GB2312" w:eastAsia="仿宋_GB2312"/>
          <w:sz w:val="32"/>
          <w:szCs w:val="32"/>
        </w:rPr>
        <w:t>区科协</w:t>
      </w:r>
      <w:r>
        <w:rPr>
          <w:rFonts w:ascii="Times New Roman" w:hAnsi="Times New Roman" w:eastAsia="仿宋_GB2312"/>
          <w:sz w:val="32"/>
          <w:szCs w:val="32"/>
        </w:rPr>
        <w:t>2025</w:t>
      </w:r>
      <w:r>
        <w:rPr>
          <w:rFonts w:ascii="Times New Roman" w:hAnsi="仿宋_GB2312" w:eastAsia="仿宋_GB2312"/>
          <w:sz w:val="32"/>
          <w:szCs w:val="32"/>
        </w:rPr>
        <w:t>年支出预算</w:t>
      </w:r>
      <w:r>
        <w:rPr>
          <w:rFonts w:ascii="Times New Roman" w:hAnsi="Times New Roman" w:eastAsia="仿宋_GB2312"/>
          <w:sz w:val="32"/>
          <w:szCs w:val="32"/>
        </w:rPr>
        <w:t>79.06</w:t>
      </w:r>
      <w:r>
        <w:rPr>
          <w:rFonts w:ascii="Times New Roman" w:hAnsi="仿宋_GB2312" w:eastAsia="仿宋_GB2312"/>
          <w:sz w:val="32"/>
          <w:szCs w:val="32"/>
        </w:rPr>
        <w:t>万元，其中：基本支出</w:t>
      </w:r>
      <w:r>
        <w:rPr>
          <w:rFonts w:ascii="Times New Roman" w:hAnsi="Times New Roman" w:eastAsia="仿宋_GB2312"/>
          <w:sz w:val="32"/>
          <w:szCs w:val="32"/>
        </w:rPr>
        <w:t>52.06</w:t>
      </w:r>
      <w:r>
        <w:rPr>
          <w:rFonts w:ascii="Times New Roman" w:hAnsi="仿宋_GB2312" w:eastAsia="仿宋_GB2312"/>
          <w:sz w:val="32"/>
          <w:szCs w:val="32"/>
        </w:rPr>
        <w:t>万元，占</w:t>
      </w:r>
      <w:r>
        <w:rPr>
          <w:rFonts w:ascii="Times New Roman" w:hAnsi="Times New Roman" w:eastAsia="仿宋_GB2312"/>
          <w:sz w:val="32"/>
          <w:szCs w:val="32"/>
        </w:rPr>
        <w:t>66%</w:t>
      </w:r>
      <w:r>
        <w:rPr>
          <w:rFonts w:ascii="Times New Roman" w:hAnsi="仿宋_GB2312" w:eastAsia="仿宋_GB2312"/>
          <w:sz w:val="32"/>
          <w:szCs w:val="32"/>
        </w:rPr>
        <w:t>；项目支出</w:t>
      </w:r>
      <w:r>
        <w:rPr>
          <w:rFonts w:ascii="Times New Roman" w:hAnsi="Times New Roman" w:eastAsia="仿宋_GB2312"/>
          <w:sz w:val="32"/>
          <w:szCs w:val="32"/>
        </w:rPr>
        <w:t>27</w:t>
      </w:r>
      <w:r>
        <w:rPr>
          <w:rFonts w:ascii="Times New Roman" w:hAnsi="仿宋_GB2312" w:eastAsia="仿宋_GB2312"/>
          <w:sz w:val="32"/>
          <w:szCs w:val="32"/>
        </w:rPr>
        <w:t>万元，占</w:t>
      </w:r>
      <w:r>
        <w:rPr>
          <w:rFonts w:ascii="Times New Roman" w:hAnsi="Times New Roman" w:eastAsia="仿宋_GB2312"/>
          <w:sz w:val="32"/>
          <w:szCs w:val="32"/>
        </w:rPr>
        <w:t>34%</w:t>
      </w:r>
      <w:r>
        <w:rPr>
          <w:rFonts w:ascii="Times New Roman" w:hAnsi="仿宋_GB2312" w:eastAsia="仿宋_GB2312"/>
          <w:sz w:val="32"/>
          <w:szCs w:val="32"/>
        </w:rPr>
        <w:t>。</w:t>
      </w:r>
    </w:p>
    <w:p>
      <w:pPr>
        <w:spacing w:line="576" w:lineRule="exact"/>
        <w:ind w:firstLine="640" w:firstLineChars="200"/>
        <w:rPr>
          <w:rFonts w:ascii="Times New Roman" w:hAnsi="Times New Roman" w:eastAsia="黑体"/>
          <w:sz w:val="32"/>
          <w:szCs w:val="32"/>
        </w:rPr>
      </w:pPr>
      <w:r>
        <w:rPr>
          <w:rFonts w:ascii="Times New Roman" w:hAnsi="黑体" w:eastAsia="黑体"/>
          <w:sz w:val="32"/>
          <w:szCs w:val="32"/>
        </w:rPr>
        <w:t>四、财政拨款收支预算情况说明</w:t>
      </w:r>
    </w:p>
    <w:p>
      <w:pPr>
        <w:spacing w:line="576" w:lineRule="exact"/>
        <w:ind w:firstLine="640" w:firstLineChars="200"/>
        <w:rPr>
          <w:rFonts w:ascii="Times New Roman" w:hAnsi="Times New Roman" w:eastAsia="仿宋_GB2312"/>
          <w:sz w:val="32"/>
          <w:szCs w:val="32"/>
        </w:rPr>
      </w:pPr>
      <w:r>
        <w:rPr>
          <w:rFonts w:ascii="Times New Roman" w:hAnsi="仿宋_GB2312" w:eastAsia="仿宋_GB2312"/>
          <w:sz w:val="32"/>
          <w:szCs w:val="32"/>
        </w:rPr>
        <w:t>区科协</w:t>
      </w:r>
      <w:r>
        <w:rPr>
          <w:rFonts w:ascii="Times New Roman" w:hAnsi="Times New Roman" w:eastAsia="仿宋_GB2312"/>
          <w:sz w:val="32"/>
          <w:szCs w:val="32"/>
        </w:rPr>
        <w:t>2025</w:t>
      </w:r>
      <w:r>
        <w:rPr>
          <w:rFonts w:ascii="Times New Roman" w:hAnsi="仿宋_GB2312" w:eastAsia="仿宋_GB2312"/>
          <w:sz w:val="32"/>
          <w:szCs w:val="32"/>
        </w:rPr>
        <w:t>年财政拨款收支预算总数</w:t>
      </w:r>
      <w:r>
        <w:rPr>
          <w:rFonts w:ascii="Times New Roman" w:hAnsi="Times New Roman" w:eastAsia="仿宋_GB2312"/>
          <w:sz w:val="32"/>
          <w:szCs w:val="32"/>
        </w:rPr>
        <w:t>79.06</w:t>
      </w:r>
      <w:r>
        <w:rPr>
          <w:rFonts w:ascii="Times New Roman" w:hAnsi="仿宋_GB2312" w:eastAsia="仿宋_GB2312"/>
          <w:sz w:val="32"/>
          <w:szCs w:val="32"/>
        </w:rPr>
        <w:t>万元</w:t>
      </w:r>
      <w:r>
        <w:rPr>
          <w:rFonts w:ascii="Times New Roman" w:hAnsi="Times New Roman" w:eastAsia="仿宋_GB2312"/>
          <w:sz w:val="32"/>
          <w:szCs w:val="32"/>
        </w:rPr>
        <w:t>,</w:t>
      </w:r>
      <w:r>
        <w:rPr>
          <w:rFonts w:ascii="Times New Roman" w:hAnsi="仿宋_GB2312" w:eastAsia="仿宋_GB2312"/>
          <w:sz w:val="32"/>
          <w:szCs w:val="32"/>
        </w:rPr>
        <w:t>比</w:t>
      </w:r>
      <w:r>
        <w:rPr>
          <w:rFonts w:ascii="Times New Roman" w:hAnsi="Times New Roman" w:eastAsia="仿宋_GB2312"/>
          <w:sz w:val="32"/>
          <w:szCs w:val="32"/>
        </w:rPr>
        <w:t>2024</w:t>
      </w:r>
      <w:r>
        <w:rPr>
          <w:rFonts w:ascii="Times New Roman" w:hAnsi="仿宋_GB2312" w:eastAsia="仿宋_GB2312"/>
          <w:sz w:val="32"/>
          <w:szCs w:val="32"/>
        </w:rPr>
        <w:t>年财政拨款收支预算总数增加</w:t>
      </w:r>
      <w:r>
        <w:rPr>
          <w:rFonts w:ascii="Times New Roman" w:hAnsi="Times New Roman" w:eastAsia="仿宋_GB2312"/>
          <w:sz w:val="32"/>
          <w:szCs w:val="32"/>
        </w:rPr>
        <w:t>3.79</w:t>
      </w:r>
      <w:r>
        <w:rPr>
          <w:rFonts w:ascii="Times New Roman" w:hAnsi="仿宋_GB2312" w:eastAsia="仿宋_GB2312"/>
          <w:sz w:val="32"/>
          <w:szCs w:val="32"/>
        </w:rPr>
        <w:t>万元，主要原因是干部职工晋档晋级以及职级晋升后工资及保险增加。</w:t>
      </w:r>
    </w:p>
    <w:p>
      <w:pPr>
        <w:spacing w:line="576" w:lineRule="exact"/>
        <w:ind w:firstLine="640" w:firstLineChars="200"/>
        <w:rPr>
          <w:rFonts w:ascii="Times New Roman" w:hAnsi="Times New Roman" w:eastAsia="仿宋_GB2312"/>
          <w:sz w:val="32"/>
          <w:szCs w:val="32"/>
        </w:rPr>
      </w:pPr>
      <w:r>
        <w:rPr>
          <w:rFonts w:ascii="Times New Roman" w:hAnsi="仿宋_GB2312" w:eastAsia="仿宋_GB2312"/>
          <w:sz w:val="32"/>
          <w:szCs w:val="32"/>
        </w:rPr>
        <w:t>收入包括：本年一般公共预算拨款收入</w:t>
      </w:r>
      <w:r>
        <w:rPr>
          <w:rFonts w:ascii="Times New Roman" w:hAnsi="Times New Roman" w:eastAsia="仿宋_GB2312"/>
          <w:sz w:val="32"/>
          <w:szCs w:val="32"/>
        </w:rPr>
        <w:t>79.06</w:t>
      </w:r>
      <w:r>
        <w:rPr>
          <w:rFonts w:ascii="Times New Roman" w:hAnsi="仿宋_GB2312" w:eastAsia="仿宋_GB2312"/>
          <w:sz w:val="32"/>
          <w:szCs w:val="32"/>
        </w:rPr>
        <w:t>万元、上年结转一般公共预算拨款收入</w:t>
      </w:r>
      <w:r>
        <w:rPr>
          <w:rFonts w:ascii="Times New Roman" w:hAnsi="Times New Roman" w:eastAsia="仿宋_GB2312"/>
          <w:sz w:val="32"/>
          <w:szCs w:val="32"/>
        </w:rPr>
        <w:t>0</w:t>
      </w:r>
      <w:r>
        <w:rPr>
          <w:rFonts w:ascii="Times New Roman" w:hAnsi="仿宋_GB2312" w:eastAsia="仿宋_GB2312"/>
          <w:sz w:val="32"/>
          <w:szCs w:val="32"/>
        </w:rPr>
        <w:t>万元；支出包括：科学技术支出</w:t>
      </w:r>
      <w:r>
        <w:rPr>
          <w:rFonts w:ascii="Times New Roman" w:hAnsi="Times New Roman" w:eastAsia="仿宋_GB2312"/>
          <w:sz w:val="32"/>
          <w:szCs w:val="32"/>
        </w:rPr>
        <w:t>67.59</w:t>
      </w:r>
      <w:r>
        <w:rPr>
          <w:rFonts w:ascii="Times New Roman" w:hAnsi="仿宋_GB2312" w:eastAsia="仿宋_GB2312"/>
          <w:sz w:val="32"/>
          <w:szCs w:val="32"/>
        </w:rPr>
        <w:t>万元、社会保障和就业支出</w:t>
      </w:r>
      <w:r>
        <w:rPr>
          <w:rFonts w:ascii="Times New Roman" w:hAnsi="Times New Roman" w:eastAsia="仿宋_GB2312"/>
          <w:sz w:val="32"/>
          <w:szCs w:val="32"/>
        </w:rPr>
        <w:t>5.50</w:t>
      </w:r>
      <w:r>
        <w:rPr>
          <w:rFonts w:ascii="Times New Roman" w:hAnsi="仿宋_GB2312" w:eastAsia="仿宋_GB2312"/>
          <w:sz w:val="32"/>
          <w:szCs w:val="32"/>
        </w:rPr>
        <w:t>万元、卫生健康支出</w:t>
      </w:r>
      <w:r>
        <w:rPr>
          <w:rFonts w:ascii="Times New Roman" w:hAnsi="Times New Roman" w:eastAsia="仿宋_GB2312"/>
          <w:sz w:val="32"/>
          <w:szCs w:val="32"/>
        </w:rPr>
        <w:t>1.88</w:t>
      </w:r>
      <w:r>
        <w:rPr>
          <w:rFonts w:ascii="Times New Roman" w:hAnsi="仿宋_GB2312" w:eastAsia="仿宋_GB2312"/>
          <w:sz w:val="32"/>
          <w:szCs w:val="32"/>
        </w:rPr>
        <w:t>万元、住房保障支出</w:t>
      </w:r>
      <w:r>
        <w:rPr>
          <w:rFonts w:ascii="Times New Roman" w:hAnsi="Times New Roman" w:eastAsia="仿宋_GB2312"/>
          <w:sz w:val="32"/>
          <w:szCs w:val="32"/>
        </w:rPr>
        <w:t>4.09</w:t>
      </w:r>
      <w:r>
        <w:rPr>
          <w:rFonts w:ascii="Times New Roman" w:hAnsi="仿宋_GB2312" w:eastAsia="仿宋_GB2312"/>
          <w:sz w:val="32"/>
          <w:szCs w:val="32"/>
        </w:rPr>
        <w:t>万元。</w:t>
      </w:r>
    </w:p>
    <w:p>
      <w:pPr>
        <w:spacing w:line="576" w:lineRule="exact"/>
        <w:ind w:firstLine="640" w:firstLineChars="200"/>
        <w:rPr>
          <w:rFonts w:ascii="Times New Roman" w:hAnsi="Times New Roman" w:eastAsia="黑体"/>
          <w:sz w:val="32"/>
          <w:szCs w:val="32"/>
        </w:rPr>
      </w:pPr>
      <w:r>
        <w:rPr>
          <w:rFonts w:ascii="Times New Roman" w:hAnsi="黑体" w:eastAsia="黑体"/>
          <w:sz w:val="32"/>
          <w:szCs w:val="32"/>
        </w:rPr>
        <w:t>五、一般公共预算当年拨款情况说明</w:t>
      </w:r>
    </w:p>
    <w:p>
      <w:pPr>
        <w:spacing w:line="576" w:lineRule="exact"/>
        <w:ind w:firstLine="640" w:firstLineChars="200"/>
        <w:rPr>
          <w:rFonts w:ascii="Times New Roman" w:hAnsi="Times New Roman" w:eastAsia="楷体_GB2312"/>
          <w:b/>
          <w:sz w:val="32"/>
          <w:szCs w:val="32"/>
        </w:rPr>
      </w:pPr>
      <w:r>
        <w:rPr>
          <w:rFonts w:ascii="Times New Roman" w:hAnsi="Times New Roman" w:eastAsia="楷体_GB2312"/>
          <w:b/>
          <w:sz w:val="32"/>
          <w:szCs w:val="32"/>
        </w:rPr>
        <w:t>（一）一般公共预算当年拨款规模变化情况</w:t>
      </w:r>
    </w:p>
    <w:p>
      <w:pPr>
        <w:spacing w:line="576" w:lineRule="exact"/>
        <w:ind w:firstLine="640" w:firstLineChars="200"/>
        <w:rPr>
          <w:rFonts w:ascii="Times New Roman" w:hAnsi="Times New Roman" w:eastAsia="仿宋_GB2312"/>
          <w:sz w:val="32"/>
          <w:szCs w:val="32"/>
        </w:rPr>
      </w:pPr>
      <w:r>
        <w:rPr>
          <w:rFonts w:ascii="Times New Roman" w:hAnsi="仿宋_GB2312" w:eastAsia="仿宋_GB2312"/>
          <w:sz w:val="32"/>
          <w:szCs w:val="32"/>
        </w:rPr>
        <w:t>区科协</w:t>
      </w:r>
      <w:r>
        <w:rPr>
          <w:rFonts w:ascii="Times New Roman" w:hAnsi="Times New Roman" w:eastAsia="仿宋_GB2312"/>
          <w:sz w:val="32"/>
          <w:szCs w:val="32"/>
        </w:rPr>
        <w:t>2025</w:t>
      </w:r>
      <w:r>
        <w:rPr>
          <w:rFonts w:ascii="Times New Roman" w:hAnsi="仿宋_GB2312" w:eastAsia="仿宋_GB2312"/>
          <w:sz w:val="32"/>
          <w:szCs w:val="32"/>
        </w:rPr>
        <w:t>年一般公共预算当年拨款</w:t>
      </w:r>
      <w:r>
        <w:rPr>
          <w:rFonts w:ascii="Times New Roman" w:hAnsi="Times New Roman" w:eastAsia="仿宋_GB2312"/>
          <w:sz w:val="32"/>
          <w:szCs w:val="32"/>
        </w:rPr>
        <w:t>79.06</w:t>
      </w:r>
      <w:r>
        <w:rPr>
          <w:rFonts w:ascii="Times New Roman" w:hAnsi="仿宋_GB2312" w:eastAsia="仿宋_GB2312"/>
          <w:sz w:val="32"/>
          <w:szCs w:val="32"/>
        </w:rPr>
        <w:t>万元，比</w:t>
      </w:r>
      <w:r>
        <w:rPr>
          <w:rFonts w:ascii="Times New Roman" w:hAnsi="Times New Roman" w:eastAsia="仿宋_GB2312"/>
          <w:sz w:val="32"/>
          <w:szCs w:val="32"/>
        </w:rPr>
        <w:t>2024</w:t>
      </w:r>
      <w:r>
        <w:rPr>
          <w:rFonts w:ascii="Times New Roman" w:hAnsi="仿宋_GB2312" w:eastAsia="仿宋_GB2312"/>
          <w:sz w:val="32"/>
          <w:szCs w:val="32"/>
        </w:rPr>
        <w:t>年预算数增加</w:t>
      </w:r>
      <w:r>
        <w:rPr>
          <w:rFonts w:ascii="Times New Roman" w:hAnsi="Times New Roman" w:eastAsia="仿宋_GB2312"/>
          <w:sz w:val="32"/>
          <w:szCs w:val="32"/>
        </w:rPr>
        <w:t>3.79</w:t>
      </w:r>
      <w:r>
        <w:rPr>
          <w:rFonts w:ascii="Times New Roman" w:hAnsi="仿宋_GB2312" w:eastAsia="仿宋_GB2312"/>
          <w:sz w:val="32"/>
          <w:szCs w:val="32"/>
        </w:rPr>
        <w:t>万元，主要原因是干部职工晋档晋级以及职级晋升后工资及保险增加。</w:t>
      </w:r>
    </w:p>
    <w:p>
      <w:pPr>
        <w:spacing w:line="576" w:lineRule="exact"/>
        <w:ind w:firstLine="640" w:firstLineChars="200"/>
        <w:rPr>
          <w:rFonts w:ascii="Times New Roman" w:hAnsi="Times New Roman" w:eastAsia="楷体_GB2312"/>
          <w:b/>
          <w:sz w:val="32"/>
          <w:szCs w:val="32"/>
        </w:rPr>
      </w:pPr>
      <w:r>
        <w:rPr>
          <w:rFonts w:ascii="Times New Roman" w:hAnsi="Times New Roman" w:eastAsia="楷体_GB2312"/>
          <w:b/>
          <w:sz w:val="32"/>
          <w:szCs w:val="32"/>
        </w:rPr>
        <w:t>（二）一般公共预算当年拨款结构情况</w:t>
      </w:r>
    </w:p>
    <w:p>
      <w:pPr>
        <w:spacing w:line="576" w:lineRule="exact"/>
        <w:ind w:firstLine="640" w:firstLineChars="200"/>
        <w:rPr>
          <w:rFonts w:ascii="Times New Roman" w:hAnsi="Times New Roman" w:eastAsia="仿宋_GB2312"/>
          <w:sz w:val="32"/>
          <w:szCs w:val="32"/>
        </w:rPr>
      </w:pPr>
      <w:r>
        <w:rPr>
          <w:rFonts w:ascii="Times New Roman" w:hAnsi="仿宋_GB2312" w:eastAsia="仿宋_GB2312"/>
          <w:sz w:val="32"/>
          <w:szCs w:val="32"/>
        </w:rPr>
        <w:t>科学技术支出</w:t>
      </w:r>
      <w:r>
        <w:rPr>
          <w:rFonts w:ascii="Times New Roman" w:hAnsi="Times New Roman" w:eastAsia="仿宋_GB2312"/>
          <w:sz w:val="32"/>
          <w:szCs w:val="32"/>
        </w:rPr>
        <w:t>67.59</w:t>
      </w:r>
      <w:r>
        <w:rPr>
          <w:rFonts w:ascii="Times New Roman" w:hAnsi="仿宋_GB2312" w:eastAsia="仿宋_GB2312"/>
          <w:sz w:val="32"/>
          <w:szCs w:val="32"/>
        </w:rPr>
        <w:t>万元，占</w:t>
      </w:r>
      <w:r>
        <w:rPr>
          <w:rFonts w:ascii="Times New Roman" w:hAnsi="Times New Roman" w:eastAsia="仿宋_GB2312"/>
          <w:sz w:val="32"/>
          <w:szCs w:val="32"/>
        </w:rPr>
        <w:t>86%</w:t>
      </w:r>
      <w:r>
        <w:rPr>
          <w:rFonts w:ascii="Times New Roman" w:hAnsi="仿宋_GB2312" w:eastAsia="仿宋_GB2312"/>
          <w:sz w:val="32"/>
          <w:szCs w:val="32"/>
        </w:rPr>
        <w:t>；社会保障和就业支出</w:t>
      </w:r>
      <w:r>
        <w:rPr>
          <w:rFonts w:ascii="Times New Roman" w:hAnsi="Times New Roman" w:eastAsia="仿宋_GB2312"/>
          <w:sz w:val="32"/>
          <w:szCs w:val="32"/>
        </w:rPr>
        <w:t>5.50</w:t>
      </w:r>
      <w:r>
        <w:rPr>
          <w:rFonts w:ascii="Times New Roman" w:hAnsi="仿宋_GB2312" w:eastAsia="仿宋_GB2312"/>
          <w:sz w:val="32"/>
          <w:szCs w:val="32"/>
        </w:rPr>
        <w:t>万元，占</w:t>
      </w:r>
      <w:r>
        <w:rPr>
          <w:rFonts w:ascii="Times New Roman" w:hAnsi="Times New Roman" w:eastAsia="仿宋_GB2312"/>
          <w:sz w:val="32"/>
          <w:szCs w:val="32"/>
        </w:rPr>
        <w:t>7%</w:t>
      </w:r>
      <w:r>
        <w:rPr>
          <w:rFonts w:ascii="Times New Roman" w:hAnsi="仿宋_GB2312" w:eastAsia="仿宋_GB2312"/>
          <w:sz w:val="32"/>
          <w:szCs w:val="32"/>
        </w:rPr>
        <w:t>；卫生健康支出</w:t>
      </w:r>
      <w:r>
        <w:rPr>
          <w:rFonts w:ascii="Times New Roman" w:hAnsi="Times New Roman" w:eastAsia="仿宋_GB2312"/>
          <w:sz w:val="32"/>
          <w:szCs w:val="32"/>
        </w:rPr>
        <w:t>1.88</w:t>
      </w:r>
      <w:r>
        <w:rPr>
          <w:rFonts w:ascii="Times New Roman" w:hAnsi="仿宋_GB2312" w:eastAsia="仿宋_GB2312"/>
          <w:sz w:val="32"/>
          <w:szCs w:val="32"/>
        </w:rPr>
        <w:t>万元，占</w:t>
      </w:r>
      <w:r>
        <w:rPr>
          <w:rFonts w:ascii="Times New Roman" w:hAnsi="Times New Roman" w:eastAsia="仿宋_GB2312"/>
          <w:sz w:val="32"/>
          <w:szCs w:val="32"/>
        </w:rPr>
        <w:t>2%</w:t>
      </w:r>
      <w:r>
        <w:rPr>
          <w:rFonts w:ascii="Times New Roman" w:hAnsi="仿宋_GB2312" w:eastAsia="仿宋_GB2312"/>
          <w:sz w:val="32"/>
          <w:szCs w:val="32"/>
        </w:rPr>
        <w:t>；住房保障支出</w:t>
      </w:r>
      <w:r>
        <w:rPr>
          <w:rFonts w:ascii="Times New Roman" w:hAnsi="Times New Roman" w:eastAsia="仿宋_GB2312"/>
          <w:sz w:val="32"/>
          <w:szCs w:val="32"/>
        </w:rPr>
        <w:t>4.09</w:t>
      </w:r>
      <w:r>
        <w:rPr>
          <w:rFonts w:ascii="Times New Roman" w:hAnsi="仿宋_GB2312" w:eastAsia="仿宋_GB2312"/>
          <w:sz w:val="32"/>
          <w:szCs w:val="32"/>
        </w:rPr>
        <w:t>万元，占</w:t>
      </w:r>
      <w:r>
        <w:rPr>
          <w:rFonts w:ascii="Times New Roman" w:hAnsi="Times New Roman" w:eastAsia="仿宋_GB2312"/>
          <w:sz w:val="32"/>
          <w:szCs w:val="32"/>
        </w:rPr>
        <w:t>5%</w:t>
      </w:r>
      <w:r>
        <w:rPr>
          <w:rFonts w:ascii="Times New Roman" w:hAnsi="仿宋_GB2312" w:eastAsia="仿宋_GB2312"/>
          <w:sz w:val="32"/>
          <w:szCs w:val="32"/>
        </w:rPr>
        <w:t>。</w:t>
      </w:r>
    </w:p>
    <w:p>
      <w:pPr>
        <w:spacing w:line="576" w:lineRule="exact"/>
        <w:ind w:firstLine="640" w:firstLineChars="200"/>
        <w:rPr>
          <w:rFonts w:ascii="Times New Roman" w:hAnsi="Times New Roman" w:eastAsia="楷体_GB2312"/>
          <w:b/>
          <w:sz w:val="32"/>
          <w:szCs w:val="32"/>
        </w:rPr>
      </w:pPr>
      <w:r>
        <w:rPr>
          <w:rFonts w:ascii="Times New Roman" w:hAnsi="Times New Roman" w:eastAsia="楷体_GB2312"/>
          <w:b/>
          <w:sz w:val="32"/>
          <w:szCs w:val="32"/>
        </w:rPr>
        <w:t>（三）一般公共预算当年拨款具体使用情况</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w:t>
      </w:r>
      <w:r>
        <w:rPr>
          <w:rFonts w:ascii="Times New Roman" w:hAnsi="仿宋_GB2312" w:eastAsia="仿宋_GB2312"/>
          <w:sz w:val="32"/>
          <w:szCs w:val="32"/>
        </w:rPr>
        <w:t>科学技术支出（类）科学技术事务管理（款）行政运行（项）</w:t>
      </w:r>
      <w:r>
        <w:rPr>
          <w:rFonts w:ascii="Times New Roman" w:hAnsi="Times New Roman" w:eastAsia="仿宋_GB2312"/>
          <w:sz w:val="32"/>
          <w:szCs w:val="32"/>
        </w:rPr>
        <w:t>2025</w:t>
      </w:r>
      <w:r>
        <w:rPr>
          <w:rFonts w:ascii="Times New Roman" w:hAnsi="仿宋_GB2312" w:eastAsia="仿宋_GB2312"/>
          <w:sz w:val="32"/>
          <w:szCs w:val="32"/>
        </w:rPr>
        <w:t>年预算数为</w:t>
      </w:r>
      <w:r>
        <w:rPr>
          <w:rFonts w:ascii="Times New Roman" w:hAnsi="Times New Roman" w:eastAsia="仿宋_GB2312"/>
          <w:sz w:val="32"/>
          <w:szCs w:val="32"/>
        </w:rPr>
        <w:t>40.59</w:t>
      </w:r>
      <w:r>
        <w:rPr>
          <w:rFonts w:ascii="Times New Roman" w:hAnsi="仿宋_GB2312" w:eastAsia="仿宋_GB2312"/>
          <w:sz w:val="32"/>
          <w:szCs w:val="32"/>
        </w:rPr>
        <w:t>万元，主要用于：区科协机关正常运转的基本支出，包括基本工资、津贴补贴等人员经费以及办公费、印刷费、水电费等日常公用经费</w:t>
      </w:r>
      <w:r>
        <w:rPr>
          <w:rFonts w:ascii="Times New Roman" w:hAnsi="Times New Roman" w:eastAsia="仿宋_GB2312"/>
          <w:sz w:val="32"/>
          <w:szCs w:val="32"/>
        </w:rPr>
        <w:t>,</w:t>
      </w:r>
      <w:r>
        <w:rPr>
          <w:rFonts w:ascii="Times New Roman" w:hAnsi="仿宋_GB2312" w:eastAsia="仿宋_GB2312"/>
          <w:sz w:val="32"/>
          <w:szCs w:val="32"/>
        </w:rPr>
        <w:t>保障部门正常运转。</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2.</w:t>
      </w:r>
      <w:r>
        <w:rPr>
          <w:rFonts w:ascii="Times New Roman" w:hAnsi="仿宋_GB2312" w:eastAsia="仿宋_GB2312"/>
          <w:sz w:val="32"/>
          <w:szCs w:val="32"/>
        </w:rPr>
        <w:t>科学技术支出（类）科学技术事务管理（款）其他科学技术管理事务支出（项）</w:t>
      </w:r>
      <w:r>
        <w:rPr>
          <w:rFonts w:ascii="Times New Roman" w:hAnsi="Times New Roman" w:eastAsia="仿宋_GB2312"/>
          <w:sz w:val="32"/>
          <w:szCs w:val="32"/>
        </w:rPr>
        <w:t>2025</w:t>
      </w:r>
      <w:r>
        <w:rPr>
          <w:rFonts w:ascii="Times New Roman" w:hAnsi="仿宋_GB2312" w:eastAsia="仿宋_GB2312"/>
          <w:sz w:val="32"/>
          <w:szCs w:val="32"/>
        </w:rPr>
        <w:t>年预算数为</w:t>
      </w:r>
      <w:r>
        <w:rPr>
          <w:rFonts w:ascii="Times New Roman" w:hAnsi="Times New Roman" w:eastAsia="仿宋_GB2312"/>
          <w:sz w:val="32"/>
          <w:szCs w:val="32"/>
        </w:rPr>
        <w:t>10</w:t>
      </w:r>
      <w:r>
        <w:rPr>
          <w:rFonts w:ascii="Times New Roman" w:hAnsi="仿宋_GB2312" w:eastAsia="仿宋_GB2312"/>
          <w:sz w:val="32"/>
          <w:szCs w:val="32"/>
        </w:rPr>
        <w:t>万元，主要用于：区科协管理事务日常开支以及向上争取资金、老科协发展等工作经费，包括办公费、印刷费、差旅费、会务费、临聘人员工资等其他基本支出。</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3.</w:t>
      </w:r>
      <w:r>
        <w:rPr>
          <w:rFonts w:ascii="Times New Roman" w:hAnsi="仿宋_GB2312" w:eastAsia="仿宋_GB2312"/>
          <w:sz w:val="32"/>
          <w:szCs w:val="32"/>
        </w:rPr>
        <w:t>科学技术支出（类）科学技术普及（款）其他科学技术普及支出（项）</w:t>
      </w:r>
      <w:r>
        <w:rPr>
          <w:rFonts w:ascii="Times New Roman" w:hAnsi="Times New Roman" w:eastAsia="仿宋_GB2312"/>
          <w:sz w:val="32"/>
          <w:szCs w:val="32"/>
        </w:rPr>
        <w:t>2025</w:t>
      </w:r>
      <w:r>
        <w:rPr>
          <w:rFonts w:ascii="Times New Roman" w:hAnsi="仿宋_GB2312" w:eastAsia="仿宋_GB2312"/>
          <w:sz w:val="32"/>
          <w:szCs w:val="32"/>
        </w:rPr>
        <w:t>年预算数为</w:t>
      </w:r>
      <w:r>
        <w:rPr>
          <w:rFonts w:ascii="Times New Roman" w:hAnsi="Times New Roman" w:eastAsia="仿宋_GB2312"/>
          <w:sz w:val="32"/>
          <w:szCs w:val="32"/>
        </w:rPr>
        <w:t>17</w:t>
      </w:r>
      <w:r>
        <w:rPr>
          <w:rFonts w:ascii="Times New Roman" w:hAnsi="仿宋_GB2312" w:eastAsia="仿宋_GB2312"/>
          <w:sz w:val="32"/>
          <w:szCs w:val="32"/>
        </w:rPr>
        <w:t>万元，主要用于：区科协开展科学技术普及、技术培训、科学技术推广等。</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4.</w:t>
      </w:r>
      <w:r>
        <w:rPr>
          <w:rFonts w:ascii="Times New Roman" w:hAnsi="仿宋_GB2312" w:eastAsia="仿宋_GB2312"/>
          <w:sz w:val="32"/>
          <w:szCs w:val="32"/>
        </w:rPr>
        <w:t>社会保障和就业（类）行政事业单位养老支出（款）机关事业单位基本养老保险缴费支出（项）</w:t>
      </w:r>
      <w:r>
        <w:rPr>
          <w:rFonts w:ascii="Times New Roman" w:hAnsi="Times New Roman" w:eastAsia="仿宋_GB2312"/>
          <w:sz w:val="32"/>
          <w:szCs w:val="32"/>
        </w:rPr>
        <w:t>2025</w:t>
      </w:r>
      <w:r>
        <w:rPr>
          <w:rFonts w:ascii="Times New Roman" w:hAnsi="仿宋_GB2312" w:eastAsia="仿宋_GB2312"/>
          <w:sz w:val="32"/>
          <w:szCs w:val="32"/>
        </w:rPr>
        <w:t>年预算数为</w:t>
      </w:r>
      <w:r>
        <w:rPr>
          <w:rFonts w:ascii="Times New Roman" w:hAnsi="Times New Roman" w:eastAsia="仿宋_GB2312"/>
          <w:sz w:val="32"/>
          <w:szCs w:val="32"/>
        </w:rPr>
        <w:t>5.45</w:t>
      </w:r>
      <w:r>
        <w:rPr>
          <w:rFonts w:ascii="Times New Roman" w:hAnsi="仿宋_GB2312" w:eastAsia="仿宋_GB2312"/>
          <w:sz w:val="32"/>
          <w:szCs w:val="32"/>
        </w:rPr>
        <w:t>万元，主要用于：实施养老保险制度由单位缴纳的基本养老保险费等支出。</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5.</w:t>
      </w:r>
      <w:r>
        <w:rPr>
          <w:rFonts w:ascii="Times New Roman" w:hAnsi="仿宋_GB2312" w:eastAsia="仿宋_GB2312"/>
          <w:sz w:val="32"/>
          <w:szCs w:val="32"/>
        </w:rPr>
        <w:t>社会保障和就业（类）其他就业补助支出（款）其他用于促进就业的补助支出（项）</w:t>
      </w:r>
      <w:r>
        <w:rPr>
          <w:rFonts w:ascii="Times New Roman" w:hAnsi="Times New Roman" w:eastAsia="仿宋_GB2312"/>
          <w:sz w:val="32"/>
          <w:szCs w:val="32"/>
        </w:rPr>
        <w:t>2025</w:t>
      </w:r>
      <w:r>
        <w:rPr>
          <w:rFonts w:ascii="Times New Roman" w:hAnsi="仿宋_GB2312" w:eastAsia="仿宋_GB2312"/>
          <w:sz w:val="32"/>
          <w:szCs w:val="32"/>
        </w:rPr>
        <w:t>年预算数为</w:t>
      </w:r>
      <w:r>
        <w:rPr>
          <w:rFonts w:ascii="Times New Roman" w:hAnsi="Times New Roman" w:eastAsia="仿宋_GB2312"/>
          <w:sz w:val="32"/>
          <w:szCs w:val="32"/>
        </w:rPr>
        <w:t>0.05</w:t>
      </w:r>
      <w:r>
        <w:rPr>
          <w:rFonts w:ascii="Times New Roman" w:hAnsi="仿宋_GB2312" w:eastAsia="仿宋_GB2312"/>
          <w:sz w:val="32"/>
          <w:szCs w:val="32"/>
        </w:rPr>
        <w:t>万元，主要用于：本单位其他促进就业等的补助支出。</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6.</w:t>
      </w:r>
      <w:r>
        <w:rPr>
          <w:rFonts w:ascii="Times New Roman" w:hAnsi="仿宋_GB2312" w:eastAsia="仿宋_GB2312"/>
          <w:sz w:val="32"/>
          <w:szCs w:val="32"/>
        </w:rPr>
        <w:t>卫生健康支出（类）行政事业单位医疗（款）行政单位医疗（项）</w:t>
      </w:r>
      <w:r>
        <w:rPr>
          <w:rFonts w:ascii="Times New Roman" w:hAnsi="Times New Roman" w:eastAsia="仿宋_GB2312"/>
          <w:sz w:val="32"/>
          <w:szCs w:val="32"/>
        </w:rPr>
        <w:t>2025</w:t>
      </w:r>
      <w:r>
        <w:rPr>
          <w:rFonts w:ascii="Times New Roman" w:hAnsi="仿宋_GB2312" w:eastAsia="仿宋_GB2312"/>
          <w:sz w:val="32"/>
          <w:szCs w:val="32"/>
        </w:rPr>
        <w:t>年预算数为</w:t>
      </w:r>
      <w:r>
        <w:rPr>
          <w:rFonts w:ascii="Times New Roman" w:hAnsi="Times New Roman" w:eastAsia="仿宋_GB2312"/>
          <w:sz w:val="32"/>
          <w:szCs w:val="32"/>
        </w:rPr>
        <w:t>1.88</w:t>
      </w:r>
      <w:r>
        <w:rPr>
          <w:rFonts w:ascii="Times New Roman" w:hAnsi="仿宋_GB2312" w:eastAsia="仿宋_GB2312"/>
          <w:sz w:val="32"/>
          <w:szCs w:val="32"/>
        </w:rPr>
        <w:t>万元，主要用于：区科协按规定由单位缴纳的基本医疗保险和其他保险支出。</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7.</w:t>
      </w:r>
      <w:r>
        <w:rPr>
          <w:rFonts w:ascii="Times New Roman" w:hAnsi="仿宋_GB2312" w:eastAsia="仿宋_GB2312"/>
          <w:sz w:val="32"/>
          <w:szCs w:val="32"/>
        </w:rPr>
        <w:t>住房保障（类）住房改革支出（款）住房公积金（项）</w:t>
      </w:r>
      <w:r>
        <w:rPr>
          <w:rFonts w:ascii="Times New Roman" w:hAnsi="Times New Roman" w:eastAsia="仿宋_GB2312"/>
          <w:sz w:val="32"/>
          <w:szCs w:val="32"/>
        </w:rPr>
        <w:t>2025</w:t>
      </w:r>
      <w:r>
        <w:rPr>
          <w:rFonts w:ascii="Times New Roman" w:hAnsi="仿宋_GB2312" w:eastAsia="仿宋_GB2312"/>
          <w:sz w:val="32"/>
          <w:szCs w:val="32"/>
        </w:rPr>
        <w:t>年预算数为</w:t>
      </w:r>
      <w:r>
        <w:rPr>
          <w:rFonts w:ascii="Times New Roman" w:hAnsi="Times New Roman" w:eastAsia="仿宋_GB2312"/>
          <w:sz w:val="32"/>
          <w:szCs w:val="32"/>
        </w:rPr>
        <w:t>4.09</w:t>
      </w:r>
      <w:r>
        <w:rPr>
          <w:rFonts w:ascii="Times New Roman" w:hAnsi="仿宋_GB2312" w:eastAsia="仿宋_GB2312"/>
          <w:sz w:val="32"/>
          <w:szCs w:val="32"/>
        </w:rPr>
        <w:t>万元，主要用于：部门按规定为职工缴纳的住房公积金支出。</w:t>
      </w:r>
    </w:p>
    <w:p>
      <w:pPr>
        <w:spacing w:line="576" w:lineRule="exact"/>
        <w:ind w:firstLine="640" w:firstLineChars="200"/>
        <w:rPr>
          <w:rFonts w:ascii="Times New Roman" w:hAnsi="Times New Roman" w:eastAsia="黑体"/>
          <w:sz w:val="32"/>
          <w:szCs w:val="32"/>
        </w:rPr>
      </w:pPr>
      <w:r>
        <w:rPr>
          <w:rFonts w:ascii="Times New Roman" w:hAnsi="黑体" w:eastAsia="黑体"/>
          <w:sz w:val="32"/>
          <w:szCs w:val="32"/>
        </w:rPr>
        <w:t>六、一般公共预算基本支出情况说明</w:t>
      </w:r>
    </w:p>
    <w:p>
      <w:pPr>
        <w:spacing w:line="576" w:lineRule="exact"/>
        <w:ind w:firstLine="640" w:firstLineChars="200"/>
        <w:rPr>
          <w:rFonts w:ascii="Times New Roman" w:hAnsi="Times New Roman" w:eastAsia="仿宋_GB2312"/>
          <w:sz w:val="32"/>
          <w:szCs w:val="32"/>
        </w:rPr>
      </w:pPr>
      <w:r>
        <w:rPr>
          <w:rFonts w:ascii="Times New Roman" w:hAnsi="仿宋_GB2312" w:eastAsia="仿宋_GB2312"/>
          <w:sz w:val="32"/>
          <w:szCs w:val="32"/>
        </w:rPr>
        <w:t>区科协</w:t>
      </w:r>
      <w:r>
        <w:rPr>
          <w:rFonts w:ascii="Times New Roman" w:hAnsi="Times New Roman" w:eastAsia="仿宋_GB2312"/>
          <w:sz w:val="32"/>
          <w:szCs w:val="32"/>
        </w:rPr>
        <w:t>2025</w:t>
      </w:r>
      <w:r>
        <w:rPr>
          <w:rFonts w:ascii="Times New Roman" w:hAnsi="仿宋_GB2312" w:eastAsia="仿宋_GB2312"/>
          <w:sz w:val="32"/>
          <w:szCs w:val="32"/>
        </w:rPr>
        <w:t>年一般公共预算基本支出</w:t>
      </w:r>
      <w:r>
        <w:rPr>
          <w:rFonts w:ascii="Times New Roman" w:hAnsi="Times New Roman" w:eastAsia="仿宋_GB2312"/>
          <w:sz w:val="32"/>
          <w:szCs w:val="32"/>
        </w:rPr>
        <w:t>52.06</w:t>
      </w:r>
      <w:r>
        <w:rPr>
          <w:rFonts w:ascii="Times New Roman" w:hAnsi="仿宋_GB2312" w:eastAsia="仿宋_GB2312"/>
          <w:sz w:val="32"/>
          <w:szCs w:val="32"/>
        </w:rPr>
        <w:t>万元，其中：人员经费</w:t>
      </w:r>
      <w:r>
        <w:rPr>
          <w:rFonts w:ascii="Times New Roman" w:hAnsi="Times New Roman" w:eastAsia="仿宋_GB2312"/>
          <w:sz w:val="32"/>
          <w:szCs w:val="32"/>
        </w:rPr>
        <w:t>45.52</w:t>
      </w:r>
      <w:r>
        <w:rPr>
          <w:rFonts w:ascii="Times New Roman" w:hAnsi="仿宋_GB2312" w:eastAsia="仿宋_GB2312"/>
          <w:sz w:val="32"/>
          <w:szCs w:val="32"/>
        </w:rPr>
        <w:t>万元，主要包括：基本工资、津贴补贴、奖金、社会保险缴费、住房公积金等支出。</w:t>
      </w:r>
    </w:p>
    <w:p>
      <w:pPr>
        <w:spacing w:line="576" w:lineRule="exact"/>
        <w:ind w:firstLine="640" w:firstLineChars="200"/>
        <w:rPr>
          <w:rFonts w:ascii="Times New Roman" w:hAnsi="Times New Roman" w:eastAsia="仿宋_GB2312"/>
          <w:sz w:val="32"/>
          <w:szCs w:val="32"/>
        </w:rPr>
      </w:pPr>
      <w:r>
        <w:rPr>
          <w:rFonts w:ascii="Times New Roman" w:hAnsi="仿宋_GB2312" w:eastAsia="仿宋_GB2312"/>
          <w:sz w:val="32"/>
          <w:szCs w:val="32"/>
        </w:rPr>
        <w:t>公用经费</w:t>
      </w:r>
      <w:r>
        <w:rPr>
          <w:rFonts w:ascii="Times New Roman" w:hAnsi="Times New Roman" w:eastAsia="仿宋_GB2312"/>
          <w:sz w:val="32"/>
          <w:szCs w:val="32"/>
        </w:rPr>
        <w:t>6.54</w:t>
      </w:r>
      <w:r>
        <w:rPr>
          <w:rFonts w:ascii="Times New Roman" w:hAnsi="仿宋_GB2312" w:eastAsia="仿宋_GB2312"/>
          <w:sz w:val="32"/>
          <w:szCs w:val="32"/>
        </w:rPr>
        <w:t>万元，主要包括：办公费、印刷费、电费、邮电费、物业管理费、差旅费、会议费、培训费、公务接待费、劳务费、工会经费、其他交通费用等支出。</w:t>
      </w:r>
    </w:p>
    <w:p>
      <w:pPr>
        <w:spacing w:line="576" w:lineRule="exact"/>
        <w:ind w:firstLine="640" w:firstLineChars="200"/>
        <w:rPr>
          <w:rFonts w:ascii="Times New Roman" w:hAnsi="Times New Roman" w:eastAsia="黑体"/>
          <w:sz w:val="32"/>
          <w:szCs w:val="32"/>
        </w:rPr>
      </w:pPr>
      <w:r>
        <w:rPr>
          <w:rFonts w:ascii="Times New Roman" w:hAnsi="黑体" w:eastAsia="黑体"/>
          <w:sz w:val="32"/>
          <w:szCs w:val="32"/>
        </w:rPr>
        <w:t>七、</w:t>
      </w:r>
      <w:r>
        <w:rPr>
          <w:rFonts w:ascii="Times New Roman" w:hAnsi="Times New Roman" w:eastAsia="黑体"/>
          <w:sz w:val="32"/>
          <w:szCs w:val="32"/>
        </w:rPr>
        <w:t>“</w:t>
      </w:r>
      <w:r>
        <w:rPr>
          <w:rFonts w:ascii="Times New Roman" w:hAnsi="黑体" w:eastAsia="黑体"/>
          <w:sz w:val="32"/>
          <w:szCs w:val="32"/>
        </w:rPr>
        <w:t>三公</w:t>
      </w:r>
      <w:r>
        <w:rPr>
          <w:rFonts w:ascii="Times New Roman" w:hAnsi="Times New Roman" w:eastAsia="黑体"/>
          <w:sz w:val="32"/>
          <w:szCs w:val="32"/>
        </w:rPr>
        <w:t>”</w:t>
      </w:r>
      <w:r>
        <w:rPr>
          <w:rFonts w:ascii="Times New Roman" w:hAnsi="黑体" w:eastAsia="黑体"/>
          <w:sz w:val="32"/>
          <w:szCs w:val="32"/>
        </w:rPr>
        <w:t>经费财政拨款预算安排情况说明</w:t>
      </w:r>
    </w:p>
    <w:p>
      <w:pPr>
        <w:spacing w:line="576" w:lineRule="exact"/>
        <w:ind w:firstLine="640" w:firstLineChars="200"/>
        <w:rPr>
          <w:rFonts w:ascii="Times New Roman" w:hAnsi="Times New Roman" w:eastAsia="仿宋_GB2312"/>
          <w:sz w:val="32"/>
          <w:szCs w:val="32"/>
        </w:rPr>
      </w:pPr>
      <w:r>
        <w:rPr>
          <w:rFonts w:ascii="Times New Roman" w:hAnsi="仿宋_GB2312" w:eastAsia="仿宋_GB2312"/>
          <w:sz w:val="32"/>
          <w:szCs w:val="32"/>
        </w:rPr>
        <w:t>区科协</w:t>
      </w:r>
      <w:r>
        <w:rPr>
          <w:rFonts w:ascii="Times New Roman" w:hAnsi="Times New Roman" w:eastAsia="仿宋_GB2312"/>
          <w:sz w:val="32"/>
          <w:szCs w:val="32"/>
        </w:rPr>
        <w:t>2025</w:t>
      </w:r>
      <w:r>
        <w:rPr>
          <w:rFonts w:ascii="Times New Roman" w:hAnsi="仿宋_GB2312" w:eastAsia="仿宋_GB2312"/>
          <w:sz w:val="32"/>
          <w:szCs w:val="32"/>
        </w:rPr>
        <w:t>年</w:t>
      </w:r>
      <w:r>
        <w:rPr>
          <w:rFonts w:ascii="Times New Roman" w:hAnsi="Times New Roman" w:eastAsia="仿宋_GB2312"/>
          <w:sz w:val="32"/>
          <w:szCs w:val="32"/>
        </w:rPr>
        <w:t>“</w:t>
      </w:r>
      <w:r>
        <w:rPr>
          <w:rFonts w:ascii="Times New Roman" w:hAnsi="仿宋_GB2312" w:eastAsia="仿宋_GB2312"/>
          <w:sz w:val="32"/>
          <w:szCs w:val="32"/>
        </w:rPr>
        <w:t>三公</w:t>
      </w:r>
      <w:r>
        <w:rPr>
          <w:rFonts w:ascii="Times New Roman" w:hAnsi="Times New Roman" w:eastAsia="仿宋_GB2312"/>
          <w:sz w:val="32"/>
          <w:szCs w:val="32"/>
        </w:rPr>
        <w:t>”</w:t>
      </w:r>
      <w:r>
        <w:rPr>
          <w:rFonts w:ascii="Times New Roman" w:hAnsi="仿宋_GB2312" w:eastAsia="仿宋_GB2312"/>
          <w:sz w:val="32"/>
          <w:szCs w:val="32"/>
        </w:rPr>
        <w:t>经费财政拨款预算数</w:t>
      </w:r>
      <w:r>
        <w:rPr>
          <w:rFonts w:ascii="Times New Roman" w:hAnsi="Times New Roman" w:eastAsia="仿宋_GB2312"/>
          <w:sz w:val="32"/>
          <w:szCs w:val="32"/>
        </w:rPr>
        <w:t>0.28</w:t>
      </w:r>
      <w:r>
        <w:rPr>
          <w:rFonts w:ascii="Times New Roman" w:hAnsi="仿宋_GB2312" w:eastAsia="仿宋_GB2312"/>
          <w:sz w:val="32"/>
          <w:szCs w:val="32"/>
        </w:rPr>
        <w:t>万元，其中：公务接待费</w:t>
      </w:r>
      <w:r>
        <w:rPr>
          <w:rFonts w:ascii="Times New Roman" w:hAnsi="Times New Roman" w:eastAsia="仿宋_GB2312"/>
          <w:sz w:val="32"/>
          <w:szCs w:val="32"/>
        </w:rPr>
        <w:t>0.28</w:t>
      </w:r>
      <w:r>
        <w:rPr>
          <w:rFonts w:ascii="Times New Roman" w:hAnsi="仿宋_GB2312" w:eastAsia="仿宋_GB2312"/>
          <w:sz w:val="32"/>
          <w:szCs w:val="32"/>
        </w:rPr>
        <w:t>万元，公务用车购置及运行维护费</w:t>
      </w:r>
      <w:r>
        <w:rPr>
          <w:rFonts w:ascii="Times New Roman" w:hAnsi="Times New Roman" w:eastAsia="仿宋_GB2312"/>
          <w:sz w:val="32"/>
          <w:szCs w:val="32"/>
        </w:rPr>
        <w:t>0</w:t>
      </w:r>
      <w:r>
        <w:rPr>
          <w:rFonts w:ascii="Times New Roman" w:hAnsi="仿宋_GB2312" w:eastAsia="仿宋_GB2312"/>
          <w:sz w:val="32"/>
          <w:szCs w:val="32"/>
        </w:rPr>
        <w:t>万元，因公出国（境）经费</w:t>
      </w:r>
      <w:r>
        <w:rPr>
          <w:rFonts w:ascii="Times New Roman" w:hAnsi="Times New Roman" w:eastAsia="仿宋_GB2312"/>
          <w:sz w:val="32"/>
          <w:szCs w:val="32"/>
        </w:rPr>
        <w:t>0</w:t>
      </w:r>
      <w:r>
        <w:rPr>
          <w:rFonts w:ascii="Times New Roman" w:hAnsi="仿宋_GB2312" w:eastAsia="仿宋_GB2312"/>
          <w:sz w:val="32"/>
          <w:szCs w:val="32"/>
        </w:rPr>
        <w:t>万元。</w:t>
      </w:r>
    </w:p>
    <w:p>
      <w:pPr>
        <w:spacing w:line="576" w:lineRule="exact"/>
        <w:ind w:firstLine="640" w:firstLineChars="200"/>
        <w:rPr>
          <w:rFonts w:ascii="Times New Roman" w:hAnsi="Times New Roman" w:eastAsia="楷体_GB2312"/>
          <w:b/>
          <w:sz w:val="32"/>
          <w:szCs w:val="32"/>
        </w:rPr>
      </w:pPr>
      <w:r>
        <w:rPr>
          <w:rFonts w:ascii="Times New Roman" w:hAnsi="Times New Roman" w:eastAsia="楷体_GB2312"/>
          <w:b/>
          <w:sz w:val="32"/>
          <w:szCs w:val="32"/>
        </w:rPr>
        <w:t>（一）公务接待费</w:t>
      </w:r>
    </w:p>
    <w:p>
      <w:pPr>
        <w:spacing w:line="576" w:lineRule="exact"/>
        <w:ind w:firstLine="640" w:firstLineChars="200"/>
        <w:rPr>
          <w:rFonts w:ascii="Times New Roman" w:hAnsi="Times New Roman" w:eastAsia="仿宋_GB2312"/>
          <w:sz w:val="32"/>
          <w:szCs w:val="32"/>
        </w:rPr>
      </w:pPr>
      <w:r>
        <w:rPr>
          <w:rFonts w:ascii="Times New Roman" w:hAnsi="仿宋_GB2312" w:eastAsia="仿宋_GB2312"/>
          <w:sz w:val="32"/>
          <w:szCs w:val="32"/>
        </w:rPr>
        <w:t>公务接待费与</w:t>
      </w:r>
      <w:r>
        <w:rPr>
          <w:rFonts w:ascii="Times New Roman" w:hAnsi="Times New Roman" w:eastAsia="仿宋_GB2312"/>
          <w:sz w:val="32"/>
          <w:szCs w:val="32"/>
        </w:rPr>
        <w:t>2024</w:t>
      </w:r>
      <w:r>
        <w:rPr>
          <w:rFonts w:ascii="Times New Roman" w:hAnsi="仿宋_GB2312" w:eastAsia="仿宋_GB2312"/>
          <w:sz w:val="32"/>
          <w:szCs w:val="32"/>
        </w:rPr>
        <w:t>年预算相比持平。</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2025</w:t>
      </w:r>
      <w:r>
        <w:rPr>
          <w:rFonts w:ascii="Times New Roman" w:hAnsi="仿宋_GB2312" w:eastAsia="仿宋_GB2312"/>
          <w:sz w:val="32"/>
          <w:szCs w:val="32"/>
        </w:rPr>
        <w:t>年公务接待费计划用于执行接待考察调研、检查指导等公务活动开支的交通费、住宿费、用餐费等。</w:t>
      </w:r>
    </w:p>
    <w:p>
      <w:pPr>
        <w:spacing w:line="576" w:lineRule="exact"/>
        <w:ind w:firstLine="640" w:firstLineChars="200"/>
        <w:rPr>
          <w:rFonts w:ascii="Times New Roman" w:hAnsi="Times New Roman" w:eastAsia="楷体_GB2312"/>
          <w:b/>
          <w:sz w:val="32"/>
          <w:szCs w:val="32"/>
        </w:rPr>
      </w:pPr>
      <w:r>
        <w:rPr>
          <w:rFonts w:ascii="Times New Roman" w:hAnsi="Times New Roman" w:eastAsia="楷体_GB2312"/>
          <w:b/>
          <w:sz w:val="32"/>
          <w:szCs w:val="32"/>
        </w:rPr>
        <w:t>（二）公务用车购置及运行维护费</w:t>
      </w:r>
    </w:p>
    <w:p>
      <w:pPr>
        <w:spacing w:line="576" w:lineRule="exact"/>
        <w:ind w:firstLine="640" w:firstLineChars="200"/>
        <w:rPr>
          <w:rFonts w:ascii="Times New Roman" w:hAnsi="Times New Roman" w:eastAsia="仿宋_GB2312"/>
          <w:sz w:val="32"/>
          <w:szCs w:val="32"/>
        </w:rPr>
      </w:pPr>
      <w:r>
        <w:rPr>
          <w:rFonts w:ascii="Times New Roman" w:hAnsi="仿宋_GB2312" w:eastAsia="仿宋_GB2312"/>
          <w:sz w:val="32"/>
          <w:szCs w:val="32"/>
        </w:rPr>
        <w:t>区科协</w:t>
      </w:r>
      <w:r>
        <w:rPr>
          <w:rFonts w:ascii="Times New Roman" w:hAnsi="Times New Roman" w:eastAsia="仿宋_GB2312"/>
          <w:sz w:val="32"/>
          <w:szCs w:val="32"/>
        </w:rPr>
        <w:t>2025</w:t>
      </w:r>
      <w:r>
        <w:rPr>
          <w:rFonts w:ascii="Times New Roman" w:hAnsi="仿宋_GB2312" w:eastAsia="仿宋_GB2312"/>
          <w:sz w:val="32"/>
          <w:szCs w:val="32"/>
        </w:rPr>
        <w:t>年无公务用车购置及运行维护费预算拨款安排的支出，与</w:t>
      </w:r>
      <w:r>
        <w:rPr>
          <w:rFonts w:ascii="Times New Roman" w:hAnsi="Times New Roman" w:eastAsia="仿宋_GB2312"/>
          <w:sz w:val="32"/>
          <w:szCs w:val="32"/>
        </w:rPr>
        <w:t>2024</w:t>
      </w:r>
      <w:r>
        <w:rPr>
          <w:rFonts w:ascii="Times New Roman" w:hAnsi="仿宋_GB2312" w:eastAsia="仿宋_GB2312"/>
          <w:sz w:val="32"/>
          <w:szCs w:val="32"/>
        </w:rPr>
        <w:t>年预算相比持平。</w:t>
      </w:r>
    </w:p>
    <w:p>
      <w:pPr>
        <w:spacing w:line="576" w:lineRule="exact"/>
        <w:ind w:firstLine="640" w:firstLineChars="200"/>
        <w:rPr>
          <w:rFonts w:ascii="Times New Roman" w:hAnsi="Times New Roman" w:eastAsia="仿宋_GB2312"/>
          <w:sz w:val="32"/>
          <w:szCs w:val="32"/>
        </w:rPr>
      </w:pPr>
      <w:r>
        <w:rPr>
          <w:rFonts w:ascii="Times New Roman" w:hAnsi="仿宋_GB2312" w:eastAsia="仿宋_GB2312"/>
          <w:sz w:val="32"/>
          <w:szCs w:val="32"/>
        </w:rPr>
        <w:t>单位现无公务用车。</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2025</w:t>
      </w:r>
      <w:r>
        <w:rPr>
          <w:rFonts w:ascii="Times New Roman" w:hAnsi="仿宋_GB2312" w:eastAsia="仿宋_GB2312"/>
          <w:sz w:val="32"/>
          <w:szCs w:val="32"/>
        </w:rPr>
        <w:t>年安排公务用车购置费</w:t>
      </w:r>
      <w:r>
        <w:rPr>
          <w:rFonts w:ascii="Times New Roman" w:hAnsi="Times New Roman" w:eastAsia="仿宋_GB2312"/>
          <w:sz w:val="32"/>
          <w:szCs w:val="32"/>
        </w:rPr>
        <w:t>0</w:t>
      </w:r>
      <w:r>
        <w:rPr>
          <w:rFonts w:ascii="Times New Roman" w:hAnsi="仿宋_GB2312" w:eastAsia="仿宋_GB2312"/>
          <w:sz w:val="32"/>
          <w:szCs w:val="32"/>
        </w:rPr>
        <w:t>万元。</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2025</w:t>
      </w:r>
      <w:r>
        <w:rPr>
          <w:rFonts w:ascii="Times New Roman" w:hAnsi="仿宋_GB2312" w:eastAsia="仿宋_GB2312"/>
          <w:sz w:val="32"/>
          <w:szCs w:val="32"/>
        </w:rPr>
        <w:t>年安排公务用车运行维护费</w:t>
      </w:r>
      <w:r>
        <w:rPr>
          <w:rFonts w:ascii="Times New Roman" w:hAnsi="Times New Roman" w:eastAsia="仿宋_GB2312"/>
          <w:sz w:val="32"/>
          <w:szCs w:val="32"/>
        </w:rPr>
        <w:t>0</w:t>
      </w:r>
      <w:r>
        <w:rPr>
          <w:rFonts w:ascii="Times New Roman" w:hAnsi="仿宋_GB2312" w:eastAsia="仿宋_GB2312"/>
          <w:sz w:val="32"/>
          <w:szCs w:val="32"/>
        </w:rPr>
        <w:t>万元。</w:t>
      </w:r>
    </w:p>
    <w:p>
      <w:pPr>
        <w:spacing w:line="576" w:lineRule="exact"/>
        <w:ind w:firstLine="640" w:firstLineChars="200"/>
        <w:rPr>
          <w:rFonts w:ascii="Times New Roman" w:hAnsi="Times New Roman" w:eastAsia="楷体_GB2312"/>
          <w:b/>
          <w:sz w:val="32"/>
          <w:szCs w:val="32"/>
        </w:rPr>
      </w:pPr>
      <w:r>
        <w:rPr>
          <w:rFonts w:ascii="Times New Roman" w:hAnsi="Times New Roman" w:eastAsia="楷体_GB2312"/>
          <w:b/>
          <w:sz w:val="32"/>
          <w:szCs w:val="32"/>
        </w:rPr>
        <w:t>（三）因公出国（境）经费</w:t>
      </w:r>
    </w:p>
    <w:p>
      <w:pPr>
        <w:spacing w:line="576" w:lineRule="exact"/>
        <w:ind w:firstLine="640" w:firstLineChars="200"/>
        <w:rPr>
          <w:rFonts w:ascii="Times New Roman" w:hAnsi="Times New Roman" w:eastAsia="仿宋_GB2312"/>
          <w:sz w:val="32"/>
          <w:szCs w:val="32"/>
        </w:rPr>
      </w:pPr>
      <w:r>
        <w:rPr>
          <w:rFonts w:ascii="Times New Roman" w:hAnsi="仿宋_GB2312" w:eastAsia="仿宋_GB2312"/>
          <w:sz w:val="32"/>
          <w:szCs w:val="32"/>
        </w:rPr>
        <w:t>区科协</w:t>
      </w:r>
      <w:r>
        <w:rPr>
          <w:rFonts w:ascii="Times New Roman" w:hAnsi="Times New Roman" w:eastAsia="仿宋_GB2312"/>
          <w:sz w:val="32"/>
          <w:szCs w:val="32"/>
        </w:rPr>
        <w:t>2025</w:t>
      </w:r>
      <w:r>
        <w:rPr>
          <w:rFonts w:ascii="Times New Roman" w:hAnsi="仿宋_GB2312" w:eastAsia="仿宋_GB2312"/>
          <w:sz w:val="32"/>
          <w:szCs w:val="32"/>
        </w:rPr>
        <w:t>年无因公出国（境）经费预算拨款安排的支出，与</w:t>
      </w:r>
      <w:r>
        <w:rPr>
          <w:rFonts w:ascii="Times New Roman" w:hAnsi="Times New Roman" w:eastAsia="仿宋_GB2312"/>
          <w:sz w:val="32"/>
          <w:szCs w:val="32"/>
        </w:rPr>
        <w:t>2024</w:t>
      </w:r>
      <w:r>
        <w:rPr>
          <w:rFonts w:ascii="Times New Roman" w:hAnsi="仿宋_GB2312" w:eastAsia="仿宋_GB2312"/>
          <w:sz w:val="32"/>
          <w:szCs w:val="32"/>
        </w:rPr>
        <w:t>年预算相比持平。</w:t>
      </w:r>
    </w:p>
    <w:p>
      <w:pPr>
        <w:spacing w:line="576" w:lineRule="exact"/>
        <w:ind w:firstLine="640" w:firstLineChars="200"/>
        <w:rPr>
          <w:rFonts w:ascii="Times New Roman" w:hAnsi="Times New Roman" w:eastAsia="黑体"/>
          <w:sz w:val="32"/>
          <w:szCs w:val="32"/>
        </w:rPr>
      </w:pPr>
      <w:r>
        <w:rPr>
          <w:rFonts w:ascii="Times New Roman" w:hAnsi="黑体" w:eastAsia="黑体"/>
          <w:sz w:val="32"/>
          <w:szCs w:val="32"/>
        </w:rPr>
        <w:t>八、政府性基金预算支出情况说明</w:t>
      </w:r>
    </w:p>
    <w:p>
      <w:pPr>
        <w:spacing w:line="576" w:lineRule="exact"/>
        <w:ind w:firstLine="640" w:firstLineChars="200"/>
        <w:rPr>
          <w:rFonts w:ascii="Times New Roman" w:hAnsi="Times New Roman" w:eastAsia="仿宋_GB2312"/>
          <w:sz w:val="32"/>
          <w:szCs w:val="32"/>
        </w:rPr>
      </w:pPr>
      <w:r>
        <w:rPr>
          <w:rFonts w:ascii="Times New Roman" w:hAnsi="仿宋_GB2312" w:eastAsia="仿宋_GB2312"/>
          <w:sz w:val="32"/>
          <w:szCs w:val="32"/>
        </w:rPr>
        <w:t>区科协</w:t>
      </w:r>
      <w:r>
        <w:rPr>
          <w:rFonts w:ascii="Times New Roman" w:hAnsi="Times New Roman" w:eastAsia="仿宋_GB2312"/>
          <w:sz w:val="32"/>
          <w:szCs w:val="32"/>
        </w:rPr>
        <w:t>2025</w:t>
      </w:r>
      <w:r>
        <w:rPr>
          <w:rFonts w:ascii="Times New Roman" w:hAnsi="仿宋_GB2312" w:eastAsia="仿宋_GB2312"/>
          <w:sz w:val="32"/>
          <w:szCs w:val="32"/>
        </w:rPr>
        <w:t>年无政府性基金预算拨款安排的支出。</w:t>
      </w:r>
    </w:p>
    <w:p>
      <w:pPr>
        <w:spacing w:line="576" w:lineRule="exact"/>
        <w:ind w:firstLine="640" w:firstLineChars="200"/>
        <w:rPr>
          <w:rFonts w:ascii="Times New Roman" w:hAnsi="Times New Roman" w:eastAsia="黑体"/>
          <w:sz w:val="32"/>
          <w:szCs w:val="32"/>
        </w:rPr>
      </w:pPr>
      <w:r>
        <w:rPr>
          <w:rFonts w:ascii="Times New Roman" w:hAnsi="黑体" w:eastAsia="黑体"/>
          <w:sz w:val="32"/>
          <w:szCs w:val="32"/>
        </w:rPr>
        <w:t>九、国有资本经营预算支出情况说明</w:t>
      </w:r>
    </w:p>
    <w:p>
      <w:pPr>
        <w:spacing w:line="576" w:lineRule="exact"/>
        <w:ind w:firstLine="640" w:firstLineChars="200"/>
        <w:rPr>
          <w:rFonts w:ascii="Times New Roman" w:hAnsi="Times New Roman" w:eastAsia="仿宋_GB2312"/>
          <w:sz w:val="32"/>
          <w:szCs w:val="32"/>
        </w:rPr>
      </w:pPr>
      <w:r>
        <w:rPr>
          <w:rFonts w:ascii="Times New Roman" w:hAnsi="仿宋_GB2312" w:eastAsia="仿宋_GB2312"/>
          <w:sz w:val="32"/>
          <w:szCs w:val="32"/>
        </w:rPr>
        <w:t>区科协</w:t>
      </w:r>
      <w:r>
        <w:rPr>
          <w:rFonts w:ascii="Times New Roman" w:hAnsi="Times New Roman" w:eastAsia="仿宋_GB2312"/>
          <w:sz w:val="32"/>
          <w:szCs w:val="32"/>
        </w:rPr>
        <w:t>2025</w:t>
      </w:r>
      <w:r>
        <w:rPr>
          <w:rFonts w:ascii="Times New Roman" w:hAnsi="仿宋_GB2312" w:eastAsia="仿宋_GB2312"/>
          <w:sz w:val="32"/>
          <w:szCs w:val="32"/>
        </w:rPr>
        <w:t>年无国有资本经营预算拨款安排的支出。</w:t>
      </w:r>
    </w:p>
    <w:p>
      <w:pPr>
        <w:spacing w:line="576" w:lineRule="exact"/>
        <w:ind w:firstLine="640" w:firstLineChars="200"/>
        <w:rPr>
          <w:rFonts w:ascii="Times New Roman" w:hAnsi="Times New Roman" w:eastAsia="黑体"/>
          <w:sz w:val="32"/>
          <w:szCs w:val="32"/>
        </w:rPr>
      </w:pPr>
      <w:r>
        <w:rPr>
          <w:rFonts w:ascii="Times New Roman" w:hAnsi="黑体" w:eastAsia="黑体"/>
          <w:sz w:val="32"/>
          <w:szCs w:val="32"/>
        </w:rPr>
        <w:t>十、其他重要事项的情况说明</w:t>
      </w:r>
    </w:p>
    <w:p>
      <w:pPr>
        <w:spacing w:line="576" w:lineRule="exact"/>
        <w:ind w:firstLine="640" w:firstLineChars="200"/>
        <w:rPr>
          <w:rFonts w:ascii="Times New Roman" w:hAnsi="Times New Roman" w:eastAsia="楷体_GB2312"/>
          <w:b/>
          <w:sz w:val="32"/>
          <w:szCs w:val="32"/>
        </w:rPr>
      </w:pPr>
      <w:r>
        <w:rPr>
          <w:rFonts w:ascii="Times New Roman" w:hAnsi="Times New Roman" w:eastAsia="楷体_GB2312"/>
          <w:b/>
          <w:sz w:val="32"/>
          <w:szCs w:val="32"/>
        </w:rPr>
        <w:t>（一）机关运行经费</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2025</w:t>
      </w:r>
      <w:r>
        <w:rPr>
          <w:rFonts w:ascii="Times New Roman" w:hAnsi="仿宋_GB2312" w:eastAsia="仿宋_GB2312"/>
          <w:sz w:val="32"/>
          <w:szCs w:val="32"/>
        </w:rPr>
        <w:t>年，区科协机关运行经费为</w:t>
      </w:r>
      <w:r>
        <w:rPr>
          <w:rFonts w:ascii="Times New Roman" w:hAnsi="Times New Roman" w:eastAsia="仿宋_GB2312"/>
          <w:sz w:val="32"/>
          <w:szCs w:val="32"/>
        </w:rPr>
        <w:t>6.54</w:t>
      </w:r>
      <w:r>
        <w:rPr>
          <w:rFonts w:ascii="Times New Roman" w:hAnsi="仿宋_GB2312" w:eastAsia="仿宋_GB2312"/>
          <w:sz w:val="32"/>
          <w:szCs w:val="32"/>
        </w:rPr>
        <w:t>万元，与</w:t>
      </w:r>
      <w:r>
        <w:rPr>
          <w:rFonts w:ascii="Times New Roman" w:hAnsi="Times New Roman" w:eastAsia="仿宋_GB2312"/>
          <w:sz w:val="32"/>
          <w:szCs w:val="32"/>
        </w:rPr>
        <w:t>2024</w:t>
      </w:r>
      <w:r>
        <w:rPr>
          <w:rFonts w:ascii="Times New Roman" w:hAnsi="仿宋_GB2312" w:eastAsia="仿宋_GB2312"/>
          <w:sz w:val="32"/>
          <w:szCs w:val="32"/>
        </w:rPr>
        <w:t>年相比持平，</w:t>
      </w:r>
      <w:r>
        <w:rPr>
          <w:rFonts w:ascii="Times New Roman" w:hAnsi="Times New Roman" w:eastAsia="仿宋_GB2312"/>
          <w:sz w:val="32"/>
          <w:szCs w:val="32"/>
        </w:rPr>
        <w:t>2025</w:t>
      </w:r>
      <w:r>
        <w:rPr>
          <w:rFonts w:ascii="Times New Roman" w:hAnsi="仿宋_GB2312" w:eastAsia="仿宋_GB2312"/>
          <w:sz w:val="32"/>
          <w:szCs w:val="32"/>
        </w:rPr>
        <w:t>年无下属机构使用机关运行经费。</w:t>
      </w:r>
    </w:p>
    <w:p>
      <w:pPr>
        <w:spacing w:line="576" w:lineRule="exact"/>
        <w:ind w:firstLine="640" w:firstLineChars="200"/>
        <w:rPr>
          <w:rFonts w:ascii="Times New Roman" w:hAnsi="Times New Roman" w:eastAsia="楷体_GB2312"/>
          <w:b/>
          <w:sz w:val="32"/>
          <w:szCs w:val="32"/>
        </w:rPr>
      </w:pPr>
      <w:r>
        <w:rPr>
          <w:rFonts w:ascii="Times New Roman" w:hAnsi="Times New Roman" w:eastAsia="楷体_GB2312"/>
          <w:b/>
          <w:sz w:val="32"/>
          <w:szCs w:val="32"/>
        </w:rPr>
        <w:t>（二）政府采购情况</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2025</w:t>
      </w:r>
      <w:r>
        <w:rPr>
          <w:rFonts w:ascii="Times New Roman" w:hAnsi="仿宋_GB2312" w:eastAsia="仿宋_GB2312"/>
          <w:sz w:val="32"/>
          <w:szCs w:val="32"/>
        </w:rPr>
        <w:t>年，区科协安排政府采购预算</w:t>
      </w:r>
      <w:r>
        <w:rPr>
          <w:rFonts w:ascii="Times New Roman" w:hAnsi="Times New Roman" w:eastAsia="仿宋_GB2312"/>
          <w:sz w:val="32"/>
          <w:szCs w:val="32"/>
        </w:rPr>
        <w:t>0</w:t>
      </w:r>
      <w:r>
        <w:rPr>
          <w:rFonts w:ascii="Times New Roman" w:hAnsi="仿宋_GB2312" w:eastAsia="仿宋_GB2312"/>
          <w:sz w:val="32"/>
          <w:szCs w:val="32"/>
        </w:rPr>
        <w:t>万元。</w:t>
      </w:r>
    </w:p>
    <w:p>
      <w:pPr>
        <w:spacing w:line="576" w:lineRule="exact"/>
        <w:ind w:firstLine="640" w:firstLineChars="200"/>
        <w:rPr>
          <w:rFonts w:ascii="Times New Roman" w:hAnsi="Times New Roman" w:eastAsia="楷体_GB2312"/>
          <w:b/>
          <w:sz w:val="32"/>
          <w:szCs w:val="32"/>
        </w:rPr>
      </w:pPr>
      <w:r>
        <w:rPr>
          <w:rFonts w:ascii="Times New Roman" w:hAnsi="Times New Roman" w:eastAsia="楷体_GB2312"/>
          <w:b/>
          <w:sz w:val="32"/>
          <w:szCs w:val="32"/>
        </w:rPr>
        <w:t>（三）国有资产占有使用情况</w:t>
      </w:r>
    </w:p>
    <w:p>
      <w:pPr>
        <w:spacing w:line="576" w:lineRule="exact"/>
        <w:ind w:firstLine="640" w:firstLineChars="200"/>
        <w:rPr>
          <w:rFonts w:ascii="Times New Roman" w:hAnsi="Times New Roman" w:eastAsia="仿宋_GB2312"/>
          <w:sz w:val="32"/>
          <w:szCs w:val="32"/>
        </w:rPr>
      </w:pPr>
      <w:r>
        <w:rPr>
          <w:rFonts w:ascii="Times New Roman" w:hAnsi="仿宋_GB2312" w:eastAsia="仿宋_GB2312"/>
          <w:sz w:val="32"/>
          <w:szCs w:val="32"/>
        </w:rPr>
        <w:t>截至</w:t>
      </w:r>
      <w:r>
        <w:rPr>
          <w:rFonts w:ascii="Times New Roman" w:hAnsi="Times New Roman" w:eastAsia="仿宋_GB2312"/>
          <w:sz w:val="32"/>
          <w:szCs w:val="32"/>
        </w:rPr>
        <w:t>2024</w:t>
      </w:r>
      <w:r>
        <w:rPr>
          <w:rFonts w:ascii="Times New Roman" w:hAnsi="仿宋_GB2312" w:eastAsia="仿宋_GB2312"/>
          <w:sz w:val="32"/>
          <w:szCs w:val="32"/>
        </w:rPr>
        <w:t>年底，区科协共有车辆</w:t>
      </w:r>
      <w:r>
        <w:rPr>
          <w:rFonts w:ascii="Times New Roman" w:hAnsi="Times New Roman" w:eastAsia="仿宋_GB2312"/>
          <w:sz w:val="32"/>
          <w:szCs w:val="32"/>
        </w:rPr>
        <w:t>0</w:t>
      </w:r>
      <w:r>
        <w:rPr>
          <w:rFonts w:ascii="Times New Roman" w:hAnsi="仿宋_GB2312" w:eastAsia="仿宋_GB2312"/>
          <w:sz w:val="32"/>
          <w:szCs w:val="32"/>
        </w:rPr>
        <w:t>辆。</w:t>
      </w:r>
    </w:p>
    <w:p>
      <w:pPr>
        <w:spacing w:line="576" w:lineRule="exact"/>
        <w:ind w:firstLine="640" w:firstLineChars="200"/>
        <w:rPr>
          <w:rFonts w:ascii="Times New Roman" w:hAnsi="Times New Roman" w:eastAsia="楷体_GB2312"/>
          <w:b/>
          <w:sz w:val="32"/>
          <w:szCs w:val="32"/>
        </w:rPr>
      </w:pPr>
      <w:r>
        <w:rPr>
          <w:rFonts w:ascii="Times New Roman" w:hAnsi="Times New Roman" w:eastAsia="楷体_GB2312"/>
          <w:b/>
          <w:sz w:val="32"/>
          <w:szCs w:val="32"/>
        </w:rPr>
        <w:t>（四）绩效目标设置情况</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2025</w:t>
      </w:r>
      <w:r>
        <w:rPr>
          <w:rFonts w:ascii="Times New Roman" w:hAnsi="仿宋_GB2312" w:eastAsia="仿宋_GB2312"/>
          <w:sz w:val="32"/>
          <w:szCs w:val="32"/>
        </w:rPr>
        <w:t>年区科协开展绩效目标管理的项目</w:t>
      </w:r>
      <w:r>
        <w:rPr>
          <w:rFonts w:ascii="Times New Roman" w:hAnsi="Times New Roman" w:eastAsia="仿宋_GB2312"/>
          <w:sz w:val="32"/>
          <w:szCs w:val="32"/>
        </w:rPr>
        <w:t>4</w:t>
      </w:r>
      <w:r>
        <w:rPr>
          <w:rFonts w:ascii="Times New Roman" w:hAnsi="仿宋_GB2312" w:eastAsia="仿宋_GB2312"/>
          <w:sz w:val="32"/>
          <w:szCs w:val="32"/>
        </w:rPr>
        <w:t>个，涉及预算</w:t>
      </w:r>
      <w:r>
        <w:rPr>
          <w:rFonts w:ascii="Times New Roman" w:hAnsi="Times New Roman" w:eastAsia="仿宋_GB2312"/>
          <w:sz w:val="32"/>
          <w:szCs w:val="32"/>
        </w:rPr>
        <w:t>27</w:t>
      </w:r>
      <w:r>
        <w:rPr>
          <w:rFonts w:ascii="Times New Roman" w:hAnsi="仿宋_GB2312" w:eastAsia="仿宋_GB2312"/>
          <w:sz w:val="32"/>
          <w:szCs w:val="32"/>
        </w:rPr>
        <w:t>万元。其中：运转类项目</w:t>
      </w:r>
      <w:r>
        <w:rPr>
          <w:rFonts w:ascii="Times New Roman" w:hAnsi="Times New Roman" w:eastAsia="仿宋_GB2312"/>
          <w:sz w:val="32"/>
          <w:szCs w:val="32"/>
        </w:rPr>
        <w:t>4</w:t>
      </w:r>
      <w:r>
        <w:rPr>
          <w:rFonts w:ascii="Times New Roman" w:hAnsi="仿宋_GB2312" w:eastAsia="仿宋_GB2312"/>
          <w:sz w:val="32"/>
          <w:szCs w:val="32"/>
        </w:rPr>
        <w:t>个，涉及预算</w:t>
      </w:r>
      <w:r>
        <w:rPr>
          <w:rFonts w:ascii="Times New Roman" w:hAnsi="Times New Roman" w:eastAsia="仿宋_GB2312"/>
          <w:sz w:val="32"/>
          <w:szCs w:val="32"/>
        </w:rPr>
        <w:t>27</w:t>
      </w:r>
      <w:r>
        <w:rPr>
          <w:rFonts w:ascii="Times New Roman" w:hAnsi="仿宋_GB2312" w:eastAsia="仿宋_GB2312"/>
          <w:sz w:val="32"/>
          <w:szCs w:val="32"/>
        </w:rPr>
        <w:t>万元。</w:t>
      </w:r>
    </w:p>
    <w:p>
      <w:pPr>
        <w:spacing w:line="576" w:lineRule="exact"/>
        <w:ind w:firstLine="640" w:firstLineChars="200"/>
        <w:rPr>
          <w:rFonts w:ascii="Times New Roman" w:hAnsi="Times New Roman" w:eastAsia="黑体"/>
          <w:sz w:val="32"/>
          <w:szCs w:val="32"/>
        </w:rPr>
      </w:pPr>
      <w:r>
        <w:rPr>
          <w:rFonts w:ascii="Times New Roman" w:hAnsi="黑体" w:eastAsia="黑体"/>
          <w:sz w:val="32"/>
          <w:szCs w:val="32"/>
        </w:rPr>
        <w:t>十一、名词解释</w:t>
      </w:r>
    </w:p>
    <w:p>
      <w:pPr>
        <w:spacing w:line="576" w:lineRule="exact"/>
        <w:ind w:firstLine="640" w:firstLineChars="200"/>
        <w:rPr>
          <w:rFonts w:ascii="Times New Roman" w:hAnsi="Times New Roman" w:eastAsia="仿宋_GB2312"/>
          <w:sz w:val="32"/>
          <w:szCs w:val="32"/>
        </w:rPr>
      </w:pPr>
      <w:r>
        <w:rPr>
          <w:rFonts w:ascii="Times New Roman" w:hAnsi="Times New Roman" w:eastAsia="楷体_GB2312"/>
          <w:b/>
          <w:sz w:val="32"/>
          <w:szCs w:val="32"/>
        </w:rPr>
        <w:t>（一）财政拨款收入：</w:t>
      </w:r>
      <w:r>
        <w:rPr>
          <w:rFonts w:ascii="Times New Roman" w:hAnsi="仿宋_GB2312" w:eastAsia="仿宋_GB2312"/>
          <w:sz w:val="32"/>
          <w:szCs w:val="32"/>
        </w:rPr>
        <w:t>指本级财政当年安排的财政预算收入。按现行管理制度，部门预算中反映的财政拨款包括一般公共预算拨款和政府性基金预算拨款。</w:t>
      </w:r>
    </w:p>
    <w:p>
      <w:pPr>
        <w:spacing w:line="576" w:lineRule="exact"/>
        <w:ind w:firstLine="640" w:firstLineChars="200"/>
        <w:rPr>
          <w:rFonts w:ascii="Times New Roman" w:hAnsi="Times New Roman" w:eastAsia="仿宋_GB2312"/>
          <w:sz w:val="32"/>
          <w:szCs w:val="32"/>
        </w:rPr>
      </w:pPr>
      <w:r>
        <w:rPr>
          <w:rFonts w:ascii="Times New Roman" w:hAnsi="Times New Roman" w:eastAsia="楷体_GB2312"/>
          <w:b/>
          <w:sz w:val="32"/>
          <w:szCs w:val="32"/>
        </w:rPr>
        <w:t>（二）基本支出。</w:t>
      </w:r>
      <w:r>
        <w:rPr>
          <w:rFonts w:ascii="Times New Roman" w:hAnsi="仿宋_GB2312" w:eastAsia="仿宋_GB2312"/>
          <w:sz w:val="32"/>
          <w:szCs w:val="32"/>
        </w:rPr>
        <w:t>指为保障机构正常运转、完成日常工作任务而发生的人员支出和公用支出。</w:t>
      </w:r>
    </w:p>
    <w:p>
      <w:pPr>
        <w:spacing w:line="576" w:lineRule="exact"/>
        <w:ind w:firstLine="640" w:firstLineChars="200"/>
        <w:rPr>
          <w:rFonts w:ascii="Times New Roman" w:hAnsi="Times New Roman" w:eastAsia="仿宋_GB2312"/>
          <w:sz w:val="32"/>
          <w:szCs w:val="32"/>
        </w:rPr>
      </w:pPr>
      <w:r>
        <w:rPr>
          <w:rFonts w:ascii="Times New Roman" w:hAnsi="Times New Roman" w:eastAsia="楷体_GB2312"/>
          <w:b/>
          <w:sz w:val="32"/>
          <w:szCs w:val="32"/>
        </w:rPr>
        <w:t>（三）项目支出。</w:t>
      </w:r>
      <w:r>
        <w:rPr>
          <w:rFonts w:ascii="Times New Roman" w:hAnsi="仿宋_GB2312" w:eastAsia="仿宋_GB2312"/>
          <w:sz w:val="32"/>
          <w:szCs w:val="32"/>
        </w:rPr>
        <w:t>指在基本支出之外为完成特定行政任务和事业发展目标所发生的支出。</w:t>
      </w:r>
    </w:p>
    <w:p>
      <w:pPr>
        <w:spacing w:line="576" w:lineRule="exact"/>
        <w:ind w:firstLine="640" w:firstLineChars="200"/>
        <w:rPr>
          <w:rFonts w:ascii="Times New Roman" w:hAnsi="Times New Roman" w:eastAsia="仿宋_GB2312"/>
          <w:sz w:val="32"/>
          <w:szCs w:val="32"/>
        </w:rPr>
      </w:pPr>
      <w:r>
        <w:rPr>
          <w:rFonts w:ascii="Times New Roman" w:hAnsi="Times New Roman" w:eastAsia="楷体_GB2312"/>
          <w:b/>
          <w:sz w:val="32"/>
          <w:szCs w:val="32"/>
        </w:rPr>
        <w:t>（四）“三公”经费。</w:t>
      </w:r>
      <w:r>
        <w:rPr>
          <w:rFonts w:ascii="Times New Roman" w:hAnsi="仿宋_GB2312" w:eastAsia="仿宋_GB2312"/>
          <w:sz w:val="32"/>
          <w:szCs w:val="32"/>
        </w:rPr>
        <w:t>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spacing w:line="576" w:lineRule="exact"/>
        <w:ind w:firstLine="640" w:firstLineChars="200"/>
        <w:rPr>
          <w:rFonts w:ascii="Times New Roman" w:hAnsi="Times New Roman" w:eastAsia="仿宋_GB2312"/>
          <w:sz w:val="32"/>
          <w:szCs w:val="32"/>
        </w:rPr>
      </w:pPr>
      <w:r>
        <w:rPr>
          <w:rFonts w:ascii="Times New Roman" w:hAnsi="Times New Roman" w:eastAsia="楷体_GB2312"/>
          <w:b/>
          <w:sz w:val="32"/>
          <w:szCs w:val="32"/>
        </w:rPr>
        <w:t>（五）上年结转：</w:t>
      </w:r>
      <w:r>
        <w:rPr>
          <w:rFonts w:ascii="Times New Roman" w:hAnsi="仿宋_GB2312" w:eastAsia="仿宋_GB2312"/>
          <w:sz w:val="32"/>
          <w:szCs w:val="32"/>
        </w:rPr>
        <w:t>指以前年度尚未完成，结转到本年仍按原规定用途继续使用的资金。</w:t>
      </w:r>
    </w:p>
    <w:p>
      <w:pPr>
        <w:spacing w:line="576" w:lineRule="exact"/>
        <w:ind w:firstLine="640" w:firstLineChars="200"/>
        <w:rPr>
          <w:rFonts w:ascii="Times New Roman" w:hAnsi="Times New Roman" w:eastAsia="仿宋_GB2312"/>
          <w:sz w:val="32"/>
          <w:szCs w:val="32"/>
        </w:rPr>
      </w:pPr>
      <w:r>
        <w:rPr>
          <w:rFonts w:ascii="Times New Roman" w:hAnsi="Times New Roman" w:eastAsia="楷体_GB2312"/>
          <w:b/>
          <w:sz w:val="32"/>
          <w:szCs w:val="32"/>
        </w:rPr>
        <w:t>（六）社会保障和就业（类）行政事业单位养老支出（款）机关事业单位基本养老保险缴费支出（项）：</w:t>
      </w:r>
      <w:r>
        <w:rPr>
          <w:rFonts w:ascii="Times New Roman" w:hAnsi="仿宋_GB2312" w:eastAsia="仿宋_GB2312"/>
          <w:sz w:val="32"/>
          <w:szCs w:val="32"/>
        </w:rPr>
        <w:t>指部门实施养老保险制度由单位缴纳的养老保险的支出。</w:t>
      </w:r>
    </w:p>
    <w:p>
      <w:pPr>
        <w:spacing w:line="576" w:lineRule="exact"/>
        <w:ind w:firstLine="640" w:firstLineChars="200"/>
        <w:rPr>
          <w:rFonts w:ascii="Times New Roman" w:hAnsi="Times New Roman" w:eastAsia="仿宋_GB2312"/>
          <w:sz w:val="32"/>
          <w:szCs w:val="32"/>
        </w:rPr>
      </w:pPr>
      <w:r>
        <w:rPr>
          <w:rFonts w:ascii="Times New Roman" w:hAnsi="Times New Roman" w:eastAsia="楷体_GB2312"/>
          <w:b/>
          <w:sz w:val="32"/>
          <w:szCs w:val="32"/>
        </w:rPr>
        <w:t>（七）卫生健康（类）行政事业单位医疗（款）行政单位医疗（项）：</w:t>
      </w:r>
      <w:r>
        <w:rPr>
          <w:rFonts w:ascii="Times New Roman" w:hAnsi="仿宋_GB2312" w:eastAsia="仿宋_GB2312"/>
          <w:sz w:val="32"/>
          <w:szCs w:val="32"/>
        </w:rPr>
        <w:t>指机关及参公管理事业单位用于单位应缴纳基本医疗保险支出。</w:t>
      </w:r>
    </w:p>
    <w:p>
      <w:pPr>
        <w:spacing w:line="576" w:lineRule="exact"/>
        <w:ind w:firstLine="640" w:firstLineChars="200"/>
        <w:rPr>
          <w:rFonts w:ascii="Times New Roman" w:hAnsi="Times New Roman" w:eastAsia="仿宋_GB2312"/>
          <w:sz w:val="32"/>
          <w:szCs w:val="32"/>
        </w:rPr>
      </w:pPr>
      <w:r>
        <w:rPr>
          <w:rFonts w:ascii="Times New Roman" w:hAnsi="Times New Roman" w:eastAsia="楷体_GB2312"/>
          <w:b/>
          <w:sz w:val="32"/>
          <w:szCs w:val="32"/>
        </w:rPr>
        <w:t>（八）住房保障（类）住房改革支出（款）住房公积金（项）：</w:t>
      </w:r>
      <w:r>
        <w:rPr>
          <w:rFonts w:ascii="Times New Roman" w:hAnsi="仿宋_GB2312" w:eastAsia="仿宋_GB2312"/>
          <w:sz w:val="32"/>
          <w:szCs w:val="32"/>
        </w:rPr>
        <w:t>指按照《住房公积金管理条例》的规定，由单位及其在职职工缴存的长期住房储金。</w:t>
      </w:r>
    </w:p>
    <w:p>
      <w:pPr>
        <w:spacing w:line="576" w:lineRule="exact"/>
        <w:ind w:firstLine="640" w:firstLineChars="200"/>
        <w:rPr>
          <w:rFonts w:ascii="Times New Roman" w:hAnsi="Times New Roman" w:eastAsia="仿宋_GB2312"/>
          <w:sz w:val="32"/>
          <w:szCs w:val="32"/>
        </w:rPr>
      </w:pPr>
      <w:r>
        <w:rPr>
          <w:rFonts w:ascii="Times New Roman" w:hAnsi="Times New Roman" w:eastAsia="楷体_GB2312"/>
          <w:b/>
          <w:sz w:val="32"/>
          <w:szCs w:val="32"/>
        </w:rPr>
        <w:t>（九）科学技术（类）科学技术管理事务（款）:</w:t>
      </w:r>
      <w:r>
        <w:rPr>
          <w:rFonts w:ascii="Times New Roman" w:hAnsi="仿宋_GB2312" w:eastAsia="仿宋_GB2312"/>
          <w:sz w:val="32"/>
          <w:szCs w:val="32"/>
        </w:rPr>
        <w:t>指科学技术管理事务方面的支出。</w:t>
      </w:r>
    </w:p>
    <w:p>
      <w:pPr>
        <w:spacing w:line="576" w:lineRule="exact"/>
        <w:ind w:firstLine="640" w:firstLineChars="200"/>
        <w:rPr>
          <w:rFonts w:ascii="Times New Roman" w:hAnsi="Times New Roman" w:eastAsia="仿宋_GB2312"/>
          <w:sz w:val="32"/>
          <w:szCs w:val="32"/>
        </w:rPr>
      </w:pPr>
      <w:r>
        <w:rPr>
          <w:rFonts w:ascii="Times New Roman" w:hAnsi="Times New Roman" w:eastAsia="楷体_GB2312"/>
          <w:b/>
          <w:sz w:val="32"/>
          <w:szCs w:val="32"/>
        </w:rPr>
        <w:t>（十）科学技术（类）科学技术普及（款）其他科学技术普及（项）：</w:t>
      </w:r>
      <w:r>
        <w:rPr>
          <w:rFonts w:ascii="Times New Roman" w:hAnsi="仿宋_GB2312" w:eastAsia="仿宋_GB2312"/>
          <w:sz w:val="32"/>
          <w:szCs w:val="32"/>
        </w:rPr>
        <w:t>指用于其他科学技术普及方面的支出。</w:t>
      </w:r>
    </w:p>
    <w:p>
      <w:pPr>
        <w:spacing w:line="576" w:lineRule="exact"/>
        <w:ind w:firstLine="640" w:firstLineChars="200"/>
        <w:rPr>
          <w:rFonts w:ascii="Times New Roman" w:hAnsi="Times New Roman" w:eastAsia="仿宋_GB2312"/>
          <w:sz w:val="32"/>
          <w:szCs w:val="32"/>
        </w:rPr>
      </w:pPr>
      <w:r>
        <w:rPr>
          <w:rFonts w:ascii="Times New Roman" w:hAnsi="Times New Roman" w:eastAsia="楷体_GB2312"/>
          <w:b/>
          <w:sz w:val="32"/>
          <w:szCs w:val="32"/>
        </w:rPr>
        <w:t>（十一）机关运行经费：</w:t>
      </w:r>
      <w:r>
        <w:rPr>
          <w:rFonts w:ascii="Times New Roman" w:hAnsi="仿宋_GB2312" w:eastAsia="仿宋_GB2312"/>
          <w:sz w:val="32"/>
          <w:szCs w:val="32"/>
        </w:rPr>
        <w:t>为保障行政单位（包括参照公务员法管理的事业单位）运行用于购买货物和服务的各项资金，包括办公及印刷费、邮电费、差旅费、会议费、培训费、日常维修费、办公用房水电费、办公用房物业管理费以及其他费用。</w:t>
      </w:r>
    </w:p>
    <w:p>
      <w:pPr>
        <w:spacing w:line="576" w:lineRule="exact"/>
        <w:ind w:firstLine="640" w:firstLineChars="200"/>
        <w:rPr>
          <w:rFonts w:ascii="Times New Roman" w:hAnsi="Times New Roman" w:eastAsia="仿宋_GB2312"/>
          <w:sz w:val="32"/>
          <w:szCs w:val="32"/>
        </w:rPr>
      </w:pPr>
    </w:p>
    <w:p>
      <w:pPr>
        <w:spacing w:line="576" w:lineRule="exact"/>
        <w:ind w:firstLine="640" w:firstLineChars="200"/>
        <w:rPr>
          <w:rFonts w:ascii="Times New Roman" w:hAnsi="仿宋_GB2312" w:eastAsia="仿宋_GB2312"/>
          <w:sz w:val="32"/>
          <w:szCs w:val="32"/>
        </w:rPr>
      </w:pPr>
      <w:r>
        <w:rPr>
          <w:rFonts w:ascii="Times New Roman" w:hAnsi="仿宋_GB2312" w:eastAsia="仿宋_GB2312"/>
          <w:sz w:val="32"/>
          <w:szCs w:val="32"/>
        </w:rPr>
        <w:t>附件：</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w:t>
      </w:r>
      <w:r>
        <w:rPr>
          <w:rFonts w:hint="eastAsia" w:ascii="Times New Roman" w:hAnsi="Times New Roman" w:eastAsia="仿宋_GB2312"/>
          <w:sz w:val="32"/>
          <w:szCs w:val="32"/>
          <w:lang w:eastAsia="zh-CN"/>
        </w:rPr>
        <w:t>广元市昭化区科学技术协会部门</w:t>
      </w:r>
      <w:r>
        <w:rPr>
          <w:rFonts w:ascii="Times New Roman" w:hAnsi="仿宋_GB2312" w:eastAsia="仿宋_GB2312"/>
          <w:sz w:val="32"/>
          <w:szCs w:val="32"/>
        </w:rPr>
        <w:t>预算公开</w:t>
      </w:r>
      <w:r>
        <w:rPr>
          <w:rFonts w:hint="eastAsia" w:ascii="Times New Roman" w:hAnsi="仿宋_GB2312" w:eastAsia="仿宋_GB2312"/>
          <w:sz w:val="32"/>
          <w:szCs w:val="32"/>
          <w:lang w:eastAsia="zh-CN"/>
        </w:rPr>
        <w:t>报</w:t>
      </w:r>
      <w:r>
        <w:rPr>
          <w:rFonts w:ascii="Times New Roman" w:hAnsi="仿宋_GB2312" w:eastAsia="仿宋_GB2312"/>
          <w:sz w:val="32"/>
          <w:szCs w:val="32"/>
        </w:rPr>
        <w:t>表</w:t>
      </w:r>
    </w:p>
    <w:p>
      <w:pPr>
        <w:spacing w:line="576"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2.</w:t>
      </w:r>
      <w:r>
        <w:rPr>
          <w:rFonts w:hint="eastAsia" w:ascii="Times New Roman" w:hAnsi="Times New Roman" w:eastAsia="仿宋_GB2312"/>
          <w:sz w:val="32"/>
          <w:szCs w:val="32"/>
          <w:lang w:eastAsia="zh-CN"/>
        </w:rPr>
        <w:t>广元市昭化区科学技术协会部门预算</w:t>
      </w:r>
      <w:r>
        <w:rPr>
          <w:rFonts w:ascii="Times New Roman" w:hAnsi="仿宋_GB2312" w:eastAsia="仿宋_GB2312"/>
          <w:sz w:val="32"/>
          <w:szCs w:val="32"/>
        </w:rPr>
        <w:t>项目绩效目标表</w:t>
      </w:r>
    </w:p>
    <w:p>
      <w:pPr>
        <w:spacing w:line="576" w:lineRule="exact"/>
        <w:ind w:firstLine="640" w:firstLineChars="200"/>
        <w:rPr>
          <w:rFonts w:ascii="Times New Roman" w:hAnsi="Times New Roman" w:eastAsia="仿宋_GB2312"/>
          <w:sz w:val="32"/>
          <w:szCs w:val="32"/>
        </w:rPr>
      </w:pPr>
      <w:bookmarkStart w:id="0" w:name="_GoBack"/>
      <w:bookmarkEnd w:id="0"/>
      <w:r>
        <w:rPr>
          <w:rFonts w:ascii="Times New Roman" w:hAnsi="Times New Roman" w:eastAsia="仿宋_GB2312"/>
          <w:sz w:val="32"/>
          <w:szCs w:val="32"/>
        </w:rPr>
        <w:t>3.</w:t>
      </w:r>
      <w:r>
        <w:rPr>
          <w:rFonts w:hint="eastAsia" w:ascii="Times New Roman" w:hAnsi="Times New Roman" w:eastAsia="仿宋_GB2312"/>
          <w:sz w:val="32"/>
          <w:szCs w:val="32"/>
          <w:lang w:eastAsia="zh-CN"/>
        </w:rPr>
        <w:t>广元市昭化区科学技术协会部门</w:t>
      </w:r>
      <w:r>
        <w:rPr>
          <w:rFonts w:ascii="Times New Roman" w:hAnsi="仿宋_GB2312" w:eastAsia="仿宋_GB2312"/>
          <w:sz w:val="32"/>
          <w:szCs w:val="32"/>
        </w:rPr>
        <w:t>整体支出绩效目标表</w:t>
      </w:r>
    </w:p>
    <w:p>
      <w:pPr>
        <w:spacing w:line="576" w:lineRule="exact"/>
        <w:ind w:firstLine="640" w:firstLineChars="200"/>
        <w:rPr>
          <w:rFonts w:ascii="Times New Roman" w:hAnsi="Times New Roman" w:eastAsia="仿宋_GB2312"/>
          <w:sz w:val="32"/>
          <w:szCs w:val="32"/>
        </w:rPr>
      </w:pPr>
    </w:p>
    <w:p>
      <w:pPr>
        <w:spacing w:line="576" w:lineRule="exact"/>
        <w:ind w:firstLine="640" w:firstLineChars="200"/>
        <w:rPr>
          <w:rFonts w:ascii="Times New Roman" w:hAnsi="Times New Roman" w:eastAsia="仿宋_GB2312"/>
          <w:b/>
          <w:bCs/>
          <w:sz w:val="32"/>
          <w:szCs w:val="32"/>
        </w:rPr>
      </w:pPr>
    </w:p>
    <w:sectPr>
      <w:footerReference r:id="rId3" w:type="default"/>
      <w:pgSz w:w="11906" w:h="16838"/>
      <w:pgMar w:top="2098" w:right="1474" w:bottom="1985" w:left="1588" w:header="720" w:footer="1559" w:gutter="0"/>
      <w:pgNumType w:start="1"/>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Liberation Sans">
    <w:altName w:val="DejaVu Math TeX Gyre"/>
    <w:panose1 w:val="00000000000000000000"/>
    <w:charset w:val="00"/>
    <w:family w:val="swiss"/>
    <w:pitch w:val="default"/>
    <w:sig w:usb0="00000000" w:usb1="00000000" w:usb2="00000000" w:usb3="00000000" w:csb0="6000009F" w:csb1="DFD70000"/>
  </w:font>
  <w:font w:name="DejaVu Math TeX Gyre">
    <w:panose1 w:val="02000503000000000000"/>
    <w:charset w:val="00"/>
    <w:family w:val="auto"/>
    <w:pitch w:val="default"/>
    <w:sig w:usb0="A10000EF" w:usb1="4201F9EE" w:usb2="02000000" w:usb3="00000000" w:csb0="60000193" w:csb1="0DD40000"/>
  </w:font>
  <w:font w:name="Noto Sans CJK SC Regular">
    <w:panose1 w:val="020B0500000000000000"/>
    <w:charset w:val="86"/>
    <w:family w:val="auto"/>
    <w:pitch w:val="default"/>
    <w:sig w:usb0="30000003" w:usb1="2BDF3C10" w:usb2="00000016" w:usb3="00000000" w:csb0="602E0107" w:csb1="00000000"/>
  </w:font>
  <w:font w:name="方正小标宋简体">
    <w:panose1 w:val="02000000000000000000"/>
    <w:charset w:val="86"/>
    <w:family w:val="auto"/>
    <w:pitch w:val="default"/>
    <w:sig w:usb0="A00002BF" w:usb1="184F6CFA" w:usb2="00000012" w:usb3="00000000" w:csb0="00040001" w:csb1="00000000"/>
  </w:font>
  <w:font w:name="方正黑体_GBK">
    <w:panose1 w:val="02000000000000000000"/>
    <w:charset w:val="86"/>
    <w:family w:val="auto"/>
    <w:pitch w:val="default"/>
    <w:sig w:usb0="00000001" w:usb1="08000000" w:usb2="00000000" w:usb3="00000000" w:csb0="00040000" w:csb1="00000000"/>
  </w:font>
  <w:font w:name="仿宋_GB2312">
    <w:altName w:val="方正仿宋_GBK"/>
    <w:panose1 w:val="02010609030101010101"/>
    <w:charset w:val="86"/>
    <w:family w:val="modern"/>
    <w:pitch w:val="default"/>
    <w:sig w:usb0="00000000" w:usb1="00000000" w:usb2="00000010" w:usb3="00000000" w:csb0="00040000" w:csb1="00000000"/>
  </w:font>
  <w:font w:name="方正仿宋_GBK">
    <w:panose1 w:val="02000000000000000000"/>
    <w:charset w:val="86"/>
    <w:family w:val="auto"/>
    <w:pitch w:val="default"/>
    <w:sig w:usb0="00000001" w:usb1="08000000" w:usb2="00000000" w:usb3="00000000" w:csb0="00040000" w:csb1="00000000"/>
  </w:font>
  <w:font w:name="楷体_GB2312">
    <w:altName w:val="方正楷体_GBK"/>
    <w:panose1 w:val="02010609030101010101"/>
    <w:charset w:val="86"/>
    <w:family w:val="modern"/>
    <w:pitch w:val="default"/>
    <w:sig w:usb0="00000000" w:usb1="00000000" w:usb2="00000010" w:usb3="00000000" w:csb0="00040000" w:csb1="00000000"/>
  </w:font>
  <w:font w:name="方正楷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pict>
        <v:shape id="_x0000_s1028" o:spid="_x0000_s1028"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G15XmjdAQAAvgMAAA4AAABkcnMv&#10;ZTJvRG9jLnhtbK1TwY7TMBC9I/EPlu80aQ+oipqugGoREgKkhQ9wHaexZHussdukfAD8AScu3Pmu&#10;fgdjJ+kuy2UPXJLxePzmvefx5mawhp0UBg2u5stFyZlyEhrtDjX/8vn2xZqzEIVrhAGnan5Wgd9s&#10;nz/b9L5SK+jANAoZgbhQ9b7mXYy+KoogO2VFWIBXjjZbQCsiLfFQNCh6QremWJXly6IHbDyCVCFQ&#10;djdu8gkRnwIIbaul2oE8WuXiiIrKiEiSQqd94NvMtm2VjB/bNqjITM1JacxfakLxPn2L7UZUBxS+&#10;03KiIJ5C4ZEmK7SjpleonYiCHVH/A2W1RAjQxoUEW4xCsiOkYlk+8uauE15lLWR18FfTw/+DlR9O&#10;n5DphiaBMycsXfjlx/fLz9+XX9/YMtnT+1BR1Z2nuji8hiGVTvlAyaR6aNGmP+lhtE/mnq/mqiEy&#10;mQ6tV+t1SVuS9uYF4RT3xz2G+FaBZSmoOdLtZVPF6X2IY+lckro5uNXGUF5Uxv2VIMyUKRL3kWOK&#10;4rAfJuJ7aM6kh54B9ekAv3LW0xDU3NHMc2beOfI4zcsc4Bzs50A4SQdrHjkbwzdxnKujR33o8qQl&#10;UsG/OkZimgUkGmPviR1da7ZgGsE0Nw/Xuer+2W3/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BYAAABkcnMvUEsBAhQAFAAAAAgAh07iQM6p&#10;ebnPAAAABQEAAA8AAAAAAAAAAQAgAAAAOAAAAGRycy9kb3ducmV2LnhtbFBLAQIUABQAAAAIAIdO&#10;4kBteV5o3QEAAL4DAAAOAAAAAAAAAAEAIAAAADQBAABkcnMvZTJvRG9jLnhtbFBLBQYAAAAABgAG&#10;AFkBAACDBQAAAAA=&#10;">
          <v:path/>
          <v:fill on="f" focussize="0,0"/>
          <v:stroke on="f" joinstyle="miter"/>
          <v:imagedata o:title=""/>
          <o:lock v:ext="edit"/>
          <v:textbox inset="0mm,0mm,0mm,0mm" style="mso-fit-shape-to-text:t;">
            <w:txbxContent>
              <w:p>
                <w:pPr>
                  <w:pStyle w:val="6"/>
                  <w:rPr>
                    <w:rFonts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5</w:t>
                </w:r>
                <w:r>
                  <w:rPr>
                    <w:rFonts w:hint="eastAsia" w:ascii="宋体" w:hAnsi="宋体" w:cs="宋体"/>
                    <w:sz w:val="28"/>
                    <w:szCs w:val="28"/>
                  </w:rPr>
                  <w:fldChar w:fldCharType="end"/>
                </w:r>
                <w:r>
                  <w:rPr>
                    <w:rFonts w:hint="eastAsia" w:ascii="宋体" w:hAnsi="宋体" w:cs="宋体"/>
                    <w:sz w:val="28"/>
                    <w:szCs w:val="28"/>
                  </w:rPr>
                  <w:t xml:space="preserve"> —</w:t>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displayBackgroundShape w:val="1"/>
  <w:bordersDoNotSurroundHeader w:val="1"/>
  <w:bordersDoNotSurroundFooter w:val="1"/>
  <w:documentProtection w:enforcement="0"/>
  <w:defaultTabStop w:val="420"/>
  <w:drawingGridHorizontalSpacing w:val="1"/>
  <w:drawingGridVerticalSpacing w:val="1"/>
  <w:doNotUseMarginsForDrawingGridOrigin w:val="1"/>
  <w:drawingGridHorizontalOrigin w:val="0"/>
  <w:drawingGridVerticalOrigin w:val="0"/>
  <w:noPunctuationKerning w:val="1"/>
  <w:characterSpacingControl w:val="compressPunctuation"/>
  <w:doNotValidateAgainstSchema/>
  <w:doNotDemarcateInvalidXml/>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mIwYmQ3N2FhZmE1Yjg0OGFkNTU5NTg3M2QzNjJlMDgifQ=="/>
  </w:docVars>
  <w:rsids>
    <w:rsidRoot w:val="002E15FF"/>
    <w:rsid w:val="000223F2"/>
    <w:rsid w:val="000C38F8"/>
    <w:rsid w:val="002E15FF"/>
    <w:rsid w:val="004E52C4"/>
    <w:rsid w:val="006C4470"/>
    <w:rsid w:val="00AA4CD1"/>
    <w:rsid w:val="00C34924"/>
    <w:rsid w:val="00D14A26"/>
    <w:rsid w:val="012352D1"/>
    <w:rsid w:val="0B350656"/>
    <w:rsid w:val="0CB24EC7"/>
    <w:rsid w:val="10CF3366"/>
    <w:rsid w:val="14521AA0"/>
    <w:rsid w:val="19493181"/>
    <w:rsid w:val="1F7BF06F"/>
    <w:rsid w:val="1FEE4B73"/>
    <w:rsid w:val="226323ED"/>
    <w:rsid w:val="23CE7BA2"/>
    <w:rsid w:val="23CE9849"/>
    <w:rsid w:val="2BB7776E"/>
    <w:rsid w:val="39F304DD"/>
    <w:rsid w:val="41611C9C"/>
    <w:rsid w:val="474957E3"/>
    <w:rsid w:val="493E1C29"/>
    <w:rsid w:val="4FFFAEA1"/>
    <w:rsid w:val="52C74B96"/>
    <w:rsid w:val="54244390"/>
    <w:rsid w:val="54662A63"/>
    <w:rsid w:val="57EE718F"/>
    <w:rsid w:val="58064E12"/>
    <w:rsid w:val="5BFEE015"/>
    <w:rsid w:val="63EDCF55"/>
    <w:rsid w:val="63FBFBCF"/>
    <w:rsid w:val="642A37FD"/>
    <w:rsid w:val="669360FD"/>
    <w:rsid w:val="68FF6A83"/>
    <w:rsid w:val="6FBBC9CF"/>
    <w:rsid w:val="6FBDF7B3"/>
    <w:rsid w:val="6FE0A145"/>
    <w:rsid w:val="708D28BF"/>
    <w:rsid w:val="70B33DC4"/>
    <w:rsid w:val="714238D8"/>
    <w:rsid w:val="72BDE561"/>
    <w:rsid w:val="78462278"/>
    <w:rsid w:val="795B1D53"/>
    <w:rsid w:val="7997EA6C"/>
    <w:rsid w:val="7AEAE675"/>
    <w:rsid w:val="7B6FEDFE"/>
    <w:rsid w:val="7BAFCE5D"/>
    <w:rsid w:val="7BF174D6"/>
    <w:rsid w:val="7C523723"/>
    <w:rsid w:val="7D46598C"/>
    <w:rsid w:val="7DFB240B"/>
    <w:rsid w:val="7E0935ED"/>
    <w:rsid w:val="7FCD6C22"/>
    <w:rsid w:val="7FCF2AF7"/>
    <w:rsid w:val="9FEF033D"/>
    <w:rsid w:val="A27FF1E5"/>
    <w:rsid w:val="AFDEB5A7"/>
    <w:rsid w:val="AFEA7FBF"/>
    <w:rsid w:val="B5F7BB18"/>
    <w:rsid w:val="B6DCDA9D"/>
    <w:rsid w:val="B83F4767"/>
    <w:rsid w:val="BF930F07"/>
    <w:rsid w:val="BFCE8436"/>
    <w:rsid w:val="C3F7EB7A"/>
    <w:rsid w:val="C7F7B013"/>
    <w:rsid w:val="CFF5FEEC"/>
    <w:rsid w:val="D3DD9064"/>
    <w:rsid w:val="D6F76A0C"/>
    <w:rsid w:val="D7ECE8D2"/>
    <w:rsid w:val="DFDD4FB5"/>
    <w:rsid w:val="E4BEE119"/>
    <w:rsid w:val="E7F748B5"/>
    <w:rsid w:val="EE5F3713"/>
    <w:rsid w:val="EEB7BB34"/>
    <w:rsid w:val="EFC9D62C"/>
    <w:rsid w:val="F6BE9755"/>
    <w:rsid w:val="F6FFA89B"/>
    <w:rsid w:val="FAE3F4F4"/>
    <w:rsid w:val="FAE4EFE1"/>
    <w:rsid w:val="FB9B6F12"/>
    <w:rsid w:val="FBB66A4A"/>
    <w:rsid w:val="FC7E3D4A"/>
    <w:rsid w:val="FDEE6989"/>
    <w:rsid w:val="FF5E7DB8"/>
    <w:rsid w:val="FF77E367"/>
    <w:rsid w:val="FFB57E87"/>
    <w:rsid w:val="FFD576EB"/>
    <w:rsid w:val="FFFBD41A"/>
    <w:rsid w:val="FFFBE8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uppressAutoHyphens/>
      <w:jc w:val="both"/>
    </w:pPr>
    <w:rPr>
      <w:rFonts w:ascii="Calibri" w:hAnsi="Calibri" w:eastAsia="宋体" w:cs="Times New Roman"/>
      <w:kern w:val="2"/>
      <w:sz w:val="21"/>
      <w:szCs w:val="24"/>
      <w:lang w:val="en-US" w:eastAsia="zh-CN" w:bidi="ar-SA"/>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style>
  <w:style w:type="paragraph" w:styleId="3">
    <w:name w:val="Body Text Indent"/>
    <w:basedOn w:val="1"/>
    <w:next w:val="2"/>
    <w:qFormat/>
    <w:uiPriority w:val="0"/>
    <w:pPr>
      <w:ind w:left="420" w:leftChars="200"/>
    </w:pPr>
  </w:style>
  <w:style w:type="paragraph" w:styleId="4">
    <w:name w:val="caption"/>
    <w:basedOn w:val="1"/>
    <w:qFormat/>
    <w:uiPriority w:val="0"/>
    <w:pPr>
      <w:suppressLineNumbers/>
      <w:spacing w:before="120" w:after="120"/>
    </w:pPr>
    <w:rPr>
      <w:i/>
      <w:iCs/>
      <w:sz w:val="24"/>
    </w:rPr>
  </w:style>
  <w:style w:type="paragraph" w:styleId="5">
    <w:name w:val="Body Text"/>
    <w:basedOn w:val="1"/>
    <w:qFormat/>
    <w:uiPriority w:val="0"/>
    <w:pPr>
      <w:spacing w:after="140" w:line="276" w:lineRule="auto"/>
    </w:p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8">
    <w:name w:val="List"/>
    <w:basedOn w:val="5"/>
    <w:qFormat/>
    <w:uiPriority w:val="0"/>
  </w:style>
  <w:style w:type="paragraph" w:styleId="9">
    <w:name w:val="Normal (Web)"/>
    <w:basedOn w:val="1"/>
    <w:qFormat/>
    <w:uiPriority w:val="0"/>
    <w:rPr>
      <w:sz w:val="24"/>
    </w:rPr>
  </w:style>
  <w:style w:type="character" w:customStyle="1" w:styleId="12">
    <w:name w:val="默认段落字体1"/>
    <w:qFormat/>
    <w:uiPriority w:val="0"/>
  </w:style>
  <w:style w:type="paragraph" w:customStyle="1" w:styleId="13">
    <w:name w:val="Heading"/>
    <w:basedOn w:val="1"/>
    <w:next w:val="5"/>
    <w:qFormat/>
    <w:uiPriority w:val="0"/>
    <w:pPr>
      <w:keepNext/>
      <w:spacing w:before="240" w:after="120"/>
    </w:pPr>
    <w:rPr>
      <w:rFonts w:ascii="Liberation Sans" w:hAnsi="Liberation Sans" w:eastAsia="Noto Sans CJK SC Regular" w:cs="Noto Sans CJK SC Regular"/>
      <w:sz w:val="28"/>
      <w:szCs w:val="28"/>
    </w:rPr>
  </w:style>
  <w:style w:type="paragraph" w:customStyle="1" w:styleId="14">
    <w:name w:val="Index"/>
    <w:basedOn w:val="1"/>
    <w:qFormat/>
    <w:uiPriority w:val="0"/>
    <w:pPr>
      <w:suppressLineNumbers/>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674</Words>
  <Characters>3843</Characters>
  <Lines>32</Lines>
  <Paragraphs>9</Paragraphs>
  <TotalTime>1</TotalTime>
  <ScaleCrop>false</ScaleCrop>
  <LinksUpToDate>false</LinksUpToDate>
  <CharactersWithSpaces>4508</CharactersWithSpaces>
  <Application>WPS Office_11.8.2.1127_F1E327BC-269C-435d-A152-05C5408002CA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2025-02-13T02:56:00Z</dcterms:created>
  <dc:creator>admin</dc:creator>
  <cp:lastModifiedBy>zhkx</cp:lastModifiedBy>
  <cp:lastPrinted>2025-02-15T07:03:00Z</cp:lastPrinted>
  <dcterms:modified xsi:type="dcterms:W3CDTF">2025-02-14T15:17:21Z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2052-11.8.2.1127</vt:lpwstr>
  </property>
  <property fmtid="{D5CDD505-2E9C-101B-9397-08002B2CF9AE}" pid="3" name="ICV">
    <vt:lpwstr>1B648350CB9D9D499100AC67E179722F</vt:lpwstr>
  </property>
  <property fmtid="{D5CDD505-2E9C-101B-9397-08002B2CF9AE}" pid="4" name="KSOTemplateDocerSaveRecord">
    <vt:lpwstr>eyJoZGlkIjoiZTk5M2E0NGFiZDliNWM2ZjBiY2UzYzczMDQ5MGQzYmUifQ==</vt:lpwstr>
  </property>
</Properties>
</file>