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70A87A">
      <w:pPr>
        <w:spacing w:line="536" w:lineRule="exact"/>
        <w:jc w:val="center"/>
        <w:rPr>
          <w:rFonts w:eastAsia="方正小标宋_GBK"/>
          <w:color w:val="auto"/>
          <w:sz w:val="44"/>
          <w:szCs w:val="44"/>
        </w:rPr>
      </w:pPr>
      <w:r>
        <w:rPr>
          <w:rFonts w:hint="eastAsia" w:eastAsia="方正小标宋_GBK"/>
          <w:color w:val="auto"/>
          <w:sz w:val="44"/>
          <w:szCs w:val="44"/>
          <w:lang w:val="en-US" w:eastAsia="zh-CN"/>
        </w:rPr>
        <w:t>广元市昭化区</w:t>
      </w:r>
      <w:r>
        <w:rPr>
          <w:rFonts w:eastAsia="方正小标宋_GBK"/>
          <w:color w:val="auto"/>
          <w:sz w:val="44"/>
          <w:szCs w:val="44"/>
        </w:rPr>
        <w:t>2025年义务教育学校布局调整</w:t>
      </w:r>
    </w:p>
    <w:p w14:paraId="0E2D246F">
      <w:pPr>
        <w:spacing w:line="536" w:lineRule="exact"/>
        <w:jc w:val="center"/>
        <w:rPr>
          <w:rFonts w:eastAsia="方正小标宋_GBK"/>
          <w:color w:val="auto"/>
          <w:sz w:val="44"/>
          <w:szCs w:val="44"/>
        </w:rPr>
      </w:pPr>
      <w:r>
        <w:rPr>
          <w:rFonts w:hint="eastAsia" w:eastAsia="方正小标宋_GBK"/>
          <w:color w:val="auto"/>
          <w:sz w:val="44"/>
          <w:szCs w:val="44"/>
          <w:lang w:val="en-US" w:eastAsia="zh-CN"/>
        </w:rPr>
        <w:t xml:space="preserve">工  作  </w:t>
      </w:r>
      <w:r>
        <w:rPr>
          <w:rFonts w:eastAsia="方正小标宋_GBK"/>
          <w:color w:val="auto"/>
          <w:sz w:val="44"/>
          <w:szCs w:val="44"/>
        </w:rPr>
        <w:t>方</w:t>
      </w:r>
      <w:r>
        <w:rPr>
          <w:rFonts w:hint="eastAsia" w:eastAsia="方正小标宋_GBK"/>
          <w:color w:val="auto"/>
          <w:sz w:val="44"/>
          <w:szCs w:val="44"/>
          <w:lang w:val="en-US" w:eastAsia="zh-CN"/>
        </w:rPr>
        <w:t xml:space="preserve">  </w:t>
      </w:r>
      <w:r>
        <w:rPr>
          <w:rFonts w:eastAsia="方正小标宋_GBK"/>
          <w:color w:val="auto"/>
          <w:sz w:val="44"/>
          <w:szCs w:val="44"/>
        </w:rPr>
        <w:t>案</w:t>
      </w:r>
    </w:p>
    <w:p w14:paraId="0D0B3817">
      <w:pPr>
        <w:spacing w:line="536" w:lineRule="exact"/>
        <w:jc w:val="center"/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val="en-US" w:eastAsia="zh-CN"/>
        </w:rPr>
        <w:t>草     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lang w:eastAsia="zh-CN"/>
        </w:rPr>
        <w:t>）</w:t>
      </w:r>
    </w:p>
    <w:p w14:paraId="0AA18D39">
      <w:pPr>
        <w:spacing w:line="536" w:lineRule="exact"/>
        <w:ind w:firstLine="640" w:firstLineChars="200"/>
        <w:rPr>
          <w:rFonts w:eastAsia="仿宋_GB2312"/>
          <w:color w:val="auto"/>
          <w:sz w:val="32"/>
          <w:szCs w:val="40"/>
        </w:rPr>
      </w:pPr>
    </w:p>
    <w:p w14:paraId="7A05340C">
      <w:pPr>
        <w:spacing w:line="536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40"/>
        </w:rPr>
        <w:t>为深入贯彻落实中共中央、国务院《教育强国建设规划纲要（2024－2035年）》，进一步优化我区义务教育学校布局，</w:t>
      </w:r>
      <w:r>
        <w:rPr>
          <w:rFonts w:hint="eastAsia" w:eastAsia="仿宋_GB2312"/>
          <w:color w:val="auto"/>
          <w:sz w:val="32"/>
          <w:szCs w:val="40"/>
          <w:lang w:val="en-US" w:eastAsia="zh-CN"/>
        </w:rPr>
        <w:t>提高</w:t>
      </w:r>
      <w:r>
        <w:rPr>
          <w:rFonts w:hint="eastAsia" w:eastAsia="仿宋_GB2312"/>
          <w:color w:val="auto"/>
          <w:sz w:val="32"/>
          <w:szCs w:val="40"/>
        </w:rPr>
        <w:t>资源</w:t>
      </w:r>
      <w:r>
        <w:rPr>
          <w:rFonts w:hint="eastAsia" w:eastAsia="仿宋_GB2312"/>
          <w:color w:val="auto"/>
          <w:sz w:val="32"/>
          <w:szCs w:val="40"/>
          <w:lang w:val="en-US" w:eastAsia="zh-CN"/>
        </w:rPr>
        <w:t>使用效益</w:t>
      </w:r>
      <w:r>
        <w:rPr>
          <w:rFonts w:eastAsia="仿宋_GB2312"/>
          <w:color w:val="auto"/>
          <w:sz w:val="32"/>
          <w:szCs w:val="40"/>
        </w:rPr>
        <w:t>，切实提高办学水平和育人质量，特制定本方案。</w:t>
      </w:r>
    </w:p>
    <w:p w14:paraId="1938A4BF">
      <w:pPr>
        <w:spacing w:line="536" w:lineRule="exact"/>
        <w:ind w:firstLine="643" w:firstLineChars="200"/>
        <w:rPr>
          <w:rFonts w:hint="eastAsia" w:eastAsia="黑体"/>
          <w:b/>
          <w:bCs/>
          <w:color w:val="auto"/>
          <w:sz w:val="32"/>
          <w:szCs w:val="32"/>
          <w:lang w:val="en-US" w:eastAsia="zh-CN"/>
        </w:rPr>
      </w:pPr>
      <w:r>
        <w:rPr>
          <w:rFonts w:eastAsia="黑体"/>
          <w:b/>
          <w:bCs/>
          <w:color w:val="auto"/>
          <w:sz w:val="32"/>
          <w:szCs w:val="32"/>
        </w:rPr>
        <w:t>一、</w:t>
      </w:r>
      <w:r>
        <w:rPr>
          <w:rFonts w:hint="eastAsia" w:eastAsia="黑体"/>
          <w:b/>
          <w:bCs/>
          <w:color w:val="auto"/>
          <w:sz w:val="32"/>
          <w:szCs w:val="32"/>
          <w:lang w:val="en-US" w:eastAsia="zh-CN"/>
        </w:rPr>
        <w:t>基本情况</w:t>
      </w:r>
    </w:p>
    <w:p w14:paraId="4617CBE0">
      <w:pPr>
        <w:spacing w:line="536" w:lineRule="exact"/>
        <w:ind w:firstLine="640" w:firstLineChars="200"/>
        <w:rPr>
          <w:rFonts w:hint="default" w:eastAsia="仿宋_GB2312"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sz w:val="32"/>
          <w:szCs w:val="32"/>
        </w:rPr>
        <w:t>随着城市化进程加快、进城务工随迁子女增多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低生育率持续</w:t>
      </w:r>
      <w:r>
        <w:rPr>
          <w:rFonts w:hint="eastAsia" w:eastAsia="仿宋_GB2312"/>
          <w:color w:val="auto"/>
          <w:sz w:val="32"/>
          <w:szCs w:val="32"/>
        </w:rPr>
        <w:t>，全区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适龄学生</w:t>
      </w:r>
      <w:r>
        <w:rPr>
          <w:rFonts w:hint="eastAsia" w:eastAsia="仿宋_GB2312"/>
          <w:color w:val="auto"/>
          <w:sz w:val="32"/>
          <w:szCs w:val="32"/>
        </w:rPr>
        <w:t>逐年减少，小规模学校、小微班级逐年增多。2025年春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全</w:t>
      </w:r>
      <w:r>
        <w:rPr>
          <w:rFonts w:hint="eastAsia" w:eastAsia="仿宋_GB2312"/>
          <w:color w:val="auto"/>
          <w:sz w:val="32"/>
          <w:szCs w:val="32"/>
        </w:rPr>
        <w:t>区5</w:t>
      </w:r>
      <w:r>
        <w:rPr>
          <w:rFonts w:eastAsia="仿宋_GB2312"/>
          <w:color w:val="auto"/>
          <w:sz w:val="32"/>
          <w:szCs w:val="32"/>
        </w:rPr>
        <w:t>0人以下的小</w:t>
      </w:r>
      <w:r>
        <w:rPr>
          <w:rFonts w:hint="eastAsia" w:eastAsia="仿宋_GB2312"/>
          <w:color w:val="auto"/>
          <w:sz w:val="32"/>
          <w:szCs w:val="32"/>
        </w:rPr>
        <w:t>微</w:t>
      </w:r>
      <w:r>
        <w:rPr>
          <w:rFonts w:eastAsia="仿宋_GB2312"/>
          <w:color w:val="auto"/>
          <w:sz w:val="32"/>
          <w:szCs w:val="32"/>
        </w:rPr>
        <w:t>学校</w:t>
      </w:r>
      <w:r>
        <w:rPr>
          <w:rFonts w:hint="eastAsia" w:eastAsia="仿宋_GB2312"/>
          <w:color w:val="auto"/>
          <w:sz w:val="32"/>
          <w:szCs w:val="32"/>
        </w:rPr>
        <w:t>8</w:t>
      </w:r>
      <w:r>
        <w:rPr>
          <w:rFonts w:eastAsia="仿宋_GB2312"/>
          <w:color w:val="auto"/>
          <w:sz w:val="32"/>
          <w:szCs w:val="32"/>
        </w:rPr>
        <w:t>所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</w:t>
      </w:r>
      <w:r>
        <w:rPr>
          <w:rFonts w:hint="eastAsia" w:eastAsia="仿宋_GB2312"/>
          <w:color w:val="auto"/>
          <w:sz w:val="32"/>
          <w:szCs w:val="32"/>
        </w:rPr>
        <w:t>2025年秋预测30人以下小微学校7所，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其中不足20人（含20人）4所，</w:t>
      </w:r>
      <w:r>
        <w:rPr>
          <w:rFonts w:hint="eastAsia" w:eastAsia="仿宋_GB2312"/>
          <w:color w:val="auto"/>
          <w:sz w:val="32"/>
          <w:szCs w:val="32"/>
        </w:rPr>
        <w:t>个别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小规模</w:t>
      </w:r>
      <w:r>
        <w:rPr>
          <w:rFonts w:hint="eastAsia" w:eastAsia="仿宋_GB2312"/>
          <w:color w:val="auto"/>
          <w:sz w:val="32"/>
          <w:szCs w:val="32"/>
        </w:rPr>
        <w:t>学校师生比不足1:1，</w:t>
      </w:r>
      <w:r>
        <w:rPr>
          <w:rFonts w:eastAsia="仿宋_GB2312"/>
          <w:color w:val="auto"/>
          <w:sz w:val="32"/>
          <w:szCs w:val="32"/>
        </w:rPr>
        <w:t>教育教学资源</w:t>
      </w:r>
      <w:r>
        <w:rPr>
          <w:rFonts w:hint="eastAsia" w:eastAsia="仿宋_GB2312"/>
          <w:color w:val="auto"/>
          <w:sz w:val="32"/>
          <w:szCs w:val="32"/>
        </w:rPr>
        <w:t>浪费严重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师生发展不充分。为了持续推进全区义务教育优质均衡发展，新一轮学校布局调整势在必行。</w:t>
      </w:r>
    </w:p>
    <w:p w14:paraId="6911A07C">
      <w:pPr>
        <w:spacing w:line="536" w:lineRule="exact"/>
        <w:jc w:val="center"/>
        <w:rPr>
          <w:rFonts w:hint="eastAsia" w:eastAsia="仿宋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b/>
          <w:bCs/>
          <w:color w:val="auto"/>
          <w:sz w:val="32"/>
          <w:szCs w:val="32"/>
          <w:lang w:val="en-US" w:eastAsia="zh-CN"/>
        </w:rPr>
        <w:t>2025年涉及布局调整学校基本情况</w:t>
      </w:r>
    </w:p>
    <w:tbl>
      <w:tblPr>
        <w:tblStyle w:val="11"/>
        <w:tblW w:w="98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7"/>
        <w:gridCol w:w="1246"/>
        <w:gridCol w:w="909"/>
        <w:gridCol w:w="906"/>
        <w:gridCol w:w="1149"/>
        <w:gridCol w:w="885"/>
        <w:gridCol w:w="900"/>
        <w:gridCol w:w="945"/>
        <w:gridCol w:w="900"/>
        <w:gridCol w:w="1550"/>
      </w:tblGrid>
      <w:tr w14:paraId="60425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exact"/>
          <w:jc w:val="center"/>
        </w:trPr>
        <w:tc>
          <w:tcPr>
            <w:tcW w:w="437" w:type="dxa"/>
            <w:vMerge w:val="restart"/>
            <w:vAlign w:val="center"/>
          </w:tcPr>
          <w:p w14:paraId="5DB4B0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序号</w:t>
            </w:r>
          </w:p>
        </w:tc>
        <w:tc>
          <w:tcPr>
            <w:tcW w:w="1246" w:type="dxa"/>
            <w:vMerge w:val="restart"/>
            <w:vAlign w:val="center"/>
          </w:tcPr>
          <w:p w14:paraId="0466F4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学校名称</w:t>
            </w:r>
          </w:p>
        </w:tc>
        <w:tc>
          <w:tcPr>
            <w:tcW w:w="3849" w:type="dxa"/>
            <w:gridSpan w:val="4"/>
            <w:vAlign w:val="center"/>
          </w:tcPr>
          <w:p w14:paraId="0FFC0E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202</w:t>
            </w:r>
            <w:r>
              <w:rPr>
                <w:rFonts w:hint="eastAsia" w:eastAsiaTheme="minorEastAsia"/>
                <w:color w:val="auto"/>
                <w:szCs w:val="21"/>
              </w:rPr>
              <w:t>5</w:t>
            </w:r>
            <w:r>
              <w:rPr>
                <w:rFonts w:eastAsiaTheme="minorEastAsia"/>
                <w:color w:val="auto"/>
                <w:szCs w:val="21"/>
              </w:rPr>
              <w:t>年春</w:t>
            </w:r>
          </w:p>
        </w:tc>
        <w:tc>
          <w:tcPr>
            <w:tcW w:w="2745" w:type="dxa"/>
            <w:gridSpan w:val="3"/>
            <w:vAlign w:val="center"/>
          </w:tcPr>
          <w:p w14:paraId="7AF380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202</w:t>
            </w:r>
            <w:r>
              <w:rPr>
                <w:rFonts w:hint="eastAsia" w:eastAsiaTheme="minorEastAsia"/>
                <w:color w:val="auto"/>
                <w:szCs w:val="21"/>
              </w:rPr>
              <w:t>5</w:t>
            </w:r>
            <w:r>
              <w:rPr>
                <w:rFonts w:eastAsiaTheme="minorEastAsia"/>
                <w:color w:val="auto"/>
                <w:szCs w:val="21"/>
              </w:rPr>
              <w:t>年秋（预</w:t>
            </w:r>
            <w:r>
              <w:rPr>
                <w:rFonts w:hint="eastAsia" w:eastAsiaTheme="minorEastAsia"/>
                <w:color w:val="auto"/>
                <w:szCs w:val="21"/>
                <w:lang w:val="en-US" w:eastAsia="zh-CN"/>
              </w:rPr>
              <w:t>估</w:t>
            </w:r>
            <w:r>
              <w:rPr>
                <w:rFonts w:eastAsiaTheme="minorEastAsia"/>
                <w:color w:val="auto"/>
                <w:szCs w:val="21"/>
              </w:rPr>
              <w:t>）</w:t>
            </w:r>
          </w:p>
        </w:tc>
        <w:tc>
          <w:tcPr>
            <w:tcW w:w="1550" w:type="dxa"/>
            <w:vMerge w:val="restart"/>
            <w:vAlign w:val="center"/>
          </w:tcPr>
          <w:p w14:paraId="3B526D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color w:val="auto"/>
                <w:szCs w:val="21"/>
                <w:lang w:val="en-US" w:eastAsia="zh-CN"/>
              </w:rPr>
            </w:pPr>
            <w:r>
              <w:rPr>
                <w:rFonts w:hint="eastAsia" w:eastAsiaTheme="minorEastAsia"/>
                <w:color w:val="auto"/>
                <w:szCs w:val="21"/>
                <w:lang w:val="en-US" w:eastAsia="zh-CN"/>
              </w:rPr>
              <w:t>备注</w:t>
            </w:r>
          </w:p>
        </w:tc>
      </w:tr>
      <w:tr w14:paraId="267970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exact"/>
          <w:jc w:val="center"/>
        </w:trPr>
        <w:tc>
          <w:tcPr>
            <w:tcW w:w="437" w:type="dxa"/>
            <w:vMerge w:val="continue"/>
            <w:vAlign w:val="center"/>
          </w:tcPr>
          <w:p w14:paraId="60FB43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1246" w:type="dxa"/>
            <w:vMerge w:val="continue"/>
            <w:vAlign w:val="center"/>
          </w:tcPr>
          <w:p w14:paraId="7A2C6A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909" w:type="dxa"/>
            <w:vAlign w:val="center"/>
          </w:tcPr>
          <w:p w14:paraId="62C743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学生</w:t>
            </w:r>
            <w:r>
              <w:rPr>
                <w:rFonts w:eastAsiaTheme="minorEastAsia"/>
                <w:color w:val="auto"/>
                <w:szCs w:val="21"/>
              </w:rPr>
              <w:t>数</w:t>
            </w:r>
          </w:p>
        </w:tc>
        <w:tc>
          <w:tcPr>
            <w:tcW w:w="906" w:type="dxa"/>
            <w:vAlign w:val="center"/>
          </w:tcPr>
          <w:p w14:paraId="09A3D4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义  教</w:t>
            </w:r>
          </w:p>
          <w:p w14:paraId="3C82F0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班级数</w:t>
            </w:r>
          </w:p>
        </w:tc>
        <w:tc>
          <w:tcPr>
            <w:tcW w:w="1149" w:type="dxa"/>
            <w:vAlign w:val="center"/>
          </w:tcPr>
          <w:p w14:paraId="4FEBA2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  <w:lang w:val="en-US" w:eastAsia="zh-CN"/>
              </w:rPr>
              <w:t>在编在岗</w:t>
            </w:r>
            <w:r>
              <w:rPr>
                <w:rFonts w:eastAsiaTheme="minorEastAsia"/>
                <w:color w:val="auto"/>
                <w:szCs w:val="21"/>
              </w:rPr>
              <w:t>教师数</w:t>
            </w:r>
          </w:p>
        </w:tc>
        <w:tc>
          <w:tcPr>
            <w:tcW w:w="885" w:type="dxa"/>
            <w:vAlign w:val="center"/>
          </w:tcPr>
          <w:p w14:paraId="5CB6AC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师生</w:t>
            </w:r>
            <w:r>
              <w:rPr>
                <w:rFonts w:eastAsiaTheme="minorEastAsia"/>
                <w:color w:val="auto"/>
                <w:szCs w:val="21"/>
              </w:rPr>
              <w:t>比</w:t>
            </w:r>
          </w:p>
        </w:tc>
        <w:tc>
          <w:tcPr>
            <w:tcW w:w="900" w:type="dxa"/>
            <w:vAlign w:val="center"/>
          </w:tcPr>
          <w:p w14:paraId="560E6A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学生</w:t>
            </w:r>
            <w:r>
              <w:rPr>
                <w:rFonts w:eastAsiaTheme="minorEastAsia"/>
                <w:color w:val="auto"/>
                <w:szCs w:val="21"/>
              </w:rPr>
              <w:t>数</w:t>
            </w:r>
          </w:p>
        </w:tc>
        <w:tc>
          <w:tcPr>
            <w:tcW w:w="945" w:type="dxa"/>
            <w:vAlign w:val="center"/>
          </w:tcPr>
          <w:p w14:paraId="74D0D5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义  教</w:t>
            </w:r>
          </w:p>
          <w:p w14:paraId="4F93B8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班级数</w:t>
            </w:r>
          </w:p>
        </w:tc>
        <w:tc>
          <w:tcPr>
            <w:tcW w:w="900" w:type="dxa"/>
            <w:vAlign w:val="center"/>
          </w:tcPr>
          <w:p w14:paraId="78D66B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师生</w:t>
            </w:r>
            <w:r>
              <w:rPr>
                <w:rFonts w:eastAsiaTheme="minorEastAsia"/>
                <w:color w:val="auto"/>
                <w:szCs w:val="21"/>
              </w:rPr>
              <w:t>比</w:t>
            </w:r>
          </w:p>
        </w:tc>
        <w:tc>
          <w:tcPr>
            <w:tcW w:w="1550" w:type="dxa"/>
            <w:vMerge w:val="continue"/>
            <w:vAlign w:val="center"/>
          </w:tcPr>
          <w:p w14:paraId="602B73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color w:val="auto"/>
                <w:szCs w:val="21"/>
              </w:rPr>
            </w:pPr>
          </w:p>
        </w:tc>
      </w:tr>
      <w:tr w14:paraId="68695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437" w:type="dxa"/>
            <w:vAlign w:val="center"/>
          </w:tcPr>
          <w:p w14:paraId="4FE09A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1</w:t>
            </w:r>
          </w:p>
        </w:tc>
        <w:tc>
          <w:tcPr>
            <w:tcW w:w="1246" w:type="dxa"/>
            <w:shd w:val="clear" w:color="auto" w:fill="auto"/>
            <w:vAlign w:val="center"/>
          </w:tcPr>
          <w:p w14:paraId="3C4172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梅树小学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3C8142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15</w:t>
            </w:r>
          </w:p>
        </w:tc>
        <w:tc>
          <w:tcPr>
            <w:tcW w:w="906" w:type="dxa"/>
            <w:shd w:val="clear" w:color="auto" w:fill="auto"/>
            <w:vAlign w:val="center"/>
          </w:tcPr>
          <w:p w14:paraId="12BF06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2</w:t>
            </w:r>
          </w:p>
        </w:tc>
        <w:tc>
          <w:tcPr>
            <w:tcW w:w="1149" w:type="dxa"/>
            <w:shd w:val="clear" w:color="auto" w:fill="auto"/>
            <w:vAlign w:val="center"/>
          </w:tcPr>
          <w:p w14:paraId="7506B8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15</w:t>
            </w:r>
          </w:p>
        </w:tc>
        <w:tc>
          <w:tcPr>
            <w:tcW w:w="885" w:type="dxa"/>
            <w:shd w:val="clear" w:color="auto" w:fill="auto"/>
            <w:vAlign w:val="center"/>
          </w:tcPr>
          <w:p w14:paraId="1DA74B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AA8C6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15</w:t>
            </w:r>
          </w:p>
        </w:tc>
        <w:tc>
          <w:tcPr>
            <w:tcW w:w="945" w:type="dxa"/>
            <w:shd w:val="clear" w:color="auto" w:fill="auto"/>
            <w:vAlign w:val="center"/>
          </w:tcPr>
          <w:p w14:paraId="423F7B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2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7D4DB1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1550" w:type="dxa"/>
            <w:shd w:val="clear" w:color="auto" w:fill="auto"/>
            <w:vAlign w:val="center"/>
          </w:tcPr>
          <w:p w14:paraId="3F54DB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</w:p>
        </w:tc>
      </w:tr>
      <w:tr w14:paraId="471E85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437" w:type="dxa"/>
            <w:vAlign w:val="center"/>
          </w:tcPr>
          <w:p w14:paraId="1C3E7A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2</w:t>
            </w:r>
          </w:p>
        </w:tc>
        <w:tc>
          <w:tcPr>
            <w:tcW w:w="1246" w:type="dxa"/>
            <w:shd w:val="clear" w:color="auto" w:fill="auto"/>
            <w:vAlign w:val="center"/>
          </w:tcPr>
          <w:p w14:paraId="5D7D24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黄龙小学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0A0FFE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16</w:t>
            </w:r>
          </w:p>
        </w:tc>
        <w:tc>
          <w:tcPr>
            <w:tcW w:w="906" w:type="dxa"/>
            <w:shd w:val="clear" w:color="auto" w:fill="auto"/>
            <w:vAlign w:val="center"/>
          </w:tcPr>
          <w:p w14:paraId="669727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3</w:t>
            </w:r>
          </w:p>
        </w:tc>
        <w:tc>
          <w:tcPr>
            <w:tcW w:w="1149" w:type="dxa"/>
            <w:shd w:val="clear" w:color="auto" w:fill="auto"/>
            <w:vAlign w:val="center"/>
          </w:tcPr>
          <w:p w14:paraId="717E63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15</w:t>
            </w:r>
          </w:p>
        </w:tc>
        <w:tc>
          <w:tcPr>
            <w:tcW w:w="885" w:type="dxa"/>
            <w:shd w:val="clear" w:color="auto" w:fill="auto"/>
            <w:vAlign w:val="center"/>
          </w:tcPr>
          <w:p w14:paraId="3E9BD0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1:1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.1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8341B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10</w:t>
            </w:r>
          </w:p>
        </w:tc>
        <w:tc>
          <w:tcPr>
            <w:tcW w:w="945" w:type="dxa"/>
            <w:shd w:val="clear" w:color="auto" w:fill="auto"/>
            <w:vAlign w:val="center"/>
          </w:tcPr>
          <w:p w14:paraId="331AFA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2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730103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</w:rPr>
              <w:t>: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0.7</w:t>
            </w:r>
          </w:p>
        </w:tc>
        <w:tc>
          <w:tcPr>
            <w:tcW w:w="1550" w:type="dxa"/>
            <w:shd w:val="clear" w:color="auto" w:fill="auto"/>
            <w:vAlign w:val="center"/>
          </w:tcPr>
          <w:p w14:paraId="6CD801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</w:p>
        </w:tc>
      </w:tr>
      <w:tr w14:paraId="34EB1A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437" w:type="dxa"/>
            <w:vAlign w:val="center"/>
          </w:tcPr>
          <w:p w14:paraId="316D34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3</w:t>
            </w:r>
          </w:p>
        </w:tc>
        <w:tc>
          <w:tcPr>
            <w:tcW w:w="1246" w:type="dxa"/>
            <w:shd w:val="clear" w:color="auto" w:fill="auto"/>
            <w:vAlign w:val="center"/>
          </w:tcPr>
          <w:p w14:paraId="768894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朝阳小学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542E40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27</w:t>
            </w:r>
          </w:p>
        </w:tc>
        <w:tc>
          <w:tcPr>
            <w:tcW w:w="906" w:type="dxa"/>
            <w:shd w:val="clear" w:color="auto" w:fill="auto"/>
            <w:vAlign w:val="center"/>
          </w:tcPr>
          <w:p w14:paraId="1F9E9E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4</w:t>
            </w:r>
          </w:p>
        </w:tc>
        <w:tc>
          <w:tcPr>
            <w:tcW w:w="1149" w:type="dxa"/>
            <w:shd w:val="clear" w:color="auto" w:fill="auto"/>
            <w:vAlign w:val="center"/>
          </w:tcPr>
          <w:p w14:paraId="4A22B3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17</w:t>
            </w:r>
          </w:p>
        </w:tc>
        <w:tc>
          <w:tcPr>
            <w:tcW w:w="885" w:type="dxa"/>
            <w:shd w:val="clear" w:color="auto" w:fill="auto"/>
            <w:vAlign w:val="center"/>
          </w:tcPr>
          <w:p w14:paraId="3F7B8A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6E0DD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27</w:t>
            </w:r>
          </w:p>
        </w:tc>
        <w:tc>
          <w:tcPr>
            <w:tcW w:w="945" w:type="dxa"/>
            <w:shd w:val="clear" w:color="auto" w:fill="auto"/>
            <w:vAlign w:val="center"/>
          </w:tcPr>
          <w:p w14:paraId="5F1CE5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4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68E64E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1550" w:type="dxa"/>
            <w:shd w:val="clear" w:color="auto" w:fill="auto"/>
            <w:vAlign w:val="center"/>
          </w:tcPr>
          <w:p w14:paraId="737BF1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</w:p>
        </w:tc>
      </w:tr>
      <w:tr w14:paraId="375F50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437" w:type="dxa"/>
            <w:vAlign w:val="center"/>
          </w:tcPr>
          <w:p w14:paraId="697C1B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4</w:t>
            </w:r>
          </w:p>
        </w:tc>
        <w:tc>
          <w:tcPr>
            <w:tcW w:w="1246" w:type="dxa"/>
            <w:shd w:val="clear" w:color="auto" w:fill="auto"/>
            <w:vAlign w:val="center"/>
          </w:tcPr>
          <w:p w14:paraId="4C7A11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文村小学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1E2941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2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</w:rPr>
              <w:t>9</w:t>
            </w:r>
          </w:p>
        </w:tc>
        <w:tc>
          <w:tcPr>
            <w:tcW w:w="906" w:type="dxa"/>
            <w:shd w:val="clear" w:color="auto" w:fill="auto"/>
            <w:vAlign w:val="center"/>
          </w:tcPr>
          <w:p w14:paraId="2E7D27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4</w:t>
            </w:r>
          </w:p>
        </w:tc>
        <w:tc>
          <w:tcPr>
            <w:tcW w:w="1149" w:type="dxa"/>
            <w:shd w:val="clear" w:color="auto" w:fill="auto"/>
            <w:vAlign w:val="center"/>
          </w:tcPr>
          <w:p w14:paraId="212513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14</w:t>
            </w:r>
          </w:p>
        </w:tc>
        <w:tc>
          <w:tcPr>
            <w:tcW w:w="885" w:type="dxa"/>
            <w:shd w:val="clear" w:color="auto" w:fill="auto"/>
            <w:vAlign w:val="center"/>
          </w:tcPr>
          <w:p w14:paraId="3B9AA0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1:2.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6D2937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</w:rPr>
              <w:t>2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45" w:type="dxa"/>
            <w:shd w:val="clear" w:color="auto" w:fill="auto"/>
            <w:vAlign w:val="center"/>
          </w:tcPr>
          <w:p w14:paraId="00B17B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3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B601F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1:1.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1550" w:type="dxa"/>
            <w:shd w:val="clear" w:color="auto" w:fill="auto"/>
            <w:vAlign w:val="center"/>
          </w:tcPr>
          <w:p w14:paraId="67431E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</w:p>
        </w:tc>
      </w:tr>
      <w:tr w14:paraId="30D0FD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exact"/>
          <w:jc w:val="center"/>
        </w:trPr>
        <w:tc>
          <w:tcPr>
            <w:tcW w:w="437" w:type="dxa"/>
            <w:vAlign w:val="center"/>
          </w:tcPr>
          <w:p w14:paraId="643B55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5</w:t>
            </w:r>
          </w:p>
        </w:tc>
        <w:tc>
          <w:tcPr>
            <w:tcW w:w="1246" w:type="dxa"/>
            <w:shd w:val="clear" w:color="auto" w:fill="auto"/>
            <w:vAlign w:val="center"/>
          </w:tcPr>
          <w:p w14:paraId="6DCD2B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香溪小学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11273A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31</w:t>
            </w:r>
          </w:p>
        </w:tc>
        <w:tc>
          <w:tcPr>
            <w:tcW w:w="906" w:type="dxa"/>
            <w:shd w:val="clear" w:color="auto" w:fill="auto"/>
            <w:vAlign w:val="center"/>
          </w:tcPr>
          <w:p w14:paraId="4BF828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5</w:t>
            </w:r>
          </w:p>
        </w:tc>
        <w:tc>
          <w:tcPr>
            <w:tcW w:w="1149" w:type="dxa"/>
            <w:shd w:val="clear" w:color="auto" w:fill="auto"/>
            <w:vAlign w:val="center"/>
          </w:tcPr>
          <w:p w14:paraId="54F40E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16</w:t>
            </w:r>
          </w:p>
        </w:tc>
        <w:tc>
          <w:tcPr>
            <w:tcW w:w="885" w:type="dxa"/>
            <w:shd w:val="clear" w:color="auto" w:fill="auto"/>
            <w:vAlign w:val="center"/>
          </w:tcPr>
          <w:p w14:paraId="0D7489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1.9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65635A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20</w:t>
            </w:r>
          </w:p>
        </w:tc>
        <w:tc>
          <w:tcPr>
            <w:tcW w:w="945" w:type="dxa"/>
            <w:shd w:val="clear" w:color="auto" w:fill="auto"/>
            <w:vAlign w:val="center"/>
          </w:tcPr>
          <w:p w14:paraId="5A673E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4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2772D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1:1.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1550" w:type="dxa"/>
            <w:shd w:val="clear" w:color="auto" w:fill="auto"/>
            <w:vAlign w:val="center"/>
          </w:tcPr>
          <w:p w14:paraId="7185CF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</w:p>
        </w:tc>
      </w:tr>
      <w:tr w14:paraId="3DCB1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437" w:type="dxa"/>
            <w:vAlign w:val="center"/>
          </w:tcPr>
          <w:p w14:paraId="13207D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int="eastAsia" w:eastAsiaTheme="minorEastAsia"/>
                <w:color w:val="auto"/>
                <w:szCs w:val="21"/>
              </w:rPr>
              <w:t>6</w:t>
            </w:r>
          </w:p>
        </w:tc>
        <w:tc>
          <w:tcPr>
            <w:tcW w:w="1246" w:type="dxa"/>
            <w:shd w:val="clear" w:color="auto" w:fill="auto"/>
            <w:vAlign w:val="center"/>
          </w:tcPr>
          <w:p w14:paraId="0D888C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柳桥小学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721EF9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3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</w:rPr>
              <w:t>7</w:t>
            </w:r>
          </w:p>
        </w:tc>
        <w:tc>
          <w:tcPr>
            <w:tcW w:w="906" w:type="dxa"/>
            <w:shd w:val="clear" w:color="auto" w:fill="auto"/>
            <w:vAlign w:val="center"/>
          </w:tcPr>
          <w:p w14:paraId="09114D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5</w:t>
            </w:r>
          </w:p>
        </w:tc>
        <w:tc>
          <w:tcPr>
            <w:tcW w:w="1149" w:type="dxa"/>
            <w:shd w:val="clear" w:color="auto" w:fill="auto"/>
            <w:vAlign w:val="center"/>
          </w:tcPr>
          <w:p w14:paraId="7F447D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19</w:t>
            </w:r>
          </w:p>
        </w:tc>
        <w:tc>
          <w:tcPr>
            <w:tcW w:w="885" w:type="dxa"/>
            <w:shd w:val="clear" w:color="auto" w:fill="auto"/>
            <w:vAlign w:val="center"/>
          </w:tcPr>
          <w:p w14:paraId="12F21A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1.9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67FC39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</w:rPr>
              <w:t>26</w:t>
            </w:r>
          </w:p>
        </w:tc>
        <w:tc>
          <w:tcPr>
            <w:tcW w:w="945" w:type="dxa"/>
            <w:shd w:val="clear" w:color="auto" w:fill="auto"/>
            <w:vAlign w:val="center"/>
          </w:tcPr>
          <w:p w14:paraId="2F1FD7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5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20DDDA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  <w:t>1:</w:t>
            </w:r>
            <w:r>
              <w:rPr>
                <w:rFonts w:hint="eastAsia" w:eastAsiaTheme="minorEastAsia"/>
                <w:b/>
                <w:bCs/>
                <w:color w:val="auto"/>
                <w:kern w:val="0"/>
                <w:sz w:val="16"/>
                <w:szCs w:val="16"/>
                <w:lang w:val="en-US" w:eastAsia="zh-CN"/>
              </w:rPr>
              <w:t>1.4</w:t>
            </w:r>
          </w:p>
        </w:tc>
        <w:tc>
          <w:tcPr>
            <w:tcW w:w="1550" w:type="dxa"/>
            <w:shd w:val="clear" w:color="auto" w:fill="auto"/>
            <w:vAlign w:val="center"/>
          </w:tcPr>
          <w:p w14:paraId="162D1F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eastAsiaTheme="minorEastAsia"/>
                <w:b/>
                <w:bCs/>
                <w:color w:val="auto"/>
                <w:kern w:val="0"/>
                <w:sz w:val="16"/>
                <w:szCs w:val="16"/>
              </w:rPr>
            </w:pPr>
          </w:p>
        </w:tc>
      </w:tr>
    </w:tbl>
    <w:p w14:paraId="0E4DBEA8">
      <w:pPr>
        <w:spacing w:line="536" w:lineRule="exact"/>
        <w:ind w:firstLine="643" w:firstLineChars="200"/>
        <w:rPr>
          <w:rFonts w:hint="default" w:eastAsia="黑体"/>
          <w:color w:val="auto"/>
          <w:sz w:val="32"/>
          <w:szCs w:val="32"/>
          <w:lang w:val="en-US" w:eastAsia="zh-CN"/>
        </w:rPr>
      </w:pPr>
      <w:r>
        <w:rPr>
          <w:rFonts w:hint="eastAsia" w:eastAsia="黑体"/>
          <w:b/>
          <w:bCs/>
          <w:color w:val="auto"/>
          <w:sz w:val="32"/>
          <w:szCs w:val="32"/>
        </w:rPr>
        <w:t>二</w:t>
      </w:r>
      <w:r>
        <w:rPr>
          <w:rFonts w:eastAsia="黑体"/>
          <w:b/>
          <w:bCs/>
          <w:color w:val="auto"/>
          <w:sz w:val="32"/>
          <w:szCs w:val="32"/>
        </w:rPr>
        <w:t>、</w:t>
      </w:r>
      <w:r>
        <w:rPr>
          <w:rFonts w:hint="eastAsia" w:eastAsia="黑体"/>
          <w:b/>
          <w:bCs/>
          <w:color w:val="auto"/>
          <w:sz w:val="32"/>
          <w:szCs w:val="32"/>
        </w:rPr>
        <w:t>调整</w:t>
      </w:r>
      <w:r>
        <w:rPr>
          <w:rFonts w:hint="eastAsia" w:eastAsia="黑体"/>
          <w:b/>
          <w:bCs/>
          <w:color w:val="auto"/>
          <w:sz w:val="32"/>
          <w:szCs w:val="32"/>
          <w:lang w:val="en-US" w:eastAsia="zh-CN"/>
        </w:rPr>
        <w:t>建议</w:t>
      </w:r>
    </w:p>
    <w:p w14:paraId="6D5A79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3" w:firstLineChars="200"/>
        <w:textAlignment w:val="auto"/>
        <w:rPr>
          <w:rFonts w:eastAsia="楷体_GB2312"/>
          <w:b/>
          <w:bCs/>
          <w:color w:val="auto"/>
          <w:sz w:val="32"/>
          <w:szCs w:val="40"/>
        </w:rPr>
      </w:pPr>
      <w:r>
        <w:rPr>
          <w:rFonts w:eastAsia="楷体_GB2312"/>
          <w:b/>
          <w:bCs/>
          <w:color w:val="auto"/>
          <w:sz w:val="32"/>
          <w:szCs w:val="40"/>
        </w:rPr>
        <w:t>（一）</w:t>
      </w:r>
      <w:r>
        <w:rPr>
          <w:rFonts w:hint="eastAsia" w:eastAsia="楷体_GB2312"/>
          <w:b/>
          <w:bCs/>
          <w:color w:val="auto"/>
          <w:sz w:val="32"/>
          <w:szCs w:val="40"/>
        </w:rPr>
        <w:t>调整依据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40"/>
        </w:rPr>
        <w:t>。</w:t>
      </w:r>
      <w:r>
        <w:rPr>
          <w:rFonts w:eastAsia="仿宋_GB2312"/>
          <w:color w:val="auto"/>
          <w:sz w:val="32"/>
          <w:szCs w:val="32"/>
        </w:rPr>
        <w:t>中共中央、国务院《教育强国建设规划纲要（2024-2035年）》（中发〔2024〕21号）指出，“建立基础教育各学段学龄人口变化监测预警制度，优化中小学和幼儿园布局”；教育部、国家发展改革委、财政部《关于实施新时代基础教育扩优提质行动计划的意见》（</w:t>
      </w:r>
      <w:r>
        <w:rPr>
          <w:rFonts w:eastAsia="仿宋_GB2312"/>
          <w:color w:val="auto"/>
          <w:sz w:val="32"/>
          <w:szCs w:val="32"/>
          <w:shd w:val="clear" w:color="auto" w:fill="FFFFFF"/>
        </w:rPr>
        <w:t>教基〔2023〕4号</w:t>
      </w:r>
      <w:r>
        <w:rPr>
          <w:rFonts w:eastAsia="仿宋_GB2312"/>
          <w:color w:val="auto"/>
          <w:sz w:val="32"/>
          <w:szCs w:val="32"/>
        </w:rPr>
        <w:t>）指出，“建立基础教育各学段学龄人口变化监测预警制度，优化中小学和幼儿园布局”</w:t>
      </w:r>
      <w:r>
        <w:rPr>
          <w:rFonts w:eastAsia="仿宋_GB2312"/>
          <w:color w:val="auto"/>
          <w:sz w:val="32"/>
          <w:szCs w:val="40"/>
        </w:rPr>
        <w:t>；</w:t>
      </w:r>
      <w:r>
        <w:rPr>
          <w:rFonts w:hint="eastAsia" w:eastAsia="仿宋_GB2312"/>
          <w:color w:val="auto"/>
          <w:sz w:val="32"/>
          <w:szCs w:val="40"/>
          <w:lang w:eastAsia="zh-CN"/>
        </w:rPr>
        <w:t>《</w:t>
      </w:r>
      <w:r>
        <w:rPr>
          <w:rFonts w:hint="eastAsia" w:eastAsia="仿宋_GB2312"/>
          <w:color w:val="auto"/>
          <w:sz w:val="32"/>
          <w:szCs w:val="40"/>
          <w:lang w:val="en-US" w:eastAsia="zh-CN"/>
        </w:rPr>
        <w:t>昭化区优化乡镇机构编制资源配置工作方案</w:t>
      </w:r>
      <w:r>
        <w:rPr>
          <w:rFonts w:hint="eastAsia" w:eastAsia="仿宋_GB2312"/>
          <w:color w:val="auto"/>
          <w:sz w:val="32"/>
          <w:szCs w:val="40"/>
          <w:lang w:eastAsia="zh-CN"/>
        </w:rPr>
        <w:t>》</w:t>
      </w:r>
      <w:r>
        <w:rPr>
          <w:rFonts w:hint="eastAsia" w:eastAsia="仿宋_GB2312"/>
          <w:color w:val="auto"/>
          <w:sz w:val="32"/>
          <w:szCs w:val="40"/>
          <w:lang w:val="en-US" w:eastAsia="zh-CN"/>
        </w:rPr>
        <w:t>等25个工作方案（昭两改组</w:t>
      </w:r>
      <w:r>
        <w:rPr>
          <w:rFonts w:eastAsia="仿宋_GB2312"/>
          <w:color w:val="auto"/>
          <w:sz w:val="32"/>
          <w:szCs w:val="32"/>
        </w:rPr>
        <w:t>〔202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</w:t>
      </w:r>
      <w:r>
        <w:rPr>
          <w:rFonts w:eastAsia="仿宋_GB2312"/>
          <w:color w:val="auto"/>
          <w:sz w:val="32"/>
          <w:szCs w:val="32"/>
        </w:rPr>
        <w:t>〕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6号</w:t>
      </w:r>
      <w:r>
        <w:rPr>
          <w:rFonts w:hint="eastAsia" w:eastAsia="仿宋_GB2312"/>
          <w:color w:val="auto"/>
          <w:sz w:val="32"/>
          <w:szCs w:val="40"/>
          <w:lang w:val="en-US" w:eastAsia="zh-CN"/>
        </w:rPr>
        <w:t>）指出，按照“幼儿园就近就便、小学向乡镇集中、初中向中心城镇或片区集中、高中向县城集中”的思路，统筹推进基础教育学校布局调整和教育供给侧结构性改革</w:t>
      </w:r>
      <w:r>
        <w:rPr>
          <w:rFonts w:eastAsia="仿宋_GB2312"/>
          <w:color w:val="auto"/>
          <w:sz w:val="32"/>
          <w:szCs w:val="40"/>
        </w:rPr>
        <w:t>。</w:t>
      </w:r>
    </w:p>
    <w:p w14:paraId="74AC516C">
      <w:pPr>
        <w:spacing w:line="536" w:lineRule="exact"/>
        <w:ind w:firstLine="643" w:firstLineChars="200"/>
        <w:rPr>
          <w:rFonts w:eastAsia="楷体_GB2312"/>
          <w:b/>
          <w:bCs/>
          <w:color w:val="auto"/>
          <w:sz w:val="32"/>
          <w:szCs w:val="40"/>
        </w:rPr>
      </w:pPr>
      <w:r>
        <w:rPr>
          <w:rFonts w:hint="eastAsia" w:eastAsia="楷体_GB2312"/>
          <w:b/>
          <w:bCs/>
          <w:color w:val="auto"/>
          <w:sz w:val="32"/>
          <w:szCs w:val="40"/>
        </w:rPr>
        <w:t>（二）</w:t>
      </w:r>
      <w:r>
        <w:rPr>
          <w:rFonts w:eastAsia="楷体_GB2312"/>
          <w:b/>
          <w:bCs/>
          <w:color w:val="auto"/>
          <w:sz w:val="32"/>
          <w:szCs w:val="40"/>
        </w:rPr>
        <w:t>调整原则。</w:t>
      </w:r>
      <w:r>
        <w:rPr>
          <w:rFonts w:eastAsia="仿宋_GB2312"/>
          <w:color w:val="auto"/>
          <w:sz w:val="32"/>
          <w:szCs w:val="32"/>
        </w:rPr>
        <w:t>统筹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城乡</w:t>
      </w:r>
      <w:r>
        <w:rPr>
          <w:rFonts w:eastAsia="仿宋_GB2312"/>
          <w:color w:val="auto"/>
          <w:sz w:val="32"/>
          <w:szCs w:val="32"/>
        </w:rPr>
        <w:t>，合理布局，整合资源，提高质效。</w:t>
      </w:r>
    </w:p>
    <w:p w14:paraId="66B32BF5">
      <w:pPr>
        <w:spacing w:line="536" w:lineRule="exact"/>
        <w:ind w:firstLine="643" w:firstLineChars="200"/>
        <w:rPr>
          <w:rFonts w:hint="default" w:eastAsia="楷体_GB2312"/>
          <w:b/>
          <w:bCs/>
          <w:color w:val="auto"/>
          <w:sz w:val="32"/>
          <w:szCs w:val="40"/>
          <w:lang w:val="en-US" w:eastAsia="zh-CN"/>
        </w:rPr>
      </w:pPr>
      <w:r>
        <w:rPr>
          <w:rFonts w:hint="eastAsia" w:eastAsia="楷体_GB2312"/>
          <w:b/>
          <w:bCs/>
          <w:color w:val="auto"/>
          <w:sz w:val="32"/>
          <w:szCs w:val="40"/>
        </w:rPr>
        <w:t>（三）</w:t>
      </w:r>
      <w:r>
        <w:rPr>
          <w:rFonts w:hint="eastAsia" w:eastAsia="楷体_GB2312"/>
          <w:b/>
          <w:bCs/>
          <w:color w:val="auto"/>
          <w:sz w:val="32"/>
          <w:szCs w:val="40"/>
          <w:lang w:val="en-US" w:eastAsia="zh-CN"/>
        </w:rPr>
        <w:t>主要任务</w:t>
      </w:r>
    </w:p>
    <w:p w14:paraId="47BCEE5D">
      <w:pPr>
        <w:spacing w:line="536" w:lineRule="exact"/>
        <w:ind w:firstLine="643" w:firstLineChars="200"/>
        <w:rPr>
          <w:rFonts w:hint="eastAsia" w:eastAsia="仿宋_GB2312"/>
          <w:color w:val="auto"/>
          <w:sz w:val="32"/>
          <w:szCs w:val="40"/>
        </w:rPr>
      </w:pPr>
      <w:r>
        <w:rPr>
          <w:rFonts w:hint="eastAsia" w:eastAsia="仿宋_GB2312"/>
          <w:b/>
          <w:color w:val="auto"/>
          <w:sz w:val="32"/>
          <w:szCs w:val="40"/>
        </w:rPr>
        <w:t>1.撤并学校。</w:t>
      </w:r>
      <w:r>
        <w:rPr>
          <w:rFonts w:eastAsia="仿宋_GB2312"/>
          <w:color w:val="auto"/>
          <w:sz w:val="32"/>
          <w:szCs w:val="40"/>
        </w:rPr>
        <w:t>2025年秋，</w:t>
      </w:r>
      <w:r>
        <w:rPr>
          <w:rFonts w:hint="eastAsia" w:eastAsia="仿宋_GB2312"/>
          <w:color w:val="auto"/>
          <w:sz w:val="32"/>
          <w:szCs w:val="40"/>
        </w:rPr>
        <w:t>撤销</w:t>
      </w:r>
      <w:r>
        <w:rPr>
          <w:rFonts w:eastAsia="仿宋_GB2312"/>
          <w:bCs/>
          <w:color w:val="auto"/>
          <w:sz w:val="32"/>
          <w:szCs w:val="40"/>
        </w:rPr>
        <w:t>梅树</w:t>
      </w:r>
      <w:r>
        <w:rPr>
          <w:rFonts w:hint="eastAsia" w:eastAsia="仿宋_GB2312"/>
          <w:bCs/>
          <w:color w:val="auto"/>
          <w:sz w:val="32"/>
          <w:szCs w:val="40"/>
        </w:rPr>
        <w:t>、文村、黄龙、香溪、柳桥、朝阳等6所不足30人的小规模学校</w:t>
      </w:r>
      <w:r>
        <w:rPr>
          <w:rFonts w:hint="eastAsia" w:eastAsia="仿宋_GB2312"/>
          <w:color w:val="auto"/>
          <w:sz w:val="32"/>
          <w:szCs w:val="40"/>
        </w:rPr>
        <w:t>。</w:t>
      </w:r>
    </w:p>
    <w:p w14:paraId="788C1B5D">
      <w:pPr>
        <w:spacing w:line="536" w:lineRule="exact"/>
        <w:ind w:firstLine="643" w:firstLineChars="200"/>
        <w:rPr>
          <w:rFonts w:eastAsia="仿宋_GB2312"/>
          <w:color w:val="auto"/>
          <w:sz w:val="32"/>
          <w:szCs w:val="40"/>
        </w:rPr>
      </w:pPr>
      <w:r>
        <w:rPr>
          <w:rFonts w:hint="eastAsia" w:eastAsia="仿宋_GB2312"/>
          <w:b/>
          <w:color w:val="auto"/>
          <w:sz w:val="32"/>
          <w:szCs w:val="40"/>
        </w:rPr>
        <w:t>2.</w:t>
      </w:r>
      <w:r>
        <w:rPr>
          <w:rFonts w:hint="eastAsia" w:eastAsia="仿宋_GB2312"/>
          <w:b/>
          <w:color w:val="auto"/>
          <w:sz w:val="32"/>
          <w:szCs w:val="40"/>
          <w:lang w:val="en-US" w:eastAsia="zh-CN"/>
        </w:rPr>
        <w:t>师生</w:t>
      </w:r>
      <w:r>
        <w:rPr>
          <w:rFonts w:hint="eastAsia" w:eastAsia="仿宋_GB2312"/>
          <w:b/>
          <w:color w:val="auto"/>
          <w:sz w:val="32"/>
          <w:szCs w:val="40"/>
        </w:rPr>
        <w:t>分流</w:t>
      </w:r>
      <w:r>
        <w:rPr>
          <w:rFonts w:hint="eastAsia" w:eastAsia="仿宋_GB2312"/>
          <w:color w:val="auto"/>
          <w:sz w:val="32"/>
          <w:szCs w:val="40"/>
        </w:rPr>
        <w:t>。根据就近便利入学和充分尊重学生、家长意愿的原则，将被调整学校学生分流至镇中心校或临近学校</w:t>
      </w:r>
      <w:r>
        <w:rPr>
          <w:rFonts w:eastAsia="仿宋_GB2312"/>
          <w:color w:val="auto"/>
          <w:sz w:val="32"/>
          <w:szCs w:val="40"/>
        </w:rPr>
        <w:t>就读</w:t>
      </w:r>
      <w:r>
        <w:rPr>
          <w:rFonts w:hint="eastAsia" w:eastAsia="仿宋_GB2312"/>
          <w:color w:val="auto"/>
          <w:sz w:val="32"/>
          <w:szCs w:val="40"/>
        </w:rPr>
        <w:t>。坚持“双向选择”原则，</w:t>
      </w:r>
      <w:r>
        <w:rPr>
          <w:rFonts w:eastAsia="仿宋_GB2312"/>
          <w:color w:val="auto"/>
          <w:sz w:val="32"/>
          <w:szCs w:val="40"/>
        </w:rPr>
        <w:t>在全区</w:t>
      </w:r>
      <w:r>
        <w:rPr>
          <w:rFonts w:hint="eastAsia" w:eastAsia="仿宋_GB2312"/>
          <w:color w:val="auto"/>
          <w:sz w:val="32"/>
          <w:szCs w:val="40"/>
        </w:rPr>
        <w:t>空</w:t>
      </w:r>
      <w:r>
        <w:rPr>
          <w:rFonts w:eastAsia="仿宋_GB2312"/>
          <w:color w:val="auto"/>
          <w:sz w:val="32"/>
          <w:szCs w:val="40"/>
        </w:rPr>
        <w:t>编或学科不配套的</w:t>
      </w:r>
      <w:r>
        <w:rPr>
          <w:rFonts w:hint="eastAsia" w:eastAsia="仿宋_GB2312"/>
          <w:color w:val="auto"/>
          <w:sz w:val="32"/>
          <w:szCs w:val="40"/>
        </w:rPr>
        <w:t>同类</w:t>
      </w:r>
      <w:r>
        <w:rPr>
          <w:rFonts w:eastAsia="仿宋_GB2312"/>
          <w:color w:val="auto"/>
          <w:sz w:val="32"/>
          <w:szCs w:val="40"/>
        </w:rPr>
        <w:t>学校中统筹使用</w:t>
      </w:r>
      <w:r>
        <w:rPr>
          <w:rFonts w:hint="eastAsia" w:eastAsia="仿宋_GB2312"/>
          <w:color w:val="auto"/>
          <w:sz w:val="32"/>
          <w:szCs w:val="40"/>
        </w:rPr>
        <w:t>被调整学校教师。</w:t>
      </w:r>
    </w:p>
    <w:p w14:paraId="1D0611BF">
      <w:pPr>
        <w:spacing w:line="536" w:lineRule="exact"/>
        <w:ind w:firstLine="643" w:firstLineChars="200"/>
        <w:rPr>
          <w:rFonts w:eastAsia="仿宋_GB2312"/>
          <w:color w:val="auto"/>
          <w:sz w:val="32"/>
          <w:szCs w:val="32"/>
        </w:rPr>
      </w:pPr>
      <w:r>
        <w:rPr>
          <w:rFonts w:hint="eastAsia" w:eastAsia="仿宋_GB2312"/>
          <w:b/>
          <w:color w:val="auto"/>
          <w:sz w:val="32"/>
          <w:szCs w:val="40"/>
        </w:rPr>
        <w:t>3.资产处置</w:t>
      </w:r>
      <w:r>
        <w:rPr>
          <w:rFonts w:hint="eastAsia" w:eastAsia="仿宋_GB2312"/>
          <w:color w:val="auto"/>
          <w:sz w:val="32"/>
          <w:szCs w:val="32"/>
        </w:rPr>
        <w:t>。根据全区学校资源配置现状，由区教育局统筹分配被调整学校</w:t>
      </w:r>
      <w:r>
        <w:rPr>
          <w:rFonts w:eastAsia="仿宋_GB2312"/>
          <w:color w:val="auto"/>
          <w:sz w:val="32"/>
          <w:szCs w:val="32"/>
        </w:rPr>
        <w:t>教育教学设施设备</w:t>
      </w:r>
      <w:r>
        <w:rPr>
          <w:rFonts w:hint="eastAsia" w:eastAsia="仿宋_GB2312"/>
          <w:color w:val="auto"/>
          <w:sz w:val="32"/>
          <w:szCs w:val="32"/>
        </w:rPr>
        <w:t>，优先满足</w:t>
      </w:r>
      <w:r>
        <w:rPr>
          <w:rFonts w:eastAsia="仿宋_GB2312"/>
          <w:color w:val="auto"/>
          <w:sz w:val="32"/>
          <w:szCs w:val="32"/>
        </w:rPr>
        <w:t>资源不足</w:t>
      </w:r>
      <w:r>
        <w:rPr>
          <w:rFonts w:hint="eastAsia" w:eastAsia="仿宋_GB2312"/>
          <w:color w:val="auto"/>
          <w:sz w:val="32"/>
          <w:szCs w:val="32"/>
        </w:rPr>
        <w:t>的镇中心</w:t>
      </w:r>
      <w:r>
        <w:rPr>
          <w:rFonts w:eastAsia="仿宋_GB2312"/>
          <w:color w:val="auto"/>
          <w:sz w:val="32"/>
          <w:szCs w:val="32"/>
        </w:rPr>
        <w:t>校</w:t>
      </w:r>
      <w:r>
        <w:rPr>
          <w:rFonts w:hint="eastAsia" w:eastAsia="仿宋_GB2312"/>
          <w:color w:val="auto"/>
          <w:sz w:val="32"/>
          <w:szCs w:val="32"/>
        </w:rPr>
        <w:t>。被调整学校</w:t>
      </w:r>
      <w:r>
        <w:rPr>
          <w:rFonts w:eastAsia="仿宋_GB2312"/>
          <w:color w:val="auto"/>
          <w:sz w:val="32"/>
          <w:szCs w:val="32"/>
        </w:rPr>
        <w:t>校舍</w:t>
      </w:r>
      <w:r>
        <w:rPr>
          <w:rFonts w:hint="eastAsia" w:eastAsia="仿宋_GB2312"/>
          <w:color w:val="auto"/>
          <w:sz w:val="32"/>
          <w:szCs w:val="32"/>
        </w:rPr>
        <w:t>由区人民政府根据“充分利用、教育优先”原则统筹安排使用；闲置且暂无法盘活的校舍依法移交属地镇、村负责日常管理</w:t>
      </w:r>
      <w:r>
        <w:rPr>
          <w:rFonts w:eastAsia="仿宋_GB2312"/>
          <w:color w:val="auto"/>
          <w:sz w:val="32"/>
          <w:szCs w:val="32"/>
        </w:rPr>
        <w:t>。</w:t>
      </w:r>
    </w:p>
    <w:p w14:paraId="7A313E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16" w:lineRule="exact"/>
        <w:ind w:left="0" w:leftChars="0" w:firstLine="643" w:firstLineChars="200"/>
        <w:rPr>
          <w:rFonts w:hint="eastAsia" w:eastAsia="仿宋_GB2312"/>
          <w:color w:val="auto"/>
          <w:sz w:val="32"/>
          <w:szCs w:val="32"/>
        </w:rPr>
      </w:pPr>
      <w:r>
        <w:rPr>
          <w:rFonts w:hint="eastAsia" w:eastAsia="仿宋_GB2312"/>
          <w:b/>
          <w:color w:val="auto"/>
          <w:sz w:val="32"/>
          <w:szCs w:val="40"/>
        </w:rPr>
        <w:t>4.统筹经费</w:t>
      </w:r>
      <w:r>
        <w:rPr>
          <w:rFonts w:hint="eastAsia" w:eastAsia="仿宋_GB2312"/>
          <w:color w:val="auto"/>
          <w:sz w:val="32"/>
          <w:szCs w:val="32"/>
        </w:rPr>
        <w:t>。</w:t>
      </w:r>
      <w:r>
        <w:rPr>
          <w:rFonts w:hint="eastAsia" w:eastAsia="仿宋_GB2312"/>
          <w:color w:val="auto"/>
          <w:sz w:val="32"/>
        </w:rPr>
        <w:t>布局调整后，被撤销学校的公用经费由区教育局统筹使用，在</w:t>
      </w:r>
      <w:r>
        <w:rPr>
          <w:rFonts w:hint="eastAsia" w:eastAsia="仿宋_GB2312"/>
          <w:color w:val="auto"/>
          <w:sz w:val="32"/>
          <w:szCs w:val="32"/>
        </w:rPr>
        <w:t>政府投入“两个只增不减”</w:t>
      </w:r>
      <w:r>
        <w:rPr>
          <w:rFonts w:hint="eastAsia" w:eastAsia="仿宋_GB2312"/>
          <w:color w:val="auto"/>
          <w:sz w:val="32"/>
        </w:rPr>
        <w:t>政策保障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落地落实</w:t>
      </w:r>
      <w:r>
        <w:rPr>
          <w:rFonts w:hint="eastAsia" w:eastAsia="仿宋_GB2312"/>
          <w:color w:val="auto"/>
          <w:sz w:val="32"/>
          <w:lang w:val="en-US" w:eastAsia="zh-CN"/>
        </w:rPr>
        <w:t>前提下，使公用经费的分配、使用更加科学</w:t>
      </w:r>
      <w:r>
        <w:rPr>
          <w:rFonts w:hint="eastAsia" w:eastAsia="仿宋_GB2312"/>
          <w:color w:val="auto"/>
          <w:sz w:val="32"/>
        </w:rPr>
        <w:t>合理，资金效益发挥更加充分</w:t>
      </w:r>
      <w:r>
        <w:rPr>
          <w:rFonts w:hint="eastAsia" w:eastAsia="仿宋_GB2312"/>
          <w:color w:val="auto"/>
          <w:sz w:val="32"/>
          <w:szCs w:val="32"/>
        </w:rPr>
        <w:t>。</w:t>
      </w:r>
    </w:p>
    <w:p w14:paraId="0B3548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3" w:firstLineChars="200"/>
        <w:textAlignment w:val="auto"/>
        <w:rPr>
          <w:rFonts w:hint="eastAsia" w:eastAsia="仿宋_GB2312"/>
          <w:color w:val="auto"/>
          <w:sz w:val="32"/>
          <w:szCs w:val="32"/>
        </w:rPr>
      </w:pPr>
      <w:r>
        <w:rPr>
          <w:rFonts w:hint="eastAsia" w:eastAsia="仿宋_GB2312"/>
          <w:b/>
          <w:color w:val="auto"/>
          <w:sz w:val="32"/>
          <w:szCs w:val="40"/>
          <w:lang w:val="en-US" w:eastAsia="zh-CN"/>
        </w:rPr>
        <w:t>5.化解不便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。布局调整后，客观上可能造成部分学生就学距离和交通成本增加。为有效解决这一问题，由区级相关部门优化交通班线和招呼站点，属地政府给予困难家庭适当补助，尽可能降低学校布局调整对学生家庭的影响。</w:t>
      </w:r>
    </w:p>
    <w:p w14:paraId="34D9D33C">
      <w:pPr>
        <w:spacing w:line="536" w:lineRule="exact"/>
        <w:ind w:firstLine="643" w:firstLineChars="200"/>
        <w:rPr>
          <w:rFonts w:eastAsia="仿宋_GB2312"/>
          <w:color w:val="auto"/>
          <w:sz w:val="32"/>
          <w:szCs w:val="40"/>
        </w:rPr>
      </w:pPr>
      <w:r>
        <w:rPr>
          <w:rFonts w:hint="eastAsia" w:eastAsia="楷体_GB2312"/>
          <w:b/>
          <w:bCs/>
          <w:color w:val="auto"/>
          <w:sz w:val="32"/>
          <w:szCs w:val="40"/>
        </w:rPr>
        <w:t>（四）</w:t>
      </w:r>
      <w:r>
        <w:rPr>
          <w:rFonts w:eastAsia="楷体_GB2312"/>
          <w:b/>
          <w:bCs/>
          <w:color w:val="auto"/>
          <w:sz w:val="32"/>
          <w:szCs w:val="40"/>
        </w:rPr>
        <w:t>效益分析</w:t>
      </w:r>
      <w:r>
        <w:rPr>
          <w:rFonts w:hint="eastAsia" w:eastAsia="楷体_GB2312"/>
          <w:b/>
          <w:bCs/>
          <w:color w:val="auto"/>
          <w:sz w:val="32"/>
          <w:szCs w:val="40"/>
        </w:rPr>
        <w:t>。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新一轮学校布局调整后</w:t>
      </w:r>
      <w:r>
        <w:rPr>
          <w:rFonts w:hint="eastAsia" w:eastAsia="仿宋_GB2312"/>
          <w:color w:val="auto"/>
          <w:sz w:val="32"/>
          <w:szCs w:val="40"/>
          <w:lang w:eastAsia="zh-CN"/>
        </w:rPr>
        <w:t>，</w:t>
      </w:r>
      <w:r>
        <w:rPr>
          <w:rFonts w:hint="eastAsia" w:eastAsia="仿宋_GB2312"/>
          <w:color w:val="auto"/>
          <w:sz w:val="32"/>
          <w:szCs w:val="40"/>
          <w:lang w:val="en-US" w:eastAsia="zh-CN"/>
        </w:rPr>
        <w:t>相对</w:t>
      </w:r>
      <w:r>
        <w:rPr>
          <w:rFonts w:eastAsia="仿宋_GB2312"/>
          <w:color w:val="auto"/>
          <w:sz w:val="32"/>
          <w:szCs w:val="40"/>
        </w:rPr>
        <w:t>集中办学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</w:rPr>
        <w:t>有利于优化师资结构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  <w:lang w:val="en-US" w:eastAsia="zh-CN"/>
        </w:rPr>
        <w:t>提高师资使用效益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</w:rPr>
        <w:t>，有利于</w:t>
      </w:r>
      <w:r>
        <w:rPr>
          <w:rFonts w:ascii="仿宋_GB2312" w:hAnsi="仿宋_GB2312" w:eastAsia="仿宋_GB2312" w:cs="仿宋_GB2312"/>
          <w:bCs/>
          <w:color w:val="auto"/>
          <w:sz w:val="32"/>
          <w:szCs w:val="40"/>
        </w:rPr>
        <w:t>师生充分发展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</w:rPr>
        <w:t>，有利于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  <w:lang w:val="en-US" w:eastAsia="zh-CN"/>
        </w:rPr>
        <w:t>教育提质工程深入推进，为全国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</w:rPr>
        <w:t>义务教育优质均衡发展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  <w:lang w:val="en-US" w:eastAsia="zh-CN"/>
        </w:rPr>
        <w:t>县（区）创建夯实基础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40"/>
        </w:rPr>
        <w:t>。</w:t>
      </w:r>
    </w:p>
    <w:p w14:paraId="3948387B">
      <w:pPr>
        <w:spacing w:line="536" w:lineRule="exact"/>
        <w:ind w:firstLine="643" w:firstLineChars="200"/>
        <w:rPr>
          <w:rFonts w:eastAsia="仿宋_GB2312"/>
          <w:color w:val="auto"/>
          <w:sz w:val="32"/>
          <w:szCs w:val="40"/>
        </w:rPr>
      </w:pPr>
      <w:r>
        <w:rPr>
          <w:rFonts w:hint="eastAsia" w:eastAsia="黑体"/>
          <w:b/>
          <w:bCs/>
          <w:color w:val="auto"/>
          <w:sz w:val="32"/>
          <w:szCs w:val="40"/>
        </w:rPr>
        <w:t>三</w:t>
      </w:r>
      <w:r>
        <w:rPr>
          <w:rFonts w:eastAsia="黑体"/>
          <w:b/>
          <w:bCs/>
          <w:color w:val="auto"/>
          <w:sz w:val="32"/>
          <w:szCs w:val="40"/>
        </w:rPr>
        <w:t>、实施步骤</w:t>
      </w:r>
    </w:p>
    <w:p w14:paraId="71B29562">
      <w:pPr>
        <w:tabs>
          <w:tab w:val="left" w:pos="6218"/>
        </w:tabs>
        <w:spacing w:line="536" w:lineRule="exact"/>
        <w:ind w:firstLine="643" w:firstLineChars="200"/>
        <w:rPr>
          <w:rFonts w:eastAsia="仿宋_GB2312"/>
          <w:color w:val="auto"/>
          <w:sz w:val="32"/>
          <w:szCs w:val="32"/>
        </w:rPr>
      </w:pPr>
      <w:r>
        <w:rPr>
          <w:rFonts w:eastAsia="楷体_GB2312"/>
          <w:b/>
          <w:bCs/>
          <w:color w:val="auto"/>
          <w:sz w:val="32"/>
          <w:szCs w:val="40"/>
        </w:rPr>
        <w:t>（一）</w:t>
      </w:r>
      <w:r>
        <w:rPr>
          <w:rFonts w:hint="eastAsia" w:eastAsia="楷体_GB2312"/>
          <w:b/>
          <w:bCs/>
          <w:color w:val="auto"/>
          <w:sz w:val="32"/>
          <w:szCs w:val="40"/>
        </w:rPr>
        <w:t>形成初步方案</w:t>
      </w:r>
      <w:r>
        <w:rPr>
          <w:rFonts w:eastAsia="楷体_GB2312"/>
          <w:b/>
          <w:bCs/>
          <w:color w:val="auto"/>
          <w:sz w:val="32"/>
          <w:szCs w:val="40"/>
        </w:rPr>
        <w:t>（2025年4月30日前）</w:t>
      </w:r>
      <w:r>
        <w:rPr>
          <w:rFonts w:eastAsia="楷体_GB2312"/>
          <w:color w:val="auto"/>
          <w:sz w:val="32"/>
          <w:szCs w:val="32"/>
        </w:rPr>
        <w:t>。</w:t>
      </w:r>
      <w:r>
        <w:rPr>
          <w:rFonts w:eastAsia="仿宋_GB2312"/>
          <w:color w:val="auto"/>
          <w:sz w:val="32"/>
          <w:szCs w:val="32"/>
        </w:rPr>
        <w:t>区教育局牵头对全区部分小规模学校基本情况进行调研，分析办学条件、教师队伍配备、教育教学质量、经费投入、办学规模及服务范围等情况，初步拟定《广元市昭化区2025年义务教育学校布局调整建议方案》（以下简称《方案》）。</w:t>
      </w:r>
    </w:p>
    <w:p w14:paraId="74B47E04">
      <w:pPr>
        <w:spacing w:line="536" w:lineRule="exact"/>
        <w:ind w:firstLine="643" w:firstLineChars="200"/>
        <w:rPr>
          <w:rFonts w:eastAsia="楷体_GB2312"/>
          <w:b/>
          <w:color w:val="auto"/>
          <w:sz w:val="32"/>
          <w:szCs w:val="32"/>
        </w:rPr>
      </w:pPr>
      <w:r>
        <w:rPr>
          <w:rFonts w:eastAsia="楷体_GB2312"/>
          <w:b/>
          <w:bCs/>
          <w:color w:val="auto"/>
          <w:sz w:val="32"/>
          <w:szCs w:val="40"/>
        </w:rPr>
        <w:t>（二）</w:t>
      </w:r>
      <w:r>
        <w:rPr>
          <w:rFonts w:hint="eastAsia" w:eastAsia="楷体_GB2312"/>
          <w:b/>
          <w:bCs/>
          <w:color w:val="auto"/>
          <w:sz w:val="32"/>
          <w:szCs w:val="40"/>
        </w:rPr>
        <w:t>听取意见建议</w:t>
      </w:r>
      <w:r>
        <w:rPr>
          <w:rFonts w:eastAsia="楷体_GB2312"/>
          <w:b/>
          <w:bCs/>
          <w:color w:val="auto"/>
          <w:sz w:val="32"/>
          <w:szCs w:val="40"/>
        </w:rPr>
        <w:t>（2025年</w:t>
      </w:r>
      <w:r>
        <w:rPr>
          <w:rFonts w:hint="eastAsia" w:eastAsia="楷体_GB2312"/>
          <w:b/>
          <w:bCs/>
          <w:color w:val="auto"/>
          <w:sz w:val="32"/>
          <w:szCs w:val="40"/>
          <w:lang w:val="en-US" w:eastAsia="zh-CN"/>
        </w:rPr>
        <w:t>6</w:t>
      </w:r>
      <w:r>
        <w:rPr>
          <w:rFonts w:eastAsia="楷体_GB2312"/>
          <w:b/>
          <w:bCs/>
          <w:color w:val="auto"/>
          <w:sz w:val="32"/>
          <w:szCs w:val="40"/>
        </w:rPr>
        <w:t>月</w:t>
      </w:r>
      <w:r>
        <w:rPr>
          <w:rFonts w:hint="eastAsia" w:eastAsia="楷体_GB2312"/>
          <w:b/>
          <w:bCs/>
          <w:color w:val="auto"/>
          <w:sz w:val="32"/>
          <w:szCs w:val="40"/>
          <w:lang w:val="en-US" w:eastAsia="zh-CN"/>
        </w:rPr>
        <w:t>15</w:t>
      </w:r>
      <w:r>
        <w:rPr>
          <w:rFonts w:eastAsia="楷体_GB2312"/>
          <w:b/>
          <w:bCs/>
          <w:color w:val="auto"/>
          <w:sz w:val="32"/>
          <w:szCs w:val="40"/>
        </w:rPr>
        <w:t>日前）</w:t>
      </w:r>
      <w:r>
        <w:rPr>
          <w:rFonts w:eastAsia="楷体_GB2312"/>
          <w:color w:val="auto"/>
          <w:sz w:val="32"/>
          <w:szCs w:val="32"/>
        </w:rPr>
        <w:t>。</w:t>
      </w:r>
      <w:r>
        <w:rPr>
          <w:rFonts w:eastAsia="仿宋_GB2312"/>
          <w:color w:val="auto"/>
          <w:sz w:val="32"/>
          <w:szCs w:val="32"/>
        </w:rPr>
        <w:t>区教育局协同相关镇党委政府组织召开意见征求（听证）会，充分征求人大代表、政协委员、镇村干部、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部门代表、</w:t>
      </w:r>
      <w:r>
        <w:rPr>
          <w:rFonts w:eastAsia="仿宋_GB2312"/>
          <w:color w:val="auto"/>
          <w:sz w:val="32"/>
          <w:szCs w:val="32"/>
        </w:rPr>
        <w:t>学生家长代表意见建议，进一步修订《方案》，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并</w:t>
      </w:r>
      <w:r>
        <w:rPr>
          <w:rFonts w:eastAsia="仿宋_GB2312"/>
          <w:color w:val="auto"/>
          <w:sz w:val="32"/>
          <w:szCs w:val="32"/>
        </w:rPr>
        <w:t>报区委、区政府主要和分管负责同志征求意见建议。根据意见征求情况，拟定风险评估报告及应急处置方案。</w:t>
      </w:r>
    </w:p>
    <w:p w14:paraId="5D5E8960">
      <w:pPr>
        <w:tabs>
          <w:tab w:val="left" w:pos="6218"/>
        </w:tabs>
        <w:spacing w:line="536" w:lineRule="exact"/>
        <w:ind w:firstLine="643" w:firstLineChars="200"/>
        <w:rPr>
          <w:color w:val="auto"/>
          <w:sz w:val="32"/>
          <w:szCs w:val="32"/>
        </w:rPr>
      </w:pPr>
      <w:r>
        <w:rPr>
          <w:rFonts w:eastAsia="楷体_GB2312"/>
          <w:b/>
          <w:bCs/>
          <w:color w:val="auto"/>
          <w:sz w:val="32"/>
          <w:szCs w:val="40"/>
        </w:rPr>
        <w:t>（三）</w:t>
      </w:r>
      <w:r>
        <w:rPr>
          <w:rFonts w:hint="eastAsia" w:eastAsia="楷体_GB2312"/>
          <w:b/>
          <w:bCs/>
          <w:color w:val="auto"/>
          <w:sz w:val="32"/>
          <w:szCs w:val="40"/>
        </w:rPr>
        <w:t>修订建议方案</w:t>
      </w:r>
      <w:r>
        <w:rPr>
          <w:rFonts w:eastAsia="楷体_GB2312"/>
          <w:b/>
          <w:bCs/>
          <w:color w:val="auto"/>
          <w:sz w:val="32"/>
          <w:szCs w:val="40"/>
        </w:rPr>
        <w:t>（2025年6月20日前）</w:t>
      </w:r>
      <w:r>
        <w:rPr>
          <w:rFonts w:eastAsia="楷体_GB2312"/>
          <w:color w:val="auto"/>
          <w:sz w:val="32"/>
          <w:szCs w:val="32"/>
        </w:rPr>
        <w:t>。</w:t>
      </w:r>
      <w:r>
        <w:rPr>
          <w:rFonts w:eastAsia="仿宋_GB2312"/>
          <w:color w:val="auto"/>
          <w:sz w:val="32"/>
          <w:szCs w:val="32"/>
        </w:rPr>
        <w:t>《方案》经局党组会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审议通过</w:t>
      </w:r>
      <w:r>
        <w:rPr>
          <w:rFonts w:eastAsia="仿宋_GB2312"/>
          <w:color w:val="auto"/>
          <w:sz w:val="32"/>
          <w:szCs w:val="32"/>
        </w:rPr>
        <w:t>后，报区委、区政府主要和分管负责同志审核，</w:t>
      </w:r>
      <w:r>
        <w:rPr>
          <w:rFonts w:hint="eastAsia" w:eastAsia="仿宋_GB2312"/>
          <w:color w:val="auto"/>
          <w:sz w:val="32"/>
          <w:szCs w:val="32"/>
        </w:rPr>
        <w:t>再</w:t>
      </w:r>
      <w:r>
        <w:rPr>
          <w:rFonts w:eastAsia="仿宋_GB2312"/>
          <w:color w:val="auto"/>
          <w:sz w:val="32"/>
          <w:szCs w:val="32"/>
        </w:rPr>
        <w:t>提请区政府常务会、区委常委会审议。</w:t>
      </w:r>
    </w:p>
    <w:p w14:paraId="79AE5A64">
      <w:pPr>
        <w:spacing w:line="536" w:lineRule="exact"/>
        <w:ind w:firstLine="643" w:firstLineChars="200"/>
        <w:rPr>
          <w:rFonts w:eastAsia="仿宋_GB2312"/>
          <w:color w:val="auto"/>
          <w:sz w:val="32"/>
          <w:szCs w:val="32"/>
        </w:rPr>
      </w:pPr>
      <w:r>
        <w:rPr>
          <w:rFonts w:eastAsia="楷体_GB2312"/>
          <w:b/>
          <w:bCs/>
          <w:color w:val="auto"/>
          <w:sz w:val="32"/>
          <w:szCs w:val="40"/>
        </w:rPr>
        <w:t>（四）专题</w:t>
      </w:r>
      <w:r>
        <w:rPr>
          <w:rFonts w:hint="eastAsia" w:eastAsia="楷体_GB2312"/>
          <w:b/>
          <w:bCs/>
          <w:color w:val="auto"/>
          <w:sz w:val="32"/>
          <w:szCs w:val="40"/>
        </w:rPr>
        <w:t>研究</w:t>
      </w:r>
      <w:r>
        <w:rPr>
          <w:rFonts w:eastAsia="楷体_GB2312"/>
          <w:b/>
          <w:bCs/>
          <w:color w:val="auto"/>
          <w:sz w:val="32"/>
          <w:szCs w:val="40"/>
        </w:rPr>
        <w:t>部署（2025年6月25日前）</w:t>
      </w:r>
      <w:r>
        <w:rPr>
          <w:rFonts w:eastAsia="楷体_GB2312"/>
          <w:color w:val="auto"/>
          <w:sz w:val="32"/>
          <w:szCs w:val="32"/>
        </w:rPr>
        <w:t>。</w:t>
      </w:r>
      <w:r>
        <w:rPr>
          <w:rFonts w:eastAsia="仿宋_GB2312"/>
          <w:color w:val="auto"/>
          <w:sz w:val="32"/>
          <w:szCs w:val="32"/>
        </w:rPr>
        <w:t>区政府组织相关部门负责人召开专题会议，明确工作步骤，压实工作责任，确保该项工作顺利推进。</w:t>
      </w:r>
    </w:p>
    <w:p w14:paraId="0EF3923F">
      <w:pPr>
        <w:spacing w:line="536" w:lineRule="exact"/>
        <w:ind w:firstLine="643" w:firstLineChars="200"/>
        <w:rPr>
          <w:rFonts w:eastAsia="仿宋_GB2312"/>
          <w:color w:val="auto"/>
          <w:sz w:val="32"/>
          <w:szCs w:val="32"/>
        </w:rPr>
      </w:pPr>
      <w:r>
        <w:rPr>
          <w:rFonts w:hint="eastAsia" w:eastAsia="楷体_GB2312"/>
          <w:b/>
          <w:bCs/>
          <w:color w:val="auto"/>
          <w:sz w:val="32"/>
          <w:szCs w:val="40"/>
        </w:rPr>
        <w:t>（五）全面组织实施（</w:t>
      </w:r>
      <w:r>
        <w:rPr>
          <w:rFonts w:eastAsia="楷体_GB2312"/>
          <w:b/>
          <w:bCs/>
          <w:color w:val="auto"/>
          <w:sz w:val="32"/>
          <w:szCs w:val="40"/>
        </w:rPr>
        <w:t>2025年</w:t>
      </w:r>
      <w:r>
        <w:rPr>
          <w:rFonts w:hint="eastAsia" w:eastAsia="楷体_GB2312"/>
          <w:b/>
          <w:bCs/>
          <w:color w:val="auto"/>
          <w:sz w:val="32"/>
          <w:szCs w:val="40"/>
        </w:rPr>
        <w:t>8月20日前）。</w:t>
      </w:r>
      <w:r>
        <w:rPr>
          <w:rFonts w:hint="eastAsia" w:eastAsia="仿宋_GB2312"/>
          <w:color w:val="auto"/>
          <w:sz w:val="32"/>
          <w:szCs w:val="32"/>
        </w:rPr>
        <w:t>拟定学生分流方案，平稳安置学生；</w:t>
      </w:r>
      <w:r>
        <w:rPr>
          <w:rFonts w:eastAsia="仿宋_GB2312"/>
          <w:color w:val="auto"/>
          <w:sz w:val="32"/>
          <w:szCs w:val="32"/>
        </w:rPr>
        <w:t>坚持“双向选择”原则，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分流</w:t>
      </w:r>
      <w:r>
        <w:rPr>
          <w:rFonts w:eastAsia="仿宋_GB2312"/>
          <w:color w:val="auto"/>
          <w:sz w:val="32"/>
          <w:szCs w:val="32"/>
        </w:rPr>
        <w:t>被调整学校教师。</w:t>
      </w:r>
    </w:p>
    <w:p w14:paraId="41BBA47C">
      <w:pPr>
        <w:pStyle w:val="9"/>
        <w:spacing w:after="0" w:line="536" w:lineRule="exact"/>
        <w:ind w:left="0" w:leftChars="0" w:firstLine="643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ascii="Times New Roman" w:hAnsi="Times New Roman" w:eastAsia="楷体_GB2312"/>
          <w:b/>
          <w:bCs/>
          <w:color w:val="auto"/>
          <w:sz w:val="32"/>
          <w:szCs w:val="40"/>
        </w:rPr>
        <w:t>（</w:t>
      </w:r>
      <w:r>
        <w:rPr>
          <w:rFonts w:hint="eastAsia" w:ascii="Times New Roman" w:hAnsi="Times New Roman" w:eastAsia="楷体_GB2312"/>
          <w:b/>
          <w:bCs/>
          <w:color w:val="auto"/>
          <w:sz w:val="32"/>
          <w:szCs w:val="40"/>
        </w:rPr>
        <w:t>六</w:t>
      </w:r>
      <w:r>
        <w:rPr>
          <w:rFonts w:ascii="Times New Roman" w:hAnsi="Times New Roman" w:eastAsia="楷体_GB2312"/>
          <w:b/>
          <w:bCs/>
          <w:color w:val="auto"/>
          <w:sz w:val="32"/>
          <w:szCs w:val="40"/>
        </w:rPr>
        <w:t>）资产处置（202</w:t>
      </w:r>
      <w:r>
        <w:rPr>
          <w:rFonts w:hint="eastAsia" w:ascii="Times New Roman" w:hAnsi="Times New Roman" w:eastAsia="楷体_GB2312"/>
          <w:b/>
          <w:bCs/>
          <w:color w:val="auto"/>
          <w:sz w:val="32"/>
          <w:szCs w:val="40"/>
        </w:rPr>
        <w:t>5</w:t>
      </w:r>
      <w:r>
        <w:rPr>
          <w:rFonts w:ascii="Times New Roman" w:hAnsi="Times New Roman" w:eastAsia="楷体_GB2312"/>
          <w:b/>
          <w:bCs/>
          <w:color w:val="auto"/>
          <w:sz w:val="32"/>
          <w:szCs w:val="40"/>
        </w:rPr>
        <w:t>年9月底前）</w:t>
      </w:r>
      <w:r>
        <w:rPr>
          <w:rFonts w:ascii="Times New Roman" w:hAnsi="Times New Roman" w:eastAsia="楷体_GB2312"/>
          <w:color w:val="auto"/>
          <w:sz w:val="32"/>
          <w:szCs w:val="32"/>
        </w:rPr>
        <w:t>。</w:t>
      </w:r>
      <w:r>
        <w:rPr>
          <w:rFonts w:ascii="Times New Roman" w:hAnsi="Times New Roman" w:eastAsia="仿宋_GB2312"/>
          <w:color w:val="auto"/>
          <w:sz w:val="32"/>
          <w:szCs w:val="32"/>
        </w:rPr>
        <w:t>被调整学校派专人负责清理学校资产，登记造册并妥善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做好日常维护管理</w:t>
      </w:r>
      <w:r>
        <w:rPr>
          <w:rFonts w:ascii="Times New Roman" w:hAnsi="Times New Roman" w:eastAsia="仿宋_GB2312"/>
          <w:color w:val="auto"/>
          <w:sz w:val="32"/>
          <w:szCs w:val="32"/>
        </w:rPr>
        <w:t>。区教育局与区财政局国有资产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处置</w:t>
      </w:r>
      <w:r>
        <w:rPr>
          <w:rFonts w:ascii="Times New Roman" w:hAnsi="Times New Roman" w:eastAsia="仿宋_GB2312"/>
          <w:color w:val="auto"/>
          <w:sz w:val="32"/>
          <w:szCs w:val="32"/>
        </w:rPr>
        <w:t>中心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、区机关事务服务中心、相关镇党委政府</w:t>
      </w:r>
      <w:r>
        <w:rPr>
          <w:rFonts w:ascii="Times New Roman" w:hAnsi="Times New Roman" w:eastAsia="仿宋_GB2312"/>
          <w:color w:val="auto"/>
          <w:sz w:val="32"/>
          <w:szCs w:val="32"/>
        </w:rPr>
        <w:t>协调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做好</w:t>
      </w:r>
      <w:r>
        <w:rPr>
          <w:rFonts w:ascii="Times New Roman" w:hAnsi="Times New Roman" w:eastAsia="仿宋_GB2312"/>
          <w:color w:val="auto"/>
          <w:sz w:val="32"/>
          <w:szCs w:val="32"/>
        </w:rPr>
        <w:t>被调整学校资产移交工作。</w:t>
      </w:r>
    </w:p>
    <w:p w14:paraId="0E95C990">
      <w:pPr>
        <w:spacing w:line="536" w:lineRule="exact"/>
        <w:ind w:firstLine="643" w:firstLineChars="200"/>
        <w:rPr>
          <w:rFonts w:eastAsia="黑体"/>
          <w:b/>
          <w:bCs/>
          <w:color w:val="auto"/>
          <w:sz w:val="32"/>
          <w:szCs w:val="32"/>
        </w:rPr>
      </w:pPr>
      <w:r>
        <w:rPr>
          <w:rFonts w:hint="eastAsia" w:eastAsia="黑体"/>
          <w:b/>
          <w:bCs/>
          <w:color w:val="auto"/>
          <w:sz w:val="32"/>
          <w:szCs w:val="32"/>
        </w:rPr>
        <w:t>四</w:t>
      </w:r>
      <w:r>
        <w:rPr>
          <w:rFonts w:eastAsia="黑体"/>
          <w:b/>
          <w:bCs/>
          <w:color w:val="auto"/>
          <w:sz w:val="32"/>
          <w:szCs w:val="32"/>
        </w:rPr>
        <w:t>、工作要求</w:t>
      </w:r>
    </w:p>
    <w:p w14:paraId="61F8AB6F">
      <w:pPr>
        <w:spacing w:line="536" w:lineRule="exact"/>
        <w:ind w:firstLine="643" w:firstLineChars="200"/>
        <w:rPr>
          <w:rFonts w:eastAsia="仿宋_GB2312"/>
          <w:color w:val="auto"/>
          <w:sz w:val="32"/>
          <w:szCs w:val="40"/>
        </w:rPr>
      </w:pPr>
      <w:r>
        <w:rPr>
          <w:rFonts w:eastAsia="楷体_GB2312"/>
          <w:b/>
          <w:bCs/>
          <w:color w:val="auto"/>
          <w:sz w:val="32"/>
          <w:szCs w:val="40"/>
        </w:rPr>
        <w:t>（一）</w:t>
      </w:r>
      <w:r>
        <w:rPr>
          <w:rFonts w:eastAsia="楷体_GB2312"/>
          <w:b/>
          <w:bCs/>
          <w:color w:val="auto"/>
          <w:sz w:val="32"/>
          <w:szCs w:val="32"/>
        </w:rPr>
        <w:t>加强组织领导</w:t>
      </w:r>
      <w:r>
        <w:rPr>
          <w:rFonts w:eastAsia="仿宋_GB2312"/>
          <w:color w:val="auto"/>
          <w:sz w:val="32"/>
          <w:szCs w:val="40"/>
        </w:rPr>
        <w:t>。</w:t>
      </w:r>
      <w:r>
        <w:rPr>
          <w:rFonts w:hint="eastAsia" w:eastAsia="仿宋_GB2312"/>
          <w:color w:val="auto"/>
          <w:sz w:val="32"/>
          <w:szCs w:val="32"/>
        </w:rPr>
        <w:t>成立以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区长</w:t>
      </w:r>
      <w:r>
        <w:rPr>
          <w:rFonts w:hint="eastAsia" w:eastAsia="仿宋_GB2312"/>
          <w:color w:val="auto"/>
          <w:sz w:val="32"/>
          <w:szCs w:val="32"/>
        </w:rPr>
        <w:t>为组长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区委区政府分管领导为副组长</w:t>
      </w:r>
      <w:r>
        <w:rPr>
          <w:rFonts w:hint="eastAsia" w:eastAsia="仿宋_GB2312"/>
          <w:color w:val="auto"/>
          <w:sz w:val="32"/>
          <w:szCs w:val="32"/>
        </w:rPr>
        <w:t>的</w:t>
      </w:r>
      <w:r>
        <w:rPr>
          <w:rFonts w:eastAsia="仿宋"/>
          <w:color w:val="auto"/>
          <w:w w:val="95"/>
          <w:sz w:val="32"/>
          <w:szCs w:val="32"/>
        </w:rPr>
        <w:t>工作领导小组</w:t>
      </w:r>
      <w:r>
        <w:rPr>
          <w:rFonts w:hint="eastAsia" w:eastAsia="仿宋"/>
          <w:color w:val="auto"/>
          <w:w w:val="95"/>
          <w:sz w:val="32"/>
          <w:szCs w:val="32"/>
          <w:lang w:eastAsia="zh-CN"/>
        </w:rPr>
        <w:t>（</w:t>
      </w:r>
      <w:r>
        <w:rPr>
          <w:rFonts w:hint="eastAsia" w:eastAsia="仿宋"/>
          <w:color w:val="auto"/>
          <w:w w:val="95"/>
          <w:sz w:val="32"/>
          <w:szCs w:val="32"/>
          <w:lang w:val="en-US" w:eastAsia="zh-CN"/>
        </w:rPr>
        <w:t>见附件</w:t>
      </w:r>
      <w:r>
        <w:rPr>
          <w:rFonts w:hint="eastAsia" w:eastAsia="仿宋"/>
          <w:color w:val="auto"/>
          <w:w w:val="95"/>
          <w:sz w:val="32"/>
          <w:szCs w:val="32"/>
          <w:lang w:eastAsia="zh-CN"/>
        </w:rPr>
        <w:t>）</w:t>
      </w:r>
      <w:r>
        <w:rPr>
          <w:rFonts w:hint="eastAsia" w:eastAsia="仿宋_GB2312"/>
          <w:color w:val="auto"/>
          <w:sz w:val="32"/>
          <w:szCs w:val="32"/>
        </w:rPr>
        <w:t>，相关单位各司其职、密切配合、形成合力，共同推动学校布局调整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工作</w:t>
      </w:r>
      <w:r>
        <w:rPr>
          <w:rFonts w:hint="eastAsia" w:eastAsia="仿宋_GB2312"/>
          <w:color w:val="auto"/>
          <w:sz w:val="32"/>
          <w:szCs w:val="32"/>
        </w:rPr>
        <w:t>高效开展。</w:t>
      </w:r>
      <w:r>
        <w:rPr>
          <w:rFonts w:eastAsia="仿宋_GB2312"/>
          <w:color w:val="auto"/>
          <w:sz w:val="32"/>
          <w:szCs w:val="32"/>
        </w:rPr>
        <w:t>区教育局牵头协调全面工作</w:t>
      </w:r>
      <w:r>
        <w:rPr>
          <w:rFonts w:hint="eastAsia" w:eastAsia="仿宋_GB2312"/>
          <w:color w:val="auto"/>
          <w:sz w:val="32"/>
          <w:szCs w:val="32"/>
        </w:rPr>
        <w:t>；</w:t>
      </w:r>
      <w:r>
        <w:rPr>
          <w:rFonts w:eastAsia="仿宋_GB2312"/>
          <w:color w:val="auto"/>
          <w:sz w:val="32"/>
          <w:szCs w:val="32"/>
        </w:rPr>
        <w:t>区委政法委统筹稳定工作，指导风险研判；区委编办负责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机构编制调整</w:t>
      </w:r>
      <w:r>
        <w:rPr>
          <w:rFonts w:eastAsia="仿宋_GB2312"/>
          <w:color w:val="auto"/>
          <w:sz w:val="32"/>
          <w:szCs w:val="32"/>
        </w:rPr>
        <w:t>；区</w:t>
      </w:r>
      <w:r>
        <w:rPr>
          <w:rFonts w:hint="eastAsia" w:eastAsia="仿宋_GB2312"/>
          <w:color w:val="auto"/>
          <w:sz w:val="32"/>
          <w:szCs w:val="32"/>
        </w:rPr>
        <w:t>信访</w:t>
      </w:r>
      <w:r>
        <w:rPr>
          <w:rFonts w:eastAsia="仿宋_GB2312"/>
          <w:color w:val="auto"/>
          <w:sz w:val="32"/>
          <w:szCs w:val="32"/>
        </w:rPr>
        <w:t>局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区网信中心分别</w:t>
      </w:r>
      <w:r>
        <w:rPr>
          <w:rFonts w:eastAsia="仿宋_GB2312"/>
          <w:color w:val="auto"/>
          <w:sz w:val="32"/>
          <w:szCs w:val="32"/>
        </w:rPr>
        <w:t>负责群众信访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和</w:t>
      </w:r>
      <w:r>
        <w:rPr>
          <w:rFonts w:eastAsia="仿宋_GB2312"/>
          <w:color w:val="auto"/>
          <w:sz w:val="32"/>
          <w:szCs w:val="32"/>
        </w:rPr>
        <w:t>舆情管控</w:t>
      </w:r>
      <w:r>
        <w:rPr>
          <w:rFonts w:hint="eastAsia" w:eastAsia="仿宋_GB2312"/>
          <w:color w:val="auto"/>
          <w:sz w:val="32"/>
          <w:szCs w:val="32"/>
        </w:rPr>
        <w:t>；</w:t>
      </w:r>
      <w:r>
        <w:rPr>
          <w:rFonts w:eastAsia="仿宋_GB2312"/>
          <w:color w:val="auto"/>
          <w:sz w:val="32"/>
          <w:szCs w:val="32"/>
        </w:rPr>
        <w:t>区</w:t>
      </w:r>
      <w:r>
        <w:rPr>
          <w:rFonts w:hint="eastAsia" w:eastAsia="仿宋_GB2312"/>
          <w:color w:val="auto"/>
          <w:sz w:val="32"/>
          <w:szCs w:val="32"/>
        </w:rPr>
        <w:t>人力资源社会保障局</w:t>
      </w:r>
      <w:r>
        <w:rPr>
          <w:rFonts w:eastAsia="仿宋_GB2312"/>
          <w:color w:val="auto"/>
          <w:sz w:val="32"/>
          <w:szCs w:val="32"/>
        </w:rPr>
        <w:t>负责教师人事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关系</w:t>
      </w:r>
      <w:r>
        <w:rPr>
          <w:rFonts w:eastAsia="仿宋_GB2312"/>
          <w:color w:val="auto"/>
          <w:sz w:val="32"/>
          <w:szCs w:val="32"/>
        </w:rPr>
        <w:t>调整</w:t>
      </w:r>
      <w:r>
        <w:rPr>
          <w:rFonts w:hint="eastAsia" w:eastAsia="仿宋_GB2312"/>
          <w:color w:val="auto"/>
          <w:sz w:val="32"/>
          <w:szCs w:val="32"/>
        </w:rPr>
        <w:t>；</w:t>
      </w:r>
      <w:r>
        <w:rPr>
          <w:rFonts w:eastAsia="仿宋_GB2312"/>
          <w:color w:val="auto"/>
          <w:sz w:val="32"/>
          <w:szCs w:val="32"/>
        </w:rPr>
        <w:t>区公安分局负责应急处突工作；</w:t>
      </w:r>
      <w:r>
        <w:rPr>
          <w:rFonts w:hint="eastAsia" w:eastAsia="仿宋_GB2312"/>
          <w:color w:val="auto"/>
          <w:sz w:val="32"/>
          <w:szCs w:val="32"/>
        </w:rPr>
        <w:t>区交通运输局负责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优化交通班线和招呼站点</w:t>
      </w:r>
      <w:r>
        <w:rPr>
          <w:rFonts w:hint="eastAsia" w:eastAsia="仿宋_GB2312"/>
          <w:color w:val="auto"/>
          <w:sz w:val="32"/>
          <w:szCs w:val="32"/>
        </w:rPr>
        <w:t>；区财政局、区机关事务服务中心负责处置学校资产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。</w:t>
      </w:r>
      <w:r>
        <w:rPr>
          <w:rFonts w:hint="eastAsia" w:eastAsia="仿宋_GB2312"/>
          <w:color w:val="auto"/>
          <w:sz w:val="32"/>
          <w:szCs w:val="32"/>
        </w:rPr>
        <w:t>相关镇</w:t>
      </w:r>
      <w:r>
        <w:rPr>
          <w:rFonts w:eastAsia="仿宋_GB2312"/>
          <w:color w:val="auto"/>
          <w:sz w:val="32"/>
          <w:szCs w:val="32"/>
        </w:rPr>
        <w:t>党委政府做好当地群众的政策宣传、引导和应急</w:t>
      </w:r>
      <w:r>
        <w:rPr>
          <w:rFonts w:hint="eastAsia" w:eastAsia="仿宋_GB2312"/>
          <w:color w:val="auto"/>
          <w:sz w:val="32"/>
          <w:szCs w:val="32"/>
        </w:rPr>
        <w:t>维稳</w:t>
      </w:r>
      <w:r>
        <w:rPr>
          <w:rFonts w:eastAsia="仿宋_GB2312"/>
          <w:color w:val="auto"/>
          <w:sz w:val="32"/>
          <w:szCs w:val="32"/>
        </w:rPr>
        <w:t>工作</w:t>
      </w:r>
      <w:r>
        <w:rPr>
          <w:rFonts w:hint="eastAsia" w:eastAsia="仿宋_GB2312"/>
          <w:color w:val="auto"/>
          <w:sz w:val="32"/>
          <w:szCs w:val="32"/>
        </w:rPr>
        <w:t>，落实辖区撤并学校闲置校舍的日常维护管理工作。</w:t>
      </w:r>
    </w:p>
    <w:p w14:paraId="25C938E2">
      <w:pPr>
        <w:spacing w:line="536" w:lineRule="exact"/>
        <w:ind w:firstLine="643" w:firstLineChars="200"/>
        <w:rPr>
          <w:rFonts w:eastAsia="楷体_GB2312"/>
          <w:b/>
          <w:bCs/>
          <w:color w:val="auto"/>
          <w:sz w:val="32"/>
          <w:szCs w:val="32"/>
        </w:rPr>
      </w:pPr>
      <w:r>
        <w:rPr>
          <w:rFonts w:eastAsia="楷体_GB2312"/>
          <w:b/>
          <w:bCs/>
          <w:color w:val="auto"/>
          <w:sz w:val="32"/>
          <w:szCs w:val="40"/>
        </w:rPr>
        <w:t>（</w:t>
      </w:r>
      <w:r>
        <w:rPr>
          <w:rFonts w:hint="eastAsia" w:eastAsia="楷体_GB2312"/>
          <w:b/>
          <w:bCs/>
          <w:color w:val="auto"/>
          <w:sz w:val="32"/>
          <w:szCs w:val="40"/>
        </w:rPr>
        <w:t>二</w:t>
      </w:r>
      <w:r>
        <w:rPr>
          <w:rFonts w:eastAsia="楷体_GB2312"/>
          <w:b/>
          <w:bCs/>
          <w:color w:val="auto"/>
          <w:sz w:val="32"/>
          <w:szCs w:val="40"/>
        </w:rPr>
        <w:t>）</w:t>
      </w:r>
      <w:r>
        <w:rPr>
          <w:rFonts w:eastAsia="楷体_GB2312"/>
          <w:b/>
          <w:bCs/>
          <w:color w:val="auto"/>
          <w:sz w:val="32"/>
          <w:szCs w:val="32"/>
        </w:rPr>
        <w:t>依法稳妥推进。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坚持</w:t>
      </w:r>
      <w:r>
        <w:rPr>
          <w:rFonts w:eastAsia="仿宋_GB2312"/>
          <w:color w:val="auto"/>
          <w:sz w:val="32"/>
          <w:szCs w:val="32"/>
        </w:rPr>
        <w:t>“科学评估、应留必留，统筹考虑、积极稳妥，先易后难、分批分段”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原则</w:t>
      </w:r>
      <w:r>
        <w:rPr>
          <w:rFonts w:eastAsia="仿宋_GB2312"/>
          <w:color w:val="auto"/>
          <w:sz w:val="32"/>
          <w:szCs w:val="32"/>
        </w:rPr>
        <w:t>，按照</w:t>
      </w:r>
      <w:r>
        <w:rPr>
          <w:rFonts w:eastAsia="仿宋_GB2312"/>
          <w:color w:val="auto"/>
          <w:sz w:val="32"/>
          <w:szCs w:val="32"/>
        </w:rPr>
        <w:t>“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公众参与—专家论证</w:t>
      </w:r>
      <w:r>
        <w:rPr>
          <w:rFonts w:eastAsia="仿宋_GB2312"/>
          <w:color w:val="auto"/>
          <w:sz w:val="32"/>
          <w:szCs w:val="32"/>
        </w:rPr>
        <w:t>—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风险评估</w:t>
      </w:r>
      <w:r>
        <w:rPr>
          <w:rFonts w:eastAsia="仿宋_GB2312"/>
          <w:color w:val="auto"/>
          <w:sz w:val="32"/>
          <w:szCs w:val="32"/>
        </w:rPr>
        <w:t>—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合法性审查—</w:t>
      </w:r>
      <w:r>
        <w:rPr>
          <w:rFonts w:eastAsia="仿宋_GB2312"/>
          <w:color w:val="auto"/>
          <w:sz w:val="32"/>
          <w:szCs w:val="32"/>
        </w:rPr>
        <w:t>集体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讨论</w:t>
      </w:r>
      <w:r>
        <w:rPr>
          <w:rFonts w:eastAsia="仿宋_GB2312"/>
          <w:color w:val="auto"/>
          <w:sz w:val="32"/>
          <w:szCs w:val="32"/>
        </w:rPr>
        <w:t>”程</w:t>
      </w:r>
      <w:r>
        <w:rPr>
          <w:rFonts w:eastAsia="仿宋_GB2312"/>
          <w:color w:val="auto"/>
          <w:sz w:val="32"/>
          <w:szCs w:val="32"/>
        </w:rPr>
        <w:t>序进行，既防止过急过快撤并学校导致学生上学难、无学上，又避免出现新的“空心校”，确保“撤”得平稳、“并”出活力。</w:t>
      </w:r>
    </w:p>
    <w:p w14:paraId="40310960">
      <w:pPr>
        <w:spacing w:line="536" w:lineRule="exact"/>
        <w:ind w:firstLine="643" w:firstLineChars="200"/>
        <w:rPr>
          <w:rFonts w:eastAsia="仿宋_GB2312"/>
          <w:color w:val="auto"/>
          <w:sz w:val="32"/>
          <w:szCs w:val="32"/>
        </w:rPr>
      </w:pPr>
      <w:r>
        <w:rPr>
          <w:rFonts w:eastAsia="楷体_GB2312"/>
          <w:b/>
          <w:bCs/>
          <w:color w:val="auto"/>
          <w:sz w:val="32"/>
          <w:szCs w:val="32"/>
        </w:rPr>
        <w:t>（</w:t>
      </w:r>
      <w:r>
        <w:rPr>
          <w:rFonts w:hint="eastAsia" w:eastAsia="楷体_GB2312"/>
          <w:b/>
          <w:bCs/>
          <w:color w:val="auto"/>
          <w:sz w:val="32"/>
          <w:szCs w:val="32"/>
        </w:rPr>
        <w:t>三</w:t>
      </w:r>
      <w:r>
        <w:rPr>
          <w:rFonts w:eastAsia="楷体_GB2312"/>
          <w:b/>
          <w:bCs/>
          <w:color w:val="auto"/>
          <w:sz w:val="32"/>
          <w:szCs w:val="32"/>
        </w:rPr>
        <w:t>）广泛宣传引导。</w:t>
      </w:r>
      <w:r>
        <w:rPr>
          <w:rFonts w:eastAsia="仿宋_GB2312"/>
          <w:color w:val="auto"/>
          <w:sz w:val="32"/>
          <w:szCs w:val="32"/>
        </w:rPr>
        <w:t xml:space="preserve">坚持“正面引导、讲究方法、凝聚人心、防止炒作”工作基调，利用宣传栏、LED显示屏和新媒体等做好宣传引导，通过家长会、“千名教师访万家”活动等强化政策解释，在尊重群众意愿、历史沿革、基层实际的基础上，凝聚各界共识，形成全社会理解、关心、支持义务教育学校布局调整的工作合力。 </w:t>
      </w:r>
    </w:p>
    <w:p w14:paraId="5C08AD42">
      <w:pPr>
        <w:spacing w:line="536" w:lineRule="exact"/>
        <w:rPr>
          <w:rFonts w:eastAsia="仿宋_GB2312"/>
          <w:color w:val="auto"/>
          <w:sz w:val="32"/>
          <w:szCs w:val="32"/>
        </w:rPr>
      </w:pPr>
    </w:p>
    <w:p w14:paraId="22902186">
      <w:pPr>
        <w:spacing w:line="536" w:lineRule="exact"/>
        <w:ind w:left="1600" w:hanging="1600" w:hangingChars="500"/>
        <w:jc w:val="left"/>
        <w:rPr>
          <w:rFonts w:eastAsia="方正小标宋_GBK"/>
          <w:color w:val="auto"/>
          <w:sz w:val="44"/>
          <w:szCs w:val="44"/>
        </w:rPr>
      </w:pPr>
      <w:r>
        <w:rPr>
          <w:rFonts w:hint="eastAsia" w:eastAsia="仿宋_GB2312"/>
          <w:color w:val="auto"/>
          <w:sz w:val="32"/>
          <w:szCs w:val="32"/>
        </w:rPr>
        <w:t xml:space="preserve">    </w:t>
      </w:r>
      <w:r>
        <w:rPr>
          <w:rFonts w:eastAsia="仿宋_GB2312"/>
          <w:color w:val="auto"/>
          <w:sz w:val="32"/>
          <w:szCs w:val="32"/>
        </w:rPr>
        <w:t>附件：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中共广元市</w:t>
      </w:r>
      <w:r>
        <w:rPr>
          <w:rFonts w:hint="eastAsia" w:eastAsia="仿宋_GB2312"/>
          <w:color w:val="auto"/>
          <w:sz w:val="32"/>
          <w:szCs w:val="32"/>
        </w:rPr>
        <w:t>昭化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区委教育工作领导小组</w:t>
      </w:r>
      <w:r>
        <w:rPr>
          <w:rFonts w:hint="eastAsia" w:eastAsia="仿宋_GB2312"/>
          <w:color w:val="auto"/>
          <w:sz w:val="32"/>
          <w:szCs w:val="32"/>
        </w:rPr>
        <w:t>2025年义务教育学校布局调整工作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专班</w:t>
      </w:r>
    </w:p>
    <w:p w14:paraId="31A1FAD4">
      <w:pPr>
        <w:spacing w:line="516" w:lineRule="exact"/>
        <w:jc w:val="center"/>
        <w:rPr>
          <w:rFonts w:eastAsia="方正小标宋_GBK"/>
          <w:color w:val="auto"/>
          <w:sz w:val="44"/>
          <w:szCs w:val="44"/>
        </w:rPr>
      </w:pPr>
    </w:p>
    <w:p w14:paraId="4DBB8EF1">
      <w:pPr>
        <w:spacing w:line="516" w:lineRule="exact"/>
        <w:jc w:val="center"/>
        <w:rPr>
          <w:rFonts w:eastAsia="方正小标宋_GBK"/>
          <w:color w:val="auto"/>
          <w:sz w:val="44"/>
          <w:szCs w:val="44"/>
        </w:rPr>
      </w:pPr>
    </w:p>
    <w:p w14:paraId="46DA1983">
      <w:pPr>
        <w:spacing w:line="516" w:lineRule="exact"/>
        <w:jc w:val="center"/>
        <w:rPr>
          <w:rFonts w:eastAsia="方正小标宋_GBK"/>
          <w:color w:val="auto"/>
          <w:sz w:val="44"/>
          <w:szCs w:val="44"/>
        </w:rPr>
      </w:pPr>
    </w:p>
    <w:p w14:paraId="09F3D76B">
      <w:pPr>
        <w:spacing w:line="516" w:lineRule="exact"/>
        <w:jc w:val="center"/>
        <w:rPr>
          <w:rFonts w:eastAsia="方正小标宋_GBK"/>
          <w:color w:val="auto"/>
          <w:sz w:val="44"/>
          <w:szCs w:val="44"/>
        </w:rPr>
      </w:pPr>
    </w:p>
    <w:p w14:paraId="2D5867E9">
      <w:pPr>
        <w:spacing w:line="516" w:lineRule="exact"/>
        <w:jc w:val="center"/>
        <w:rPr>
          <w:rFonts w:eastAsia="方正小标宋_GBK"/>
          <w:color w:val="auto"/>
          <w:sz w:val="44"/>
          <w:szCs w:val="44"/>
        </w:rPr>
      </w:pPr>
    </w:p>
    <w:p w14:paraId="2ED40B6A">
      <w:pPr>
        <w:spacing w:line="516" w:lineRule="exact"/>
        <w:jc w:val="both"/>
        <w:rPr>
          <w:rFonts w:eastAsia="方正小标宋_GBK"/>
          <w:color w:val="auto"/>
          <w:sz w:val="44"/>
          <w:szCs w:val="44"/>
        </w:rPr>
      </w:pPr>
      <w:r>
        <w:rPr>
          <w:rFonts w:eastAsia="仿宋_GB2312"/>
          <w:color w:val="auto"/>
          <w:sz w:val="32"/>
          <w:szCs w:val="32"/>
        </w:rPr>
        <w:t>附件：</w:t>
      </w:r>
    </w:p>
    <w:p w14:paraId="107973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jc w:val="center"/>
        <w:textAlignment w:val="auto"/>
        <w:rPr>
          <w:rFonts w:eastAsia="方正小标宋_GBK"/>
          <w:color w:val="auto"/>
          <w:sz w:val="44"/>
          <w:szCs w:val="44"/>
        </w:rPr>
      </w:pPr>
    </w:p>
    <w:p w14:paraId="1732B8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jc w:val="center"/>
        <w:textAlignment w:val="auto"/>
        <w:rPr>
          <w:rFonts w:hint="eastAsia" w:eastAsia="方正小标宋_GBK"/>
          <w:color w:val="auto"/>
          <w:sz w:val="44"/>
          <w:szCs w:val="44"/>
          <w:lang w:val="en-US" w:eastAsia="zh-CN"/>
        </w:rPr>
      </w:pPr>
      <w:r>
        <w:rPr>
          <w:rFonts w:hint="eastAsia" w:eastAsia="方正小标宋_GBK"/>
          <w:color w:val="auto"/>
          <w:sz w:val="44"/>
          <w:szCs w:val="44"/>
        </w:rPr>
        <w:t>中共广元市昭化区委教育工作</w:t>
      </w:r>
      <w:r>
        <w:rPr>
          <w:rFonts w:hint="eastAsia" w:eastAsia="方正小标宋_GBK"/>
          <w:color w:val="auto"/>
          <w:sz w:val="44"/>
          <w:szCs w:val="44"/>
          <w:lang w:val="en-US" w:eastAsia="zh-CN"/>
        </w:rPr>
        <w:t>领导小组</w:t>
      </w:r>
    </w:p>
    <w:p w14:paraId="6F1902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jc w:val="center"/>
        <w:textAlignment w:val="auto"/>
        <w:rPr>
          <w:rFonts w:eastAsia="方正小标宋_GBK"/>
          <w:color w:val="auto"/>
          <w:sz w:val="44"/>
          <w:szCs w:val="44"/>
        </w:rPr>
      </w:pPr>
      <w:r>
        <w:rPr>
          <w:rFonts w:hint="eastAsia" w:eastAsia="方正小标宋_GBK"/>
          <w:color w:val="auto"/>
          <w:sz w:val="44"/>
          <w:szCs w:val="44"/>
        </w:rPr>
        <w:t>2025年义务教育学校布局调整工作专班</w:t>
      </w:r>
    </w:p>
    <w:p w14:paraId="2690C3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0" w:firstLineChars="200"/>
        <w:textAlignment w:val="auto"/>
        <w:rPr>
          <w:rFonts w:eastAsia="黑体"/>
          <w:color w:val="auto"/>
          <w:sz w:val="32"/>
          <w:szCs w:val="32"/>
        </w:rPr>
      </w:pPr>
    </w:p>
    <w:p w14:paraId="62AD34B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hint="default" w:eastAsia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b/>
          <w:bCs/>
          <w:color w:val="auto"/>
          <w:sz w:val="32"/>
          <w:szCs w:val="32"/>
          <w:lang w:val="en-US" w:eastAsia="zh-CN"/>
        </w:rPr>
        <w:t>组  长：</w:t>
      </w:r>
      <w:r>
        <w:rPr>
          <w:rFonts w:hint="eastAsia" w:eastAsia="仿宋_GB2312"/>
          <w:b w:val="0"/>
          <w:bCs w:val="0"/>
          <w:color w:val="auto"/>
          <w:sz w:val="32"/>
          <w:szCs w:val="32"/>
          <w:lang w:val="en-US" w:eastAsia="zh-CN"/>
        </w:rPr>
        <w:t>辛  俊  区政府区长</w:t>
      </w:r>
    </w:p>
    <w:p w14:paraId="51E182FB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b/>
          <w:bCs/>
          <w:color w:val="auto"/>
          <w:sz w:val="32"/>
          <w:szCs w:val="32"/>
          <w:lang w:val="en-US" w:eastAsia="zh-CN"/>
        </w:rPr>
        <w:t>副</w:t>
      </w:r>
      <w:r>
        <w:rPr>
          <w:rFonts w:eastAsia="仿宋_GB2312"/>
          <w:b/>
          <w:bCs/>
          <w:color w:val="auto"/>
          <w:sz w:val="32"/>
          <w:szCs w:val="32"/>
        </w:rPr>
        <w:t>组长：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苏科年  区委常委、政法委书记</w:t>
      </w:r>
    </w:p>
    <w:p w14:paraId="7D3D63E7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b/>
          <w:bCs/>
          <w:color w:val="auto"/>
          <w:sz w:val="32"/>
          <w:szCs w:val="32"/>
          <w:lang w:val="en-US" w:eastAsia="zh-CN"/>
        </w:rPr>
        <w:t xml:space="preserve">        </w:t>
      </w:r>
      <w:r>
        <w:rPr>
          <w:rFonts w:hint="eastAsia" w:ascii="Times New Roman" w:hAnsi="Times New Roman" w:eastAsia="仿宋_GB2312"/>
          <w:b w:val="0"/>
          <w:bCs w:val="0"/>
          <w:color w:val="auto"/>
          <w:sz w:val="32"/>
          <w:szCs w:val="32"/>
          <w:lang w:val="en-US" w:eastAsia="zh-CN"/>
        </w:rPr>
        <w:t>叶林城  区委常委、常务副区长</w:t>
      </w:r>
    </w:p>
    <w:p w14:paraId="5064A6C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1920" w:firstLineChars="600"/>
        <w:textAlignment w:val="auto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花圣卓  区委常委、区</w:t>
      </w:r>
      <w:r>
        <w:rPr>
          <w:rFonts w:hint="eastAsia" w:eastAsia="仿宋_GB2312"/>
          <w:color w:val="auto"/>
          <w:sz w:val="32"/>
          <w:szCs w:val="32"/>
        </w:rPr>
        <w:t>委</w:t>
      </w:r>
      <w:r>
        <w:rPr>
          <w:rFonts w:eastAsia="仿宋_GB2312"/>
          <w:color w:val="auto"/>
          <w:sz w:val="32"/>
          <w:szCs w:val="32"/>
        </w:rPr>
        <w:t>宣传部部长</w:t>
      </w:r>
      <w:bookmarkStart w:id="0" w:name="_GoBack"/>
      <w:bookmarkEnd w:id="0"/>
    </w:p>
    <w:p w14:paraId="4DA0994A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1920" w:firstLineChars="600"/>
        <w:textAlignment w:val="auto"/>
        <w:rPr>
          <w:rFonts w:ascii="Times New Roman" w:hAnsi="Times New Roman" w:eastAsia="黑体"/>
          <w:b/>
          <w:bCs/>
          <w:color w:val="auto"/>
          <w:sz w:val="32"/>
          <w:szCs w:val="32"/>
        </w:rPr>
      </w:pPr>
      <w:r>
        <w:rPr>
          <w:rFonts w:ascii="Times New Roman" w:hAnsi="Times New Roman" w:eastAsia="仿宋_GB2312"/>
          <w:color w:val="auto"/>
          <w:sz w:val="32"/>
          <w:szCs w:val="32"/>
        </w:rPr>
        <w:t>左家友  区政府副区长</w:t>
      </w:r>
    </w:p>
    <w:p w14:paraId="6BEE155F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 w:firstLineChars="200"/>
        <w:textAlignment w:val="auto"/>
        <w:rPr>
          <w:rFonts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b/>
          <w:bCs/>
          <w:color w:val="auto"/>
          <w:sz w:val="32"/>
          <w:szCs w:val="32"/>
        </w:rPr>
        <w:t>成  员</w:t>
      </w:r>
      <w:r>
        <w:rPr>
          <w:rFonts w:ascii="Times New Roman" w:hAnsi="Times New Roman" w:eastAsia="仿宋_GB2312"/>
          <w:b/>
          <w:bCs/>
          <w:color w:val="auto"/>
          <w:sz w:val="32"/>
          <w:szCs w:val="32"/>
        </w:rPr>
        <w:t>：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区委办、区政府办、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区委编办、区委政法委、</w:t>
      </w:r>
      <w:r>
        <w:rPr>
          <w:rFonts w:ascii="Times New Roman" w:hAnsi="Times New Roman" w:eastAsia="仿宋_GB2312"/>
          <w:color w:val="auto"/>
          <w:sz w:val="32"/>
          <w:szCs w:val="32"/>
        </w:rPr>
        <w:t>区教育局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、区信访局、区人社局、区财政局、区公安分局、区交通</w:t>
      </w:r>
      <w:r>
        <w:rPr>
          <w:rFonts w:hint="eastAsia" w:eastAsia="仿宋_GB2312"/>
          <w:color w:val="auto"/>
          <w:sz w:val="32"/>
          <w:szCs w:val="32"/>
        </w:rPr>
        <w:t>运输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局、区机关事务服务中心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区网信中心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主要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常务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负责人及相关镇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主要负责人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 w14:paraId="7E3820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0" w:firstLineChars="200"/>
        <w:textAlignment w:val="auto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领导小组办公室设在区教育局，由王水生同志兼任办公室主任，负责日常工作。领导小组下设综合协调组、学生安置组、教师安置组、信访维稳组、资产处置组等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5</w:t>
      </w:r>
      <w:r>
        <w:rPr>
          <w:rFonts w:eastAsia="仿宋_GB2312"/>
          <w:color w:val="auto"/>
          <w:sz w:val="32"/>
          <w:szCs w:val="32"/>
        </w:rPr>
        <w:t>个工作小组。</w:t>
      </w:r>
    </w:p>
    <w:p w14:paraId="539ECA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黑体"/>
          <w:b/>
          <w:bCs/>
          <w:color w:val="auto"/>
          <w:sz w:val="32"/>
          <w:szCs w:val="32"/>
        </w:rPr>
      </w:pPr>
      <w:r>
        <w:rPr>
          <w:rFonts w:eastAsia="黑体"/>
          <w:b/>
          <w:bCs/>
          <w:color w:val="auto"/>
          <w:sz w:val="32"/>
          <w:szCs w:val="32"/>
        </w:rPr>
        <w:t>一、综合协调组</w:t>
      </w:r>
    </w:p>
    <w:p w14:paraId="32284490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eastAsia" w:ascii="Times New Roman" w:hAnsi="Times New Roman" w:eastAsia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ascii="Times New Roman" w:hAnsi="Times New Roman" w:eastAsia="仿宋_GB2312"/>
          <w:b/>
          <w:bCs/>
          <w:color w:val="auto"/>
          <w:sz w:val="32"/>
          <w:szCs w:val="32"/>
        </w:rPr>
        <w:t>组  长：</w:t>
      </w:r>
      <w:r>
        <w:rPr>
          <w:rFonts w:hint="eastAsia" w:ascii="Times New Roman" w:hAnsi="Times New Roman" w:eastAsia="仿宋_GB2312"/>
          <w:b w:val="0"/>
          <w:bCs w:val="0"/>
          <w:color w:val="auto"/>
          <w:sz w:val="32"/>
          <w:szCs w:val="32"/>
          <w:lang w:val="en-US" w:eastAsia="zh-CN"/>
        </w:rPr>
        <w:t xml:space="preserve">花圣卓 </w:t>
      </w:r>
    </w:p>
    <w:p w14:paraId="6C5DD96C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b/>
          <w:bCs/>
          <w:color w:val="auto"/>
          <w:sz w:val="32"/>
          <w:szCs w:val="32"/>
          <w:lang w:val="en-US" w:eastAsia="zh-CN"/>
        </w:rPr>
        <w:t>副组长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 xml:space="preserve">：文钟宇  区委办主任 </w:t>
      </w:r>
    </w:p>
    <w:p w14:paraId="7B8833CB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1920" w:firstLineChars="600"/>
        <w:textAlignment w:val="auto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张振兴  区政府办主任</w:t>
      </w:r>
    </w:p>
    <w:p w14:paraId="2FC31BAF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1920" w:firstLineChars="600"/>
        <w:textAlignment w:val="auto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王水生  区教育局局长</w:t>
      </w:r>
    </w:p>
    <w:p w14:paraId="3E241368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0" w:firstLineChars="0"/>
        <w:textAlignment w:val="auto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Times New Roman" w:hAnsi="Times New Roman" w:eastAsia="仿宋_GB2312"/>
          <w:b/>
          <w:bCs/>
          <w:color w:val="auto"/>
          <w:sz w:val="32"/>
          <w:szCs w:val="32"/>
          <w:lang w:val="en-US" w:eastAsia="zh-CN"/>
        </w:rPr>
        <w:t>成  员：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区委办、区政府办、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区委编办、区委政法委、区信访局、区人社局、区财政局、区公安分局、区交通</w:t>
      </w:r>
      <w:r>
        <w:rPr>
          <w:rFonts w:hint="eastAsia" w:eastAsia="仿宋_GB2312"/>
          <w:color w:val="auto"/>
          <w:sz w:val="32"/>
          <w:szCs w:val="32"/>
        </w:rPr>
        <w:t>运输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局、区机关事务服务中心主要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常务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负责人及相关镇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党委书记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 w14:paraId="6493FA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仿宋_GB2312"/>
          <w:b/>
          <w:bCs/>
          <w:color w:val="auto"/>
          <w:sz w:val="32"/>
          <w:szCs w:val="32"/>
        </w:rPr>
      </w:pPr>
      <w:r>
        <w:rPr>
          <w:rFonts w:eastAsia="仿宋_GB2312"/>
          <w:b/>
          <w:bCs/>
          <w:color w:val="auto"/>
          <w:sz w:val="32"/>
          <w:szCs w:val="32"/>
        </w:rPr>
        <w:t>主要职责：</w:t>
      </w:r>
      <w:r>
        <w:rPr>
          <w:rFonts w:eastAsia="仿宋_GB2312"/>
          <w:color w:val="auto"/>
          <w:sz w:val="32"/>
          <w:szCs w:val="32"/>
        </w:rPr>
        <w:t>牵头并协调该项工作，研究相关政策，进行风险研判，组织召开相关会议，督促落实各项工作。</w:t>
      </w:r>
    </w:p>
    <w:p w14:paraId="624776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黑体"/>
          <w:b/>
          <w:bCs/>
          <w:color w:val="auto"/>
          <w:sz w:val="32"/>
          <w:szCs w:val="32"/>
        </w:rPr>
      </w:pPr>
      <w:r>
        <w:rPr>
          <w:rFonts w:eastAsia="黑体"/>
          <w:b/>
          <w:bCs/>
          <w:color w:val="auto"/>
          <w:sz w:val="32"/>
          <w:szCs w:val="32"/>
        </w:rPr>
        <w:t>二、学生安置组</w:t>
      </w:r>
    </w:p>
    <w:p w14:paraId="30A310A6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ascii="Times New Roman" w:hAnsi="Times New Roman" w:eastAsia="仿宋_GB2312"/>
          <w:b/>
          <w:bCs/>
          <w:color w:val="auto"/>
          <w:sz w:val="32"/>
          <w:szCs w:val="32"/>
        </w:rPr>
        <w:t>组  长</w:t>
      </w:r>
      <w:r>
        <w:rPr>
          <w:rFonts w:ascii="Times New Roman" w:hAnsi="Times New Roman" w:eastAsia="仿宋_GB2312"/>
          <w:color w:val="auto"/>
          <w:sz w:val="32"/>
          <w:szCs w:val="32"/>
        </w:rPr>
        <w:t>：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左家友</w:t>
      </w:r>
    </w:p>
    <w:p w14:paraId="17359099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b/>
          <w:bCs/>
          <w:color w:val="auto"/>
          <w:sz w:val="32"/>
          <w:szCs w:val="32"/>
          <w:lang w:val="en-US" w:eastAsia="zh-CN"/>
        </w:rPr>
        <w:t>副组长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：王水生</w:t>
      </w:r>
    </w:p>
    <w:p w14:paraId="3B27DF7F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ascii="Times New Roman" w:hAnsi="Times New Roman" w:eastAsia="仿宋_GB2312"/>
          <w:b/>
          <w:bCs/>
          <w:color w:val="auto"/>
          <w:sz w:val="32"/>
          <w:szCs w:val="32"/>
        </w:rPr>
      </w:pPr>
      <w:r>
        <w:rPr>
          <w:rFonts w:eastAsia="仿宋_GB2312"/>
          <w:b/>
          <w:bCs/>
          <w:color w:val="auto"/>
          <w:sz w:val="32"/>
          <w:szCs w:val="32"/>
        </w:rPr>
        <w:t>成  员</w:t>
      </w:r>
      <w:r>
        <w:rPr>
          <w:rFonts w:eastAsia="仿宋_GB2312"/>
          <w:color w:val="auto"/>
          <w:sz w:val="32"/>
          <w:szCs w:val="32"/>
        </w:rPr>
        <w:t>：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区公安分局、区交通运输局主要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常务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负责人及相关镇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党委书记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 w14:paraId="4B8C36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b/>
          <w:bCs/>
          <w:color w:val="auto"/>
          <w:sz w:val="32"/>
          <w:szCs w:val="32"/>
        </w:rPr>
        <w:t>主要职责</w:t>
      </w:r>
      <w:r>
        <w:rPr>
          <w:rFonts w:eastAsia="仿宋_GB2312"/>
          <w:color w:val="auto"/>
          <w:sz w:val="32"/>
          <w:szCs w:val="32"/>
        </w:rPr>
        <w:t>：组织调研听证，征求家长意见，制定学生安置方案，负责学生安置工作。</w:t>
      </w:r>
    </w:p>
    <w:p w14:paraId="10CE59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黑体"/>
          <w:b/>
          <w:bCs/>
          <w:color w:val="auto"/>
          <w:sz w:val="32"/>
          <w:szCs w:val="32"/>
        </w:rPr>
      </w:pPr>
      <w:r>
        <w:rPr>
          <w:rFonts w:eastAsia="黑体"/>
          <w:b/>
          <w:bCs/>
          <w:color w:val="auto"/>
          <w:sz w:val="32"/>
          <w:szCs w:val="32"/>
        </w:rPr>
        <w:t>三、教师安置组</w:t>
      </w:r>
    </w:p>
    <w:p w14:paraId="147DC891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ascii="Times New Roman" w:hAnsi="Times New Roman" w:eastAsia="仿宋_GB2312"/>
          <w:b/>
          <w:bCs/>
          <w:color w:val="auto"/>
          <w:sz w:val="32"/>
          <w:szCs w:val="32"/>
        </w:rPr>
        <w:t>组  长</w:t>
      </w:r>
      <w:r>
        <w:rPr>
          <w:rFonts w:ascii="Times New Roman" w:hAnsi="Times New Roman" w:eastAsia="仿宋_GB2312"/>
          <w:color w:val="auto"/>
          <w:sz w:val="32"/>
          <w:szCs w:val="32"/>
        </w:rPr>
        <w:t>：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左家友</w:t>
      </w:r>
    </w:p>
    <w:p w14:paraId="4F9D4382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b/>
          <w:bCs/>
          <w:color w:val="auto"/>
          <w:sz w:val="32"/>
          <w:szCs w:val="32"/>
          <w:lang w:val="en-US" w:eastAsia="zh-CN"/>
        </w:rPr>
        <w:t>副组长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：王水生</w:t>
      </w:r>
    </w:p>
    <w:p w14:paraId="619D59A2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ascii="Times New Roman" w:hAnsi="Times New Roman" w:eastAsia="仿宋_GB2312"/>
          <w:b/>
          <w:bCs/>
          <w:color w:val="auto"/>
          <w:sz w:val="32"/>
          <w:szCs w:val="32"/>
        </w:rPr>
      </w:pPr>
      <w:r>
        <w:rPr>
          <w:rFonts w:ascii="Times New Roman" w:hAnsi="Times New Roman" w:eastAsia="仿宋_GB2312"/>
          <w:b/>
          <w:bCs/>
          <w:color w:val="auto"/>
          <w:sz w:val="32"/>
          <w:szCs w:val="32"/>
        </w:rPr>
        <w:t>成  员</w:t>
      </w:r>
      <w:r>
        <w:rPr>
          <w:rFonts w:ascii="Times New Roman" w:hAnsi="Times New Roman" w:eastAsia="仿宋_GB2312"/>
          <w:color w:val="auto"/>
          <w:sz w:val="32"/>
          <w:szCs w:val="32"/>
        </w:rPr>
        <w:t>：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区人社局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区委编办、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区财政局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主要负责人</w:t>
      </w:r>
    </w:p>
    <w:p w14:paraId="3869EA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b/>
          <w:bCs/>
          <w:color w:val="auto"/>
          <w:sz w:val="32"/>
          <w:szCs w:val="32"/>
        </w:rPr>
        <w:t>主要职责</w:t>
      </w:r>
      <w:r>
        <w:rPr>
          <w:rFonts w:eastAsia="仿宋_GB2312"/>
          <w:color w:val="auto"/>
          <w:sz w:val="32"/>
          <w:szCs w:val="32"/>
        </w:rPr>
        <w:t>：</w:t>
      </w:r>
      <w:r>
        <w:rPr>
          <w:rFonts w:hint="eastAsia" w:eastAsia="仿宋_GB2312"/>
          <w:color w:val="auto"/>
          <w:sz w:val="32"/>
          <w:szCs w:val="32"/>
        </w:rPr>
        <w:t>组织召开教师会，了解教师去向意愿，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进行教师安置</w:t>
      </w:r>
      <w:r>
        <w:rPr>
          <w:rFonts w:eastAsia="仿宋_GB2312"/>
          <w:color w:val="auto"/>
          <w:sz w:val="32"/>
          <w:szCs w:val="32"/>
        </w:rPr>
        <w:t>。</w:t>
      </w:r>
    </w:p>
    <w:p w14:paraId="762792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黑体"/>
          <w:b/>
          <w:bCs/>
          <w:color w:val="auto"/>
          <w:sz w:val="32"/>
          <w:szCs w:val="32"/>
        </w:rPr>
      </w:pPr>
      <w:r>
        <w:rPr>
          <w:rFonts w:eastAsia="黑体"/>
          <w:b/>
          <w:bCs/>
          <w:color w:val="auto"/>
          <w:sz w:val="32"/>
          <w:szCs w:val="32"/>
        </w:rPr>
        <w:t>四、信访维稳组</w:t>
      </w:r>
    </w:p>
    <w:p w14:paraId="3B076A6C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ascii="Times New Roman" w:hAnsi="Times New Roman" w:eastAsia="仿宋_GB2312"/>
          <w:b/>
          <w:bCs/>
          <w:color w:val="auto"/>
          <w:sz w:val="32"/>
          <w:szCs w:val="32"/>
        </w:rPr>
        <w:t>组  长</w:t>
      </w:r>
      <w:r>
        <w:rPr>
          <w:rFonts w:ascii="Times New Roman" w:hAnsi="Times New Roman" w:eastAsia="仿宋_GB2312"/>
          <w:color w:val="auto"/>
          <w:sz w:val="32"/>
          <w:szCs w:val="32"/>
        </w:rPr>
        <w:t>：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苏科年</w:t>
      </w:r>
    </w:p>
    <w:p w14:paraId="4AFDE9E6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default" w:ascii="Times New Roman" w:hAnsi="Times New Roman" w:eastAsia="仿宋_GB2312"/>
          <w:b/>
          <w:bCs/>
          <w:color w:val="auto"/>
          <w:sz w:val="32"/>
          <w:szCs w:val="32"/>
          <w:lang w:val="en-US"/>
        </w:rPr>
      </w:pPr>
      <w:r>
        <w:rPr>
          <w:rFonts w:hint="eastAsia" w:ascii="Times New Roman" w:hAnsi="Times New Roman" w:eastAsia="仿宋_GB2312"/>
          <w:b/>
          <w:bCs/>
          <w:color w:val="auto"/>
          <w:sz w:val="32"/>
          <w:szCs w:val="32"/>
          <w:lang w:val="en-US" w:eastAsia="zh-CN"/>
        </w:rPr>
        <w:t>副组长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：梁建生  区委政法委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常务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副书记</w:t>
      </w:r>
    </w:p>
    <w:p w14:paraId="6E2D36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color w:val="auto"/>
        </w:rPr>
      </w:pPr>
      <w:r>
        <w:rPr>
          <w:rFonts w:eastAsia="仿宋_GB2312"/>
          <w:b/>
          <w:bCs/>
          <w:color w:val="auto"/>
          <w:sz w:val="32"/>
          <w:szCs w:val="32"/>
        </w:rPr>
        <w:t>成  员</w:t>
      </w:r>
      <w:r>
        <w:rPr>
          <w:rFonts w:eastAsia="仿宋_GB2312"/>
          <w:color w:val="auto"/>
          <w:sz w:val="32"/>
          <w:szCs w:val="32"/>
        </w:rPr>
        <w:t>：</w:t>
      </w:r>
      <w:r>
        <w:rPr>
          <w:rFonts w:ascii="Times New Roman" w:hAnsi="Times New Roman" w:eastAsia="仿宋_GB2312"/>
          <w:color w:val="auto"/>
          <w:sz w:val="32"/>
          <w:szCs w:val="32"/>
        </w:rPr>
        <w:t>区教育局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、区信访局、区公安分局</w:t>
      </w:r>
      <w:r>
        <w:rPr>
          <w:rFonts w:hint="eastAsia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区网信中心、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主要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（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常务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负责人及相关镇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党委书记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 w14:paraId="790137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b/>
          <w:bCs/>
          <w:color w:val="auto"/>
          <w:sz w:val="32"/>
          <w:szCs w:val="32"/>
        </w:rPr>
        <w:t>主要职责</w:t>
      </w:r>
      <w:r>
        <w:rPr>
          <w:rFonts w:eastAsia="仿宋_GB2312"/>
          <w:color w:val="auto"/>
          <w:sz w:val="32"/>
          <w:szCs w:val="32"/>
        </w:rPr>
        <w:t>：研判布局调整期间不稳定因素，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指导完成重大决策社会稳定</w:t>
      </w:r>
      <w:r>
        <w:rPr>
          <w:rFonts w:eastAsia="仿宋_GB2312"/>
          <w:color w:val="auto"/>
          <w:sz w:val="32"/>
          <w:szCs w:val="32"/>
        </w:rPr>
        <w:t>风险评估报告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制定</w:t>
      </w:r>
      <w:r>
        <w:rPr>
          <w:rFonts w:eastAsia="仿宋_GB2312"/>
          <w:color w:val="auto"/>
          <w:sz w:val="32"/>
          <w:szCs w:val="32"/>
        </w:rPr>
        <w:t>维稳工作预案，及时处置学校师生、家长、社会安全稳定应急事件，防控网络舆情。</w:t>
      </w:r>
    </w:p>
    <w:p w14:paraId="38B0DC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仿宋_GB2312"/>
          <w:b/>
          <w:bCs/>
          <w:color w:val="auto"/>
          <w:sz w:val="32"/>
          <w:szCs w:val="32"/>
        </w:rPr>
      </w:pPr>
      <w:r>
        <w:rPr>
          <w:rFonts w:eastAsia="黑体"/>
          <w:b/>
          <w:bCs/>
          <w:color w:val="auto"/>
          <w:sz w:val="32"/>
          <w:szCs w:val="32"/>
        </w:rPr>
        <w:t>五、资产处置组</w:t>
      </w:r>
    </w:p>
    <w:p w14:paraId="3780939B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ascii="Times New Roman" w:hAnsi="Times New Roman" w:eastAsia="仿宋_GB2312"/>
          <w:b/>
          <w:bCs/>
          <w:color w:val="auto"/>
          <w:sz w:val="32"/>
          <w:szCs w:val="32"/>
        </w:rPr>
        <w:t>组  长</w:t>
      </w:r>
      <w:r>
        <w:rPr>
          <w:rFonts w:ascii="Times New Roman" w:hAnsi="Times New Roman" w:eastAsia="仿宋_GB2312"/>
          <w:color w:val="auto"/>
          <w:sz w:val="32"/>
          <w:szCs w:val="32"/>
        </w:rPr>
        <w:t>：</w:t>
      </w:r>
      <w:r>
        <w:rPr>
          <w:rFonts w:hint="eastAsia" w:ascii="Times New Roman" w:hAnsi="Times New Roman" w:eastAsia="仿宋_GB2312"/>
          <w:b w:val="0"/>
          <w:bCs w:val="0"/>
          <w:color w:val="auto"/>
          <w:sz w:val="32"/>
          <w:szCs w:val="32"/>
          <w:lang w:val="en-US" w:eastAsia="zh-CN"/>
        </w:rPr>
        <w:t xml:space="preserve">叶林城 </w:t>
      </w:r>
    </w:p>
    <w:p w14:paraId="2716C2DA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b/>
          <w:bCs/>
          <w:color w:val="auto"/>
          <w:sz w:val="32"/>
          <w:szCs w:val="32"/>
          <w:lang w:val="en-US" w:eastAsia="zh-CN"/>
        </w:rPr>
        <w:t>副组长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：王  伟  区财政局局长</w:t>
      </w:r>
    </w:p>
    <w:p w14:paraId="6F408E1E"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6" w:lineRule="exact"/>
        <w:ind w:left="0" w:leftChars="0" w:firstLine="643"/>
        <w:textAlignment w:val="auto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eastAsia="仿宋_GB2312"/>
          <w:b/>
          <w:bCs/>
          <w:color w:val="auto"/>
          <w:sz w:val="32"/>
          <w:szCs w:val="32"/>
        </w:rPr>
        <w:t>成  员</w:t>
      </w:r>
      <w:r>
        <w:rPr>
          <w:rFonts w:eastAsia="仿宋_GB2312"/>
          <w:color w:val="auto"/>
          <w:sz w:val="32"/>
          <w:szCs w:val="32"/>
        </w:rPr>
        <w:t>：</w:t>
      </w:r>
      <w:r>
        <w:rPr>
          <w:rFonts w:ascii="Times New Roman" w:hAnsi="Times New Roman" w:eastAsia="仿宋_GB2312"/>
          <w:color w:val="auto"/>
          <w:sz w:val="32"/>
          <w:szCs w:val="32"/>
        </w:rPr>
        <w:t>区教育局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、区机关事务中心主要负责人及相关镇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党委书记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 w14:paraId="5D1D37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3" w:firstLineChars="200"/>
        <w:textAlignment w:val="auto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b/>
          <w:bCs/>
          <w:color w:val="auto"/>
          <w:sz w:val="32"/>
          <w:szCs w:val="32"/>
        </w:rPr>
        <w:t>主要职责</w:t>
      </w:r>
      <w:r>
        <w:rPr>
          <w:rFonts w:eastAsia="仿宋_GB2312"/>
          <w:color w:val="auto"/>
          <w:sz w:val="32"/>
          <w:szCs w:val="32"/>
        </w:rPr>
        <w:t>：负责被调整学校资产处置等工作。</w:t>
      </w:r>
    </w:p>
    <w:p w14:paraId="235FA4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0" w:firstLineChars="200"/>
        <w:textAlignment w:val="auto"/>
        <w:rPr>
          <w:rFonts w:eastAsia="仿宋_GB2312"/>
          <w:color w:val="auto"/>
          <w:sz w:val="32"/>
          <w:szCs w:val="32"/>
        </w:rPr>
      </w:pPr>
    </w:p>
    <w:p w14:paraId="489633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96" w:lineRule="exact"/>
        <w:ind w:firstLine="640" w:firstLineChars="200"/>
        <w:textAlignment w:val="auto"/>
        <w:rPr>
          <w:rFonts w:eastAsia="仿宋_GB2312"/>
          <w:color w:val="auto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2098" w:right="1474" w:bottom="1985" w:left="1588" w:header="851" w:footer="1531" w:gutter="0"/>
      <w:cols w:space="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089C85A-7C5A-4ED2-B41D-38A64D4D15D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314C6C17-C086-4544-B16B-2906C01BDFD0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5568E128-EB31-4D04-8A84-80BB862FB1D2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B2BBFEF8-ADF3-4861-B39A-2DD4E342263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A1ABD835-6874-4CD5-8561-F9C268F134BD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4EB9C8">
    <w:pPr>
      <w:pStyle w:val="6"/>
      <w:ind w:right="360" w:firstLine="361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</a:ln>
                      <a:effectLst/>
                    </wps:spPr>
                    <wps:txbx>
                      <w:txbxContent>
                        <w:p w14:paraId="719F83C3">
                          <w:pPr>
                            <w:pStyle w:val="6"/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cifdr9MAAAAFAQAA&#10;DwAAAAAAAAABACAAAAAiAAAAZHJzL2Rvd25yZXYueG1sUEsBAhQAFAAAAAgAh07iQNijiljlAQAA&#10;0gMAAA4AAAAAAAAAAQAgAAAAIgEAAGRycy9lMm9Eb2MueG1sUEsFBgAAAAAGAAYAWQEAAHkFAAAA&#10;AA==&#10;">
              <v:fill on="f" focussize="0,0"/>
              <v:stroke on="f" weight="1pt"/>
              <v:imagedata o:title=""/>
              <o:lock v:ext="edit" aspectratio="f"/>
              <v:textbox inset="0mm,0mm,0mm,0mm" style="mso-fit-shape-to-text:t;">
                <w:txbxContent>
                  <w:p w14:paraId="719F83C3">
                    <w:pPr>
                      <w:pStyle w:val="6"/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565C0C">
    <w:pPr>
      <w:pStyle w:val="6"/>
      <w:framePr w:wrap="around" w:vAnchor="text" w:hAnchor="margin" w:xAlign="outside" w:y="1"/>
      <w:ind w:firstLine="361"/>
      <w:rPr>
        <w:rStyle w:val="14"/>
      </w:rPr>
    </w:pPr>
    <w:r>
      <w:rPr>
        <w:rStyle w:val="14"/>
      </w:rPr>
      <w:fldChar w:fldCharType="begin"/>
    </w:r>
    <w:r>
      <w:rPr>
        <w:rStyle w:val="14"/>
      </w:rPr>
      <w:instrText xml:space="preserve">PAGE  </w:instrText>
    </w:r>
    <w:r>
      <w:rPr>
        <w:rStyle w:val="14"/>
      </w:rPr>
      <w:fldChar w:fldCharType="end"/>
    </w:r>
  </w:p>
  <w:p w14:paraId="0A027CEB">
    <w:pPr>
      <w:pStyle w:val="6"/>
      <w:ind w:right="360" w:firstLine="361"/>
    </w:pPr>
  </w:p>
  <w:p w14:paraId="36DF8476"/>
  <w:p w14:paraId="70B8DBE3"/>
  <w:p w14:paraId="67F062F4"/>
  <w:p w14:paraId="479B6E12"/>
  <w:p w14:paraId="3EE571C3"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CC0E95">
    <w:pPr>
      <w:pStyle w:val="7"/>
      <w:pBdr>
        <w:bottom w:val="none" w:color="auto" w:sz="0" w:space="0"/>
      </w:pBdr>
      <w:ind w:firstLine="361"/>
    </w:pPr>
  </w:p>
  <w:p w14:paraId="5D77E9E5"/>
  <w:p w14:paraId="728CDF02"/>
  <w:p w14:paraId="183FFE5E"/>
  <w:p w14:paraId="043407D6"/>
  <w:p w14:paraId="789FADF7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A8F"/>
    <w:rsid w:val="00030167"/>
    <w:rsid w:val="000500FB"/>
    <w:rsid w:val="00061C57"/>
    <w:rsid w:val="00062E11"/>
    <w:rsid w:val="0008276A"/>
    <w:rsid w:val="00086FE5"/>
    <w:rsid w:val="00090C59"/>
    <w:rsid w:val="000B5B39"/>
    <w:rsid w:val="000F4BEE"/>
    <w:rsid w:val="000F4E5A"/>
    <w:rsid w:val="00117140"/>
    <w:rsid w:val="00120A49"/>
    <w:rsid w:val="00130750"/>
    <w:rsid w:val="001512B2"/>
    <w:rsid w:val="00194FE4"/>
    <w:rsid w:val="001955FA"/>
    <w:rsid w:val="00204A28"/>
    <w:rsid w:val="002214FD"/>
    <w:rsid w:val="00223B5E"/>
    <w:rsid w:val="00250328"/>
    <w:rsid w:val="00265226"/>
    <w:rsid w:val="002653A5"/>
    <w:rsid w:val="002A2190"/>
    <w:rsid w:val="002E331A"/>
    <w:rsid w:val="00301988"/>
    <w:rsid w:val="00307A95"/>
    <w:rsid w:val="003102D8"/>
    <w:rsid w:val="003453A4"/>
    <w:rsid w:val="00364F42"/>
    <w:rsid w:val="00366F47"/>
    <w:rsid w:val="00381DC2"/>
    <w:rsid w:val="003F324A"/>
    <w:rsid w:val="00416FC3"/>
    <w:rsid w:val="0042719B"/>
    <w:rsid w:val="00432881"/>
    <w:rsid w:val="00433D18"/>
    <w:rsid w:val="00434C38"/>
    <w:rsid w:val="0046235F"/>
    <w:rsid w:val="00465A44"/>
    <w:rsid w:val="00474047"/>
    <w:rsid w:val="00475FEF"/>
    <w:rsid w:val="004920BC"/>
    <w:rsid w:val="00493FAC"/>
    <w:rsid w:val="004A2A55"/>
    <w:rsid w:val="004A4D0E"/>
    <w:rsid w:val="004A6FB7"/>
    <w:rsid w:val="004D558B"/>
    <w:rsid w:val="00587606"/>
    <w:rsid w:val="005B1BA3"/>
    <w:rsid w:val="005D24BD"/>
    <w:rsid w:val="005E2F31"/>
    <w:rsid w:val="006169E3"/>
    <w:rsid w:val="006335DF"/>
    <w:rsid w:val="00684CAD"/>
    <w:rsid w:val="006A46D1"/>
    <w:rsid w:val="006D64B5"/>
    <w:rsid w:val="006E0D77"/>
    <w:rsid w:val="007111C1"/>
    <w:rsid w:val="00721B4E"/>
    <w:rsid w:val="00741B28"/>
    <w:rsid w:val="00760E3D"/>
    <w:rsid w:val="00770C03"/>
    <w:rsid w:val="00787869"/>
    <w:rsid w:val="00796D98"/>
    <w:rsid w:val="007A1F4D"/>
    <w:rsid w:val="007A2E2A"/>
    <w:rsid w:val="007A636B"/>
    <w:rsid w:val="007C082D"/>
    <w:rsid w:val="007E31D7"/>
    <w:rsid w:val="007E44EB"/>
    <w:rsid w:val="007F299E"/>
    <w:rsid w:val="007F6266"/>
    <w:rsid w:val="008135B2"/>
    <w:rsid w:val="00816EED"/>
    <w:rsid w:val="008306E4"/>
    <w:rsid w:val="00831A4A"/>
    <w:rsid w:val="0083659B"/>
    <w:rsid w:val="00842E65"/>
    <w:rsid w:val="00845FFB"/>
    <w:rsid w:val="00864A04"/>
    <w:rsid w:val="008A11B4"/>
    <w:rsid w:val="008A320D"/>
    <w:rsid w:val="008C17BA"/>
    <w:rsid w:val="008D31E4"/>
    <w:rsid w:val="00903288"/>
    <w:rsid w:val="00906631"/>
    <w:rsid w:val="0091195D"/>
    <w:rsid w:val="0091267D"/>
    <w:rsid w:val="00934906"/>
    <w:rsid w:val="00940C43"/>
    <w:rsid w:val="00947DEB"/>
    <w:rsid w:val="00951130"/>
    <w:rsid w:val="0096687E"/>
    <w:rsid w:val="009751AC"/>
    <w:rsid w:val="00976FD5"/>
    <w:rsid w:val="00992AEB"/>
    <w:rsid w:val="00997B4D"/>
    <w:rsid w:val="009A2889"/>
    <w:rsid w:val="009B5588"/>
    <w:rsid w:val="009D0560"/>
    <w:rsid w:val="00A33ED6"/>
    <w:rsid w:val="00A4726A"/>
    <w:rsid w:val="00A51C78"/>
    <w:rsid w:val="00A571E8"/>
    <w:rsid w:val="00A83744"/>
    <w:rsid w:val="00AD77FC"/>
    <w:rsid w:val="00AF6682"/>
    <w:rsid w:val="00B23D2D"/>
    <w:rsid w:val="00B36DC0"/>
    <w:rsid w:val="00B72420"/>
    <w:rsid w:val="00BC395B"/>
    <w:rsid w:val="00BE6B33"/>
    <w:rsid w:val="00BF3A8F"/>
    <w:rsid w:val="00C14407"/>
    <w:rsid w:val="00C54A5C"/>
    <w:rsid w:val="00C612C2"/>
    <w:rsid w:val="00C6240C"/>
    <w:rsid w:val="00CB1E2C"/>
    <w:rsid w:val="00CB5FE4"/>
    <w:rsid w:val="00CF7F9B"/>
    <w:rsid w:val="00D215A9"/>
    <w:rsid w:val="00D23BA4"/>
    <w:rsid w:val="00D43BD1"/>
    <w:rsid w:val="00D5536D"/>
    <w:rsid w:val="00D670FB"/>
    <w:rsid w:val="00DA2909"/>
    <w:rsid w:val="00DB2848"/>
    <w:rsid w:val="00DD4A45"/>
    <w:rsid w:val="00DF45CF"/>
    <w:rsid w:val="00E314E7"/>
    <w:rsid w:val="00E375A7"/>
    <w:rsid w:val="00E42206"/>
    <w:rsid w:val="00E4775C"/>
    <w:rsid w:val="00E658B4"/>
    <w:rsid w:val="00E836BC"/>
    <w:rsid w:val="00EB06A7"/>
    <w:rsid w:val="00EC46EB"/>
    <w:rsid w:val="00EF1B76"/>
    <w:rsid w:val="00F002C5"/>
    <w:rsid w:val="00F07CFF"/>
    <w:rsid w:val="00F33F87"/>
    <w:rsid w:val="00F67B5D"/>
    <w:rsid w:val="00FB1639"/>
    <w:rsid w:val="00FB2A61"/>
    <w:rsid w:val="00FF125A"/>
    <w:rsid w:val="010C55BA"/>
    <w:rsid w:val="01110546"/>
    <w:rsid w:val="011979FB"/>
    <w:rsid w:val="01550899"/>
    <w:rsid w:val="016A2EE0"/>
    <w:rsid w:val="01882786"/>
    <w:rsid w:val="01AD12EB"/>
    <w:rsid w:val="021A27AB"/>
    <w:rsid w:val="02460724"/>
    <w:rsid w:val="026708DE"/>
    <w:rsid w:val="028B36A9"/>
    <w:rsid w:val="02B45164"/>
    <w:rsid w:val="02C1531D"/>
    <w:rsid w:val="02DA719F"/>
    <w:rsid w:val="03103BAE"/>
    <w:rsid w:val="032B179E"/>
    <w:rsid w:val="035166A0"/>
    <w:rsid w:val="035C7EDB"/>
    <w:rsid w:val="036054C5"/>
    <w:rsid w:val="037979A5"/>
    <w:rsid w:val="03A10CAA"/>
    <w:rsid w:val="03C63AB9"/>
    <w:rsid w:val="03CE7CF1"/>
    <w:rsid w:val="03CF7023"/>
    <w:rsid w:val="03FD4168"/>
    <w:rsid w:val="043F299D"/>
    <w:rsid w:val="046631AC"/>
    <w:rsid w:val="046E291E"/>
    <w:rsid w:val="04734C78"/>
    <w:rsid w:val="04773B37"/>
    <w:rsid w:val="047A14E6"/>
    <w:rsid w:val="047F2AA2"/>
    <w:rsid w:val="048E3932"/>
    <w:rsid w:val="04906D10"/>
    <w:rsid w:val="04AB6024"/>
    <w:rsid w:val="04BC444E"/>
    <w:rsid w:val="04EE15AC"/>
    <w:rsid w:val="054F5218"/>
    <w:rsid w:val="055A2F19"/>
    <w:rsid w:val="05E155B5"/>
    <w:rsid w:val="060565F9"/>
    <w:rsid w:val="06141C07"/>
    <w:rsid w:val="06565D7C"/>
    <w:rsid w:val="06874187"/>
    <w:rsid w:val="068B011B"/>
    <w:rsid w:val="06946896"/>
    <w:rsid w:val="06A72A7B"/>
    <w:rsid w:val="06D36175"/>
    <w:rsid w:val="06F4119B"/>
    <w:rsid w:val="0716041C"/>
    <w:rsid w:val="071C038B"/>
    <w:rsid w:val="071C28F7"/>
    <w:rsid w:val="071F2CCF"/>
    <w:rsid w:val="072C5A36"/>
    <w:rsid w:val="07735BB3"/>
    <w:rsid w:val="078D1C71"/>
    <w:rsid w:val="07AD5E6F"/>
    <w:rsid w:val="07EA0E72"/>
    <w:rsid w:val="08031F33"/>
    <w:rsid w:val="087E6FCA"/>
    <w:rsid w:val="088734F9"/>
    <w:rsid w:val="088D5AF4"/>
    <w:rsid w:val="08DC0A16"/>
    <w:rsid w:val="08E444EB"/>
    <w:rsid w:val="096D7A52"/>
    <w:rsid w:val="09753BBE"/>
    <w:rsid w:val="097A7FD3"/>
    <w:rsid w:val="097D57A5"/>
    <w:rsid w:val="09C82A7E"/>
    <w:rsid w:val="09E577FB"/>
    <w:rsid w:val="0A8C75A4"/>
    <w:rsid w:val="0A9B2E4B"/>
    <w:rsid w:val="0AB35E1D"/>
    <w:rsid w:val="0B2538B9"/>
    <w:rsid w:val="0B666A61"/>
    <w:rsid w:val="0BB10AA6"/>
    <w:rsid w:val="0BC56F5F"/>
    <w:rsid w:val="0BC745F6"/>
    <w:rsid w:val="0BCD0798"/>
    <w:rsid w:val="0BDC4DCC"/>
    <w:rsid w:val="0BDD4F62"/>
    <w:rsid w:val="0BE20F0F"/>
    <w:rsid w:val="0C061342"/>
    <w:rsid w:val="0C5318A4"/>
    <w:rsid w:val="0C5F237C"/>
    <w:rsid w:val="0C9E5E46"/>
    <w:rsid w:val="0CAA5FED"/>
    <w:rsid w:val="0D413B7B"/>
    <w:rsid w:val="0D7C0AED"/>
    <w:rsid w:val="0DC27BB7"/>
    <w:rsid w:val="0DF31AC3"/>
    <w:rsid w:val="0E0B6FD4"/>
    <w:rsid w:val="0E2A48D9"/>
    <w:rsid w:val="0E566814"/>
    <w:rsid w:val="0E635B50"/>
    <w:rsid w:val="0E72231F"/>
    <w:rsid w:val="0E843362"/>
    <w:rsid w:val="0E96708E"/>
    <w:rsid w:val="0EC00B7E"/>
    <w:rsid w:val="0EEC5C34"/>
    <w:rsid w:val="0EEF3EB1"/>
    <w:rsid w:val="0EF01033"/>
    <w:rsid w:val="0EF24DC3"/>
    <w:rsid w:val="0F2D7E01"/>
    <w:rsid w:val="0F9242C9"/>
    <w:rsid w:val="0FA67E1C"/>
    <w:rsid w:val="0FB47544"/>
    <w:rsid w:val="0FD03C88"/>
    <w:rsid w:val="0FD43895"/>
    <w:rsid w:val="102B4361"/>
    <w:rsid w:val="10481CE5"/>
    <w:rsid w:val="107C576B"/>
    <w:rsid w:val="10BF25DB"/>
    <w:rsid w:val="10C240F4"/>
    <w:rsid w:val="10E378D8"/>
    <w:rsid w:val="110E3ECD"/>
    <w:rsid w:val="1122342A"/>
    <w:rsid w:val="112A7B78"/>
    <w:rsid w:val="115B0419"/>
    <w:rsid w:val="1186497D"/>
    <w:rsid w:val="11874FE9"/>
    <w:rsid w:val="118B2751"/>
    <w:rsid w:val="11CB5C18"/>
    <w:rsid w:val="11E23345"/>
    <w:rsid w:val="11F714D0"/>
    <w:rsid w:val="121A2D18"/>
    <w:rsid w:val="121A6ADF"/>
    <w:rsid w:val="121D3BF2"/>
    <w:rsid w:val="12394ECF"/>
    <w:rsid w:val="12607F21"/>
    <w:rsid w:val="12610EA1"/>
    <w:rsid w:val="12766290"/>
    <w:rsid w:val="12A61E39"/>
    <w:rsid w:val="12BF6E0D"/>
    <w:rsid w:val="12C10CBB"/>
    <w:rsid w:val="12CF3A00"/>
    <w:rsid w:val="12F92A37"/>
    <w:rsid w:val="131A774D"/>
    <w:rsid w:val="13782227"/>
    <w:rsid w:val="137A3EBF"/>
    <w:rsid w:val="138A2C0F"/>
    <w:rsid w:val="13B0372B"/>
    <w:rsid w:val="13BB1F63"/>
    <w:rsid w:val="13BC4AF1"/>
    <w:rsid w:val="13D87109"/>
    <w:rsid w:val="13E23345"/>
    <w:rsid w:val="141170ED"/>
    <w:rsid w:val="144D78D2"/>
    <w:rsid w:val="145002AE"/>
    <w:rsid w:val="14786D74"/>
    <w:rsid w:val="14A44546"/>
    <w:rsid w:val="14B95E54"/>
    <w:rsid w:val="14C27ACB"/>
    <w:rsid w:val="14E969EF"/>
    <w:rsid w:val="14F67C38"/>
    <w:rsid w:val="1536087D"/>
    <w:rsid w:val="153A14C3"/>
    <w:rsid w:val="153C7948"/>
    <w:rsid w:val="15637F24"/>
    <w:rsid w:val="158346B4"/>
    <w:rsid w:val="15872821"/>
    <w:rsid w:val="15DC4AEB"/>
    <w:rsid w:val="16222EBA"/>
    <w:rsid w:val="168B4F87"/>
    <w:rsid w:val="168F4219"/>
    <w:rsid w:val="16AF0B11"/>
    <w:rsid w:val="16BA7E9F"/>
    <w:rsid w:val="16E507BE"/>
    <w:rsid w:val="17490BA7"/>
    <w:rsid w:val="175F4C67"/>
    <w:rsid w:val="17712A16"/>
    <w:rsid w:val="177741AB"/>
    <w:rsid w:val="179A60F6"/>
    <w:rsid w:val="179B5CE4"/>
    <w:rsid w:val="17B832C8"/>
    <w:rsid w:val="17D63DC2"/>
    <w:rsid w:val="17D82A95"/>
    <w:rsid w:val="17F67EE0"/>
    <w:rsid w:val="18610CDC"/>
    <w:rsid w:val="1866186A"/>
    <w:rsid w:val="188B0AC6"/>
    <w:rsid w:val="188B7B07"/>
    <w:rsid w:val="189B7FE2"/>
    <w:rsid w:val="189F5411"/>
    <w:rsid w:val="18B74E99"/>
    <w:rsid w:val="18C30074"/>
    <w:rsid w:val="18C878A9"/>
    <w:rsid w:val="18D23988"/>
    <w:rsid w:val="18F30F3D"/>
    <w:rsid w:val="19080E71"/>
    <w:rsid w:val="19430B61"/>
    <w:rsid w:val="19762565"/>
    <w:rsid w:val="198B7357"/>
    <w:rsid w:val="19AC7C2F"/>
    <w:rsid w:val="19C11A8B"/>
    <w:rsid w:val="19E62BAB"/>
    <w:rsid w:val="1AB552EF"/>
    <w:rsid w:val="1AB66A67"/>
    <w:rsid w:val="1ACE0D69"/>
    <w:rsid w:val="1B012CE5"/>
    <w:rsid w:val="1B083691"/>
    <w:rsid w:val="1B090A0E"/>
    <w:rsid w:val="1B4343E2"/>
    <w:rsid w:val="1B4D5160"/>
    <w:rsid w:val="1B94090F"/>
    <w:rsid w:val="1B9E2247"/>
    <w:rsid w:val="1BDE2644"/>
    <w:rsid w:val="1BE07663"/>
    <w:rsid w:val="1C0C0F5F"/>
    <w:rsid w:val="1C1B5AED"/>
    <w:rsid w:val="1C936A1F"/>
    <w:rsid w:val="1C9A1DC5"/>
    <w:rsid w:val="1CE760CD"/>
    <w:rsid w:val="1CF6485A"/>
    <w:rsid w:val="1D0E354C"/>
    <w:rsid w:val="1D116668"/>
    <w:rsid w:val="1D133DE1"/>
    <w:rsid w:val="1D216C8C"/>
    <w:rsid w:val="1D555E8E"/>
    <w:rsid w:val="1D726604"/>
    <w:rsid w:val="1DCA33AF"/>
    <w:rsid w:val="1DCA484D"/>
    <w:rsid w:val="1DE23E54"/>
    <w:rsid w:val="1DF443A0"/>
    <w:rsid w:val="1E050826"/>
    <w:rsid w:val="1E0B36A7"/>
    <w:rsid w:val="1E751111"/>
    <w:rsid w:val="1EA57085"/>
    <w:rsid w:val="1EC57AEB"/>
    <w:rsid w:val="1ECC7A8E"/>
    <w:rsid w:val="1EEC5329"/>
    <w:rsid w:val="1EFE2AC2"/>
    <w:rsid w:val="1F2A5317"/>
    <w:rsid w:val="1F2B67E2"/>
    <w:rsid w:val="1F46080D"/>
    <w:rsid w:val="1F4C75AD"/>
    <w:rsid w:val="1F900D6B"/>
    <w:rsid w:val="1F982667"/>
    <w:rsid w:val="1FD471BC"/>
    <w:rsid w:val="20483BB9"/>
    <w:rsid w:val="20547378"/>
    <w:rsid w:val="206A67D8"/>
    <w:rsid w:val="20885230"/>
    <w:rsid w:val="20BA0087"/>
    <w:rsid w:val="20BC7932"/>
    <w:rsid w:val="20F324CB"/>
    <w:rsid w:val="210963B5"/>
    <w:rsid w:val="210A0F21"/>
    <w:rsid w:val="21152146"/>
    <w:rsid w:val="216929AF"/>
    <w:rsid w:val="21780E44"/>
    <w:rsid w:val="2197751D"/>
    <w:rsid w:val="219E18F8"/>
    <w:rsid w:val="21A67AD2"/>
    <w:rsid w:val="21C05B76"/>
    <w:rsid w:val="220F0838"/>
    <w:rsid w:val="222F293F"/>
    <w:rsid w:val="22304761"/>
    <w:rsid w:val="22760F9A"/>
    <w:rsid w:val="228F6446"/>
    <w:rsid w:val="2297354C"/>
    <w:rsid w:val="229A562E"/>
    <w:rsid w:val="22D14CBC"/>
    <w:rsid w:val="22DF3317"/>
    <w:rsid w:val="22F64004"/>
    <w:rsid w:val="22F64717"/>
    <w:rsid w:val="230A5387"/>
    <w:rsid w:val="232E43A0"/>
    <w:rsid w:val="23302718"/>
    <w:rsid w:val="233571FB"/>
    <w:rsid w:val="23C6233B"/>
    <w:rsid w:val="23CB5BA3"/>
    <w:rsid w:val="23D14AB0"/>
    <w:rsid w:val="23D61A7B"/>
    <w:rsid w:val="24010300"/>
    <w:rsid w:val="241805EC"/>
    <w:rsid w:val="244D0366"/>
    <w:rsid w:val="2489682D"/>
    <w:rsid w:val="2491328C"/>
    <w:rsid w:val="24A7216D"/>
    <w:rsid w:val="24A85EF8"/>
    <w:rsid w:val="24AF7273"/>
    <w:rsid w:val="24BE76A0"/>
    <w:rsid w:val="24F42ED8"/>
    <w:rsid w:val="25630965"/>
    <w:rsid w:val="259D035D"/>
    <w:rsid w:val="25AB4FC2"/>
    <w:rsid w:val="263465BA"/>
    <w:rsid w:val="263C23F2"/>
    <w:rsid w:val="26964247"/>
    <w:rsid w:val="26B45A30"/>
    <w:rsid w:val="26EC20B9"/>
    <w:rsid w:val="27073859"/>
    <w:rsid w:val="273E0B4B"/>
    <w:rsid w:val="279922D0"/>
    <w:rsid w:val="27B665BC"/>
    <w:rsid w:val="27CB7C34"/>
    <w:rsid w:val="27E11896"/>
    <w:rsid w:val="27E23482"/>
    <w:rsid w:val="2802590C"/>
    <w:rsid w:val="284657F9"/>
    <w:rsid w:val="28660556"/>
    <w:rsid w:val="286B525F"/>
    <w:rsid w:val="287879EE"/>
    <w:rsid w:val="294D2BB7"/>
    <w:rsid w:val="296670E1"/>
    <w:rsid w:val="297E359D"/>
    <w:rsid w:val="29AA50CC"/>
    <w:rsid w:val="29BE6E8B"/>
    <w:rsid w:val="29DA25AC"/>
    <w:rsid w:val="29EB6051"/>
    <w:rsid w:val="2A2D39B0"/>
    <w:rsid w:val="2A344EF2"/>
    <w:rsid w:val="2A3C33E0"/>
    <w:rsid w:val="2AA01576"/>
    <w:rsid w:val="2AA25DFB"/>
    <w:rsid w:val="2ACF5F79"/>
    <w:rsid w:val="2AED7933"/>
    <w:rsid w:val="2B297614"/>
    <w:rsid w:val="2B3E7AC2"/>
    <w:rsid w:val="2B53389F"/>
    <w:rsid w:val="2B8A2625"/>
    <w:rsid w:val="2B8F74B6"/>
    <w:rsid w:val="2B993C18"/>
    <w:rsid w:val="2BAC308F"/>
    <w:rsid w:val="2BB92785"/>
    <w:rsid w:val="2BED1B69"/>
    <w:rsid w:val="2C053A8B"/>
    <w:rsid w:val="2C062FDA"/>
    <w:rsid w:val="2C0904CF"/>
    <w:rsid w:val="2C4958B7"/>
    <w:rsid w:val="2C4B633A"/>
    <w:rsid w:val="2CAE1BBE"/>
    <w:rsid w:val="2CB30354"/>
    <w:rsid w:val="2CF15A5D"/>
    <w:rsid w:val="2CF77A09"/>
    <w:rsid w:val="2D031BEA"/>
    <w:rsid w:val="2D162926"/>
    <w:rsid w:val="2D275BA3"/>
    <w:rsid w:val="2D355E3C"/>
    <w:rsid w:val="2D482DB8"/>
    <w:rsid w:val="2D5126E3"/>
    <w:rsid w:val="2D703BBB"/>
    <w:rsid w:val="2D720E3E"/>
    <w:rsid w:val="2DD85256"/>
    <w:rsid w:val="2E5F3B4D"/>
    <w:rsid w:val="2E630F31"/>
    <w:rsid w:val="2E7173A6"/>
    <w:rsid w:val="2EAA3A25"/>
    <w:rsid w:val="2EC457A8"/>
    <w:rsid w:val="2EEC13E1"/>
    <w:rsid w:val="2F430CE4"/>
    <w:rsid w:val="2F800FC8"/>
    <w:rsid w:val="2FAD2601"/>
    <w:rsid w:val="300A7A53"/>
    <w:rsid w:val="300C67DC"/>
    <w:rsid w:val="30260F33"/>
    <w:rsid w:val="30383EC6"/>
    <w:rsid w:val="30751371"/>
    <w:rsid w:val="308C4F44"/>
    <w:rsid w:val="308F0CB0"/>
    <w:rsid w:val="30992110"/>
    <w:rsid w:val="30BB2FAA"/>
    <w:rsid w:val="30E37B9B"/>
    <w:rsid w:val="31605B7D"/>
    <w:rsid w:val="316E790E"/>
    <w:rsid w:val="31A67308"/>
    <w:rsid w:val="31D57467"/>
    <w:rsid w:val="320F080F"/>
    <w:rsid w:val="323E6675"/>
    <w:rsid w:val="32727793"/>
    <w:rsid w:val="32896D68"/>
    <w:rsid w:val="328F68B4"/>
    <w:rsid w:val="32C951E5"/>
    <w:rsid w:val="32E24F08"/>
    <w:rsid w:val="32EF33F5"/>
    <w:rsid w:val="33061317"/>
    <w:rsid w:val="330A11B6"/>
    <w:rsid w:val="334544F3"/>
    <w:rsid w:val="334D2131"/>
    <w:rsid w:val="33591D1A"/>
    <w:rsid w:val="335C252B"/>
    <w:rsid w:val="335D1A15"/>
    <w:rsid w:val="3364565D"/>
    <w:rsid w:val="337A2B73"/>
    <w:rsid w:val="337B6B4A"/>
    <w:rsid w:val="339C7D16"/>
    <w:rsid w:val="33A8380B"/>
    <w:rsid w:val="34362BC5"/>
    <w:rsid w:val="3451066E"/>
    <w:rsid w:val="346E123C"/>
    <w:rsid w:val="34A00986"/>
    <w:rsid w:val="34D149F6"/>
    <w:rsid w:val="34D81ECE"/>
    <w:rsid w:val="34E73C30"/>
    <w:rsid w:val="3501532A"/>
    <w:rsid w:val="350379F7"/>
    <w:rsid w:val="350D15E3"/>
    <w:rsid w:val="3533397F"/>
    <w:rsid w:val="355665B7"/>
    <w:rsid w:val="35575D1F"/>
    <w:rsid w:val="356725BD"/>
    <w:rsid w:val="35833E68"/>
    <w:rsid w:val="359C73A0"/>
    <w:rsid w:val="36116D43"/>
    <w:rsid w:val="364B7FF2"/>
    <w:rsid w:val="367135D9"/>
    <w:rsid w:val="367E4976"/>
    <w:rsid w:val="36855060"/>
    <w:rsid w:val="36D56BAB"/>
    <w:rsid w:val="37036450"/>
    <w:rsid w:val="376E6B1A"/>
    <w:rsid w:val="37726F4A"/>
    <w:rsid w:val="37826693"/>
    <w:rsid w:val="37902720"/>
    <w:rsid w:val="379F6CD3"/>
    <w:rsid w:val="37BC7885"/>
    <w:rsid w:val="37FD3AEE"/>
    <w:rsid w:val="38065AD3"/>
    <w:rsid w:val="38453961"/>
    <w:rsid w:val="387D5CDF"/>
    <w:rsid w:val="38840A46"/>
    <w:rsid w:val="389771E3"/>
    <w:rsid w:val="39091AA1"/>
    <w:rsid w:val="39357970"/>
    <w:rsid w:val="393F0E12"/>
    <w:rsid w:val="3964073C"/>
    <w:rsid w:val="39737051"/>
    <w:rsid w:val="3A1514CF"/>
    <w:rsid w:val="3A2A24E3"/>
    <w:rsid w:val="3B7904AA"/>
    <w:rsid w:val="3BA1210E"/>
    <w:rsid w:val="3BB66332"/>
    <w:rsid w:val="3BFC2946"/>
    <w:rsid w:val="3C4B4BC4"/>
    <w:rsid w:val="3C577B7C"/>
    <w:rsid w:val="3C6F00B4"/>
    <w:rsid w:val="3C773CCE"/>
    <w:rsid w:val="3C8332CA"/>
    <w:rsid w:val="3D0803B2"/>
    <w:rsid w:val="3D4E7C8C"/>
    <w:rsid w:val="3DA608E3"/>
    <w:rsid w:val="3DC63DDF"/>
    <w:rsid w:val="3DCE3E6E"/>
    <w:rsid w:val="3DFC69BB"/>
    <w:rsid w:val="3E595E2E"/>
    <w:rsid w:val="3E9E5F37"/>
    <w:rsid w:val="3F1B3C67"/>
    <w:rsid w:val="3F4C3C8D"/>
    <w:rsid w:val="3F541929"/>
    <w:rsid w:val="3F6C0B92"/>
    <w:rsid w:val="3F782F85"/>
    <w:rsid w:val="3FD77BF7"/>
    <w:rsid w:val="3FEB14FA"/>
    <w:rsid w:val="3FF102E8"/>
    <w:rsid w:val="401A15ED"/>
    <w:rsid w:val="40241ACF"/>
    <w:rsid w:val="4024246B"/>
    <w:rsid w:val="4025742A"/>
    <w:rsid w:val="40511852"/>
    <w:rsid w:val="405902C3"/>
    <w:rsid w:val="405B6095"/>
    <w:rsid w:val="40A50042"/>
    <w:rsid w:val="40A74F63"/>
    <w:rsid w:val="41140DB3"/>
    <w:rsid w:val="4129115A"/>
    <w:rsid w:val="41306BEE"/>
    <w:rsid w:val="414430FE"/>
    <w:rsid w:val="416A65A4"/>
    <w:rsid w:val="416E71E1"/>
    <w:rsid w:val="41837B9F"/>
    <w:rsid w:val="419B050B"/>
    <w:rsid w:val="41D57847"/>
    <w:rsid w:val="41E26E57"/>
    <w:rsid w:val="41F30347"/>
    <w:rsid w:val="420330C6"/>
    <w:rsid w:val="425431C2"/>
    <w:rsid w:val="425961F1"/>
    <w:rsid w:val="42860B54"/>
    <w:rsid w:val="428C50F8"/>
    <w:rsid w:val="429338D8"/>
    <w:rsid w:val="42B94B35"/>
    <w:rsid w:val="43255E20"/>
    <w:rsid w:val="43571F15"/>
    <w:rsid w:val="43661CE8"/>
    <w:rsid w:val="43B852D1"/>
    <w:rsid w:val="43E32BCD"/>
    <w:rsid w:val="44705C7F"/>
    <w:rsid w:val="447E0C74"/>
    <w:rsid w:val="44850FA4"/>
    <w:rsid w:val="44A048F5"/>
    <w:rsid w:val="44A927AE"/>
    <w:rsid w:val="44BA3FF7"/>
    <w:rsid w:val="450E7246"/>
    <w:rsid w:val="456B4699"/>
    <w:rsid w:val="45C4060F"/>
    <w:rsid w:val="45DB478A"/>
    <w:rsid w:val="45E851FF"/>
    <w:rsid w:val="45FC5C07"/>
    <w:rsid w:val="460A5C60"/>
    <w:rsid w:val="462717A6"/>
    <w:rsid w:val="463759E3"/>
    <w:rsid w:val="465E7B04"/>
    <w:rsid w:val="46633E5E"/>
    <w:rsid w:val="46721CBE"/>
    <w:rsid w:val="46C16ACE"/>
    <w:rsid w:val="46FC4752"/>
    <w:rsid w:val="471E7BF3"/>
    <w:rsid w:val="47676C7B"/>
    <w:rsid w:val="476967B6"/>
    <w:rsid w:val="4773651D"/>
    <w:rsid w:val="477F442B"/>
    <w:rsid w:val="47863A0C"/>
    <w:rsid w:val="48112949"/>
    <w:rsid w:val="483671E0"/>
    <w:rsid w:val="483F331D"/>
    <w:rsid w:val="484D34BD"/>
    <w:rsid w:val="4860425D"/>
    <w:rsid w:val="4866353E"/>
    <w:rsid w:val="48A137EB"/>
    <w:rsid w:val="48B36AC5"/>
    <w:rsid w:val="48DA2FD2"/>
    <w:rsid w:val="48FA7208"/>
    <w:rsid w:val="4942257B"/>
    <w:rsid w:val="494D0152"/>
    <w:rsid w:val="49827A18"/>
    <w:rsid w:val="498D72D3"/>
    <w:rsid w:val="49955FE0"/>
    <w:rsid w:val="49DE7B2F"/>
    <w:rsid w:val="49F973BD"/>
    <w:rsid w:val="4A2C6269"/>
    <w:rsid w:val="4A33564C"/>
    <w:rsid w:val="4A646AF9"/>
    <w:rsid w:val="4A7E4754"/>
    <w:rsid w:val="4AB405C9"/>
    <w:rsid w:val="4AB60A08"/>
    <w:rsid w:val="4AC550BD"/>
    <w:rsid w:val="4AD02B15"/>
    <w:rsid w:val="4B0233A9"/>
    <w:rsid w:val="4B6776B0"/>
    <w:rsid w:val="4B7E0307"/>
    <w:rsid w:val="4B836C09"/>
    <w:rsid w:val="4B9244AA"/>
    <w:rsid w:val="4BBC4926"/>
    <w:rsid w:val="4C0F2222"/>
    <w:rsid w:val="4C1F0272"/>
    <w:rsid w:val="4C2F3D5E"/>
    <w:rsid w:val="4C465298"/>
    <w:rsid w:val="4C50197C"/>
    <w:rsid w:val="4C5325B4"/>
    <w:rsid w:val="4C576ECB"/>
    <w:rsid w:val="4CC87B94"/>
    <w:rsid w:val="4CD1669B"/>
    <w:rsid w:val="4CD771BA"/>
    <w:rsid w:val="4CEC0E1A"/>
    <w:rsid w:val="4CF451FD"/>
    <w:rsid w:val="4D351F91"/>
    <w:rsid w:val="4D6728DB"/>
    <w:rsid w:val="4D907392"/>
    <w:rsid w:val="4DCB577F"/>
    <w:rsid w:val="4DF0398D"/>
    <w:rsid w:val="4DF72F6D"/>
    <w:rsid w:val="4E4A5A92"/>
    <w:rsid w:val="4E7D1558"/>
    <w:rsid w:val="4E880069"/>
    <w:rsid w:val="4EAC1FAA"/>
    <w:rsid w:val="4EAC30B0"/>
    <w:rsid w:val="4EC07FC0"/>
    <w:rsid w:val="4EC34D11"/>
    <w:rsid w:val="4ED82D66"/>
    <w:rsid w:val="4ED97F15"/>
    <w:rsid w:val="4EEF3911"/>
    <w:rsid w:val="4F3A75B6"/>
    <w:rsid w:val="4F6C1739"/>
    <w:rsid w:val="4F6E18DD"/>
    <w:rsid w:val="4F9D5A8F"/>
    <w:rsid w:val="4FC75F19"/>
    <w:rsid w:val="50597B2D"/>
    <w:rsid w:val="506518BC"/>
    <w:rsid w:val="50C91E6E"/>
    <w:rsid w:val="50C945FD"/>
    <w:rsid w:val="50CC248F"/>
    <w:rsid w:val="511931FB"/>
    <w:rsid w:val="512134F6"/>
    <w:rsid w:val="51BD5BC1"/>
    <w:rsid w:val="51CC5306"/>
    <w:rsid w:val="51CF2D5C"/>
    <w:rsid w:val="51D33940"/>
    <w:rsid w:val="51DD247A"/>
    <w:rsid w:val="51DF5812"/>
    <w:rsid w:val="52177DE9"/>
    <w:rsid w:val="524D6835"/>
    <w:rsid w:val="525564B4"/>
    <w:rsid w:val="52AE4CE9"/>
    <w:rsid w:val="52C2415D"/>
    <w:rsid w:val="52FF4243"/>
    <w:rsid w:val="53166CC7"/>
    <w:rsid w:val="531A366F"/>
    <w:rsid w:val="531C4A75"/>
    <w:rsid w:val="534A3B3F"/>
    <w:rsid w:val="537C6F40"/>
    <w:rsid w:val="538A5E46"/>
    <w:rsid w:val="53D22C8C"/>
    <w:rsid w:val="544658A0"/>
    <w:rsid w:val="54A01F13"/>
    <w:rsid w:val="55274040"/>
    <w:rsid w:val="55306D65"/>
    <w:rsid w:val="55396169"/>
    <w:rsid w:val="554B71F7"/>
    <w:rsid w:val="554E5823"/>
    <w:rsid w:val="55816C43"/>
    <w:rsid w:val="5583158B"/>
    <w:rsid w:val="55847E6E"/>
    <w:rsid w:val="55B47996"/>
    <w:rsid w:val="55FE049E"/>
    <w:rsid w:val="562A159A"/>
    <w:rsid w:val="56635341"/>
    <w:rsid w:val="56676F14"/>
    <w:rsid w:val="569169B2"/>
    <w:rsid w:val="56B448AD"/>
    <w:rsid w:val="570D3802"/>
    <w:rsid w:val="572A032B"/>
    <w:rsid w:val="572B3C88"/>
    <w:rsid w:val="57694692"/>
    <w:rsid w:val="5780751F"/>
    <w:rsid w:val="578E7032"/>
    <w:rsid w:val="57A50805"/>
    <w:rsid w:val="57C66D7F"/>
    <w:rsid w:val="57F2654E"/>
    <w:rsid w:val="57FC0885"/>
    <w:rsid w:val="57FE5756"/>
    <w:rsid w:val="58234A53"/>
    <w:rsid w:val="588B652F"/>
    <w:rsid w:val="58B71C77"/>
    <w:rsid w:val="58DC348C"/>
    <w:rsid w:val="58E16CF4"/>
    <w:rsid w:val="58F66F30"/>
    <w:rsid w:val="591A2183"/>
    <w:rsid w:val="5933410D"/>
    <w:rsid w:val="593D0C1C"/>
    <w:rsid w:val="593D794B"/>
    <w:rsid w:val="59BC28F1"/>
    <w:rsid w:val="59C40001"/>
    <w:rsid w:val="59F865F8"/>
    <w:rsid w:val="5A1F7AD4"/>
    <w:rsid w:val="5A481E1E"/>
    <w:rsid w:val="5AB51C99"/>
    <w:rsid w:val="5AF840CB"/>
    <w:rsid w:val="5B2C6447"/>
    <w:rsid w:val="5B5216F5"/>
    <w:rsid w:val="5B5A64A5"/>
    <w:rsid w:val="5B6B5C53"/>
    <w:rsid w:val="5BA32EA9"/>
    <w:rsid w:val="5C1704F6"/>
    <w:rsid w:val="5C187D50"/>
    <w:rsid w:val="5C361105"/>
    <w:rsid w:val="5C3E0CC0"/>
    <w:rsid w:val="5C3F5307"/>
    <w:rsid w:val="5C4103F5"/>
    <w:rsid w:val="5C4F0418"/>
    <w:rsid w:val="5C6C6F31"/>
    <w:rsid w:val="5CA70381"/>
    <w:rsid w:val="5CA75DFE"/>
    <w:rsid w:val="5CD26D57"/>
    <w:rsid w:val="5D380EAD"/>
    <w:rsid w:val="5D6B35DA"/>
    <w:rsid w:val="5DDB5030"/>
    <w:rsid w:val="5DDD1F08"/>
    <w:rsid w:val="5DE35818"/>
    <w:rsid w:val="5E0773C3"/>
    <w:rsid w:val="5E1E1278"/>
    <w:rsid w:val="5E6E2DD8"/>
    <w:rsid w:val="5E731447"/>
    <w:rsid w:val="5EAD355C"/>
    <w:rsid w:val="5EC60892"/>
    <w:rsid w:val="5ECC4315"/>
    <w:rsid w:val="5F0E5700"/>
    <w:rsid w:val="5F2A32FA"/>
    <w:rsid w:val="5F450E26"/>
    <w:rsid w:val="5F5F0972"/>
    <w:rsid w:val="5F74292E"/>
    <w:rsid w:val="60091E30"/>
    <w:rsid w:val="600C0AFA"/>
    <w:rsid w:val="60672D1F"/>
    <w:rsid w:val="60D34606"/>
    <w:rsid w:val="60F00B5A"/>
    <w:rsid w:val="61373621"/>
    <w:rsid w:val="617A1A94"/>
    <w:rsid w:val="61976EDE"/>
    <w:rsid w:val="619E7196"/>
    <w:rsid w:val="620B4C40"/>
    <w:rsid w:val="62D04A11"/>
    <w:rsid w:val="62D80DE4"/>
    <w:rsid w:val="630D2AB3"/>
    <w:rsid w:val="637F3391"/>
    <w:rsid w:val="637F5A87"/>
    <w:rsid w:val="63901A42"/>
    <w:rsid w:val="63C4349A"/>
    <w:rsid w:val="640F5E03"/>
    <w:rsid w:val="643423CE"/>
    <w:rsid w:val="6472739A"/>
    <w:rsid w:val="649966D5"/>
    <w:rsid w:val="649C2AF8"/>
    <w:rsid w:val="64A37553"/>
    <w:rsid w:val="64A6345D"/>
    <w:rsid w:val="64C00105"/>
    <w:rsid w:val="64F37E41"/>
    <w:rsid w:val="65073528"/>
    <w:rsid w:val="65110961"/>
    <w:rsid w:val="65167C21"/>
    <w:rsid w:val="65314B5F"/>
    <w:rsid w:val="65330BAD"/>
    <w:rsid w:val="658D3F8D"/>
    <w:rsid w:val="659F21F0"/>
    <w:rsid w:val="659F6FC6"/>
    <w:rsid w:val="65E37618"/>
    <w:rsid w:val="65FA13F5"/>
    <w:rsid w:val="660D39B9"/>
    <w:rsid w:val="665A00E6"/>
    <w:rsid w:val="668F4233"/>
    <w:rsid w:val="66EA76BB"/>
    <w:rsid w:val="67541B98"/>
    <w:rsid w:val="677B6565"/>
    <w:rsid w:val="67915D89"/>
    <w:rsid w:val="67955323"/>
    <w:rsid w:val="67A42BFD"/>
    <w:rsid w:val="67AE797F"/>
    <w:rsid w:val="67C43A69"/>
    <w:rsid w:val="67C746DE"/>
    <w:rsid w:val="67EB28E9"/>
    <w:rsid w:val="67F3434E"/>
    <w:rsid w:val="680229AF"/>
    <w:rsid w:val="68071723"/>
    <w:rsid w:val="681F3FBF"/>
    <w:rsid w:val="682409AB"/>
    <w:rsid w:val="685770FA"/>
    <w:rsid w:val="68916901"/>
    <w:rsid w:val="68C734F1"/>
    <w:rsid w:val="68C81EE6"/>
    <w:rsid w:val="68C95A6B"/>
    <w:rsid w:val="68CF6B69"/>
    <w:rsid w:val="68D134DB"/>
    <w:rsid w:val="68E03056"/>
    <w:rsid w:val="69110F2F"/>
    <w:rsid w:val="69572744"/>
    <w:rsid w:val="69A10C33"/>
    <w:rsid w:val="6A314BE1"/>
    <w:rsid w:val="6A62368A"/>
    <w:rsid w:val="6A79465F"/>
    <w:rsid w:val="6AC77242"/>
    <w:rsid w:val="6AD14F8B"/>
    <w:rsid w:val="6B2C2051"/>
    <w:rsid w:val="6B2E658B"/>
    <w:rsid w:val="6B865843"/>
    <w:rsid w:val="6B907FBD"/>
    <w:rsid w:val="6BB8230A"/>
    <w:rsid w:val="6C1944ED"/>
    <w:rsid w:val="6C9E6A2D"/>
    <w:rsid w:val="6D3124F9"/>
    <w:rsid w:val="6D3E606B"/>
    <w:rsid w:val="6D7A016F"/>
    <w:rsid w:val="6DA22DA7"/>
    <w:rsid w:val="6DCD79B8"/>
    <w:rsid w:val="6DDA0CA7"/>
    <w:rsid w:val="6E013BBF"/>
    <w:rsid w:val="6E214744"/>
    <w:rsid w:val="6E37141A"/>
    <w:rsid w:val="6E420FF8"/>
    <w:rsid w:val="6EC62155"/>
    <w:rsid w:val="6EEE664C"/>
    <w:rsid w:val="6EF80B81"/>
    <w:rsid w:val="6F1940AE"/>
    <w:rsid w:val="6F83300A"/>
    <w:rsid w:val="6FA808ED"/>
    <w:rsid w:val="6FE10A1B"/>
    <w:rsid w:val="6FE35C09"/>
    <w:rsid w:val="701328C6"/>
    <w:rsid w:val="704B1E7D"/>
    <w:rsid w:val="709A0425"/>
    <w:rsid w:val="70C8281B"/>
    <w:rsid w:val="712104DD"/>
    <w:rsid w:val="71401642"/>
    <w:rsid w:val="714633EE"/>
    <w:rsid w:val="71493154"/>
    <w:rsid w:val="714B0D57"/>
    <w:rsid w:val="716A534F"/>
    <w:rsid w:val="71CD613B"/>
    <w:rsid w:val="72231CD3"/>
    <w:rsid w:val="72253C9E"/>
    <w:rsid w:val="722C3321"/>
    <w:rsid w:val="722D4450"/>
    <w:rsid w:val="72380C91"/>
    <w:rsid w:val="728C156E"/>
    <w:rsid w:val="72AF441C"/>
    <w:rsid w:val="72D8174E"/>
    <w:rsid w:val="72E410CB"/>
    <w:rsid w:val="72E66F89"/>
    <w:rsid w:val="73665DD8"/>
    <w:rsid w:val="738C233F"/>
    <w:rsid w:val="73903399"/>
    <w:rsid w:val="739509AF"/>
    <w:rsid w:val="73B862C6"/>
    <w:rsid w:val="73E10380"/>
    <w:rsid w:val="73E97A4A"/>
    <w:rsid w:val="744D4DE6"/>
    <w:rsid w:val="74897C20"/>
    <w:rsid w:val="74914005"/>
    <w:rsid w:val="7497094F"/>
    <w:rsid w:val="74A4534E"/>
    <w:rsid w:val="74A45BF6"/>
    <w:rsid w:val="74B21826"/>
    <w:rsid w:val="74C2415C"/>
    <w:rsid w:val="74E81467"/>
    <w:rsid w:val="75377F70"/>
    <w:rsid w:val="754F4FA8"/>
    <w:rsid w:val="75604238"/>
    <w:rsid w:val="756818DE"/>
    <w:rsid w:val="75894003"/>
    <w:rsid w:val="758E56B6"/>
    <w:rsid w:val="75A5285F"/>
    <w:rsid w:val="76197675"/>
    <w:rsid w:val="767A2FC9"/>
    <w:rsid w:val="768C0572"/>
    <w:rsid w:val="770400E1"/>
    <w:rsid w:val="770E2563"/>
    <w:rsid w:val="779C6B86"/>
    <w:rsid w:val="77E154F9"/>
    <w:rsid w:val="781B363B"/>
    <w:rsid w:val="7873613A"/>
    <w:rsid w:val="78897ECB"/>
    <w:rsid w:val="78A53442"/>
    <w:rsid w:val="78C57D86"/>
    <w:rsid w:val="78E026CC"/>
    <w:rsid w:val="793A6BCE"/>
    <w:rsid w:val="79CE28B0"/>
    <w:rsid w:val="79FD67D3"/>
    <w:rsid w:val="7A7255A6"/>
    <w:rsid w:val="7A96452D"/>
    <w:rsid w:val="7AA207CC"/>
    <w:rsid w:val="7AD226D7"/>
    <w:rsid w:val="7AEC5358"/>
    <w:rsid w:val="7AEF309B"/>
    <w:rsid w:val="7AF2490D"/>
    <w:rsid w:val="7AF63AE7"/>
    <w:rsid w:val="7B0A7D67"/>
    <w:rsid w:val="7B1A5A93"/>
    <w:rsid w:val="7B3D6D3E"/>
    <w:rsid w:val="7B922FC1"/>
    <w:rsid w:val="7BA417B1"/>
    <w:rsid w:val="7C3C5949"/>
    <w:rsid w:val="7CAD4FBB"/>
    <w:rsid w:val="7CDA782D"/>
    <w:rsid w:val="7CED53B8"/>
    <w:rsid w:val="7D2E2D8F"/>
    <w:rsid w:val="7D3F1CBD"/>
    <w:rsid w:val="7D553689"/>
    <w:rsid w:val="7D697769"/>
    <w:rsid w:val="7D850D50"/>
    <w:rsid w:val="7D8860A5"/>
    <w:rsid w:val="7DB83C18"/>
    <w:rsid w:val="7DCA6426"/>
    <w:rsid w:val="7DD819B2"/>
    <w:rsid w:val="7DFF6EF3"/>
    <w:rsid w:val="7E04573D"/>
    <w:rsid w:val="7E0621A9"/>
    <w:rsid w:val="7E24593E"/>
    <w:rsid w:val="7E3037AE"/>
    <w:rsid w:val="7E4E1F7F"/>
    <w:rsid w:val="7E7A465F"/>
    <w:rsid w:val="7E95593D"/>
    <w:rsid w:val="7ED91459"/>
    <w:rsid w:val="7EE60311"/>
    <w:rsid w:val="7F037115"/>
    <w:rsid w:val="7F526718"/>
    <w:rsid w:val="7F7E65C1"/>
    <w:rsid w:val="7F833DB1"/>
    <w:rsid w:val="7FB14DC3"/>
    <w:rsid w:val="7FB92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9" w:semiHidden="0" w:name="heading 1"/>
    <w:lsdException w:uiPriority="99" w:name="heading 2"/>
    <w:lsdException w:uiPriority="99" w:name="heading 3"/>
    <w:lsdException w:qFormat="1" w:uiPriority="0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qFormat="1" w:unhideWhenUsed="0" w:uiPriority="0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iPriority="1" w:name="Default Paragraph Font"/>
    <w:lsdException w:unhideWhenUsed="0" w:uiPriority="99" w:semiHidden="0" w:name="Body Text"/>
    <w:lsdException w:qFormat="1" w:unhideWhenUsed="0" w:uiPriority="0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qFormat="1" w:unhideWhenUsed="0" w:uiPriority="0" w:semiHidden="0" w:name="Salutation"/>
    <w:lsdException w:unhideWhenUsed="0" w:uiPriority="99" w:semiHidden="0" w:name="Date"/>
    <w:lsdException w:unhideWhenUsed="0" w:uiPriority="99" w:semiHidden="0" w:name="Body Text First Indent"/>
    <w:lsdException w:qFormat="1" w:unhideWhenUsed="0" w:uiPriority="0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qFormat="1" w:unhideWhenUsed="0" w:uiPriority="0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qFormat="1" w:unhideWhenUsed="0" w:uiPriority="0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iPriority="99" w:name="Normal Table"/>
    <w:lsdException w:unhideWhenUsed="0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semiHidden/>
    <w:unhideWhenUsed/>
    <w:qFormat/>
    <w:uiPriority w:val="0"/>
    <w:pPr>
      <w:spacing w:beforeAutospacing="1" w:afterAutospacing="1"/>
      <w:jc w:val="left"/>
      <w:outlineLvl w:val="3"/>
    </w:pPr>
    <w:rPr>
      <w:rFonts w:hint="eastAsia" w:ascii="宋体" w:hAnsi="宋体"/>
      <w:b/>
      <w:bCs/>
      <w:kern w:val="0"/>
      <w:sz w:val="24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Salutation"/>
    <w:basedOn w:val="1"/>
    <w:qFormat/>
    <w:uiPriority w:val="0"/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Balloon Text"/>
    <w:basedOn w:val="1"/>
    <w:link w:val="15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rPr>
      <w:sz w:val="24"/>
    </w:rPr>
  </w:style>
  <w:style w:type="paragraph" w:styleId="9">
    <w:name w:val="Body Text First Indent 2"/>
    <w:basedOn w:val="4"/>
    <w:qFormat/>
    <w:uiPriority w:val="0"/>
    <w:pPr>
      <w:ind w:firstLine="420" w:firstLineChars="200"/>
    </w:pPr>
    <w:rPr>
      <w:rFonts w:ascii="Calibri" w:hAnsi="Calibri"/>
      <w:szCs w:val="22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page number"/>
    <w:qFormat/>
    <w:uiPriority w:val="0"/>
    <w:rPr>
      <w:rFonts w:ascii="Times New Roman" w:hAnsi="Times New Roman" w:eastAsia="宋体" w:cs="Times New Roman"/>
    </w:rPr>
  </w:style>
  <w:style w:type="character" w:customStyle="1" w:styleId="15">
    <w:name w:val="批注框文本 Char"/>
    <w:basedOn w:val="12"/>
    <w:link w:val="5"/>
    <w:qFormat/>
    <w:uiPriority w:val="0"/>
    <w:rPr>
      <w:rFonts w:ascii="Times New Roman" w:hAnsi="Times New Roman" w:cs="Times New Roman"/>
      <w:kern w:val="2"/>
      <w:sz w:val="18"/>
      <w:szCs w:val="18"/>
    </w:rPr>
  </w:style>
  <w:style w:type="paragraph" w:customStyle="1" w:styleId="16">
    <w:name w:val="修订1"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7">
    <w:name w:val="修订2"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18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9">
    <w:name w:val="font01"/>
    <w:basedOn w:val="12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0">
    <w:name w:val="font31"/>
    <w:basedOn w:val="12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  <w:style w:type="character" w:customStyle="1" w:styleId="21">
    <w:name w:val="font11"/>
    <w:basedOn w:val="12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22">
    <w:name w:val="BodyText1I2"/>
    <w:basedOn w:val="23"/>
    <w:next w:val="1"/>
    <w:qFormat/>
    <w:uiPriority w:val="0"/>
    <w:pPr>
      <w:spacing w:after="120"/>
      <w:ind w:left="200" w:leftChars="200" w:firstLine="200" w:firstLineChars="200"/>
      <w:jc w:val="both"/>
      <w:textAlignment w:val="baseline"/>
    </w:pPr>
  </w:style>
  <w:style w:type="paragraph" w:customStyle="1" w:styleId="23">
    <w:name w:val="BodyTextIndent"/>
    <w:basedOn w:val="1"/>
    <w:qFormat/>
    <w:uiPriority w:val="0"/>
    <w:pPr>
      <w:spacing w:after="120"/>
      <w:ind w:left="200" w:leftChars="200"/>
      <w:jc w:val="both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28DD34D-A863-4999-85D9-40482A87CE1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2019</Words>
  <Characters>2167</Characters>
  <Lines>21</Lines>
  <Paragraphs>6</Paragraphs>
  <TotalTime>0</TotalTime>
  <ScaleCrop>false</ScaleCrop>
  <LinksUpToDate>false</LinksUpToDate>
  <CharactersWithSpaces>2182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2024-07-29T00:23:00Z</dcterms:created>
  <dc:creator>xbany</dc:creator>
  <cp:lastModifiedBy>心缘。冰点</cp:lastModifiedBy>
  <cp:lastPrinted>2025-06-05T09:31:00Z</cp:lastPrinted>
  <dcterms:modified xsi:type="dcterms:W3CDTF">2025-06-13T23:40:28Z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6CF340C79DA3466A99FD9372DAE00ACC_13</vt:lpwstr>
  </property>
  <property fmtid="{D5CDD505-2E9C-101B-9397-08002B2CF9AE}" pid="4" name="KSOTemplateDocerSaveRecord">
    <vt:lpwstr>eyJoZGlkIjoiZDY5M2ZjOTUwZWY1YzNiMDdmNGUxYzRjYmJiMDMxNjMiLCJ1c2VySWQiOiI2NDI2MjQxMTIifQ==</vt:lpwstr>
  </property>
</Properties>
</file>