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375847">
      <w:pPr>
        <w:spacing w:line="1520" w:lineRule="exact"/>
        <w:rPr>
          <w:rFonts w:ascii="华文中宋" w:hAnsi="华文中宋" w:eastAsia="华文中宋"/>
          <w:spacing w:val="20"/>
          <w:sz w:val="52"/>
          <w:szCs w:val="52"/>
        </w:rPr>
      </w:pPr>
    </w:p>
    <w:p w14:paraId="4B135259">
      <w:pPr>
        <w:jc w:val="center"/>
        <w:rPr>
          <w:rFonts w:hint="eastAsia" w:ascii="方正小标宋简体" w:hAnsi="方正小标宋简体" w:eastAsia="方正小标宋简体" w:cs="方正小标宋简体"/>
          <w:spacing w:val="20"/>
          <w:sz w:val="80"/>
          <w:szCs w:val="80"/>
        </w:rPr>
      </w:pPr>
      <w:r>
        <w:rPr>
          <w:rFonts w:hint="eastAsia" w:ascii="方正小标宋简体" w:hAnsi="方正小标宋简体" w:eastAsia="方正小标宋简体" w:cs="方正小标宋简体"/>
          <w:spacing w:val="20"/>
          <w:sz w:val="80"/>
          <w:szCs w:val="80"/>
        </w:rPr>
        <w:t>广元市昭化区卫子镇人民政府</w:t>
      </w:r>
    </w:p>
    <w:p w14:paraId="369EB444">
      <w:pPr>
        <w:jc w:val="center"/>
        <w:rPr>
          <w:rFonts w:ascii="方正小标宋简体" w:hAnsi="方正小标宋简体" w:eastAsia="方正小标宋简体" w:cs="方正小标宋简体"/>
          <w:spacing w:val="20"/>
          <w:sz w:val="80"/>
          <w:szCs w:val="80"/>
        </w:rPr>
      </w:pPr>
      <w:r>
        <w:rPr>
          <w:rFonts w:hint="eastAsia" w:ascii="方正小标宋简体" w:hAnsi="方正小标宋简体" w:eastAsia="方正小标宋简体" w:cs="方正小标宋简体"/>
          <w:spacing w:val="20"/>
          <w:sz w:val="80"/>
          <w:szCs w:val="80"/>
        </w:rPr>
        <w:t>领域政务公开标准化目录</w:t>
      </w:r>
    </w:p>
    <w:p w14:paraId="430E2AA8">
      <w:pPr>
        <w:spacing w:line="1520" w:lineRule="exact"/>
        <w:rPr>
          <w:rFonts w:ascii="华文中宋" w:hAnsi="华文中宋" w:eastAsia="华文中宋"/>
          <w:spacing w:val="20"/>
          <w:sz w:val="52"/>
          <w:szCs w:val="52"/>
        </w:rPr>
      </w:pPr>
      <w:bookmarkStart w:id="20" w:name="_GoBack"/>
      <w:bookmarkEnd w:id="20"/>
    </w:p>
    <w:p w14:paraId="2F030E05">
      <w:pPr>
        <w:jc w:val="center"/>
        <w:rPr>
          <w:rFonts w:ascii="Times New Roman" w:hAnsi="Times New Roman" w:eastAsia="方正小标宋_GBK"/>
          <w:sz w:val="28"/>
          <w:szCs w:val="28"/>
        </w:rPr>
      </w:pPr>
    </w:p>
    <w:p w14:paraId="5E57B322">
      <w:pPr>
        <w:jc w:val="center"/>
        <w:rPr>
          <w:rFonts w:ascii="Times New Roman" w:hAnsi="Times New Roman" w:eastAsia="方正小标宋_GBK"/>
          <w:sz w:val="28"/>
          <w:szCs w:val="28"/>
        </w:rPr>
      </w:pPr>
    </w:p>
    <w:p w14:paraId="4FF1D288">
      <w:pPr>
        <w:rPr>
          <w:rFonts w:ascii="Times New Roman" w:hAnsi="Times New Roman" w:eastAsia="方正小标宋_GBK"/>
          <w:sz w:val="48"/>
          <w:szCs w:val="48"/>
        </w:rPr>
      </w:pPr>
    </w:p>
    <w:p w14:paraId="7AB8D7B8">
      <w:pPr>
        <w:jc w:val="center"/>
        <w:rPr>
          <w:rStyle w:val="10"/>
          <w:rFonts w:ascii="黑体" w:hAnsi="方正小标宋_GBK" w:eastAsia="黑体"/>
          <w:color w:val="auto"/>
          <w:sz w:val="30"/>
          <w:szCs w:val="30"/>
        </w:rPr>
      </w:pPr>
      <w:r>
        <w:rPr>
          <w:rFonts w:hint="eastAsia" w:ascii="Times New Roman" w:hAnsi="Times New Roman" w:eastAsia="华文中宋"/>
          <w:sz w:val="48"/>
          <w:szCs w:val="48"/>
        </w:rPr>
        <w:t>202</w:t>
      </w:r>
      <w:r>
        <w:rPr>
          <w:rFonts w:hint="eastAsia" w:ascii="Times New Roman" w:hAnsi="Times New Roman" w:eastAsia="华文中宋"/>
          <w:sz w:val="48"/>
          <w:szCs w:val="48"/>
          <w:lang w:val="en-US" w:eastAsia="zh-CN"/>
        </w:rPr>
        <w:t>1</w:t>
      </w:r>
      <w:r>
        <w:rPr>
          <w:rFonts w:ascii="Times New Roman" w:hAnsi="华文中宋" w:eastAsia="华文中宋"/>
          <w:sz w:val="48"/>
          <w:szCs w:val="48"/>
        </w:rPr>
        <w:t>年</w:t>
      </w:r>
      <w:r>
        <w:rPr>
          <w:rFonts w:hint="eastAsia" w:ascii="Times New Roman" w:hAnsi="Times New Roman" w:eastAsia="华文中宋"/>
          <w:sz w:val="48"/>
          <w:szCs w:val="48"/>
          <w:lang w:val="en-US" w:eastAsia="zh-CN"/>
        </w:rPr>
        <w:t>10</w:t>
      </w:r>
      <w:r>
        <w:rPr>
          <w:rFonts w:ascii="Times New Roman" w:hAnsi="华文中宋" w:eastAsia="华文中宋"/>
          <w:sz w:val="48"/>
          <w:szCs w:val="48"/>
        </w:rPr>
        <w:t>月</w:t>
      </w:r>
    </w:p>
    <w:p w14:paraId="5D24C12C"/>
    <w:p w14:paraId="7D8C69C8">
      <w:pPr>
        <w:pStyle w:val="5"/>
        <w:tabs>
          <w:tab w:val="right" w:leader="dot" w:pos="14280"/>
          <w:tab w:val="clear" w:pos="14760"/>
        </w:tabs>
        <w:rPr>
          <w:rFonts w:ascii="Times New Roman" w:hAnsi="Times New Roman" w:eastAsia="黑体"/>
          <w:sz w:val="30"/>
          <w:szCs w:val="30"/>
        </w:rPr>
        <w:sectPr>
          <w:pgSz w:w="16838" w:h="11906" w:orient="landscape"/>
          <w:pgMar w:top="1474" w:right="1247" w:bottom="1417" w:left="1247" w:header="851" w:footer="992" w:gutter="0"/>
          <w:pgBorders>
            <w:top w:val="none" w:sz="0" w:space="0"/>
            <w:left w:val="none" w:sz="0" w:space="0"/>
            <w:bottom w:val="none" w:sz="0" w:space="0"/>
            <w:right w:val="none" w:sz="0" w:space="0"/>
          </w:pgBorders>
          <w:cols w:space="720" w:num="1"/>
          <w:titlePg/>
          <w:docGrid w:type="lines" w:linePitch="312" w:charSpace="0"/>
        </w:sectPr>
      </w:pPr>
    </w:p>
    <w:p w14:paraId="311B1688">
      <w:pPr>
        <w:pStyle w:val="5"/>
        <w:tabs>
          <w:tab w:val="right" w:leader="dot" w:pos="14344"/>
          <w:tab w:val="clear" w:pos="14760"/>
        </w:tabs>
        <w:rPr>
          <w:rFonts w:ascii="Times New Roman" w:hAnsi="Times New Roman" w:eastAsia="仿宋_GB2312"/>
          <w:sz w:val="28"/>
          <w:szCs w:val="28"/>
        </w:rPr>
      </w:pPr>
      <w:r>
        <w:rPr>
          <w:rFonts w:ascii="Times New Roman" w:hAnsi="Times New Roman" w:eastAsia="仿宋_GB2312"/>
          <w:sz w:val="28"/>
          <w:szCs w:val="28"/>
        </w:rPr>
        <w:fldChar w:fldCharType="begin"/>
      </w:r>
      <w:r>
        <w:rPr>
          <w:rStyle w:val="10"/>
          <w:rFonts w:ascii="Times New Roman" w:hAnsi="Times New Roman" w:eastAsia="仿宋_GB2312"/>
          <w:color w:val="auto"/>
          <w:sz w:val="28"/>
          <w:szCs w:val="28"/>
        </w:rPr>
        <w:instrText xml:space="preserve"> TOC \o "1-3" \h \z \u </w:instrText>
      </w:r>
      <w:r>
        <w:rPr>
          <w:rFonts w:ascii="Times New Roman" w:hAnsi="Times New Roman" w:eastAsia="仿宋_GB2312"/>
          <w:sz w:val="28"/>
          <w:szCs w:val="28"/>
        </w:rPr>
        <w:fldChar w:fldCharType="separate"/>
      </w:r>
      <w:r>
        <w:fldChar w:fldCharType="begin"/>
      </w:r>
      <w:r>
        <w:instrText xml:space="preserve"> HYPERLINK \l "_Toc22932" </w:instrText>
      </w:r>
      <w:r>
        <w:fldChar w:fldCharType="separate"/>
      </w:r>
      <w:r>
        <w:rPr>
          <w:rFonts w:ascii="Times New Roman" w:hAnsi="Times New Roman" w:eastAsia="仿宋_GB2312"/>
          <w:bCs/>
          <w:sz w:val="28"/>
          <w:szCs w:val="28"/>
        </w:rPr>
        <w:t>（一）重大建设项目领域基层政务公开标准目录</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_Toc22932 </w:instrText>
      </w:r>
      <w:r>
        <w:rPr>
          <w:rFonts w:ascii="Times New Roman" w:hAnsi="Times New Roman" w:eastAsia="仿宋_GB2312"/>
          <w:sz w:val="28"/>
          <w:szCs w:val="28"/>
        </w:rPr>
        <w:fldChar w:fldCharType="separate"/>
      </w:r>
      <w:r>
        <w:rPr>
          <w:rFonts w:ascii="Times New Roman" w:hAnsi="Times New Roman" w:eastAsia="仿宋_GB2312"/>
          <w:sz w:val="28"/>
          <w:szCs w:val="28"/>
        </w:rPr>
        <w:t>1</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14:paraId="537176CE">
      <w:pPr>
        <w:pStyle w:val="5"/>
        <w:tabs>
          <w:tab w:val="right" w:leader="dot" w:pos="14344"/>
          <w:tab w:val="clear" w:pos="14760"/>
        </w:tabs>
        <w:rPr>
          <w:rFonts w:ascii="Times New Roman" w:hAnsi="Times New Roman" w:eastAsia="仿宋_GB2312"/>
          <w:sz w:val="28"/>
          <w:szCs w:val="28"/>
        </w:rPr>
      </w:pPr>
      <w:r>
        <w:fldChar w:fldCharType="begin"/>
      </w:r>
      <w:r>
        <w:instrText xml:space="preserve"> HYPERLINK \l "_Toc22622" </w:instrText>
      </w:r>
      <w:r>
        <w:fldChar w:fldCharType="separate"/>
      </w:r>
      <w:r>
        <w:rPr>
          <w:rFonts w:ascii="Times New Roman" w:hAnsi="Times New Roman" w:eastAsia="仿宋_GB2312"/>
          <w:sz w:val="28"/>
          <w:szCs w:val="28"/>
        </w:rPr>
        <w:t>（二）公共资源交易领域基层政务公开标准目录</w:t>
      </w:r>
      <w:r>
        <w:rPr>
          <w:rFonts w:ascii="Times New Roman" w:hAnsi="Times New Roman" w:eastAsia="仿宋_GB2312"/>
          <w:sz w:val="28"/>
          <w:szCs w:val="28"/>
        </w:rPr>
        <w:tab/>
      </w:r>
      <w:r>
        <w:rPr>
          <w:rFonts w:ascii="Times New Roman" w:hAnsi="Times New Roman" w:eastAsia="仿宋_GB2312"/>
          <w:sz w:val="28"/>
          <w:szCs w:val="28"/>
        </w:rPr>
        <w:fldChar w:fldCharType="begin"/>
      </w:r>
      <w:r>
        <w:rPr>
          <w:rFonts w:ascii="Times New Roman" w:hAnsi="Times New Roman" w:eastAsia="仿宋_GB2312"/>
          <w:sz w:val="28"/>
          <w:szCs w:val="28"/>
        </w:rPr>
        <w:instrText xml:space="preserve"> PAGEREF _Toc22622 </w:instrText>
      </w:r>
      <w:r>
        <w:rPr>
          <w:rFonts w:ascii="Times New Roman" w:hAnsi="Times New Roman" w:eastAsia="仿宋_GB2312"/>
          <w:sz w:val="28"/>
          <w:szCs w:val="28"/>
        </w:rPr>
        <w:fldChar w:fldCharType="separate"/>
      </w:r>
      <w:r>
        <w:rPr>
          <w:rFonts w:ascii="Times New Roman" w:hAnsi="Times New Roman" w:eastAsia="仿宋_GB2312"/>
          <w:sz w:val="28"/>
          <w:szCs w:val="28"/>
        </w:rPr>
        <w:t>2</w:t>
      </w:r>
      <w:r>
        <w:rPr>
          <w:rFonts w:ascii="Times New Roman" w:hAnsi="Times New Roman" w:eastAsia="仿宋_GB2312"/>
          <w:sz w:val="28"/>
          <w:szCs w:val="28"/>
        </w:rPr>
        <w:fldChar w:fldCharType="end"/>
      </w:r>
      <w:r>
        <w:rPr>
          <w:rFonts w:ascii="Times New Roman" w:hAnsi="Times New Roman" w:eastAsia="仿宋_GB2312"/>
          <w:sz w:val="28"/>
          <w:szCs w:val="28"/>
        </w:rPr>
        <w:fldChar w:fldCharType="end"/>
      </w:r>
    </w:p>
    <w:p w14:paraId="19F3D5A6">
      <w:pPr>
        <w:pStyle w:val="5"/>
        <w:tabs>
          <w:tab w:val="right" w:leader="dot" w:pos="14344"/>
          <w:tab w:val="clear" w:pos="14760"/>
        </w:tabs>
        <w:rPr>
          <w:rFonts w:ascii="Times New Roman" w:hAnsi="Times New Roman" w:eastAsia="仿宋_GB2312"/>
          <w:sz w:val="28"/>
          <w:szCs w:val="28"/>
        </w:rPr>
      </w:pPr>
      <w:r>
        <w:fldChar w:fldCharType="begin"/>
      </w:r>
      <w:r>
        <w:instrText xml:space="preserve"> HYPERLINK \l "_Toc8670" </w:instrText>
      </w:r>
      <w:r>
        <w:fldChar w:fldCharType="separate"/>
      </w:r>
      <w:r>
        <w:rPr>
          <w:rFonts w:ascii="Times New Roman" w:hAnsi="Times New Roman" w:eastAsia="仿宋_GB2312"/>
          <w:sz w:val="28"/>
          <w:szCs w:val="28"/>
        </w:rPr>
        <w:t>（三）社会救助领域基层政务公开标准目录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9</w:t>
      </w:r>
      <w:r>
        <w:rPr>
          <w:rFonts w:ascii="Times New Roman" w:hAnsi="Times New Roman" w:eastAsia="仿宋_GB2312"/>
          <w:sz w:val="28"/>
          <w:szCs w:val="28"/>
        </w:rPr>
        <w:fldChar w:fldCharType="end"/>
      </w:r>
    </w:p>
    <w:p w14:paraId="365EA02A">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"_Toc28918" </w:instrText>
      </w:r>
      <w:r>
        <w:fldChar w:fldCharType="separate"/>
      </w:r>
      <w:r>
        <w:rPr>
          <w:rFonts w:ascii="Times New Roman" w:hAnsi="Times New Roman" w:eastAsia="仿宋_GB2312"/>
          <w:sz w:val="28"/>
          <w:szCs w:val="28"/>
        </w:rPr>
        <w:t>（四）养老服务领域基层政务公开标准目录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3</w:t>
      </w:r>
    </w:p>
    <w:p w14:paraId="2BA5C84D">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"_Toc18777" </w:instrText>
      </w:r>
      <w:r>
        <w:fldChar w:fldCharType="separate"/>
      </w:r>
      <w:r>
        <w:rPr>
          <w:rFonts w:ascii="Times New Roman" w:hAnsi="Times New Roman" w:eastAsia="仿宋_GB2312"/>
          <w:sz w:val="28"/>
          <w:szCs w:val="28"/>
        </w:rPr>
        <w:t>（五）公共法律服务领域基层政务公开标准目录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4</w:t>
      </w:r>
    </w:p>
    <w:p w14:paraId="29073BC3">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"_Toc21986" </w:instrText>
      </w:r>
      <w:r>
        <w:fldChar w:fldCharType="separate"/>
      </w:r>
      <w:r>
        <w:rPr>
          <w:rFonts w:ascii="Times New Roman" w:hAnsi="Times New Roman" w:eastAsia="仿宋_GB2312"/>
          <w:sz w:val="28"/>
          <w:szCs w:val="28"/>
        </w:rPr>
        <w:t>（六）财政预决算领域基层政务公开标准目录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7</w:t>
      </w:r>
    </w:p>
    <w:p w14:paraId="7CE69AEE">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"_Toc31519" </w:instrText>
      </w:r>
      <w:r>
        <w:fldChar w:fldCharType="separate"/>
      </w:r>
      <w:r>
        <w:rPr>
          <w:rFonts w:ascii="Times New Roman" w:hAnsi="Times New Roman" w:eastAsia="仿宋_GB2312"/>
          <w:sz w:val="28"/>
          <w:szCs w:val="28"/>
        </w:rPr>
        <w:t>（七）就业领域基层政务公开标准目录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0</w:t>
      </w:r>
    </w:p>
    <w:p w14:paraId="1466910B">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"_Toc18188" </w:instrText>
      </w:r>
      <w:r>
        <w:fldChar w:fldCharType="separate"/>
      </w:r>
      <w:r>
        <w:rPr>
          <w:rFonts w:ascii="Times New Roman" w:hAnsi="Times New Roman" w:eastAsia="仿宋_GB2312"/>
          <w:sz w:val="28"/>
          <w:szCs w:val="28"/>
        </w:rPr>
        <w:t>（八）社会保险领域基层政务公开标准目录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2</w:t>
      </w:r>
    </w:p>
    <w:p w14:paraId="57F48D8A">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"_Toc7112" </w:instrText>
      </w:r>
      <w:r>
        <w:fldChar w:fldCharType="separate"/>
      </w:r>
      <w:r>
        <w:rPr>
          <w:rFonts w:ascii="Times New Roman" w:hAnsi="Times New Roman" w:eastAsia="仿宋_GB2312"/>
          <w:sz w:val="28"/>
          <w:szCs w:val="28"/>
        </w:rPr>
        <w:t>（九）城乡规划领域基层政务公开标准目录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5</w:t>
      </w:r>
    </w:p>
    <w:p w14:paraId="44C79870">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"_Toc29112" </w:instrText>
      </w:r>
      <w:r>
        <w:fldChar w:fldCharType="separate"/>
      </w:r>
      <w:r>
        <w:rPr>
          <w:rFonts w:ascii="Times New Roman" w:hAnsi="Times New Roman" w:eastAsia="仿宋_GB2312"/>
          <w:sz w:val="28"/>
          <w:szCs w:val="28"/>
        </w:rPr>
        <w:t>（十）农村集体土地征收基层政务公开标准目录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7</w:t>
      </w:r>
    </w:p>
    <w:p w14:paraId="4ED40060">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"_Toc14954" </w:instrText>
      </w:r>
      <w:r>
        <w:fldChar w:fldCharType="separate"/>
      </w:r>
      <w:r>
        <w:rPr>
          <w:rFonts w:ascii="Times New Roman" w:hAnsi="Times New Roman" w:eastAsia="仿宋_GB2312"/>
          <w:sz w:val="28"/>
          <w:szCs w:val="28"/>
        </w:rPr>
        <w:t>（十一）生态环境领域基层政务公开标准目录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9</w:t>
      </w:r>
    </w:p>
    <w:p w14:paraId="0D368C65">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"_Toc27649" </w:instrText>
      </w:r>
      <w:r>
        <w:fldChar w:fldCharType="separate"/>
      </w:r>
      <w:r>
        <w:rPr>
          <w:rFonts w:ascii="Times New Roman" w:hAnsi="Times New Roman" w:eastAsia="仿宋_GB2312"/>
          <w:sz w:val="28"/>
          <w:szCs w:val="28"/>
        </w:rPr>
        <w:t>（十二）保障性住房领域基层政务公开标准目录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1</w:t>
      </w:r>
    </w:p>
    <w:p w14:paraId="7DFB6F9F">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"_Toc12965" </w:instrText>
      </w:r>
      <w:r>
        <w:fldChar w:fldCharType="separate"/>
      </w:r>
      <w:r>
        <w:rPr>
          <w:rFonts w:ascii="Times New Roman" w:hAnsi="Times New Roman" w:eastAsia="仿宋_GB2312"/>
          <w:sz w:val="28"/>
          <w:szCs w:val="28"/>
        </w:rPr>
        <w:t>（十三）国有土地上房屋征收与补偿领域基层政务公开标准目录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3</w:t>
      </w:r>
    </w:p>
    <w:p w14:paraId="60AA1114">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"_Toc4397" </w:instrText>
      </w:r>
      <w:r>
        <w:fldChar w:fldCharType="separate"/>
      </w:r>
      <w:r>
        <w:rPr>
          <w:rFonts w:ascii="Times New Roman" w:hAnsi="Times New Roman" w:eastAsia="仿宋_GB2312"/>
          <w:sz w:val="28"/>
          <w:szCs w:val="28"/>
        </w:rPr>
        <w:t>（十四）农村危房改造领域基层政务公开标准目录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3</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7</w:t>
      </w:r>
    </w:p>
    <w:p w14:paraId="2104EBD1">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"_Toc28063" </w:instrText>
      </w:r>
      <w:r>
        <w:fldChar w:fldCharType="separate"/>
      </w:r>
      <w:r>
        <w:rPr>
          <w:rFonts w:ascii="Times New Roman" w:hAnsi="Times New Roman" w:eastAsia="仿宋_GB2312"/>
          <w:sz w:val="28"/>
          <w:szCs w:val="28"/>
        </w:rPr>
        <w:t>（十五）涉农补贴领域基层政务公开标准目录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4</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0</w:t>
      </w:r>
    </w:p>
    <w:p w14:paraId="636EBE24">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"_Toc1888" </w:instrText>
      </w:r>
      <w:r>
        <w:fldChar w:fldCharType="separate"/>
      </w:r>
      <w:r>
        <w:rPr>
          <w:rFonts w:ascii="Times New Roman" w:hAnsi="Times New Roman" w:eastAsia="仿宋_GB2312"/>
          <w:sz w:val="28"/>
          <w:szCs w:val="28"/>
        </w:rPr>
        <w:t>（十六）公共文化服务领域基层政务公开标准目录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4</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2</w:t>
      </w:r>
    </w:p>
    <w:p w14:paraId="2C0DFAB2">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"_Toc8061" </w:instrText>
      </w:r>
      <w:r>
        <w:fldChar w:fldCharType="separate"/>
      </w:r>
      <w:r>
        <w:rPr>
          <w:rFonts w:ascii="Times New Roman" w:hAnsi="Times New Roman" w:eastAsia="仿宋_GB2312"/>
          <w:sz w:val="28"/>
          <w:szCs w:val="28"/>
        </w:rPr>
        <w:t>（十七）卫生健康领域基层政务公开标准目录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4</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4</w:t>
      </w:r>
    </w:p>
    <w:p w14:paraId="2B8A0A14">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"_Toc13306" </w:instrText>
      </w:r>
      <w:r>
        <w:fldChar w:fldCharType="separate"/>
      </w:r>
      <w:r>
        <w:rPr>
          <w:rFonts w:ascii="Times New Roman" w:hAnsi="Times New Roman" w:eastAsia="仿宋_GB2312"/>
          <w:sz w:val="28"/>
          <w:szCs w:val="28"/>
        </w:rPr>
        <w:t>（十八）安全生产领域基层政务公开标准目录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4</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7</w:t>
      </w:r>
    </w:p>
    <w:p w14:paraId="20FEFDC0">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"_Toc31030" </w:instrText>
      </w:r>
      <w:r>
        <w:fldChar w:fldCharType="separate"/>
      </w:r>
      <w:r>
        <w:rPr>
          <w:rFonts w:ascii="Times New Roman" w:hAnsi="Times New Roman" w:eastAsia="仿宋_GB2312"/>
          <w:sz w:val="28"/>
          <w:szCs w:val="28"/>
        </w:rPr>
        <w:t>（十九）救灾生产领域基层政务公开标准目录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5</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0</w:t>
      </w:r>
    </w:p>
    <w:p w14:paraId="4B5E0D5D">
      <w:pPr>
        <w:pStyle w:val="5"/>
        <w:tabs>
          <w:tab w:val="right" w:leader="dot" w:pos="14344"/>
          <w:tab w:val="clear" w:pos="14760"/>
        </w:tabs>
        <w:rPr>
          <w:rFonts w:hint="eastAsia" w:ascii="Times New Roman" w:hAnsi="Times New Roman" w:eastAsia="仿宋_GB2312"/>
          <w:sz w:val="28"/>
          <w:szCs w:val="28"/>
          <w:lang w:val="en-US" w:eastAsia="zh-CN"/>
        </w:rPr>
      </w:pPr>
      <w:r>
        <w:fldChar w:fldCharType="begin"/>
      </w:r>
      <w:r>
        <w:instrText xml:space="preserve"> HYPERLINK \l "_Toc5596" </w:instrText>
      </w:r>
      <w:r>
        <w:fldChar w:fldCharType="separate"/>
      </w:r>
      <w:r>
        <w:rPr>
          <w:rFonts w:ascii="Times New Roman" w:hAnsi="Times New Roman" w:eastAsia="仿宋_GB2312"/>
          <w:sz w:val="28"/>
          <w:szCs w:val="28"/>
        </w:rPr>
        <w:t>（二十）扶贫领域基层政务公开标准目录</w:t>
      </w:r>
      <w:r>
        <w:rPr>
          <w:rFonts w:ascii="Times New Roman" w:hAnsi="Times New Roman" w:eastAsia="仿宋_GB2312"/>
          <w:sz w:val="28"/>
          <w:szCs w:val="28"/>
        </w:rPr>
        <w:tab/>
      </w:r>
      <w:r>
        <w:rPr>
          <w:rFonts w:hint="eastAsia" w:ascii="Times New Roman" w:hAnsi="Times New Roman" w:eastAsia="仿宋_GB2312"/>
          <w:sz w:val="28"/>
          <w:szCs w:val="28"/>
          <w:lang w:val="en-US" w:eastAsia="zh-CN"/>
        </w:rPr>
        <w:t>5</w:t>
      </w:r>
      <w:r>
        <w:rPr>
          <w:rFonts w:ascii="Times New Roman" w:hAnsi="Times New Roman" w:eastAsia="仿宋_GB2312"/>
          <w:sz w:val="28"/>
          <w:szCs w:val="28"/>
        </w:rPr>
        <w:fldChar w:fldCharType="end"/>
      </w:r>
      <w:r>
        <w:rPr>
          <w:rFonts w:hint="eastAsia" w:ascii="Times New Roman" w:hAnsi="Times New Roman" w:eastAsia="仿宋_GB2312"/>
          <w:sz w:val="28"/>
          <w:szCs w:val="28"/>
          <w:lang w:val="en-US" w:eastAsia="zh-CN"/>
        </w:rPr>
        <w:t>3</w:t>
      </w:r>
    </w:p>
    <w:p w14:paraId="05CDBEBD">
      <w:pPr>
        <w:pStyle w:val="5"/>
        <w:tabs>
          <w:tab w:val="right" w:leader="dot" w:pos="14280"/>
          <w:tab w:val="clear" w:pos="14760"/>
        </w:tabs>
        <w:rPr>
          <w:rStyle w:val="10"/>
          <w:rFonts w:ascii="Times New Roman" w:hAnsi="Times New Roman" w:eastAsia="仿宋_GB2312"/>
          <w:color w:val="auto"/>
          <w:sz w:val="28"/>
          <w:szCs w:val="28"/>
        </w:rPr>
      </w:pPr>
      <w:r>
        <w:rPr>
          <w:rFonts w:ascii="Times New Roman" w:hAnsi="Times New Roman" w:eastAsia="仿宋_GB2312"/>
          <w:sz w:val="28"/>
          <w:szCs w:val="28"/>
        </w:rPr>
        <w:fldChar w:fldCharType="end"/>
      </w:r>
    </w:p>
    <w:p w14:paraId="6CACAB44">
      <w:pPr>
        <w:jc w:val="center"/>
        <w:rPr>
          <w:rStyle w:val="10"/>
          <w:rFonts w:ascii="黑体" w:hAnsi="方正小标宋_GBK" w:eastAsia="黑体"/>
          <w:color w:val="auto"/>
          <w:sz w:val="30"/>
          <w:szCs w:val="30"/>
        </w:rPr>
      </w:pPr>
    </w:p>
    <w:p w14:paraId="42BF7089">
      <w:pPr>
        <w:pStyle w:val="2"/>
        <w:rPr>
          <w:rStyle w:val="10"/>
          <w:rFonts w:ascii="黑体" w:eastAsia="黑体"/>
          <w:color w:val="auto"/>
          <w:kern w:val="2"/>
          <w:szCs w:val="30"/>
        </w:rPr>
        <w:sectPr>
          <w:footerReference r:id="rId4" w:type="first"/>
          <w:footerReference r:id="rId3" w:type="default"/>
          <w:pgSz w:w="16838" w:h="11906" w:orient="landscape"/>
          <w:pgMar w:top="1474" w:right="1247" w:bottom="1417" w:left="1247" w:header="851" w:footer="992" w:gutter="0"/>
          <w:pgBorders>
            <w:top w:val="none" w:sz="0" w:space="0"/>
            <w:left w:val="none" w:sz="0" w:space="0"/>
            <w:bottom w:val="none" w:sz="0" w:space="0"/>
            <w:right w:val="none" w:sz="0" w:space="0"/>
          </w:pgBorders>
          <w:pgNumType w:start="1"/>
          <w:cols w:space="720" w:num="1"/>
          <w:docGrid w:type="lines" w:linePitch="312" w:charSpace="0"/>
        </w:sectPr>
      </w:pPr>
    </w:p>
    <w:p w14:paraId="6914EE2C">
      <w:pPr>
        <w:pStyle w:val="2"/>
        <w:spacing w:before="0" w:after="0" w:line="240" w:lineRule="auto"/>
        <w:jc w:val="center"/>
        <w:rPr>
          <w:rFonts w:ascii="方正小标宋简体" w:hAnsi="方正小标宋简体" w:eastAsia="方正小标宋简体" w:cs="方正小标宋简体"/>
          <w:b w:val="0"/>
          <w:bCs w:val="0"/>
        </w:rPr>
      </w:pPr>
      <w:bookmarkStart w:id="0" w:name="_Toc22932"/>
      <w:r>
        <w:rPr>
          <w:rFonts w:hint="eastAsia" w:ascii="方正小标宋简体" w:hAnsi="方正小标宋简体" w:eastAsia="方正小标宋简体" w:cs="方正小标宋简体"/>
          <w:b w:val="0"/>
          <w:bCs w:val="0"/>
        </w:rPr>
        <w:t>（一）重大建设项目领域基层政务公开标准目录</w:t>
      </w:r>
      <w:bookmarkEnd w:id="0"/>
    </w:p>
    <w:tbl>
      <w:tblPr>
        <w:tblStyle w:val="6"/>
        <w:tblW w:w="15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5"/>
        <w:gridCol w:w="900"/>
        <w:gridCol w:w="887"/>
        <w:gridCol w:w="2369"/>
        <w:gridCol w:w="3445"/>
        <w:gridCol w:w="1320"/>
        <w:gridCol w:w="1530"/>
        <w:gridCol w:w="1800"/>
        <w:gridCol w:w="635"/>
        <w:gridCol w:w="480"/>
        <w:gridCol w:w="435"/>
        <w:gridCol w:w="405"/>
        <w:gridCol w:w="373"/>
        <w:gridCol w:w="385"/>
      </w:tblGrid>
      <w:tr w14:paraId="61588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585" w:type="dxa"/>
            <w:vMerge w:val="restart"/>
            <w:vAlign w:val="center"/>
          </w:tcPr>
          <w:p w14:paraId="2A0B4AEE">
            <w:pPr>
              <w:widowControl/>
              <w:jc w:val="center"/>
              <w:rPr>
                <w:rFonts w:ascii="Times New Roman" w:hAnsi="Times New Roman" w:eastAsia="黑体"/>
                <w:kern w:val="0"/>
                <w:sz w:val="22"/>
              </w:rPr>
            </w:pPr>
            <w:r>
              <w:rPr>
                <w:rFonts w:ascii="Times New Roman" w:hAnsi="Times New Roman" w:eastAsia="黑体"/>
                <w:kern w:val="0"/>
                <w:sz w:val="22"/>
              </w:rPr>
              <w:t>序号</w:t>
            </w:r>
          </w:p>
        </w:tc>
        <w:tc>
          <w:tcPr>
            <w:tcW w:w="1787" w:type="dxa"/>
            <w:gridSpan w:val="2"/>
            <w:vAlign w:val="center"/>
          </w:tcPr>
          <w:p w14:paraId="11E37FB6">
            <w:pPr>
              <w:widowControl/>
              <w:jc w:val="center"/>
              <w:rPr>
                <w:rFonts w:ascii="Times New Roman" w:hAnsi="Times New Roman" w:eastAsia="黑体"/>
                <w:kern w:val="0"/>
                <w:sz w:val="22"/>
              </w:rPr>
            </w:pPr>
            <w:r>
              <w:rPr>
                <w:rFonts w:ascii="Times New Roman" w:hAnsi="Times New Roman" w:eastAsia="黑体"/>
                <w:kern w:val="0"/>
                <w:sz w:val="22"/>
              </w:rPr>
              <w:t>公开事项</w:t>
            </w:r>
          </w:p>
        </w:tc>
        <w:tc>
          <w:tcPr>
            <w:tcW w:w="2369" w:type="dxa"/>
            <w:vMerge w:val="restart"/>
            <w:vAlign w:val="center"/>
          </w:tcPr>
          <w:p w14:paraId="5A54C3BD">
            <w:pPr>
              <w:widowControl/>
              <w:jc w:val="center"/>
              <w:rPr>
                <w:rFonts w:ascii="Times New Roman" w:hAnsi="Times New Roman" w:eastAsia="黑体"/>
                <w:kern w:val="0"/>
                <w:sz w:val="22"/>
              </w:rPr>
            </w:pPr>
            <w:r>
              <w:rPr>
                <w:rFonts w:ascii="Times New Roman" w:hAnsi="Times New Roman" w:eastAsia="黑体"/>
                <w:kern w:val="0"/>
                <w:sz w:val="22"/>
              </w:rPr>
              <w:t>公开内容（要素）</w:t>
            </w:r>
          </w:p>
        </w:tc>
        <w:tc>
          <w:tcPr>
            <w:tcW w:w="3445" w:type="dxa"/>
            <w:vMerge w:val="restart"/>
            <w:vAlign w:val="center"/>
          </w:tcPr>
          <w:p w14:paraId="706E913D">
            <w:pPr>
              <w:widowControl/>
              <w:jc w:val="center"/>
              <w:rPr>
                <w:rFonts w:ascii="Times New Roman" w:hAnsi="Times New Roman" w:eastAsia="黑体"/>
                <w:kern w:val="0"/>
                <w:sz w:val="22"/>
              </w:rPr>
            </w:pPr>
            <w:r>
              <w:rPr>
                <w:rFonts w:ascii="Times New Roman" w:hAnsi="Times New Roman" w:eastAsia="黑体"/>
                <w:kern w:val="0"/>
                <w:sz w:val="22"/>
              </w:rPr>
              <w:t>公开依据</w:t>
            </w:r>
          </w:p>
        </w:tc>
        <w:tc>
          <w:tcPr>
            <w:tcW w:w="1320" w:type="dxa"/>
            <w:vMerge w:val="restart"/>
            <w:vAlign w:val="center"/>
          </w:tcPr>
          <w:p w14:paraId="03B7B9FC">
            <w:pPr>
              <w:widowControl/>
              <w:jc w:val="center"/>
              <w:rPr>
                <w:rFonts w:ascii="Times New Roman" w:hAnsi="Times New Roman" w:eastAsia="黑体"/>
                <w:kern w:val="0"/>
                <w:sz w:val="22"/>
              </w:rPr>
            </w:pPr>
            <w:r>
              <w:rPr>
                <w:rFonts w:ascii="Times New Roman" w:hAnsi="Times New Roman" w:eastAsia="黑体"/>
                <w:kern w:val="0"/>
                <w:sz w:val="22"/>
              </w:rPr>
              <w:t>公开时限</w:t>
            </w:r>
          </w:p>
        </w:tc>
        <w:tc>
          <w:tcPr>
            <w:tcW w:w="1530" w:type="dxa"/>
            <w:vMerge w:val="restart"/>
            <w:vAlign w:val="center"/>
          </w:tcPr>
          <w:p w14:paraId="22A630B6">
            <w:pPr>
              <w:widowControl/>
              <w:jc w:val="center"/>
              <w:rPr>
                <w:rFonts w:ascii="Times New Roman" w:hAnsi="Times New Roman" w:eastAsia="黑体"/>
                <w:kern w:val="0"/>
                <w:sz w:val="22"/>
              </w:rPr>
            </w:pPr>
            <w:r>
              <w:rPr>
                <w:rFonts w:ascii="Times New Roman" w:hAnsi="Times New Roman" w:eastAsia="黑体"/>
                <w:kern w:val="0"/>
                <w:sz w:val="22"/>
              </w:rPr>
              <w:t>公开主体</w:t>
            </w:r>
          </w:p>
        </w:tc>
        <w:tc>
          <w:tcPr>
            <w:tcW w:w="1800" w:type="dxa"/>
            <w:vMerge w:val="restart"/>
            <w:vAlign w:val="center"/>
          </w:tcPr>
          <w:p w14:paraId="224785E0">
            <w:pPr>
              <w:widowControl/>
              <w:jc w:val="center"/>
              <w:rPr>
                <w:rFonts w:ascii="Times New Roman" w:hAnsi="Times New Roman" w:eastAsia="黑体"/>
                <w:kern w:val="0"/>
                <w:sz w:val="22"/>
              </w:rPr>
            </w:pPr>
            <w:r>
              <w:rPr>
                <w:rFonts w:ascii="Times New Roman" w:hAnsi="Times New Roman" w:eastAsia="黑体"/>
                <w:kern w:val="0"/>
                <w:sz w:val="22"/>
              </w:rPr>
              <w:t>公开渠道和载体</w:t>
            </w:r>
          </w:p>
        </w:tc>
        <w:tc>
          <w:tcPr>
            <w:tcW w:w="1115" w:type="dxa"/>
            <w:gridSpan w:val="2"/>
            <w:vAlign w:val="center"/>
          </w:tcPr>
          <w:p w14:paraId="55AE6034">
            <w:pPr>
              <w:widowControl/>
              <w:jc w:val="center"/>
              <w:rPr>
                <w:rFonts w:ascii="Times New Roman" w:hAnsi="Times New Roman" w:eastAsia="黑体"/>
                <w:kern w:val="0"/>
                <w:sz w:val="22"/>
              </w:rPr>
            </w:pPr>
            <w:r>
              <w:rPr>
                <w:rFonts w:ascii="Times New Roman" w:hAnsi="Times New Roman" w:eastAsia="黑体"/>
                <w:kern w:val="0"/>
                <w:sz w:val="22"/>
              </w:rPr>
              <w:t>公开对象</w:t>
            </w:r>
          </w:p>
        </w:tc>
        <w:tc>
          <w:tcPr>
            <w:tcW w:w="840" w:type="dxa"/>
            <w:gridSpan w:val="2"/>
            <w:vAlign w:val="center"/>
          </w:tcPr>
          <w:p w14:paraId="7CC487A6">
            <w:pPr>
              <w:widowControl/>
              <w:jc w:val="center"/>
              <w:rPr>
                <w:rFonts w:ascii="Times New Roman" w:hAnsi="Times New Roman" w:eastAsia="黑体"/>
                <w:kern w:val="0"/>
                <w:sz w:val="22"/>
              </w:rPr>
            </w:pPr>
            <w:r>
              <w:rPr>
                <w:rFonts w:hint="eastAsia" w:ascii="Times New Roman" w:hAnsi="Times New Roman" w:eastAsia="黑体"/>
                <w:kern w:val="0"/>
                <w:sz w:val="22"/>
              </w:rPr>
              <w:t>公开方式</w:t>
            </w:r>
          </w:p>
        </w:tc>
        <w:tc>
          <w:tcPr>
            <w:tcW w:w="758" w:type="dxa"/>
            <w:gridSpan w:val="2"/>
            <w:vAlign w:val="center"/>
          </w:tcPr>
          <w:p w14:paraId="2E98C309">
            <w:pPr>
              <w:widowControl/>
              <w:jc w:val="center"/>
              <w:rPr>
                <w:rFonts w:hint="eastAsia" w:ascii="Times New Roman" w:hAnsi="Times New Roman" w:eastAsia="黑体"/>
                <w:kern w:val="0"/>
                <w:sz w:val="22"/>
              </w:rPr>
            </w:pPr>
            <w:r>
              <w:rPr>
                <w:rFonts w:hint="eastAsia" w:ascii="Times New Roman" w:hAnsi="Times New Roman" w:eastAsia="黑体"/>
                <w:color w:val="000000"/>
                <w:kern w:val="0"/>
                <w:szCs w:val="21"/>
              </w:rPr>
              <w:t>公开层级</w:t>
            </w:r>
          </w:p>
        </w:tc>
      </w:tr>
      <w:tr w14:paraId="5980B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85" w:type="dxa"/>
            <w:vMerge w:val="continue"/>
            <w:vAlign w:val="center"/>
          </w:tcPr>
          <w:p w14:paraId="02DF8DDD">
            <w:pPr>
              <w:widowControl/>
              <w:jc w:val="left"/>
              <w:rPr>
                <w:rFonts w:ascii="Times New Roman" w:hAnsi="Times New Roman" w:eastAsia="黑体"/>
                <w:kern w:val="0"/>
                <w:sz w:val="22"/>
              </w:rPr>
            </w:pPr>
          </w:p>
        </w:tc>
        <w:tc>
          <w:tcPr>
            <w:tcW w:w="900" w:type="dxa"/>
            <w:vAlign w:val="center"/>
          </w:tcPr>
          <w:p w14:paraId="54BDE8DC">
            <w:pPr>
              <w:widowControl/>
              <w:jc w:val="center"/>
              <w:rPr>
                <w:rFonts w:ascii="Times New Roman" w:hAnsi="Times New Roman" w:eastAsia="黑体"/>
                <w:kern w:val="0"/>
                <w:sz w:val="22"/>
              </w:rPr>
            </w:pPr>
            <w:r>
              <w:rPr>
                <w:rFonts w:ascii="Times New Roman" w:hAnsi="Times New Roman" w:eastAsia="黑体"/>
                <w:kern w:val="0"/>
                <w:sz w:val="22"/>
              </w:rPr>
              <w:t>一级</w:t>
            </w:r>
          </w:p>
          <w:p w14:paraId="23302D3E">
            <w:pPr>
              <w:widowControl/>
              <w:jc w:val="center"/>
              <w:rPr>
                <w:rFonts w:ascii="Times New Roman" w:hAnsi="Times New Roman" w:eastAsia="黑体"/>
                <w:kern w:val="0"/>
                <w:sz w:val="22"/>
              </w:rPr>
            </w:pPr>
            <w:r>
              <w:rPr>
                <w:rFonts w:ascii="Times New Roman" w:hAnsi="Times New Roman" w:eastAsia="黑体"/>
                <w:kern w:val="0"/>
                <w:sz w:val="22"/>
              </w:rPr>
              <w:t>事项</w:t>
            </w:r>
          </w:p>
        </w:tc>
        <w:tc>
          <w:tcPr>
            <w:tcW w:w="887" w:type="dxa"/>
            <w:vAlign w:val="center"/>
          </w:tcPr>
          <w:p w14:paraId="4BFDA091">
            <w:pPr>
              <w:widowControl/>
              <w:jc w:val="center"/>
              <w:rPr>
                <w:rFonts w:ascii="Times New Roman" w:hAnsi="Times New Roman" w:eastAsia="黑体"/>
                <w:kern w:val="0"/>
                <w:sz w:val="22"/>
              </w:rPr>
            </w:pPr>
            <w:r>
              <w:rPr>
                <w:rFonts w:ascii="Times New Roman" w:hAnsi="Times New Roman" w:eastAsia="黑体"/>
                <w:kern w:val="0"/>
                <w:sz w:val="22"/>
              </w:rPr>
              <w:t>二级</w:t>
            </w:r>
          </w:p>
          <w:p w14:paraId="6BE171AA">
            <w:pPr>
              <w:widowControl/>
              <w:jc w:val="center"/>
              <w:rPr>
                <w:rFonts w:ascii="Times New Roman" w:hAnsi="Times New Roman" w:eastAsia="黑体"/>
                <w:kern w:val="0"/>
                <w:sz w:val="22"/>
              </w:rPr>
            </w:pPr>
            <w:r>
              <w:rPr>
                <w:rFonts w:ascii="Times New Roman" w:hAnsi="Times New Roman" w:eastAsia="黑体"/>
                <w:kern w:val="0"/>
                <w:sz w:val="22"/>
              </w:rPr>
              <w:t>事项</w:t>
            </w:r>
          </w:p>
        </w:tc>
        <w:tc>
          <w:tcPr>
            <w:tcW w:w="2369" w:type="dxa"/>
            <w:vMerge w:val="continue"/>
            <w:vAlign w:val="center"/>
          </w:tcPr>
          <w:p w14:paraId="52FCB434">
            <w:pPr>
              <w:widowControl/>
              <w:jc w:val="left"/>
              <w:rPr>
                <w:rFonts w:ascii="Times New Roman" w:hAnsi="Times New Roman" w:eastAsia="黑体"/>
                <w:kern w:val="0"/>
                <w:sz w:val="22"/>
              </w:rPr>
            </w:pPr>
          </w:p>
        </w:tc>
        <w:tc>
          <w:tcPr>
            <w:tcW w:w="3445" w:type="dxa"/>
            <w:vMerge w:val="continue"/>
            <w:vAlign w:val="center"/>
          </w:tcPr>
          <w:p w14:paraId="0C824C53">
            <w:pPr>
              <w:widowControl/>
              <w:jc w:val="left"/>
              <w:rPr>
                <w:rFonts w:ascii="Times New Roman" w:hAnsi="Times New Roman" w:eastAsia="黑体"/>
                <w:kern w:val="0"/>
                <w:sz w:val="22"/>
              </w:rPr>
            </w:pPr>
          </w:p>
        </w:tc>
        <w:tc>
          <w:tcPr>
            <w:tcW w:w="1320" w:type="dxa"/>
            <w:vMerge w:val="continue"/>
            <w:vAlign w:val="center"/>
          </w:tcPr>
          <w:p w14:paraId="6EE059DE">
            <w:pPr>
              <w:widowControl/>
              <w:jc w:val="left"/>
              <w:rPr>
                <w:rFonts w:ascii="Times New Roman" w:hAnsi="Times New Roman" w:eastAsia="黑体"/>
                <w:kern w:val="0"/>
                <w:sz w:val="22"/>
              </w:rPr>
            </w:pPr>
          </w:p>
        </w:tc>
        <w:tc>
          <w:tcPr>
            <w:tcW w:w="1530" w:type="dxa"/>
            <w:vMerge w:val="continue"/>
            <w:vAlign w:val="center"/>
          </w:tcPr>
          <w:p w14:paraId="77537FF4">
            <w:pPr>
              <w:widowControl/>
              <w:jc w:val="left"/>
              <w:rPr>
                <w:rFonts w:ascii="Times New Roman" w:hAnsi="Times New Roman" w:eastAsia="黑体"/>
                <w:kern w:val="0"/>
                <w:sz w:val="22"/>
              </w:rPr>
            </w:pPr>
          </w:p>
        </w:tc>
        <w:tc>
          <w:tcPr>
            <w:tcW w:w="1800" w:type="dxa"/>
            <w:vMerge w:val="continue"/>
            <w:vAlign w:val="center"/>
          </w:tcPr>
          <w:p w14:paraId="69AC59FC">
            <w:pPr>
              <w:widowControl/>
              <w:jc w:val="left"/>
              <w:rPr>
                <w:rFonts w:ascii="Times New Roman" w:hAnsi="Times New Roman" w:eastAsia="黑体"/>
                <w:kern w:val="0"/>
                <w:sz w:val="22"/>
              </w:rPr>
            </w:pPr>
          </w:p>
        </w:tc>
        <w:tc>
          <w:tcPr>
            <w:tcW w:w="635" w:type="dxa"/>
            <w:vAlign w:val="center"/>
          </w:tcPr>
          <w:p w14:paraId="2E8AC8B1">
            <w:pPr>
              <w:widowControl/>
              <w:jc w:val="center"/>
              <w:rPr>
                <w:rFonts w:ascii="Times New Roman" w:hAnsi="Times New Roman" w:eastAsia="黑体"/>
                <w:kern w:val="0"/>
                <w:sz w:val="22"/>
              </w:rPr>
            </w:pPr>
            <w:r>
              <w:rPr>
                <w:rFonts w:ascii="Times New Roman" w:hAnsi="Times New Roman" w:eastAsia="黑体"/>
                <w:kern w:val="0"/>
                <w:sz w:val="22"/>
              </w:rPr>
              <w:t>全社会</w:t>
            </w:r>
          </w:p>
        </w:tc>
        <w:tc>
          <w:tcPr>
            <w:tcW w:w="480" w:type="dxa"/>
            <w:vAlign w:val="center"/>
          </w:tcPr>
          <w:p w14:paraId="6A9AF447">
            <w:pPr>
              <w:widowControl/>
              <w:jc w:val="center"/>
              <w:rPr>
                <w:rFonts w:ascii="Times New Roman" w:hAnsi="Times New Roman" w:eastAsia="黑体"/>
                <w:kern w:val="0"/>
                <w:sz w:val="22"/>
              </w:rPr>
            </w:pPr>
            <w:r>
              <w:rPr>
                <w:rFonts w:ascii="Times New Roman" w:hAnsi="Times New Roman" w:eastAsia="黑体"/>
                <w:kern w:val="0"/>
                <w:sz w:val="22"/>
              </w:rPr>
              <w:t>特定群众</w:t>
            </w:r>
          </w:p>
        </w:tc>
        <w:tc>
          <w:tcPr>
            <w:tcW w:w="435" w:type="dxa"/>
            <w:vAlign w:val="center"/>
          </w:tcPr>
          <w:p w14:paraId="61D08118">
            <w:pPr>
              <w:widowControl/>
              <w:jc w:val="center"/>
              <w:rPr>
                <w:rFonts w:ascii="Times New Roman" w:hAnsi="Times New Roman" w:eastAsia="黑体"/>
                <w:kern w:val="0"/>
                <w:sz w:val="22"/>
              </w:rPr>
            </w:pPr>
            <w:r>
              <w:rPr>
                <w:rFonts w:hint="eastAsia" w:ascii="Times New Roman" w:hAnsi="Times New Roman" w:eastAsia="黑体"/>
                <w:kern w:val="0"/>
                <w:sz w:val="22"/>
              </w:rPr>
              <w:t>主动</w:t>
            </w:r>
          </w:p>
        </w:tc>
        <w:tc>
          <w:tcPr>
            <w:tcW w:w="405" w:type="dxa"/>
            <w:vAlign w:val="center"/>
          </w:tcPr>
          <w:p w14:paraId="228BCD43">
            <w:pPr>
              <w:widowControl/>
              <w:jc w:val="center"/>
              <w:rPr>
                <w:rFonts w:ascii="Times New Roman" w:hAnsi="Times New Roman" w:eastAsia="黑体"/>
                <w:kern w:val="0"/>
                <w:sz w:val="22"/>
              </w:rPr>
            </w:pPr>
            <w:r>
              <w:rPr>
                <w:rFonts w:hint="eastAsia" w:ascii="Times New Roman" w:hAnsi="Times New Roman" w:eastAsia="黑体"/>
                <w:kern w:val="0"/>
                <w:sz w:val="22"/>
              </w:rPr>
              <w:t>依申请公开</w:t>
            </w:r>
          </w:p>
        </w:tc>
        <w:tc>
          <w:tcPr>
            <w:tcW w:w="373" w:type="dxa"/>
            <w:vAlign w:val="center"/>
          </w:tcPr>
          <w:p w14:paraId="781F47CA">
            <w:pPr>
              <w:widowControl/>
              <w:jc w:val="center"/>
              <w:rPr>
                <w:rFonts w:hint="eastAsia" w:ascii="Times New Roman" w:hAnsi="Times New Roman" w:eastAsia="黑体"/>
                <w:kern w:val="0"/>
                <w:sz w:val="22"/>
              </w:rPr>
            </w:pPr>
            <w:r>
              <w:rPr>
                <w:rFonts w:hint="eastAsia" w:ascii="Times New Roman" w:hAnsi="Times New Roman" w:eastAsia="黑体"/>
                <w:color w:val="000000"/>
                <w:kern w:val="0"/>
                <w:szCs w:val="21"/>
              </w:rPr>
              <w:t>镇级</w:t>
            </w:r>
          </w:p>
        </w:tc>
        <w:tc>
          <w:tcPr>
            <w:tcW w:w="385" w:type="dxa"/>
            <w:vAlign w:val="center"/>
          </w:tcPr>
          <w:p w14:paraId="41994840">
            <w:pPr>
              <w:widowControl/>
              <w:jc w:val="center"/>
              <w:rPr>
                <w:rFonts w:hint="eastAsia" w:ascii="Times New Roman" w:hAnsi="Times New Roman" w:eastAsia="黑体"/>
                <w:kern w:val="0"/>
                <w:sz w:val="22"/>
              </w:rPr>
            </w:pPr>
            <w:r>
              <w:rPr>
                <w:rFonts w:hint="eastAsia" w:ascii="Times New Roman" w:hAnsi="Times New Roman" w:eastAsia="黑体"/>
                <w:color w:val="000000"/>
                <w:kern w:val="0"/>
                <w:szCs w:val="21"/>
              </w:rPr>
              <w:t>村级</w:t>
            </w:r>
          </w:p>
        </w:tc>
      </w:tr>
      <w:tr w14:paraId="763C9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3" w:hRule="atLeast"/>
          <w:jc w:val="center"/>
        </w:trPr>
        <w:tc>
          <w:tcPr>
            <w:tcW w:w="585" w:type="dxa"/>
            <w:vAlign w:val="center"/>
          </w:tcPr>
          <w:p w14:paraId="1AD3F388">
            <w:pPr>
              <w:spacing w:line="240" w:lineRule="exact"/>
              <w:jc w:val="center"/>
              <w:rPr>
                <w:rFonts w:ascii="Times New Roman" w:hAnsi="Times New Roman" w:eastAsia="仿宋_GB2312"/>
                <w:sz w:val="22"/>
              </w:rPr>
            </w:pPr>
            <w:r>
              <w:rPr>
                <w:rFonts w:ascii="Times New Roman" w:hAnsi="Times New Roman" w:eastAsia="仿宋_GB2312"/>
                <w:sz w:val="22"/>
              </w:rPr>
              <w:t>1</w:t>
            </w:r>
          </w:p>
        </w:tc>
        <w:tc>
          <w:tcPr>
            <w:tcW w:w="900" w:type="dxa"/>
            <w:vAlign w:val="center"/>
          </w:tcPr>
          <w:p w14:paraId="72C2BA8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施工有关信息</w:t>
            </w:r>
          </w:p>
        </w:tc>
        <w:tc>
          <w:tcPr>
            <w:tcW w:w="887" w:type="dxa"/>
            <w:vAlign w:val="center"/>
          </w:tcPr>
          <w:p w14:paraId="1FB0746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施工管理服务</w:t>
            </w:r>
          </w:p>
        </w:tc>
        <w:tc>
          <w:tcPr>
            <w:tcW w:w="2369" w:type="dxa"/>
            <w:vAlign w:val="center"/>
          </w:tcPr>
          <w:p w14:paraId="550FDD9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项目业主单位及其主要负责人信息，项目主管部门信息，项目设计、施工、监理单位及其主要负责人信息等。</w:t>
            </w:r>
          </w:p>
        </w:tc>
        <w:tc>
          <w:tcPr>
            <w:tcW w:w="3445" w:type="dxa"/>
            <w:vAlign w:val="center"/>
          </w:tcPr>
          <w:p w14:paraId="7AF4CA6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《政府信息公开条例》《</w:t>
            </w:r>
            <w:r>
              <w:rPr>
                <w:rFonts w:hint="eastAsia" w:ascii="仿宋_GB2312" w:hAnsi="仿宋_GB2312" w:eastAsia="仿宋_GB2312" w:cs="仿宋_GB2312"/>
                <w:kern w:val="0"/>
                <w:sz w:val="24"/>
                <w:szCs w:val="24"/>
                <w:lang w:eastAsia="zh-CN"/>
              </w:rPr>
              <w:t>关于全面推进政务公开工作的意见</w:t>
            </w:r>
            <w:r>
              <w:rPr>
                <w:rFonts w:hint="eastAsia" w:ascii="仿宋_GB2312" w:hAnsi="仿宋_GB2312" w:eastAsia="仿宋_GB2312" w:cs="仿宋_GB2312"/>
                <w:kern w:val="0"/>
                <w:sz w:val="24"/>
                <w:szCs w:val="24"/>
              </w:rPr>
              <w:t>》《关于推进重大建设项目批准和实施领域政府信息公开的意见》</w:t>
            </w:r>
          </w:p>
        </w:tc>
        <w:tc>
          <w:tcPr>
            <w:tcW w:w="1320" w:type="dxa"/>
            <w:vAlign w:val="center"/>
          </w:tcPr>
          <w:p w14:paraId="437DCC9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530" w:type="dxa"/>
            <w:vAlign w:val="center"/>
          </w:tcPr>
          <w:p w14:paraId="65F84E8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卫子镇人民政府</w:t>
            </w:r>
          </w:p>
        </w:tc>
        <w:tc>
          <w:tcPr>
            <w:tcW w:w="1800" w:type="dxa"/>
            <w:vAlign w:val="center"/>
          </w:tcPr>
          <w:p w14:paraId="0F728FB0">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■政府网站</w:t>
            </w:r>
          </w:p>
          <w:p w14:paraId="2E79D793">
            <w:pPr>
              <w:jc w:val="left"/>
              <w:rPr>
                <w:rFonts w:ascii="仿宋_GB2312" w:hAnsi="仿宋_GB2312" w:eastAsia="仿宋_GB2312" w:cs="仿宋_GB2312"/>
                <w:sz w:val="24"/>
                <w:szCs w:val="24"/>
              </w:rPr>
            </w:pPr>
          </w:p>
        </w:tc>
        <w:tc>
          <w:tcPr>
            <w:tcW w:w="635" w:type="dxa"/>
            <w:vAlign w:val="center"/>
          </w:tcPr>
          <w:p w14:paraId="67F4CFD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0" w:type="dxa"/>
            <w:vAlign w:val="center"/>
          </w:tcPr>
          <w:p w14:paraId="3E6C2526">
            <w:pPr>
              <w:jc w:val="center"/>
              <w:rPr>
                <w:rFonts w:ascii="仿宋_GB2312" w:hAnsi="仿宋_GB2312" w:eastAsia="仿宋_GB2312" w:cs="仿宋_GB2312"/>
                <w:sz w:val="24"/>
                <w:szCs w:val="24"/>
              </w:rPr>
            </w:pPr>
          </w:p>
        </w:tc>
        <w:tc>
          <w:tcPr>
            <w:tcW w:w="435" w:type="dxa"/>
            <w:vAlign w:val="center"/>
          </w:tcPr>
          <w:p w14:paraId="3DB95CB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4F6D1D59">
            <w:pPr>
              <w:jc w:val="center"/>
              <w:rPr>
                <w:rFonts w:ascii="仿宋_GB2312" w:hAnsi="仿宋_GB2312" w:eastAsia="仿宋_GB2312" w:cs="仿宋_GB2312"/>
                <w:sz w:val="24"/>
                <w:szCs w:val="24"/>
              </w:rPr>
            </w:pPr>
          </w:p>
        </w:tc>
        <w:tc>
          <w:tcPr>
            <w:tcW w:w="373" w:type="dxa"/>
            <w:vAlign w:val="center"/>
          </w:tcPr>
          <w:p w14:paraId="45D3592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5" w:type="dxa"/>
            <w:vAlign w:val="center"/>
          </w:tcPr>
          <w:p w14:paraId="5D4F3D35">
            <w:pPr>
              <w:jc w:val="center"/>
              <w:rPr>
                <w:rFonts w:ascii="仿宋_GB2312" w:hAnsi="仿宋_GB2312" w:eastAsia="仿宋_GB2312" w:cs="仿宋_GB2312"/>
                <w:sz w:val="24"/>
                <w:szCs w:val="24"/>
              </w:rPr>
            </w:pPr>
          </w:p>
        </w:tc>
      </w:tr>
      <w:tr w14:paraId="309DC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1" w:hRule="atLeast"/>
          <w:jc w:val="center"/>
        </w:trPr>
        <w:tc>
          <w:tcPr>
            <w:tcW w:w="585" w:type="dxa"/>
            <w:vAlign w:val="center"/>
          </w:tcPr>
          <w:p w14:paraId="6FC24CE2">
            <w:pPr>
              <w:spacing w:line="240" w:lineRule="exact"/>
              <w:jc w:val="center"/>
              <w:rPr>
                <w:rFonts w:ascii="Times New Roman" w:hAnsi="Times New Roman" w:eastAsia="仿宋_GB2312"/>
                <w:sz w:val="22"/>
              </w:rPr>
            </w:pPr>
            <w:r>
              <w:rPr>
                <w:rFonts w:ascii="Times New Roman" w:hAnsi="Times New Roman" w:eastAsia="仿宋_GB2312"/>
                <w:sz w:val="22"/>
              </w:rPr>
              <w:t>2</w:t>
            </w:r>
          </w:p>
        </w:tc>
        <w:tc>
          <w:tcPr>
            <w:tcW w:w="900" w:type="dxa"/>
            <w:vAlign w:val="center"/>
          </w:tcPr>
          <w:p w14:paraId="57AD064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质量安全监督信息</w:t>
            </w:r>
          </w:p>
        </w:tc>
        <w:tc>
          <w:tcPr>
            <w:tcW w:w="887" w:type="dxa"/>
            <w:vAlign w:val="center"/>
          </w:tcPr>
          <w:p w14:paraId="24775CB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质量安全监督</w:t>
            </w:r>
          </w:p>
        </w:tc>
        <w:tc>
          <w:tcPr>
            <w:tcW w:w="2369" w:type="dxa"/>
            <w:vAlign w:val="center"/>
          </w:tcPr>
          <w:p w14:paraId="5B849AD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项目质量安全监督机构及其联系方式，质量安全问题整改情况等。</w:t>
            </w:r>
          </w:p>
        </w:tc>
        <w:tc>
          <w:tcPr>
            <w:tcW w:w="3445" w:type="dxa"/>
            <w:vAlign w:val="center"/>
          </w:tcPr>
          <w:p w14:paraId="1FB84FE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《政府信息公开条例》《</w:t>
            </w:r>
            <w:r>
              <w:rPr>
                <w:rFonts w:hint="eastAsia" w:ascii="仿宋_GB2312" w:hAnsi="仿宋_GB2312" w:eastAsia="仿宋_GB2312" w:cs="仿宋_GB2312"/>
                <w:kern w:val="0"/>
                <w:sz w:val="24"/>
                <w:szCs w:val="24"/>
                <w:lang w:eastAsia="zh-CN"/>
              </w:rPr>
              <w:t>关于全面推进政务公开工作的意见</w:t>
            </w:r>
            <w:r>
              <w:rPr>
                <w:rFonts w:hint="eastAsia" w:ascii="仿宋_GB2312" w:hAnsi="仿宋_GB2312" w:eastAsia="仿宋_GB2312" w:cs="仿宋_GB2312"/>
                <w:kern w:val="0"/>
                <w:sz w:val="24"/>
                <w:szCs w:val="24"/>
              </w:rPr>
              <w:t>》《关于推进重大建设项目批准和实施领域政府信息公开的意见》</w:t>
            </w:r>
          </w:p>
        </w:tc>
        <w:tc>
          <w:tcPr>
            <w:tcW w:w="1320" w:type="dxa"/>
            <w:vAlign w:val="center"/>
          </w:tcPr>
          <w:p w14:paraId="4FAA36E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530" w:type="dxa"/>
            <w:vAlign w:val="center"/>
          </w:tcPr>
          <w:p w14:paraId="13AA17A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卫子镇人民政府</w:t>
            </w:r>
          </w:p>
        </w:tc>
        <w:tc>
          <w:tcPr>
            <w:tcW w:w="1800" w:type="dxa"/>
            <w:vAlign w:val="center"/>
          </w:tcPr>
          <w:p w14:paraId="5FB1FBBF">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■政府网站</w:t>
            </w:r>
          </w:p>
          <w:p w14:paraId="475E1404">
            <w:pPr>
              <w:rPr>
                <w:rFonts w:ascii="仿宋_GB2312" w:hAnsi="仿宋_GB2312" w:eastAsia="仿宋_GB2312" w:cs="仿宋_GB2312"/>
                <w:sz w:val="24"/>
                <w:szCs w:val="24"/>
              </w:rPr>
            </w:pPr>
          </w:p>
        </w:tc>
        <w:tc>
          <w:tcPr>
            <w:tcW w:w="635" w:type="dxa"/>
            <w:vAlign w:val="center"/>
          </w:tcPr>
          <w:p w14:paraId="02C2862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0" w:type="dxa"/>
            <w:vAlign w:val="center"/>
          </w:tcPr>
          <w:p w14:paraId="03CE8D4C">
            <w:pPr>
              <w:jc w:val="center"/>
              <w:rPr>
                <w:rFonts w:ascii="仿宋_GB2312" w:hAnsi="仿宋_GB2312" w:eastAsia="仿宋_GB2312" w:cs="仿宋_GB2312"/>
                <w:sz w:val="24"/>
                <w:szCs w:val="24"/>
              </w:rPr>
            </w:pPr>
          </w:p>
        </w:tc>
        <w:tc>
          <w:tcPr>
            <w:tcW w:w="435" w:type="dxa"/>
            <w:vAlign w:val="center"/>
          </w:tcPr>
          <w:p w14:paraId="0E907A3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58C96900">
            <w:pPr>
              <w:jc w:val="center"/>
              <w:rPr>
                <w:rFonts w:ascii="仿宋_GB2312" w:hAnsi="仿宋_GB2312" w:eastAsia="仿宋_GB2312" w:cs="仿宋_GB2312"/>
                <w:sz w:val="24"/>
                <w:szCs w:val="24"/>
              </w:rPr>
            </w:pPr>
          </w:p>
        </w:tc>
        <w:tc>
          <w:tcPr>
            <w:tcW w:w="373" w:type="dxa"/>
            <w:vAlign w:val="center"/>
          </w:tcPr>
          <w:p w14:paraId="45173A5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5" w:type="dxa"/>
            <w:vAlign w:val="center"/>
          </w:tcPr>
          <w:p w14:paraId="02AAD28A">
            <w:pPr>
              <w:jc w:val="center"/>
              <w:rPr>
                <w:rFonts w:ascii="仿宋_GB2312" w:hAnsi="仿宋_GB2312" w:eastAsia="仿宋_GB2312" w:cs="仿宋_GB2312"/>
                <w:sz w:val="24"/>
                <w:szCs w:val="24"/>
              </w:rPr>
            </w:pPr>
          </w:p>
        </w:tc>
      </w:tr>
      <w:tr w14:paraId="56CEE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5" w:hRule="atLeast"/>
          <w:jc w:val="center"/>
        </w:trPr>
        <w:tc>
          <w:tcPr>
            <w:tcW w:w="585" w:type="dxa"/>
            <w:vAlign w:val="center"/>
          </w:tcPr>
          <w:p w14:paraId="40A2B0BE">
            <w:pPr>
              <w:spacing w:line="240" w:lineRule="exact"/>
              <w:jc w:val="center"/>
              <w:rPr>
                <w:rFonts w:hint="eastAsia" w:ascii="Times New Roman" w:hAnsi="Times New Roman" w:eastAsia="仿宋_GB2312"/>
                <w:sz w:val="22"/>
                <w:lang w:eastAsia="zh-CN"/>
              </w:rPr>
            </w:pPr>
            <w:r>
              <w:rPr>
                <w:rFonts w:hint="eastAsia" w:ascii="Times New Roman" w:hAnsi="Times New Roman" w:eastAsia="仿宋_GB2312"/>
                <w:sz w:val="22"/>
                <w:lang w:val="en-US" w:eastAsia="zh-CN"/>
              </w:rPr>
              <w:t>3</w:t>
            </w:r>
          </w:p>
        </w:tc>
        <w:tc>
          <w:tcPr>
            <w:tcW w:w="900" w:type="dxa"/>
            <w:vAlign w:val="center"/>
          </w:tcPr>
          <w:p w14:paraId="011BE61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竣工有关信息</w:t>
            </w:r>
          </w:p>
        </w:tc>
        <w:tc>
          <w:tcPr>
            <w:tcW w:w="887" w:type="dxa"/>
            <w:vAlign w:val="center"/>
          </w:tcPr>
          <w:p w14:paraId="768A1C6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竣工验收审批（备案）</w:t>
            </w:r>
          </w:p>
        </w:tc>
        <w:tc>
          <w:tcPr>
            <w:tcW w:w="2369" w:type="dxa"/>
            <w:vAlign w:val="center"/>
          </w:tcPr>
          <w:p w14:paraId="6878A78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项目竣工验收时间、竣工验收结果等。</w:t>
            </w:r>
          </w:p>
        </w:tc>
        <w:tc>
          <w:tcPr>
            <w:tcW w:w="3445" w:type="dxa"/>
            <w:vAlign w:val="center"/>
          </w:tcPr>
          <w:p w14:paraId="77D100F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《政府信息公开条例》《</w:t>
            </w:r>
            <w:r>
              <w:rPr>
                <w:rFonts w:hint="eastAsia" w:ascii="仿宋_GB2312" w:hAnsi="仿宋_GB2312" w:eastAsia="仿宋_GB2312" w:cs="仿宋_GB2312"/>
                <w:kern w:val="0"/>
                <w:sz w:val="24"/>
                <w:szCs w:val="24"/>
                <w:lang w:eastAsia="zh-CN"/>
              </w:rPr>
              <w:t>关于全面推进政务公开工作的意见</w:t>
            </w:r>
            <w:r>
              <w:rPr>
                <w:rFonts w:hint="eastAsia" w:ascii="仿宋_GB2312" w:hAnsi="仿宋_GB2312" w:eastAsia="仿宋_GB2312" w:cs="仿宋_GB2312"/>
                <w:kern w:val="0"/>
                <w:sz w:val="24"/>
                <w:szCs w:val="24"/>
              </w:rPr>
              <w:t>》《关于推进重大建设项目批准和实施领域政府信息公开的意见》</w:t>
            </w:r>
          </w:p>
        </w:tc>
        <w:tc>
          <w:tcPr>
            <w:tcW w:w="1320" w:type="dxa"/>
            <w:vAlign w:val="center"/>
          </w:tcPr>
          <w:p w14:paraId="4B83D7A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530" w:type="dxa"/>
            <w:vAlign w:val="center"/>
          </w:tcPr>
          <w:p w14:paraId="423D1DC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卫子镇人民政府</w:t>
            </w:r>
          </w:p>
        </w:tc>
        <w:tc>
          <w:tcPr>
            <w:tcW w:w="1800" w:type="dxa"/>
            <w:vAlign w:val="center"/>
          </w:tcPr>
          <w:p w14:paraId="6A713E4D">
            <w:pPr>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政府网站</w:t>
            </w:r>
          </w:p>
          <w:p w14:paraId="5B773BCC">
            <w:pPr>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p w14:paraId="40CA3B9A">
            <w:pPr>
              <w:jc w:val="center"/>
              <w:rPr>
                <w:rFonts w:ascii="仿宋_GB2312" w:hAnsi="仿宋_GB2312" w:eastAsia="仿宋_GB2312" w:cs="仿宋_GB2312"/>
                <w:bCs/>
                <w:sz w:val="24"/>
                <w:szCs w:val="24"/>
              </w:rPr>
            </w:pPr>
          </w:p>
        </w:tc>
        <w:tc>
          <w:tcPr>
            <w:tcW w:w="635" w:type="dxa"/>
            <w:vAlign w:val="center"/>
          </w:tcPr>
          <w:p w14:paraId="7E79389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0" w:type="dxa"/>
            <w:vAlign w:val="center"/>
          </w:tcPr>
          <w:p w14:paraId="542B1AF9">
            <w:pPr>
              <w:jc w:val="center"/>
              <w:rPr>
                <w:rFonts w:ascii="仿宋_GB2312" w:hAnsi="仿宋_GB2312" w:eastAsia="仿宋_GB2312" w:cs="仿宋_GB2312"/>
                <w:sz w:val="24"/>
                <w:szCs w:val="24"/>
              </w:rPr>
            </w:pPr>
          </w:p>
        </w:tc>
        <w:tc>
          <w:tcPr>
            <w:tcW w:w="435" w:type="dxa"/>
            <w:vAlign w:val="center"/>
          </w:tcPr>
          <w:p w14:paraId="4C06F55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3B2C6D58">
            <w:pPr>
              <w:jc w:val="center"/>
              <w:rPr>
                <w:rFonts w:ascii="仿宋_GB2312" w:hAnsi="仿宋_GB2312" w:eastAsia="仿宋_GB2312" w:cs="仿宋_GB2312"/>
                <w:sz w:val="24"/>
                <w:szCs w:val="24"/>
              </w:rPr>
            </w:pPr>
          </w:p>
        </w:tc>
        <w:tc>
          <w:tcPr>
            <w:tcW w:w="373" w:type="dxa"/>
            <w:vAlign w:val="center"/>
          </w:tcPr>
          <w:p w14:paraId="5BDC0A5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5" w:type="dxa"/>
            <w:vAlign w:val="center"/>
          </w:tcPr>
          <w:p w14:paraId="52EC4F78">
            <w:pPr>
              <w:jc w:val="center"/>
              <w:rPr>
                <w:rFonts w:ascii="仿宋_GB2312" w:hAnsi="仿宋_GB2312" w:eastAsia="仿宋_GB2312" w:cs="仿宋_GB2312"/>
                <w:sz w:val="24"/>
                <w:szCs w:val="24"/>
              </w:rPr>
            </w:pPr>
          </w:p>
        </w:tc>
      </w:tr>
    </w:tbl>
    <w:p w14:paraId="7074F670">
      <w:pPr>
        <w:rPr>
          <w:rFonts w:ascii="Times New Roman" w:hAnsi="Times New Roman" w:eastAsia="方正小标宋_GBK"/>
          <w:sz w:val="28"/>
          <w:szCs w:val="28"/>
        </w:rPr>
      </w:pPr>
    </w:p>
    <w:p w14:paraId="7F7A0410">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 w:name="_Toc22622"/>
      <w:r>
        <w:rPr>
          <w:rFonts w:hint="eastAsia" w:ascii="方正小标宋简体" w:hAnsi="方正小标宋简体" w:eastAsia="方正小标宋简体" w:cs="方正小标宋简体"/>
          <w:b w:val="0"/>
          <w:bCs w:val="0"/>
        </w:rPr>
        <w:t>（二）公共资源交易领域基层政务公开标准目录</w:t>
      </w:r>
      <w:bookmarkEnd w:id="1"/>
    </w:p>
    <w:tbl>
      <w:tblPr>
        <w:tblStyle w:val="6"/>
        <w:tblW w:w="145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776"/>
        <w:gridCol w:w="3498"/>
        <w:gridCol w:w="1854"/>
        <w:gridCol w:w="886"/>
        <w:gridCol w:w="956"/>
        <w:gridCol w:w="1856"/>
        <w:gridCol w:w="557"/>
        <w:gridCol w:w="645"/>
        <w:gridCol w:w="420"/>
        <w:gridCol w:w="482"/>
        <w:gridCol w:w="555"/>
        <w:gridCol w:w="600"/>
      </w:tblGrid>
      <w:tr w14:paraId="67D7F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02556CDB">
            <w:pPr>
              <w:widowControl/>
              <w:jc w:val="center"/>
              <w:rPr>
                <w:rFonts w:ascii="Times New Roman" w:hAnsi="Times New Roman" w:eastAsia="仿宋_GB2312"/>
                <w:kern w:val="0"/>
                <w:sz w:val="22"/>
              </w:rPr>
            </w:pPr>
            <w:r>
              <w:rPr>
                <w:rFonts w:ascii="Times New Roman" w:hAnsi="Times New Roman" w:eastAsia="黑体"/>
                <w:kern w:val="0"/>
                <w:sz w:val="22"/>
              </w:rPr>
              <w:t>序号</w:t>
            </w:r>
          </w:p>
        </w:tc>
        <w:tc>
          <w:tcPr>
            <w:tcW w:w="1676" w:type="dxa"/>
            <w:gridSpan w:val="2"/>
            <w:vAlign w:val="center"/>
          </w:tcPr>
          <w:p w14:paraId="66D8EFE2">
            <w:pPr>
              <w:widowControl/>
              <w:jc w:val="center"/>
              <w:rPr>
                <w:rFonts w:ascii="Times New Roman" w:hAnsi="Times New Roman" w:eastAsia="黑体"/>
                <w:kern w:val="0"/>
                <w:sz w:val="22"/>
              </w:rPr>
            </w:pPr>
            <w:r>
              <w:rPr>
                <w:rFonts w:ascii="Times New Roman" w:hAnsi="Times New Roman" w:eastAsia="黑体"/>
                <w:kern w:val="0"/>
                <w:sz w:val="22"/>
              </w:rPr>
              <w:t>公开事项</w:t>
            </w:r>
          </w:p>
        </w:tc>
        <w:tc>
          <w:tcPr>
            <w:tcW w:w="3498" w:type="dxa"/>
            <w:vMerge w:val="restart"/>
            <w:vAlign w:val="center"/>
          </w:tcPr>
          <w:p w14:paraId="4F7B0CFF">
            <w:pPr>
              <w:widowControl/>
              <w:jc w:val="center"/>
              <w:rPr>
                <w:rFonts w:ascii="Times New Roman" w:hAnsi="Times New Roman" w:eastAsia="黑体"/>
                <w:kern w:val="0"/>
                <w:sz w:val="22"/>
              </w:rPr>
            </w:pPr>
            <w:r>
              <w:rPr>
                <w:rFonts w:ascii="Times New Roman" w:hAnsi="Times New Roman" w:eastAsia="黑体"/>
                <w:kern w:val="0"/>
                <w:sz w:val="22"/>
              </w:rPr>
              <w:t>公开内容（要素）</w:t>
            </w:r>
          </w:p>
        </w:tc>
        <w:tc>
          <w:tcPr>
            <w:tcW w:w="1854" w:type="dxa"/>
            <w:vMerge w:val="restart"/>
            <w:vAlign w:val="center"/>
          </w:tcPr>
          <w:p w14:paraId="1B3CF822">
            <w:pPr>
              <w:widowControl/>
              <w:jc w:val="center"/>
              <w:rPr>
                <w:rFonts w:ascii="Times New Roman" w:hAnsi="Times New Roman" w:eastAsia="黑体"/>
                <w:kern w:val="0"/>
                <w:sz w:val="22"/>
              </w:rPr>
            </w:pPr>
            <w:r>
              <w:rPr>
                <w:rFonts w:ascii="Times New Roman" w:hAnsi="Times New Roman" w:eastAsia="黑体"/>
                <w:kern w:val="0"/>
                <w:sz w:val="22"/>
              </w:rPr>
              <w:t>公开依据</w:t>
            </w:r>
          </w:p>
        </w:tc>
        <w:tc>
          <w:tcPr>
            <w:tcW w:w="886" w:type="dxa"/>
            <w:vMerge w:val="restart"/>
            <w:vAlign w:val="center"/>
          </w:tcPr>
          <w:p w14:paraId="5EB880F4">
            <w:pPr>
              <w:widowControl/>
              <w:jc w:val="center"/>
              <w:rPr>
                <w:rFonts w:ascii="Times New Roman" w:hAnsi="Times New Roman" w:eastAsia="黑体"/>
                <w:kern w:val="0"/>
                <w:sz w:val="22"/>
              </w:rPr>
            </w:pPr>
            <w:r>
              <w:rPr>
                <w:rFonts w:ascii="Times New Roman" w:hAnsi="Times New Roman" w:eastAsia="黑体"/>
                <w:kern w:val="0"/>
                <w:sz w:val="22"/>
              </w:rPr>
              <w:t>公开</w:t>
            </w:r>
          </w:p>
          <w:p w14:paraId="28EC1CB3">
            <w:pPr>
              <w:widowControl/>
              <w:jc w:val="center"/>
              <w:rPr>
                <w:rFonts w:ascii="Times New Roman" w:hAnsi="Times New Roman" w:eastAsia="黑体"/>
                <w:kern w:val="0"/>
                <w:sz w:val="22"/>
              </w:rPr>
            </w:pPr>
            <w:r>
              <w:rPr>
                <w:rFonts w:ascii="Times New Roman" w:hAnsi="Times New Roman" w:eastAsia="黑体"/>
                <w:kern w:val="0"/>
                <w:sz w:val="22"/>
              </w:rPr>
              <w:t>时限</w:t>
            </w:r>
          </w:p>
        </w:tc>
        <w:tc>
          <w:tcPr>
            <w:tcW w:w="956" w:type="dxa"/>
            <w:vMerge w:val="restart"/>
            <w:vAlign w:val="center"/>
          </w:tcPr>
          <w:p w14:paraId="1FCA5ED6">
            <w:pPr>
              <w:widowControl/>
              <w:jc w:val="center"/>
              <w:rPr>
                <w:rFonts w:ascii="Times New Roman" w:hAnsi="Times New Roman" w:eastAsia="黑体"/>
                <w:kern w:val="0"/>
                <w:sz w:val="22"/>
              </w:rPr>
            </w:pPr>
            <w:r>
              <w:rPr>
                <w:rFonts w:ascii="Times New Roman" w:hAnsi="Times New Roman" w:eastAsia="黑体"/>
                <w:kern w:val="0"/>
                <w:sz w:val="22"/>
              </w:rPr>
              <w:t>公开</w:t>
            </w:r>
          </w:p>
          <w:p w14:paraId="7A37CDB7">
            <w:pPr>
              <w:widowControl/>
              <w:jc w:val="center"/>
              <w:rPr>
                <w:rFonts w:ascii="Times New Roman" w:hAnsi="Times New Roman" w:eastAsia="黑体"/>
                <w:kern w:val="0"/>
                <w:sz w:val="22"/>
              </w:rPr>
            </w:pPr>
            <w:r>
              <w:rPr>
                <w:rFonts w:ascii="Times New Roman" w:hAnsi="Times New Roman" w:eastAsia="黑体"/>
                <w:kern w:val="0"/>
                <w:sz w:val="22"/>
              </w:rPr>
              <w:t>主体</w:t>
            </w:r>
          </w:p>
        </w:tc>
        <w:tc>
          <w:tcPr>
            <w:tcW w:w="1856" w:type="dxa"/>
            <w:vMerge w:val="restart"/>
            <w:vAlign w:val="center"/>
          </w:tcPr>
          <w:p w14:paraId="47DF2A05">
            <w:pPr>
              <w:widowControl/>
              <w:jc w:val="center"/>
              <w:rPr>
                <w:rFonts w:ascii="Times New Roman" w:hAnsi="Times New Roman" w:eastAsia="黑体"/>
                <w:kern w:val="0"/>
                <w:sz w:val="22"/>
              </w:rPr>
            </w:pPr>
            <w:r>
              <w:rPr>
                <w:rFonts w:ascii="Times New Roman" w:hAnsi="Times New Roman" w:eastAsia="黑体"/>
                <w:kern w:val="0"/>
                <w:sz w:val="22"/>
              </w:rPr>
              <w:t>公开渠道和载体</w:t>
            </w:r>
          </w:p>
        </w:tc>
        <w:tc>
          <w:tcPr>
            <w:tcW w:w="1202" w:type="dxa"/>
            <w:gridSpan w:val="2"/>
            <w:vAlign w:val="center"/>
          </w:tcPr>
          <w:p w14:paraId="6361565F">
            <w:pPr>
              <w:widowControl/>
              <w:jc w:val="center"/>
              <w:rPr>
                <w:rFonts w:ascii="Times New Roman" w:hAnsi="Times New Roman" w:eastAsia="黑体"/>
                <w:kern w:val="0"/>
                <w:sz w:val="22"/>
              </w:rPr>
            </w:pPr>
            <w:r>
              <w:rPr>
                <w:rFonts w:ascii="Times New Roman" w:hAnsi="Times New Roman" w:eastAsia="黑体"/>
                <w:kern w:val="0"/>
                <w:sz w:val="22"/>
              </w:rPr>
              <w:t>公开对象</w:t>
            </w:r>
          </w:p>
        </w:tc>
        <w:tc>
          <w:tcPr>
            <w:tcW w:w="902" w:type="dxa"/>
            <w:gridSpan w:val="2"/>
            <w:vAlign w:val="center"/>
          </w:tcPr>
          <w:p w14:paraId="0E9BA95E">
            <w:pPr>
              <w:widowControl/>
              <w:jc w:val="center"/>
              <w:rPr>
                <w:rFonts w:ascii="Times New Roman" w:hAnsi="Times New Roman" w:eastAsia="黑体"/>
                <w:kern w:val="0"/>
                <w:sz w:val="22"/>
              </w:rPr>
            </w:pPr>
            <w:r>
              <w:rPr>
                <w:rFonts w:ascii="Times New Roman" w:hAnsi="Times New Roman" w:eastAsia="黑体"/>
                <w:kern w:val="0"/>
                <w:sz w:val="22"/>
              </w:rPr>
              <w:t>公开方式</w:t>
            </w:r>
          </w:p>
        </w:tc>
        <w:tc>
          <w:tcPr>
            <w:tcW w:w="1155" w:type="dxa"/>
            <w:gridSpan w:val="2"/>
            <w:vAlign w:val="center"/>
          </w:tcPr>
          <w:p w14:paraId="2BD5FE44">
            <w:pPr>
              <w:widowControl/>
              <w:jc w:val="center"/>
              <w:rPr>
                <w:rFonts w:ascii="Times New Roman" w:hAnsi="Times New Roman" w:eastAsia="黑体"/>
                <w:kern w:val="0"/>
                <w:sz w:val="22"/>
              </w:rPr>
            </w:pPr>
            <w:r>
              <w:rPr>
                <w:rFonts w:hint="eastAsia" w:ascii="Times New Roman" w:hAnsi="Times New Roman" w:eastAsia="黑体"/>
                <w:color w:val="000000"/>
                <w:kern w:val="0"/>
                <w:szCs w:val="21"/>
              </w:rPr>
              <w:t>公开层级</w:t>
            </w:r>
          </w:p>
        </w:tc>
      </w:tr>
      <w:tr w14:paraId="0C80C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2FA7F37B">
            <w:pPr>
              <w:widowControl/>
              <w:jc w:val="left"/>
              <w:rPr>
                <w:rFonts w:ascii="Times New Roman" w:hAnsi="Times New Roman" w:eastAsia="仿宋_GB2312"/>
                <w:kern w:val="0"/>
                <w:sz w:val="22"/>
              </w:rPr>
            </w:pPr>
          </w:p>
        </w:tc>
        <w:tc>
          <w:tcPr>
            <w:tcW w:w="900" w:type="dxa"/>
            <w:vAlign w:val="center"/>
          </w:tcPr>
          <w:p w14:paraId="7B195BA5">
            <w:pPr>
              <w:widowControl/>
              <w:jc w:val="center"/>
              <w:rPr>
                <w:rFonts w:ascii="Times New Roman" w:hAnsi="Times New Roman" w:eastAsia="黑体"/>
                <w:kern w:val="0"/>
                <w:sz w:val="22"/>
              </w:rPr>
            </w:pPr>
            <w:r>
              <w:rPr>
                <w:rFonts w:ascii="Times New Roman" w:hAnsi="Times New Roman" w:eastAsia="黑体"/>
                <w:kern w:val="0"/>
                <w:sz w:val="22"/>
              </w:rPr>
              <w:t>一级事项</w:t>
            </w:r>
          </w:p>
        </w:tc>
        <w:tc>
          <w:tcPr>
            <w:tcW w:w="776" w:type="dxa"/>
            <w:vAlign w:val="center"/>
          </w:tcPr>
          <w:p w14:paraId="2E74AAB5">
            <w:pPr>
              <w:widowControl/>
              <w:jc w:val="center"/>
              <w:rPr>
                <w:rFonts w:ascii="Times New Roman" w:hAnsi="Times New Roman" w:eastAsia="黑体"/>
                <w:kern w:val="0"/>
                <w:sz w:val="22"/>
              </w:rPr>
            </w:pPr>
            <w:r>
              <w:rPr>
                <w:rFonts w:ascii="Times New Roman" w:hAnsi="Times New Roman" w:eastAsia="黑体"/>
                <w:kern w:val="0"/>
                <w:sz w:val="22"/>
              </w:rPr>
              <w:t>二级事项</w:t>
            </w:r>
          </w:p>
        </w:tc>
        <w:tc>
          <w:tcPr>
            <w:tcW w:w="3498" w:type="dxa"/>
            <w:vMerge w:val="continue"/>
            <w:vAlign w:val="center"/>
          </w:tcPr>
          <w:p w14:paraId="0E7FCEE6">
            <w:pPr>
              <w:widowControl/>
              <w:jc w:val="left"/>
              <w:rPr>
                <w:rFonts w:ascii="Times New Roman" w:hAnsi="Times New Roman" w:eastAsia="黑体"/>
                <w:kern w:val="0"/>
                <w:sz w:val="22"/>
              </w:rPr>
            </w:pPr>
          </w:p>
        </w:tc>
        <w:tc>
          <w:tcPr>
            <w:tcW w:w="1854" w:type="dxa"/>
            <w:vMerge w:val="continue"/>
            <w:vAlign w:val="center"/>
          </w:tcPr>
          <w:p w14:paraId="2E04D9CA">
            <w:pPr>
              <w:widowControl/>
              <w:jc w:val="left"/>
              <w:rPr>
                <w:rFonts w:ascii="Times New Roman" w:hAnsi="Times New Roman" w:eastAsia="黑体"/>
                <w:kern w:val="0"/>
                <w:sz w:val="22"/>
              </w:rPr>
            </w:pPr>
          </w:p>
        </w:tc>
        <w:tc>
          <w:tcPr>
            <w:tcW w:w="886" w:type="dxa"/>
            <w:vMerge w:val="continue"/>
            <w:vAlign w:val="center"/>
          </w:tcPr>
          <w:p w14:paraId="648F7A45">
            <w:pPr>
              <w:widowControl/>
              <w:jc w:val="left"/>
              <w:rPr>
                <w:rFonts w:ascii="Times New Roman" w:hAnsi="Times New Roman" w:eastAsia="黑体"/>
                <w:kern w:val="0"/>
                <w:sz w:val="22"/>
              </w:rPr>
            </w:pPr>
          </w:p>
        </w:tc>
        <w:tc>
          <w:tcPr>
            <w:tcW w:w="956" w:type="dxa"/>
            <w:vMerge w:val="continue"/>
            <w:vAlign w:val="center"/>
          </w:tcPr>
          <w:p w14:paraId="6B21B970">
            <w:pPr>
              <w:widowControl/>
              <w:jc w:val="left"/>
              <w:rPr>
                <w:rFonts w:ascii="Times New Roman" w:hAnsi="Times New Roman" w:eastAsia="黑体"/>
                <w:kern w:val="0"/>
                <w:sz w:val="22"/>
              </w:rPr>
            </w:pPr>
          </w:p>
        </w:tc>
        <w:tc>
          <w:tcPr>
            <w:tcW w:w="1856" w:type="dxa"/>
            <w:vMerge w:val="continue"/>
            <w:vAlign w:val="center"/>
          </w:tcPr>
          <w:p w14:paraId="030DC788">
            <w:pPr>
              <w:widowControl/>
              <w:jc w:val="left"/>
              <w:rPr>
                <w:rFonts w:ascii="Times New Roman" w:hAnsi="Times New Roman" w:eastAsia="黑体"/>
                <w:kern w:val="0"/>
                <w:sz w:val="22"/>
              </w:rPr>
            </w:pPr>
          </w:p>
        </w:tc>
        <w:tc>
          <w:tcPr>
            <w:tcW w:w="557" w:type="dxa"/>
            <w:vAlign w:val="center"/>
          </w:tcPr>
          <w:p w14:paraId="7027158E">
            <w:pPr>
              <w:widowControl/>
              <w:jc w:val="center"/>
              <w:rPr>
                <w:rFonts w:ascii="Times New Roman" w:hAnsi="Times New Roman" w:eastAsia="黑体"/>
                <w:kern w:val="0"/>
                <w:sz w:val="22"/>
              </w:rPr>
            </w:pPr>
            <w:r>
              <w:rPr>
                <w:rFonts w:ascii="Times New Roman" w:hAnsi="Times New Roman" w:eastAsia="黑体"/>
                <w:kern w:val="0"/>
                <w:sz w:val="22"/>
              </w:rPr>
              <w:t>全社会</w:t>
            </w:r>
          </w:p>
        </w:tc>
        <w:tc>
          <w:tcPr>
            <w:tcW w:w="645" w:type="dxa"/>
            <w:vAlign w:val="center"/>
          </w:tcPr>
          <w:p w14:paraId="27CC6A23">
            <w:pPr>
              <w:widowControl/>
              <w:jc w:val="center"/>
              <w:rPr>
                <w:rFonts w:ascii="Times New Roman" w:hAnsi="Times New Roman" w:eastAsia="黑体"/>
                <w:kern w:val="0"/>
                <w:sz w:val="22"/>
              </w:rPr>
            </w:pPr>
            <w:r>
              <w:rPr>
                <w:rFonts w:ascii="Times New Roman" w:hAnsi="Times New Roman" w:eastAsia="黑体"/>
                <w:kern w:val="0"/>
                <w:sz w:val="22"/>
              </w:rPr>
              <w:t>特定</w:t>
            </w:r>
          </w:p>
          <w:p w14:paraId="09297251">
            <w:pPr>
              <w:widowControl/>
              <w:jc w:val="center"/>
              <w:rPr>
                <w:rFonts w:ascii="Times New Roman" w:hAnsi="Times New Roman" w:eastAsia="黑体"/>
                <w:kern w:val="0"/>
                <w:sz w:val="22"/>
              </w:rPr>
            </w:pPr>
            <w:r>
              <w:rPr>
                <w:rFonts w:ascii="Times New Roman" w:hAnsi="Times New Roman" w:eastAsia="黑体"/>
                <w:kern w:val="0"/>
                <w:sz w:val="22"/>
              </w:rPr>
              <w:t>群众</w:t>
            </w:r>
          </w:p>
        </w:tc>
        <w:tc>
          <w:tcPr>
            <w:tcW w:w="420" w:type="dxa"/>
            <w:vAlign w:val="center"/>
          </w:tcPr>
          <w:p w14:paraId="1D9372CB">
            <w:pPr>
              <w:widowControl/>
              <w:jc w:val="center"/>
              <w:rPr>
                <w:rFonts w:ascii="Times New Roman" w:hAnsi="Times New Roman" w:eastAsia="黑体"/>
                <w:kern w:val="0"/>
                <w:sz w:val="22"/>
              </w:rPr>
            </w:pPr>
            <w:r>
              <w:rPr>
                <w:rFonts w:ascii="Times New Roman" w:hAnsi="Times New Roman" w:eastAsia="黑体"/>
                <w:kern w:val="0"/>
                <w:sz w:val="22"/>
              </w:rPr>
              <w:t>主动</w:t>
            </w:r>
          </w:p>
        </w:tc>
        <w:tc>
          <w:tcPr>
            <w:tcW w:w="482" w:type="dxa"/>
            <w:vAlign w:val="center"/>
          </w:tcPr>
          <w:p w14:paraId="09E7C25F">
            <w:pPr>
              <w:widowControl/>
              <w:jc w:val="center"/>
              <w:rPr>
                <w:rFonts w:ascii="Times New Roman" w:hAnsi="Times New Roman" w:eastAsia="黑体"/>
                <w:kern w:val="0"/>
                <w:sz w:val="22"/>
              </w:rPr>
            </w:pPr>
            <w:r>
              <w:rPr>
                <w:rFonts w:ascii="Times New Roman" w:hAnsi="Times New Roman" w:eastAsia="黑体"/>
                <w:kern w:val="0"/>
                <w:sz w:val="22"/>
              </w:rPr>
              <w:t>依申请公开</w:t>
            </w:r>
          </w:p>
        </w:tc>
        <w:tc>
          <w:tcPr>
            <w:tcW w:w="555" w:type="dxa"/>
            <w:vAlign w:val="center"/>
          </w:tcPr>
          <w:p w14:paraId="66578FC4">
            <w:pPr>
              <w:widowControl/>
              <w:jc w:val="center"/>
              <w:rPr>
                <w:rFonts w:ascii="Times New Roman" w:hAnsi="Times New Roman" w:eastAsia="黑体"/>
                <w:kern w:val="0"/>
                <w:sz w:val="22"/>
              </w:rPr>
            </w:pPr>
            <w:r>
              <w:rPr>
                <w:rFonts w:hint="eastAsia" w:ascii="Times New Roman" w:hAnsi="Times New Roman" w:eastAsia="黑体"/>
                <w:color w:val="000000"/>
                <w:kern w:val="0"/>
                <w:szCs w:val="21"/>
              </w:rPr>
              <w:t>镇级</w:t>
            </w:r>
          </w:p>
        </w:tc>
        <w:tc>
          <w:tcPr>
            <w:tcW w:w="600" w:type="dxa"/>
            <w:vAlign w:val="center"/>
          </w:tcPr>
          <w:p w14:paraId="7C8744D7">
            <w:pPr>
              <w:widowControl/>
              <w:jc w:val="center"/>
              <w:rPr>
                <w:rFonts w:ascii="Times New Roman" w:hAnsi="Times New Roman" w:eastAsia="黑体"/>
                <w:kern w:val="0"/>
                <w:sz w:val="22"/>
              </w:rPr>
            </w:pPr>
            <w:r>
              <w:rPr>
                <w:rFonts w:hint="eastAsia" w:ascii="Times New Roman" w:hAnsi="Times New Roman" w:eastAsia="黑体"/>
                <w:color w:val="000000"/>
                <w:kern w:val="0"/>
                <w:szCs w:val="21"/>
              </w:rPr>
              <w:t>村级</w:t>
            </w:r>
          </w:p>
        </w:tc>
      </w:tr>
      <w:tr w14:paraId="4911E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97" w:hRule="atLeast"/>
          <w:jc w:val="center"/>
        </w:trPr>
        <w:tc>
          <w:tcPr>
            <w:tcW w:w="540" w:type="dxa"/>
            <w:vAlign w:val="center"/>
          </w:tcPr>
          <w:p w14:paraId="7DAC2AB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1</w:t>
            </w:r>
          </w:p>
        </w:tc>
        <w:tc>
          <w:tcPr>
            <w:tcW w:w="900" w:type="dxa"/>
            <w:vAlign w:val="center"/>
          </w:tcPr>
          <w:p w14:paraId="0620A3B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工程建设项目招标投标信息</w:t>
            </w:r>
          </w:p>
        </w:tc>
        <w:tc>
          <w:tcPr>
            <w:tcW w:w="776" w:type="dxa"/>
            <w:vAlign w:val="center"/>
          </w:tcPr>
          <w:p w14:paraId="61AEE2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资格预审公告</w:t>
            </w:r>
          </w:p>
        </w:tc>
        <w:tc>
          <w:tcPr>
            <w:tcW w:w="3498" w:type="dxa"/>
            <w:vAlign w:val="center"/>
          </w:tcPr>
          <w:p w14:paraId="13F12D0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项目名称、内容、范围、规模、资金来源；投标资格能力要求，以及是否接受联合体投标；获取资格预审文件的截止时间、方式；递交资格预审文件的截止时间、方式；招标人及其招标代理机构的名称、地址、联系人及联系方式；采用电子招标投标方式的，潜在投标人访问电子招标投标交易平台的网址和方法；其他依法应当载明的内容。</w:t>
            </w:r>
          </w:p>
        </w:tc>
        <w:tc>
          <w:tcPr>
            <w:tcW w:w="1854" w:type="dxa"/>
            <w:vAlign w:val="center"/>
          </w:tcPr>
          <w:p w14:paraId="764647C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《招标投标法实施条例》《政府信息公开条例》《国务院办公厅关于推进公共资源配置领域政府信息公开的意见》</w:t>
            </w:r>
          </w:p>
        </w:tc>
        <w:tc>
          <w:tcPr>
            <w:tcW w:w="886" w:type="dxa"/>
            <w:vAlign w:val="center"/>
          </w:tcPr>
          <w:p w14:paraId="165D93C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69521D7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招标人或委托的招标代理机构</w:t>
            </w:r>
          </w:p>
        </w:tc>
        <w:tc>
          <w:tcPr>
            <w:tcW w:w="1856" w:type="dxa"/>
            <w:vAlign w:val="center"/>
          </w:tcPr>
          <w:p w14:paraId="331F911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招标投标公共服务平台、公共资源交易平台、电子招标投标交易平台</w:t>
            </w:r>
          </w:p>
        </w:tc>
        <w:tc>
          <w:tcPr>
            <w:tcW w:w="557" w:type="dxa"/>
            <w:vAlign w:val="center"/>
          </w:tcPr>
          <w:p w14:paraId="1FD4C82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45" w:type="dxa"/>
            <w:vAlign w:val="center"/>
          </w:tcPr>
          <w:p w14:paraId="0402E4B2">
            <w:pPr>
              <w:jc w:val="center"/>
              <w:rPr>
                <w:rFonts w:ascii="仿宋_GB2312" w:hAnsi="仿宋_GB2312" w:eastAsia="仿宋_GB2312" w:cs="仿宋_GB2312"/>
                <w:sz w:val="24"/>
                <w:szCs w:val="24"/>
              </w:rPr>
            </w:pPr>
          </w:p>
        </w:tc>
        <w:tc>
          <w:tcPr>
            <w:tcW w:w="420" w:type="dxa"/>
            <w:vAlign w:val="center"/>
          </w:tcPr>
          <w:p w14:paraId="15036D3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2" w:type="dxa"/>
            <w:vAlign w:val="center"/>
          </w:tcPr>
          <w:p w14:paraId="04A1B479">
            <w:pPr>
              <w:jc w:val="center"/>
              <w:rPr>
                <w:rFonts w:ascii="仿宋_GB2312" w:hAnsi="仿宋_GB2312" w:eastAsia="仿宋_GB2312" w:cs="仿宋_GB2312"/>
                <w:sz w:val="24"/>
                <w:szCs w:val="24"/>
              </w:rPr>
            </w:pPr>
          </w:p>
        </w:tc>
        <w:tc>
          <w:tcPr>
            <w:tcW w:w="555" w:type="dxa"/>
            <w:vAlign w:val="center"/>
          </w:tcPr>
          <w:p w14:paraId="7F2A19B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2D1B46E3">
            <w:pPr>
              <w:jc w:val="center"/>
              <w:rPr>
                <w:rFonts w:ascii="仿宋_GB2312" w:hAnsi="仿宋_GB2312" w:eastAsia="仿宋_GB2312" w:cs="仿宋_GB2312"/>
                <w:sz w:val="24"/>
                <w:szCs w:val="24"/>
              </w:rPr>
            </w:pPr>
          </w:p>
        </w:tc>
      </w:tr>
      <w:tr w14:paraId="224AF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B031F9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2</w:t>
            </w:r>
          </w:p>
        </w:tc>
        <w:tc>
          <w:tcPr>
            <w:tcW w:w="900" w:type="dxa"/>
            <w:vAlign w:val="center"/>
          </w:tcPr>
          <w:p w14:paraId="0177F13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工程建设项目招标投标信息</w:t>
            </w:r>
          </w:p>
        </w:tc>
        <w:tc>
          <w:tcPr>
            <w:tcW w:w="776" w:type="dxa"/>
            <w:vAlign w:val="center"/>
          </w:tcPr>
          <w:p w14:paraId="1A1FAE0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招标公告</w:t>
            </w:r>
          </w:p>
        </w:tc>
        <w:tc>
          <w:tcPr>
            <w:tcW w:w="3498" w:type="dxa"/>
            <w:vAlign w:val="center"/>
          </w:tcPr>
          <w:p w14:paraId="5F42F06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项目名称、内容、范围、规模、资金来源；投标资格能力要求，以及是否接受联合体投标；获取招标文件的截止时间、方式；递交投标文件的截止时间、方式；招标人及其招标代理机构的名称、地址、联系人及联系方式；采用电子招标投标方式的，潜在投标人访问电子招标投标交易平台的网址和方法；其他依法应当载明的内容。</w:t>
            </w:r>
          </w:p>
        </w:tc>
        <w:tc>
          <w:tcPr>
            <w:tcW w:w="1854" w:type="dxa"/>
            <w:vAlign w:val="center"/>
          </w:tcPr>
          <w:p w14:paraId="73E4317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《招标投标法实施条例》《政府信息公开条例》《国务院办公厅关于推进公共资源配置领域政府信息公开的意见》</w:t>
            </w:r>
          </w:p>
        </w:tc>
        <w:tc>
          <w:tcPr>
            <w:tcW w:w="886" w:type="dxa"/>
            <w:vAlign w:val="center"/>
          </w:tcPr>
          <w:p w14:paraId="02A36F1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192A66D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招标人或委托的招标代理机构</w:t>
            </w:r>
          </w:p>
        </w:tc>
        <w:tc>
          <w:tcPr>
            <w:tcW w:w="1856" w:type="dxa"/>
            <w:vAlign w:val="center"/>
          </w:tcPr>
          <w:p w14:paraId="13B7EAC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招标投标公共服务平台、公共资源交易平台、电子招标投标交易平台</w:t>
            </w:r>
          </w:p>
        </w:tc>
        <w:tc>
          <w:tcPr>
            <w:tcW w:w="557" w:type="dxa"/>
            <w:vAlign w:val="center"/>
          </w:tcPr>
          <w:p w14:paraId="084A20A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45" w:type="dxa"/>
            <w:vAlign w:val="center"/>
          </w:tcPr>
          <w:p w14:paraId="057B2CFF">
            <w:pPr>
              <w:jc w:val="center"/>
              <w:rPr>
                <w:rFonts w:ascii="仿宋_GB2312" w:hAnsi="仿宋_GB2312" w:eastAsia="仿宋_GB2312" w:cs="仿宋_GB2312"/>
                <w:sz w:val="24"/>
                <w:szCs w:val="24"/>
              </w:rPr>
            </w:pPr>
          </w:p>
        </w:tc>
        <w:tc>
          <w:tcPr>
            <w:tcW w:w="420" w:type="dxa"/>
            <w:vAlign w:val="center"/>
          </w:tcPr>
          <w:p w14:paraId="0D79C55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2" w:type="dxa"/>
            <w:vAlign w:val="center"/>
          </w:tcPr>
          <w:p w14:paraId="0B1BF4C6">
            <w:pPr>
              <w:jc w:val="center"/>
              <w:rPr>
                <w:rFonts w:ascii="仿宋_GB2312" w:hAnsi="仿宋_GB2312" w:eastAsia="仿宋_GB2312" w:cs="仿宋_GB2312"/>
                <w:sz w:val="24"/>
                <w:szCs w:val="24"/>
              </w:rPr>
            </w:pPr>
          </w:p>
        </w:tc>
        <w:tc>
          <w:tcPr>
            <w:tcW w:w="555" w:type="dxa"/>
            <w:vAlign w:val="center"/>
          </w:tcPr>
          <w:p w14:paraId="6C50113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75BCEE87">
            <w:pPr>
              <w:jc w:val="center"/>
              <w:rPr>
                <w:rFonts w:ascii="仿宋_GB2312" w:hAnsi="仿宋_GB2312" w:eastAsia="仿宋_GB2312" w:cs="仿宋_GB2312"/>
                <w:sz w:val="24"/>
                <w:szCs w:val="24"/>
              </w:rPr>
            </w:pPr>
          </w:p>
        </w:tc>
      </w:tr>
      <w:tr w14:paraId="6218A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C6DB66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3</w:t>
            </w:r>
          </w:p>
        </w:tc>
        <w:tc>
          <w:tcPr>
            <w:tcW w:w="900" w:type="dxa"/>
            <w:vAlign w:val="center"/>
          </w:tcPr>
          <w:p w14:paraId="12FB870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工程建设项目招标投标信息</w:t>
            </w:r>
          </w:p>
        </w:tc>
        <w:tc>
          <w:tcPr>
            <w:tcW w:w="776" w:type="dxa"/>
            <w:vAlign w:val="center"/>
          </w:tcPr>
          <w:p w14:paraId="468842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中标候选人公示</w:t>
            </w:r>
          </w:p>
        </w:tc>
        <w:tc>
          <w:tcPr>
            <w:tcW w:w="3498" w:type="dxa"/>
            <w:vAlign w:val="center"/>
          </w:tcPr>
          <w:p w14:paraId="39A6825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中标候选人排序、名称、投标报价、质量、工期（交货期），以及评标情况；提出异议的渠道和方式；招标文件规定公示的其他内容。</w:t>
            </w:r>
          </w:p>
        </w:tc>
        <w:tc>
          <w:tcPr>
            <w:tcW w:w="1854" w:type="dxa"/>
            <w:vAlign w:val="center"/>
          </w:tcPr>
          <w:p w14:paraId="1098BA0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《招标投标法实施条例》《政府信息公开条例》《国务院办公厅关于推进公共资源配置领域政府信息公开的意见》</w:t>
            </w:r>
          </w:p>
        </w:tc>
        <w:tc>
          <w:tcPr>
            <w:tcW w:w="886" w:type="dxa"/>
            <w:vAlign w:val="center"/>
          </w:tcPr>
          <w:p w14:paraId="3C7A952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招标人收到评标报告之日起3日内</w:t>
            </w:r>
          </w:p>
        </w:tc>
        <w:tc>
          <w:tcPr>
            <w:tcW w:w="956" w:type="dxa"/>
            <w:vAlign w:val="center"/>
          </w:tcPr>
          <w:p w14:paraId="0EF2AF3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招标人或委托的招标代理机构</w:t>
            </w:r>
          </w:p>
        </w:tc>
        <w:tc>
          <w:tcPr>
            <w:tcW w:w="1856" w:type="dxa"/>
            <w:vAlign w:val="center"/>
          </w:tcPr>
          <w:p w14:paraId="3A6A973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招标投标公共服务平台、公共资源交易平台、电子招标投标交易平台</w:t>
            </w:r>
          </w:p>
        </w:tc>
        <w:tc>
          <w:tcPr>
            <w:tcW w:w="557" w:type="dxa"/>
            <w:vAlign w:val="center"/>
          </w:tcPr>
          <w:p w14:paraId="6A99C59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45" w:type="dxa"/>
            <w:vAlign w:val="center"/>
          </w:tcPr>
          <w:p w14:paraId="54CAAE27">
            <w:pPr>
              <w:jc w:val="center"/>
              <w:rPr>
                <w:rFonts w:ascii="仿宋_GB2312" w:hAnsi="仿宋_GB2312" w:eastAsia="仿宋_GB2312" w:cs="仿宋_GB2312"/>
                <w:sz w:val="24"/>
                <w:szCs w:val="24"/>
              </w:rPr>
            </w:pPr>
          </w:p>
        </w:tc>
        <w:tc>
          <w:tcPr>
            <w:tcW w:w="420" w:type="dxa"/>
            <w:vAlign w:val="center"/>
          </w:tcPr>
          <w:p w14:paraId="3619C33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2" w:type="dxa"/>
            <w:vAlign w:val="center"/>
          </w:tcPr>
          <w:p w14:paraId="041ECB3D">
            <w:pPr>
              <w:jc w:val="center"/>
              <w:rPr>
                <w:rFonts w:ascii="仿宋_GB2312" w:hAnsi="仿宋_GB2312" w:eastAsia="仿宋_GB2312" w:cs="仿宋_GB2312"/>
                <w:sz w:val="24"/>
                <w:szCs w:val="24"/>
              </w:rPr>
            </w:pPr>
          </w:p>
        </w:tc>
        <w:tc>
          <w:tcPr>
            <w:tcW w:w="555" w:type="dxa"/>
            <w:vAlign w:val="center"/>
          </w:tcPr>
          <w:p w14:paraId="54BD55E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171CAB66">
            <w:pPr>
              <w:jc w:val="center"/>
              <w:rPr>
                <w:rFonts w:ascii="仿宋_GB2312" w:hAnsi="仿宋_GB2312" w:eastAsia="仿宋_GB2312" w:cs="仿宋_GB2312"/>
                <w:sz w:val="24"/>
                <w:szCs w:val="24"/>
              </w:rPr>
            </w:pPr>
          </w:p>
        </w:tc>
      </w:tr>
      <w:tr w14:paraId="03322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E7C7B2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4</w:t>
            </w:r>
          </w:p>
        </w:tc>
        <w:tc>
          <w:tcPr>
            <w:tcW w:w="900" w:type="dxa"/>
            <w:vAlign w:val="center"/>
          </w:tcPr>
          <w:p w14:paraId="0E25F23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工程建设项目招标投标信息</w:t>
            </w:r>
          </w:p>
        </w:tc>
        <w:tc>
          <w:tcPr>
            <w:tcW w:w="776" w:type="dxa"/>
            <w:vAlign w:val="center"/>
          </w:tcPr>
          <w:p w14:paraId="1601B3A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中标结果</w:t>
            </w:r>
          </w:p>
        </w:tc>
        <w:tc>
          <w:tcPr>
            <w:tcW w:w="3498" w:type="dxa"/>
            <w:vAlign w:val="center"/>
          </w:tcPr>
          <w:p w14:paraId="2F2BA1F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招标项目名称、中标人名称、中标价、工期、项目负责人、中标内容等。</w:t>
            </w:r>
          </w:p>
        </w:tc>
        <w:tc>
          <w:tcPr>
            <w:tcW w:w="1854" w:type="dxa"/>
            <w:vAlign w:val="center"/>
          </w:tcPr>
          <w:p w14:paraId="2F4A04F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《国务院办公厅关于推进公共资源配置领域政府信息公开的意见》《招标公告和公示信息发布管理办法》《电子招标投标办法》</w:t>
            </w:r>
          </w:p>
        </w:tc>
        <w:tc>
          <w:tcPr>
            <w:tcW w:w="886" w:type="dxa"/>
            <w:vAlign w:val="center"/>
          </w:tcPr>
          <w:p w14:paraId="06F4D49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5A5764B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招标人或委托的招标代理机构</w:t>
            </w:r>
          </w:p>
        </w:tc>
        <w:tc>
          <w:tcPr>
            <w:tcW w:w="1856" w:type="dxa"/>
            <w:vAlign w:val="center"/>
          </w:tcPr>
          <w:p w14:paraId="650F32C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招标投标公共服务平台、公共资源交易平台、电子招标投标交易平台</w:t>
            </w:r>
          </w:p>
        </w:tc>
        <w:tc>
          <w:tcPr>
            <w:tcW w:w="557" w:type="dxa"/>
            <w:vAlign w:val="center"/>
          </w:tcPr>
          <w:p w14:paraId="561A6CB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45" w:type="dxa"/>
            <w:vAlign w:val="center"/>
          </w:tcPr>
          <w:p w14:paraId="0F2BDAF5">
            <w:pPr>
              <w:jc w:val="center"/>
              <w:rPr>
                <w:rFonts w:ascii="仿宋_GB2312" w:hAnsi="仿宋_GB2312" w:eastAsia="仿宋_GB2312" w:cs="仿宋_GB2312"/>
                <w:sz w:val="24"/>
                <w:szCs w:val="24"/>
              </w:rPr>
            </w:pPr>
          </w:p>
        </w:tc>
        <w:tc>
          <w:tcPr>
            <w:tcW w:w="420" w:type="dxa"/>
            <w:vAlign w:val="center"/>
          </w:tcPr>
          <w:p w14:paraId="3141AD6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2" w:type="dxa"/>
            <w:vAlign w:val="center"/>
          </w:tcPr>
          <w:p w14:paraId="3C528CBB">
            <w:pPr>
              <w:jc w:val="center"/>
              <w:rPr>
                <w:rFonts w:ascii="仿宋_GB2312" w:hAnsi="仿宋_GB2312" w:eastAsia="仿宋_GB2312" w:cs="仿宋_GB2312"/>
                <w:sz w:val="24"/>
                <w:szCs w:val="24"/>
              </w:rPr>
            </w:pPr>
          </w:p>
        </w:tc>
        <w:tc>
          <w:tcPr>
            <w:tcW w:w="555" w:type="dxa"/>
            <w:vAlign w:val="center"/>
          </w:tcPr>
          <w:p w14:paraId="4B72350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60DF93E9">
            <w:pPr>
              <w:jc w:val="center"/>
              <w:rPr>
                <w:rFonts w:ascii="仿宋_GB2312" w:hAnsi="仿宋_GB2312" w:eastAsia="仿宋_GB2312" w:cs="仿宋_GB2312"/>
                <w:sz w:val="24"/>
                <w:szCs w:val="24"/>
              </w:rPr>
            </w:pPr>
          </w:p>
        </w:tc>
      </w:tr>
      <w:tr w14:paraId="4BF2A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D862AD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5</w:t>
            </w:r>
          </w:p>
        </w:tc>
        <w:tc>
          <w:tcPr>
            <w:tcW w:w="900" w:type="dxa"/>
            <w:vAlign w:val="center"/>
          </w:tcPr>
          <w:p w14:paraId="1EA5793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工程建设项目招标投标信息</w:t>
            </w:r>
          </w:p>
        </w:tc>
        <w:tc>
          <w:tcPr>
            <w:tcW w:w="776" w:type="dxa"/>
            <w:vAlign w:val="center"/>
          </w:tcPr>
          <w:p w14:paraId="447A053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合同履行及变更信息</w:t>
            </w:r>
          </w:p>
        </w:tc>
        <w:tc>
          <w:tcPr>
            <w:tcW w:w="3498" w:type="dxa"/>
            <w:vAlign w:val="center"/>
          </w:tcPr>
          <w:p w14:paraId="444EFD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项目名称、建设单位、承包人、项目完成质量、期限、结算金额、合同发生的变更、解除合同通知书、违约行为的处理结果等。</w:t>
            </w:r>
          </w:p>
        </w:tc>
        <w:tc>
          <w:tcPr>
            <w:tcW w:w="1854" w:type="dxa"/>
            <w:vAlign w:val="center"/>
          </w:tcPr>
          <w:p w14:paraId="3C12A5C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《国务院办公厅关于推进公共资源配置领域政府信息公开的意见》</w:t>
            </w:r>
          </w:p>
        </w:tc>
        <w:tc>
          <w:tcPr>
            <w:tcW w:w="886" w:type="dxa"/>
            <w:vAlign w:val="center"/>
          </w:tcPr>
          <w:p w14:paraId="4822C68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鼓励及时公开</w:t>
            </w:r>
          </w:p>
        </w:tc>
        <w:tc>
          <w:tcPr>
            <w:tcW w:w="956" w:type="dxa"/>
            <w:vAlign w:val="center"/>
          </w:tcPr>
          <w:p w14:paraId="522A91A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合同当事人</w:t>
            </w:r>
          </w:p>
        </w:tc>
        <w:tc>
          <w:tcPr>
            <w:tcW w:w="1856" w:type="dxa"/>
            <w:vAlign w:val="center"/>
          </w:tcPr>
          <w:p w14:paraId="10BF7FD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招标投标公共服务平台、公共资源交易平台、电子招标投标交易平台</w:t>
            </w:r>
          </w:p>
        </w:tc>
        <w:tc>
          <w:tcPr>
            <w:tcW w:w="557" w:type="dxa"/>
            <w:vAlign w:val="center"/>
          </w:tcPr>
          <w:p w14:paraId="42FA113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45" w:type="dxa"/>
            <w:vAlign w:val="center"/>
          </w:tcPr>
          <w:p w14:paraId="4CDA370B">
            <w:pPr>
              <w:jc w:val="center"/>
              <w:rPr>
                <w:rFonts w:ascii="仿宋_GB2312" w:hAnsi="仿宋_GB2312" w:eastAsia="仿宋_GB2312" w:cs="仿宋_GB2312"/>
                <w:sz w:val="24"/>
                <w:szCs w:val="24"/>
              </w:rPr>
            </w:pPr>
          </w:p>
        </w:tc>
        <w:tc>
          <w:tcPr>
            <w:tcW w:w="420" w:type="dxa"/>
            <w:vAlign w:val="center"/>
          </w:tcPr>
          <w:p w14:paraId="3947C2C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2" w:type="dxa"/>
            <w:vAlign w:val="center"/>
          </w:tcPr>
          <w:p w14:paraId="1A4016BB">
            <w:pPr>
              <w:jc w:val="center"/>
              <w:rPr>
                <w:rFonts w:ascii="仿宋_GB2312" w:hAnsi="仿宋_GB2312" w:eastAsia="仿宋_GB2312" w:cs="仿宋_GB2312"/>
                <w:sz w:val="24"/>
                <w:szCs w:val="24"/>
              </w:rPr>
            </w:pPr>
          </w:p>
        </w:tc>
        <w:tc>
          <w:tcPr>
            <w:tcW w:w="555" w:type="dxa"/>
            <w:vAlign w:val="center"/>
          </w:tcPr>
          <w:p w14:paraId="2E3DBE1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69A68D5B">
            <w:pPr>
              <w:jc w:val="center"/>
              <w:rPr>
                <w:rFonts w:ascii="仿宋_GB2312" w:hAnsi="仿宋_GB2312" w:eastAsia="仿宋_GB2312" w:cs="仿宋_GB2312"/>
                <w:sz w:val="24"/>
                <w:szCs w:val="24"/>
              </w:rPr>
            </w:pPr>
          </w:p>
        </w:tc>
      </w:tr>
      <w:tr w14:paraId="60D8B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540" w:type="dxa"/>
            <w:vAlign w:val="center"/>
          </w:tcPr>
          <w:p w14:paraId="491DD69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6</w:t>
            </w:r>
          </w:p>
        </w:tc>
        <w:tc>
          <w:tcPr>
            <w:tcW w:w="900" w:type="dxa"/>
            <w:vAlign w:val="center"/>
          </w:tcPr>
          <w:p w14:paraId="76D0B6C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政府采购信息</w:t>
            </w:r>
          </w:p>
        </w:tc>
        <w:tc>
          <w:tcPr>
            <w:tcW w:w="776" w:type="dxa"/>
            <w:vAlign w:val="center"/>
          </w:tcPr>
          <w:p w14:paraId="31F6ED2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招标公告</w:t>
            </w:r>
          </w:p>
        </w:tc>
        <w:tc>
          <w:tcPr>
            <w:tcW w:w="3498" w:type="dxa"/>
            <w:vAlign w:val="center"/>
          </w:tcPr>
          <w:p w14:paraId="30654BA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及其委托的采购代理机构的名称、地址和联系方法；采购项目的名称、预算金额，设定最高限价的，还应当公开最高限价；采购人的采购需求；投标人的资格要求；获取招标文件的时间、地点、方式及招标文件售价；公告期限；投标截止时间、开标时间及地点；采购项目联系人姓名和电话。</w:t>
            </w:r>
          </w:p>
        </w:tc>
        <w:tc>
          <w:tcPr>
            <w:tcW w:w="1854" w:type="dxa"/>
            <w:vAlign w:val="center"/>
          </w:tcPr>
          <w:p w14:paraId="70250ED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《国务院办公厅关于推进公共资源配置领域政府信息公开的意见》、《政府采购货物和服务招标投标管理办法》、《财政部关于做好政府采购信息公开工作的通知》</w:t>
            </w:r>
          </w:p>
        </w:tc>
        <w:tc>
          <w:tcPr>
            <w:tcW w:w="886" w:type="dxa"/>
            <w:vAlign w:val="center"/>
          </w:tcPr>
          <w:p w14:paraId="5B67EB2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42B544E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采购人或者其委托的采购代理机构</w:t>
            </w:r>
          </w:p>
        </w:tc>
        <w:tc>
          <w:tcPr>
            <w:tcW w:w="1856" w:type="dxa"/>
            <w:vAlign w:val="center"/>
          </w:tcPr>
          <w:p w14:paraId="6B4ABE2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中国政府采购网及其地方分网、省级（含计划单列市）财政部门指定的媒体、公共资源交易平台</w:t>
            </w:r>
          </w:p>
        </w:tc>
        <w:tc>
          <w:tcPr>
            <w:tcW w:w="557" w:type="dxa"/>
            <w:vAlign w:val="center"/>
          </w:tcPr>
          <w:p w14:paraId="1F870FC2">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645" w:type="dxa"/>
            <w:vAlign w:val="center"/>
          </w:tcPr>
          <w:p w14:paraId="2C3EBF54">
            <w:pPr>
              <w:jc w:val="center"/>
              <w:rPr>
                <w:rFonts w:ascii="仿宋_GB2312" w:hAnsi="仿宋_GB2312" w:eastAsia="仿宋_GB2312" w:cs="仿宋_GB2312"/>
                <w:sz w:val="24"/>
                <w:szCs w:val="24"/>
              </w:rPr>
            </w:pPr>
          </w:p>
        </w:tc>
        <w:tc>
          <w:tcPr>
            <w:tcW w:w="420" w:type="dxa"/>
            <w:vAlign w:val="center"/>
          </w:tcPr>
          <w:p w14:paraId="7B3B4CCA">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482" w:type="dxa"/>
            <w:vAlign w:val="center"/>
          </w:tcPr>
          <w:p w14:paraId="6AC81138">
            <w:pPr>
              <w:jc w:val="center"/>
              <w:rPr>
                <w:rFonts w:ascii="仿宋_GB2312" w:hAnsi="仿宋_GB2312" w:eastAsia="仿宋_GB2312" w:cs="仿宋_GB2312"/>
                <w:sz w:val="24"/>
                <w:szCs w:val="24"/>
              </w:rPr>
            </w:pPr>
          </w:p>
        </w:tc>
        <w:tc>
          <w:tcPr>
            <w:tcW w:w="555" w:type="dxa"/>
            <w:vAlign w:val="center"/>
          </w:tcPr>
          <w:p w14:paraId="24B3504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5DF19E24">
            <w:pPr>
              <w:jc w:val="center"/>
              <w:rPr>
                <w:rFonts w:ascii="仿宋_GB2312" w:hAnsi="仿宋_GB2312" w:eastAsia="仿宋_GB2312" w:cs="仿宋_GB2312"/>
                <w:sz w:val="24"/>
                <w:szCs w:val="24"/>
              </w:rPr>
            </w:pPr>
          </w:p>
        </w:tc>
      </w:tr>
      <w:tr w14:paraId="11A85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0" w:hRule="atLeast"/>
          <w:jc w:val="center"/>
        </w:trPr>
        <w:tc>
          <w:tcPr>
            <w:tcW w:w="540" w:type="dxa"/>
            <w:vAlign w:val="center"/>
          </w:tcPr>
          <w:p w14:paraId="0FBDC88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7</w:t>
            </w:r>
          </w:p>
        </w:tc>
        <w:tc>
          <w:tcPr>
            <w:tcW w:w="900" w:type="dxa"/>
            <w:vAlign w:val="center"/>
          </w:tcPr>
          <w:p w14:paraId="22A5AC8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政府采购信息</w:t>
            </w:r>
          </w:p>
        </w:tc>
        <w:tc>
          <w:tcPr>
            <w:tcW w:w="776" w:type="dxa"/>
            <w:vAlign w:val="center"/>
          </w:tcPr>
          <w:p w14:paraId="0902D0F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资格预审公告</w:t>
            </w:r>
          </w:p>
        </w:tc>
        <w:tc>
          <w:tcPr>
            <w:tcW w:w="3498" w:type="dxa"/>
            <w:vAlign w:val="center"/>
          </w:tcPr>
          <w:p w14:paraId="3C0BB48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及其委托的采购代理机构的名称、地址和联系方法；采购项目名称、预算金额，设定最高限价的，还应当公开最高限价；采购人的采购需求；投标人的资格要求；公告期限；获取资格预审文件的时间期限、地点、方式；提交资格预审申请文件的截止时间、地点及资格预审日期；采购项目联系人姓名和电话。</w:t>
            </w:r>
          </w:p>
        </w:tc>
        <w:tc>
          <w:tcPr>
            <w:tcW w:w="1854" w:type="dxa"/>
            <w:vAlign w:val="center"/>
          </w:tcPr>
          <w:p w14:paraId="064BFF9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《国务院办公厅关于推进公共资源配置领域政府信息公开的意见》、《政府采购货物和服务招标投标管理办法》、《财政部关于做好政府采购信息公开工作的通知》</w:t>
            </w:r>
          </w:p>
        </w:tc>
        <w:tc>
          <w:tcPr>
            <w:tcW w:w="886" w:type="dxa"/>
            <w:vAlign w:val="center"/>
          </w:tcPr>
          <w:p w14:paraId="29146FC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6A0DF85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采购人或者其委托的采购代理机构</w:t>
            </w:r>
          </w:p>
        </w:tc>
        <w:tc>
          <w:tcPr>
            <w:tcW w:w="1856" w:type="dxa"/>
            <w:vAlign w:val="center"/>
          </w:tcPr>
          <w:p w14:paraId="63EC178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中国政府采购网及其地方分网、省级（含计划单列市）财政部门指定的媒体、公共资源交易平台</w:t>
            </w:r>
          </w:p>
        </w:tc>
        <w:tc>
          <w:tcPr>
            <w:tcW w:w="557" w:type="dxa"/>
            <w:vAlign w:val="center"/>
          </w:tcPr>
          <w:p w14:paraId="016AF0B3">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645" w:type="dxa"/>
            <w:vAlign w:val="center"/>
          </w:tcPr>
          <w:p w14:paraId="486AAA90">
            <w:pPr>
              <w:jc w:val="center"/>
              <w:rPr>
                <w:rFonts w:ascii="仿宋_GB2312" w:hAnsi="仿宋_GB2312" w:eastAsia="仿宋_GB2312" w:cs="仿宋_GB2312"/>
                <w:sz w:val="24"/>
                <w:szCs w:val="24"/>
              </w:rPr>
            </w:pPr>
          </w:p>
        </w:tc>
        <w:tc>
          <w:tcPr>
            <w:tcW w:w="420" w:type="dxa"/>
            <w:vAlign w:val="center"/>
          </w:tcPr>
          <w:p w14:paraId="5DC1FC8A">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482" w:type="dxa"/>
            <w:vAlign w:val="center"/>
          </w:tcPr>
          <w:p w14:paraId="09698589">
            <w:pPr>
              <w:jc w:val="center"/>
              <w:rPr>
                <w:rFonts w:ascii="仿宋_GB2312" w:hAnsi="仿宋_GB2312" w:eastAsia="仿宋_GB2312" w:cs="仿宋_GB2312"/>
                <w:sz w:val="24"/>
                <w:szCs w:val="24"/>
              </w:rPr>
            </w:pPr>
          </w:p>
        </w:tc>
        <w:tc>
          <w:tcPr>
            <w:tcW w:w="555" w:type="dxa"/>
            <w:vAlign w:val="center"/>
          </w:tcPr>
          <w:p w14:paraId="6E97DF2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69D03E4F">
            <w:pPr>
              <w:jc w:val="center"/>
              <w:rPr>
                <w:rFonts w:ascii="仿宋_GB2312" w:hAnsi="仿宋_GB2312" w:eastAsia="仿宋_GB2312" w:cs="仿宋_GB2312"/>
                <w:sz w:val="24"/>
                <w:szCs w:val="24"/>
              </w:rPr>
            </w:pPr>
          </w:p>
        </w:tc>
      </w:tr>
      <w:tr w14:paraId="2405A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5EBDBA5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8</w:t>
            </w:r>
          </w:p>
        </w:tc>
        <w:tc>
          <w:tcPr>
            <w:tcW w:w="900" w:type="dxa"/>
            <w:vAlign w:val="center"/>
          </w:tcPr>
          <w:p w14:paraId="15EF9E4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政府采购信息</w:t>
            </w:r>
          </w:p>
        </w:tc>
        <w:tc>
          <w:tcPr>
            <w:tcW w:w="776" w:type="dxa"/>
            <w:vAlign w:val="center"/>
          </w:tcPr>
          <w:p w14:paraId="6B22BE0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竞争性谈判公告、竞争性磋商公告、询价公告</w:t>
            </w:r>
          </w:p>
        </w:tc>
        <w:tc>
          <w:tcPr>
            <w:tcW w:w="3498" w:type="dxa"/>
            <w:vAlign w:val="center"/>
          </w:tcPr>
          <w:p w14:paraId="028E4BD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和采购代理机构的名称、地址和联系方法，采购项目的名称、数量、简要规格描述或项目基本概况介绍，采购项目预算金额，采购项目需要落实的政府采购政策，对供应商的资格要求，获取谈判、磋商、询价文件的时间、地点、方式及文件售价，响应文件提交的截止时间、开启时间及地点，采购项目联系人姓名和电话。</w:t>
            </w:r>
          </w:p>
        </w:tc>
        <w:tc>
          <w:tcPr>
            <w:tcW w:w="1854" w:type="dxa"/>
            <w:vAlign w:val="center"/>
          </w:tcPr>
          <w:p w14:paraId="5F491EF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《国务院办公厅关于推进公共资源配置领域政府信息公开的意见》、《财政部关于做好政府采购信息公开工作的通知》</w:t>
            </w:r>
          </w:p>
        </w:tc>
        <w:tc>
          <w:tcPr>
            <w:tcW w:w="886" w:type="dxa"/>
            <w:vAlign w:val="center"/>
          </w:tcPr>
          <w:p w14:paraId="2E33D18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7AD0DAC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采购人或者其委托的采购代理机构</w:t>
            </w:r>
          </w:p>
        </w:tc>
        <w:tc>
          <w:tcPr>
            <w:tcW w:w="1856" w:type="dxa"/>
            <w:vAlign w:val="center"/>
          </w:tcPr>
          <w:p w14:paraId="67FDF85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中国政府采购网及其地方分网、省级（含计划单列市）财政部门指定的媒体、公共资源交易平台</w:t>
            </w:r>
          </w:p>
        </w:tc>
        <w:tc>
          <w:tcPr>
            <w:tcW w:w="557" w:type="dxa"/>
            <w:vAlign w:val="center"/>
          </w:tcPr>
          <w:p w14:paraId="1E117AE1">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645" w:type="dxa"/>
            <w:vAlign w:val="center"/>
          </w:tcPr>
          <w:p w14:paraId="644A776B">
            <w:pPr>
              <w:jc w:val="center"/>
              <w:rPr>
                <w:rFonts w:ascii="仿宋_GB2312" w:hAnsi="仿宋_GB2312" w:eastAsia="仿宋_GB2312" w:cs="仿宋_GB2312"/>
                <w:sz w:val="24"/>
                <w:szCs w:val="24"/>
              </w:rPr>
            </w:pPr>
          </w:p>
        </w:tc>
        <w:tc>
          <w:tcPr>
            <w:tcW w:w="420" w:type="dxa"/>
            <w:vAlign w:val="center"/>
          </w:tcPr>
          <w:p w14:paraId="333136A8">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482" w:type="dxa"/>
            <w:vAlign w:val="center"/>
          </w:tcPr>
          <w:p w14:paraId="6C1C7849">
            <w:pPr>
              <w:jc w:val="center"/>
              <w:rPr>
                <w:rFonts w:ascii="仿宋_GB2312" w:hAnsi="仿宋_GB2312" w:eastAsia="仿宋_GB2312" w:cs="仿宋_GB2312"/>
                <w:sz w:val="24"/>
                <w:szCs w:val="24"/>
              </w:rPr>
            </w:pPr>
          </w:p>
        </w:tc>
        <w:tc>
          <w:tcPr>
            <w:tcW w:w="555" w:type="dxa"/>
            <w:vAlign w:val="center"/>
          </w:tcPr>
          <w:p w14:paraId="3B308BE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30AB9E25">
            <w:pPr>
              <w:jc w:val="center"/>
              <w:rPr>
                <w:rFonts w:ascii="仿宋_GB2312" w:hAnsi="仿宋_GB2312" w:eastAsia="仿宋_GB2312" w:cs="仿宋_GB2312"/>
                <w:sz w:val="24"/>
                <w:szCs w:val="24"/>
              </w:rPr>
            </w:pPr>
          </w:p>
        </w:tc>
      </w:tr>
      <w:tr w14:paraId="00F94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0" w:hRule="atLeast"/>
          <w:jc w:val="center"/>
        </w:trPr>
        <w:tc>
          <w:tcPr>
            <w:tcW w:w="540" w:type="dxa"/>
            <w:vAlign w:val="center"/>
          </w:tcPr>
          <w:p w14:paraId="23B9729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9</w:t>
            </w:r>
          </w:p>
        </w:tc>
        <w:tc>
          <w:tcPr>
            <w:tcW w:w="900" w:type="dxa"/>
            <w:vAlign w:val="center"/>
          </w:tcPr>
          <w:p w14:paraId="28664DE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政府采购信息</w:t>
            </w:r>
          </w:p>
        </w:tc>
        <w:tc>
          <w:tcPr>
            <w:tcW w:w="776" w:type="dxa"/>
            <w:vAlign w:val="center"/>
          </w:tcPr>
          <w:p w14:paraId="3048D46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中标、成交结果</w:t>
            </w:r>
          </w:p>
        </w:tc>
        <w:tc>
          <w:tcPr>
            <w:tcW w:w="3498" w:type="dxa"/>
            <w:vAlign w:val="center"/>
          </w:tcPr>
          <w:p w14:paraId="5F0C7B2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和采购代理机构名称、地址、联系方式；项目名称和项目编号；中标或者成交供应商名称、地址和中标或者成交金额；主要中标或者成交标的的名称、规格型号、数量、单价、服务要求或者标的的基本概况；评审专家名单。协议供货、定点采购项目还应当公告入围价格、价格调整规则和优惠条件。采用书面推荐供应商参加采购活动的，还应当公告采购人和评审专家的推荐意见。</w:t>
            </w:r>
          </w:p>
        </w:tc>
        <w:tc>
          <w:tcPr>
            <w:tcW w:w="1854" w:type="dxa"/>
            <w:vAlign w:val="center"/>
          </w:tcPr>
          <w:p w14:paraId="2B25D99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《国务院办公厅关于推进公共资源配置领域政府信息公开的意见》、《财政部关于做好政府采购信息公开工作的通知》</w:t>
            </w:r>
          </w:p>
        </w:tc>
        <w:tc>
          <w:tcPr>
            <w:tcW w:w="886" w:type="dxa"/>
            <w:vAlign w:val="center"/>
          </w:tcPr>
          <w:p w14:paraId="5D050FD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6C8AFE5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采购人或者其委托的采购代理机构</w:t>
            </w:r>
          </w:p>
        </w:tc>
        <w:tc>
          <w:tcPr>
            <w:tcW w:w="1856" w:type="dxa"/>
            <w:vAlign w:val="center"/>
          </w:tcPr>
          <w:p w14:paraId="69488C0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中国政府采购网及其地方分网、省级（含计划单列市）财政部门指定的媒体、公共资源交易平台</w:t>
            </w:r>
          </w:p>
        </w:tc>
        <w:tc>
          <w:tcPr>
            <w:tcW w:w="557" w:type="dxa"/>
            <w:vAlign w:val="center"/>
          </w:tcPr>
          <w:p w14:paraId="7D612F4C">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645" w:type="dxa"/>
            <w:vAlign w:val="center"/>
          </w:tcPr>
          <w:p w14:paraId="7728BBC9">
            <w:pPr>
              <w:jc w:val="center"/>
              <w:rPr>
                <w:rFonts w:ascii="仿宋_GB2312" w:hAnsi="仿宋_GB2312" w:eastAsia="仿宋_GB2312" w:cs="仿宋_GB2312"/>
                <w:sz w:val="24"/>
                <w:szCs w:val="24"/>
              </w:rPr>
            </w:pPr>
          </w:p>
        </w:tc>
        <w:tc>
          <w:tcPr>
            <w:tcW w:w="420" w:type="dxa"/>
            <w:vAlign w:val="center"/>
          </w:tcPr>
          <w:p w14:paraId="4C7C2D33">
            <w:pPr>
              <w:widowControl/>
              <w:jc w:val="center"/>
              <w:textAlignment w:val="center"/>
              <w:rPr>
                <w:rFonts w:ascii="仿宋_GB2312" w:hAnsi="仿宋_GB2312" w:eastAsia="仿宋_GB2312" w:cs="仿宋_GB2312"/>
                <w:sz w:val="24"/>
                <w:szCs w:val="24"/>
              </w:rPr>
            </w:pPr>
            <w:r>
              <w:rPr>
                <w:rFonts w:ascii="Arial" w:hAnsi="Arial" w:eastAsia="仿宋_GB2312" w:cs="Arial"/>
                <w:kern w:val="0"/>
                <w:sz w:val="24"/>
                <w:szCs w:val="24"/>
              </w:rPr>
              <w:t>√</w:t>
            </w:r>
          </w:p>
        </w:tc>
        <w:tc>
          <w:tcPr>
            <w:tcW w:w="482" w:type="dxa"/>
            <w:vAlign w:val="center"/>
          </w:tcPr>
          <w:p w14:paraId="0864B6E3">
            <w:pPr>
              <w:jc w:val="center"/>
              <w:rPr>
                <w:rFonts w:ascii="仿宋_GB2312" w:hAnsi="仿宋_GB2312" w:eastAsia="仿宋_GB2312" w:cs="仿宋_GB2312"/>
                <w:sz w:val="24"/>
                <w:szCs w:val="24"/>
              </w:rPr>
            </w:pPr>
          </w:p>
        </w:tc>
        <w:tc>
          <w:tcPr>
            <w:tcW w:w="555" w:type="dxa"/>
            <w:vAlign w:val="center"/>
          </w:tcPr>
          <w:p w14:paraId="278F550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5266E960">
            <w:pPr>
              <w:jc w:val="center"/>
              <w:rPr>
                <w:rFonts w:ascii="仿宋_GB2312" w:hAnsi="仿宋_GB2312" w:eastAsia="仿宋_GB2312" w:cs="仿宋_GB2312"/>
                <w:sz w:val="24"/>
                <w:szCs w:val="24"/>
              </w:rPr>
            </w:pPr>
          </w:p>
        </w:tc>
      </w:tr>
      <w:tr w14:paraId="2000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540" w:type="dxa"/>
            <w:vAlign w:val="center"/>
          </w:tcPr>
          <w:p w14:paraId="7264B84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10</w:t>
            </w:r>
          </w:p>
        </w:tc>
        <w:tc>
          <w:tcPr>
            <w:tcW w:w="900" w:type="dxa"/>
            <w:vAlign w:val="center"/>
          </w:tcPr>
          <w:p w14:paraId="1FF2DB2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政府采购信息</w:t>
            </w:r>
          </w:p>
        </w:tc>
        <w:tc>
          <w:tcPr>
            <w:tcW w:w="776" w:type="dxa"/>
            <w:vAlign w:val="center"/>
          </w:tcPr>
          <w:p w14:paraId="342412C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政府采购项目验收结果</w:t>
            </w:r>
          </w:p>
        </w:tc>
        <w:tc>
          <w:tcPr>
            <w:tcW w:w="3498" w:type="dxa"/>
            <w:vAlign w:val="center"/>
          </w:tcPr>
          <w:p w14:paraId="2D9F29E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采购项目名称、编号，合同编号；履约供应商名称；验收单位；验收结果；验收人员。</w:t>
            </w:r>
          </w:p>
        </w:tc>
        <w:tc>
          <w:tcPr>
            <w:tcW w:w="1854" w:type="dxa"/>
            <w:vAlign w:val="center"/>
          </w:tcPr>
          <w:p w14:paraId="24B3259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《财政部关于做好政府采购信息公开工作的通知》</w:t>
            </w:r>
          </w:p>
        </w:tc>
        <w:tc>
          <w:tcPr>
            <w:tcW w:w="886" w:type="dxa"/>
            <w:vAlign w:val="center"/>
          </w:tcPr>
          <w:p w14:paraId="1395CA1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956" w:type="dxa"/>
            <w:vAlign w:val="center"/>
          </w:tcPr>
          <w:p w14:paraId="5D5DC74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采购人</w:t>
            </w:r>
          </w:p>
        </w:tc>
        <w:tc>
          <w:tcPr>
            <w:tcW w:w="1856" w:type="dxa"/>
            <w:vAlign w:val="center"/>
          </w:tcPr>
          <w:p w14:paraId="3226061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中国政府采购网及其地方分网、省级（含计划单列市）财政部门指定的媒体、公共资源交易平台</w:t>
            </w:r>
          </w:p>
        </w:tc>
        <w:tc>
          <w:tcPr>
            <w:tcW w:w="557" w:type="dxa"/>
            <w:vAlign w:val="center"/>
          </w:tcPr>
          <w:p w14:paraId="259E9DA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645" w:type="dxa"/>
            <w:vAlign w:val="center"/>
          </w:tcPr>
          <w:p w14:paraId="5E13A937">
            <w:pPr>
              <w:jc w:val="center"/>
              <w:rPr>
                <w:rFonts w:ascii="仿宋_GB2312" w:hAnsi="仿宋_GB2312" w:eastAsia="仿宋_GB2312" w:cs="仿宋_GB2312"/>
                <w:sz w:val="24"/>
                <w:szCs w:val="24"/>
              </w:rPr>
            </w:pPr>
          </w:p>
        </w:tc>
        <w:tc>
          <w:tcPr>
            <w:tcW w:w="420" w:type="dxa"/>
            <w:vAlign w:val="center"/>
          </w:tcPr>
          <w:p w14:paraId="7E02E9B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82" w:type="dxa"/>
            <w:vAlign w:val="center"/>
          </w:tcPr>
          <w:p w14:paraId="64CDDB97">
            <w:pPr>
              <w:jc w:val="center"/>
              <w:rPr>
                <w:rFonts w:ascii="仿宋_GB2312" w:hAnsi="仿宋_GB2312" w:eastAsia="仿宋_GB2312" w:cs="仿宋_GB2312"/>
                <w:sz w:val="24"/>
                <w:szCs w:val="24"/>
              </w:rPr>
            </w:pPr>
          </w:p>
        </w:tc>
        <w:tc>
          <w:tcPr>
            <w:tcW w:w="555" w:type="dxa"/>
            <w:vAlign w:val="center"/>
          </w:tcPr>
          <w:p w14:paraId="7552F91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5FA0D855">
            <w:pPr>
              <w:jc w:val="center"/>
              <w:rPr>
                <w:rFonts w:ascii="仿宋_GB2312" w:hAnsi="仿宋_GB2312" w:eastAsia="仿宋_GB2312" w:cs="仿宋_GB2312"/>
                <w:sz w:val="24"/>
                <w:szCs w:val="24"/>
              </w:rPr>
            </w:pPr>
          </w:p>
        </w:tc>
      </w:tr>
    </w:tbl>
    <w:p w14:paraId="7A4AD2D5">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2" w:name="_Toc8670"/>
      <w:r>
        <w:rPr>
          <w:rFonts w:hint="eastAsia" w:ascii="方正小标宋简体" w:hAnsi="方正小标宋简体" w:eastAsia="方正小标宋简体" w:cs="方正小标宋简体"/>
          <w:b w:val="0"/>
          <w:bCs w:val="0"/>
        </w:rPr>
        <w:t>（三）社会救助领域基层政务公开标准目录</w:t>
      </w:r>
      <w:bookmarkEnd w:id="2"/>
    </w:p>
    <w:tbl>
      <w:tblPr>
        <w:tblStyle w:val="6"/>
        <w:tblW w:w="14793" w:type="dxa"/>
        <w:jc w:val="center"/>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20"/>
        <w:gridCol w:w="2323"/>
        <w:gridCol w:w="2357"/>
        <w:gridCol w:w="1658"/>
        <w:gridCol w:w="1880"/>
        <w:gridCol w:w="1705"/>
        <w:gridCol w:w="417"/>
        <w:gridCol w:w="465"/>
        <w:gridCol w:w="480"/>
        <w:gridCol w:w="495"/>
        <w:gridCol w:w="523"/>
        <w:gridCol w:w="510"/>
      </w:tblGrid>
      <w:tr w14:paraId="3313A4F0">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tcBorders>
              <w:tl2br w:val="nil"/>
              <w:tr2bl w:val="nil"/>
            </w:tcBorders>
            <w:vAlign w:val="center"/>
          </w:tcPr>
          <w:p w14:paraId="78925C18">
            <w:pPr>
              <w:widowControl/>
              <w:jc w:val="center"/>
              <w:rPr>
                <w:rFonts w:ascii="Times New Roman" w:hAnsi="Times New Roman" w:eastAsia="黑体"/>
                <w:kern w:val="0"/>
                <w:sz w:val="22"/>
                <w:szCs w:val="22"/>
              </w:rPr>
            </w:pPr>
            <w:r>
              <w:rPr>
                <w:rFonts w:ascii="Times New Roman" w:hAnsi="Times New Roman" w:eastAsia="黑体"/>
                <w:kern w:val="0"/>
                <w:sz w:val="22"/>
                <w:szCs w:val="22"/>
              </w:rPr>
              <w:t>序号</w:t>
            </w:r>
          </w:p>
        </w:tc>
        <w:tc>
          <w:tcPr>
            <w:tcW w:w="1440" w:type="dxa"/>
            <w:gridSpan w:val="2"/>
            <w:tcBorders>
              <w:tl2br w:val="nil"/>
              <w:tr2bl w:val="nil"/>
            </w:tcBorders>
            <w:vAlign w:val="center"/>
          </w:tcPr>
          <w:p w14:paraId="604AA445">
            <w:pPr>
              <w:widowControl/>
              <w:jc w:val="center"/>
              <w:rPr>
                <w:rFonts w:ascii="Times New Roman" w:hAnsi="Times New Roman" w:eastAsia="黑体"/>
                <w:kern w:val="0"/>
                <w:sz w:val="22"/>
                <w:szCs w:val="22"/>
              </w:rPr>
            </w:pPr>
            <w:r>
              <w:rPr>
                <w:rFonts w:ascii="Times New Roman" w:hAnsi="Times New Roman" w:eastAsia="黑体"/>
                <w:kern w:val="0"/>
                <w:sz w:val="22"/>
                <w:szCs w:val="22"/>
              </w:rPr>
              <w:t>公开事项</w:t>
            </w:r>
          </w:p>
        </w:tc>
        <w:tc>
          <w:tcPr>
            <w:tcW w:w="2323" w:type="dxa"/>
            <w:vMerge w:val="restart"/>
            <w:tcBorders>
              <w:tl2br w:val="nil"/>
              <w:tr2bl w:val="nil"/>
            </w:tcBorders>
            <w:vAlign w:val="center"/>
          </w:tcPr>
          <w:p w14:paraId="6FAB3AB6">
            <w:pPr>
              <w:widowControl/>
              <w:jc w:val="center"/>
              <w:rPr>
                <w:rFonts w:ascii="Times New Roman" w:hAnsi="Times New Roman" w:eastAsia="黑体"/>
                <w:kern w:val="0"/>
                <w:sz w:val="22"/>
                <w:szCs w:val="22"/>
              </w:rPr>
            </w:pPr>
            <w:r>
              <w:rPr>
                <w:rFonts w:ascii="Times New Roman" w:hAnsi="Times New Roman" w:eastAsia="黑体"/>
                <w:kern w:val="0"/>
                <w:sz w:val="22"/>
                <w:szCs w:val="22"/>
              </w:rPr>
              <w:t>公开内容（要素）</w:t>
            </w:r>
          </w:p>
        </w:tc>
        <w:tc>
          <w:tcPr>
            <w:tcW w:w="2357" w:type="dxa"/>
            <w:vMerge w:val="restart"/>
            <w:tcBorders>
              <w:tl2br w:val="nil"/>
              <w:tr2bl w:val="nil"/>
            </w:tcBorders>
            <w:vAlign w:val="center"/>
          </w:tcPr>
          <w:p w14:paraId="74D3737F">
            <w:pPr>
              <w:widowControl/>
              <w:jc w:val="center"/>
              <w:rPr>
                <w:rFonts w:ascii="Times New Roman" w:hAnsi="Times New Roman" w:eastAsia="黑体"/>
                <w:kern w:val="0"/>
                <w:sz w:val="22"/>
                <w:szCs w:val="22"/>
              </w:rPr>
            </w:pPr>
            <w:r>
              <w:rPr>
                <w:rFonts w:ascii="Times New Roman" w:hAnsi="Times New Roman" w:eastAsia="黑体"/>
                <w:kern w:val="0"/>
                <w:sz w:val="22"/>
                <w:szCs w:val="22"/>
              </w:rPr>
              <w:t>公开依据</w:t>
            </w:r>
          </w:p>
        </w:tc>
        <w:tc>
          <w:tcPr>
            <w:tcW w:w="1658" w:type="dxa"/>
            <w:vMerge w:val="restart"/>
            <w:tcBorders>
              <w:tl2br w:val="nil"/>
              <w:tr2bl w:val="nil"/>
            </w:tcBorders>
            <w:vAlign w:val="center"/>
          </w:tcPr>
          <w:p w14:paraId="775FA996">
            <w:pPr>
              <w:widowControl/>
              <w:jc w:val="center"/>
              <w:rPr>
                <w:rFonts w:ascii="Times New Roman" w:hAnsi="Times New Roman" w:eastAsia="黑体"/>
                <w:kern w:val="0"/>
                <w:sz w:val="22"/>
                <w:szCs w:val="22"/>
              </w:rPr>
            </w:pPr>
            <w:r>
              <w:rPr>
                <w:rFonts w:ascii="Times New Roman" w:hAnsi="Times New Roman" w:eastAsia="黑体"/>
                <w:kern w:val="0"/>
                <w:sz w:val="22"/>
                <w:szCs w:val="22"/>
              </w:rPr>
              <w:t>公开时限</w:t>
            </w:r>
          </w:p>
        </w:tc>
        <w:tc>
          <w:tcPr>
            <w:tcW w:w="1880" w:type="dxa"/>
            <w:vMerge w:val="restart"/>
            <w:tcBorders>
              <w:tl2br w:val="nil"/>
              <w:tr2bl w:val="nil"/>
            </w:tcBorders>
            <w:vAlign w:val="center"/>
          </w:tcPr>
          <w:p w14:paraId="3BC17EC8">
            <w:pPr>
              <w:widowControl/>
              <w:jc w:val="center"/>
              <w:rPr>
                <w:rFonts w:ascii="Times New Roman" w:hAnsi="Times New Roman" w:eastAsia="黑体"/>
                <w:kern w:val="0"/>
                <w:sz w:val="22"/>
                <w:szCs w:val="22"/>
              </w:rPr>
            </w:pPr>
            <w:r>
              <w:rPr>
                <w:rFonts w:ascii="Times New Roman" w:hAnsi="Times New Roman" w:eastAsia="黑体"/>
                <w:kern w:val="0"/>
                <w:sz w:val="22"/>
                <w:szCs w:val="22"/>
              </w:rPr>
              <w:t>公开主体</w:t>
            </w:r>
          </w:p>
        </w:tc>
        <w:tc>
          <w:tcPr>
            <w:tcW w:w="1705" w:type="dxa"/>
            <w:vMerge w:val="restart"/>
            <w:tcBorders>
              <w:tl2br w:val="nil"/>
              <w:tr2bl w:val="nil"/>
            </w:tcBorders>
            <w:vAlign w:val="center"/>
          </w:tcPr>
          <w:p w14:paraId="6F311B94">
            <w:pPr>
              <w:widowControl/>
              <w:jc w:val="center"/>
              <w:rPr>
                <w:rFonts w:ascii="Times New Roman" w:hAnsi="Times New Roman" w:eastAsia="黑体"/>
                <w:kern w:val="0"/>
                <w:sz w:val="22"/>
                <w:szCs w:val="22"/>
              </w:rPr>
            </w:pPr>
            <w:r>
              <w:rPr>
                <w:rFonts w:ascii="Times New Roman" w:hAnsi="Times New Roman" w:eastAsia="黑体"/>
                <w:kern w:val="0"/>
                <w:sz w:val="22"/>
                <w:szCs w:val="22"/>
              </w:rPr>
              <w:t>公开渠道和</w:t>
            </w:r>
          </w:p>
          <w:p w14:paraId="108F0028">
            <w:pPr>
              <w:widowControl/>
              <w:jc w:val="center"/>
              <w:rPr>
                <w:rFonts w:ascii="Times New Roman" w:hAnsi="Times New Roman" w:eastAsia="黑体"/>
                <w:kern w:val="0"/>
                <w:sz w:val="22"/>
                <w:szCs w:val="22"/>
              </w:rPr>
            </w:pPr>
            <w:r>
              <w:rPr>
                <w:rFonts w:ascii="Times New Roman" w:hAnsi="Times New Roman" w:eastAsia="黑体"/>
                <w:kern w:val="0"/>
                <w:sz w:val="22"/>
                <w:szCs w:val="22"/>
              </w:rPr>
              <w:t>载体</w:t>
            </w:r>
          </w:p>
        </w:tc>
        <w:tc>
          <w:tcPr>
            <w:tcW w:w="882" w:type="dxa"/>
            <w:gridSpan w:val="2"/>
            <w:tcBorders>
              <w:tl2br w:val="nil"/>
              <w:tr2bl w:val="nil"/>
            </w:tcBorders>
            <w:vAlign w:val="center"/>
          </w:tcPr>
          <w:p w14:paraId="1B29C5F4">
            <w:pPr>
              <w:widowControl/>
              <w:jc w:val="center"/>
              <w:rPr>
                <w:rFonts w:ascii="Times New Roman" w:hAnsi="Times New Roman" w:eastAsia="黑体"/>
                <w:kern w:val="0"/>
                <w:sz w:val="22"/>
                <w:szCs w:val="22"/>
              </w:rPr>
            </w:pPr>
            <w:r>
              <w:rPr>
                <w:rFonts w:ascii="Times New Roman" w:hAnsi="Times New Roman" w:eastAsia="黑体"/>
                <w:kern w:val="0"/>
                <w:sz w:val="22"/>
                <w:szCs w:val="22"/>
              </w:rPr>
              <w:t>公开对象</w:t>
            </w:r>
          </w:p>
        </w:tc>
        <w:tc>
          <w:tcPr>
            <w:tcW w:w="975" w:type="dxa"/>
            <w:gridSpan w:val="2"/>
            <w:tcBorders>
              <w:tl2br w:val="nil"/>
              <w:tr2bl w:val="nil"/>
            </w:tcBorders>
            <w:vAlign w:val="center"/>
          </w:tcPr>
          <w:p w14:paraId="25DE739A">
            <w:pPr>
              <w:widowControl/>
              <w:jc w:val="center"/>
              <w:rPr>
                <w:rFonts w:ascii="Times New Roman" w:hAnsi="Times New Roman" w:eastAsia="黑体"/>
                <w:kern w:val="0"/>
                <w:sz w:val="22"/>
                <w:szCs w:val="22"/>
              </w:rPr>
            </w:pPr>
            <w:r>
              <w:rPr>
                <w:rFonts w:ascii="Times New Roman" w:hAnsi="Times New Roman" w:eastAsia="黑体"/>
                <w:kern w:val="0"/>
                <w:sz w:val="22"/>
                <w:szCs w:val="22"/>
              </w:rPr>
              <w:t>公开方式</w:t>
            </w:r>
          </w:p>
        </w:tc>
        <w:tc>
          <w:tcPr>
            <w:tcW w:w="1033" w:type="dxa"/>
            <w:gridSpan w:val="2"/>
            <w:tcBorders>
              <w:tl2br w:val="nil"/>
              <w:tr2bl w:val="nil"/>
            </w:tcBorders>
            <w:vAlign w:val="center"/>
          </w:tcPr>
          <w:p w14:paraId="57158962">
            <w:pPr>
              <w:widowControl/>
              <w:jc w:val="center"/>
              <w:rPr>
                <w:rFonts w:ascii="Times New Roman" w:hAnsi="Times New Roman" w:eastAsia="黑体"/>
                <w:kern w:val="0"/>
                <w:sz w:val="22"/>
                <w:szCs w:val="22"/>
              </w:rPr>
            </w:pPr>
            <w:r>
              <w:rPr>
                <w:rFonts w:hint="eastAsia" w:ascii="Times New Roman" w:hAnsi="Times New Roman" w:eastAsia="黑体"/>
                <w:color w:val="000000"/>
                <w:kern w:val="0"/>
                <w:sz w:val="22"/>
                <w:szCs w:val="22"/>
              </w:rPr>
              <w:t>公开层级</w:t>
            </w:r>
          </w:p>
        </w:tc>
      </w:tr>
      <w:tr w14:paraId="7D403F3D">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tcBorders>
              <w:tl2br w:val="nil"/>
              <w:tr2bl w:val="nil"/>
            </w:tcBorders>
            <w:vAlign w:val="center"/>
          </w:tcPr>
          <w:p w14:paraId="04D6E4EE">
            <w:pPr>
              <w:widowControl/>
              <w:jc w:val="center"/>
              <w:rPr>
                <w:rFonts w:ascii="Times New Roman" w:hAnsi="Times New Roman" w:eastAsia="黑体"/>
                <w:kern w:val="0"/>
                <w:sz w:val="22"/>
                <w:szCs w:val="22"/>
              </w:rPr>
            </w:pPr>
          </w:p>
        </w:tc>
        <w:tc>
          <w:tcPr>
            <w:tcW w:w="720" w:type="dxa"/>
            <w:tcBorders>
              <w:tl2br w:val="nil"/>
              <w:tr2bl w:val="nil"/>
            </w:tcBorders>
            <w:vAlign w:val="center"/>
          </w:tcPr>
          <w:p w14:paraId="274FCDDC">
            <w:pPr>
              <w:widowControl/>
              <w:jc w:val="center"/>
              <w:rPr>
                <w:rFonts w:ascii="Times New Roman" w:hAnsi="Times New Roman" w:eastAsia="黑体"/>
                <w:kern w:val="0"/>
                <w:sz w:val="22"/>
                <w:szCs w:val="22"/>
              </w:rPr>
            </w:pPr>
            <w:r>
              <w:rPr>
                <w:rFonts w:ascii="Times New Roman" w:hAnsi="Times New Roman" w:eastAsia="黑体"/>
                <w:kern w:val="0"/>
                <w:sz w:val="22"/>
                <w:szCs w:val="22"/>
              </w:rPr>
              <w:t>一级事项</w:t>
            </w:r>
          </w:p>
        </w:tc>
        <w:tc>
          <w:tcPr>
            <w:tcW w:w="720" w:type="dxa"/>
            <w:tcBorders>
              <w:tl2br w:val="nil"/>
              <w:tr2bl w:val="nil"/>
            </w:tcBorders>
            <w:vAlign w:val="center"/>
          </w:tcPr>
          <w:p w14:paraId="47289844">
            <w:pPr>
              <w:widowControl/>
              <w:jc w:val="center"/>
              <w:rPr>
                <w:rFonts w:ascii="Times New Roman" w:hAnsi="Times New Roman" w:eastAsia="黑体"/>
                <w:kern w:val="0"/>
                <w:sz w:val="22"/>
                <w:szCs w:val="22"/>
              </w:rPr>
            </w:pPr>
            <w:r>
              <w:rPr>
                <w:rFonts w:ascii="Times New Roman" w:hAnsi="Times New Roman" w:eastAsia="黑体"/>
                <w:kern w:val="0"/>
                <w:sz w:val="22"/>
                <w:szCs w:val="22"/>
              </w:rPr>
              <w:t>二级事项</w:t>
            </w:r>
          </w:p>
        </w:tc>
        <w:tc>
          <w:tcPr>
            <w:tcW w:w="2323" w:type="dxa"/>
            <w:vMerge w:val="continue"/>
            <w:tcBorders>
              <w:tl2br w:val="nil"/>
              <w:tr2bl w:val="nil"/>
            </w:tcBorders>
            <w:vAlign w:val="center"/>
          </w:tcPr>
          <w:p w14:paraId="1E3C7FF5">
            <w:pPr>
              <w:widowControl/>
              <w:jc w:val="center"/>
              <w:rPr>
                <w:rFonts w:ascii="Times New Roman" w:hAnsi="Times New Roman" w:eastAsia="黑体"/>
                <w:kern w:val="0"/>
                <w:sz w:val="22"/>
                <w:szCs w:val="22"/>
              </w:rPr>
            </w:pPr>
          </w:p>
        </w:tc>
        <w:tc>
          <w:tcPr>
            <w:tcW w:w="2357" w:type="dxa"/>
            <w:vMerge w:val="continue"/>
            <w:tcBorders>
              <w:tl2br w:val="nil"/>
              <w:tr2bl w:val="nil"/>
            </w:tcBorders>
            <w:vAlign w:val="center"/>
          </w:tcPr>
          <w:p w14:paraId="6D75AA7F">
            <w:pPr>
              <w:widowControl/>
              <w:jc w:val="center"/>
              <w:rPr>
                <w:rFonts w:ascii="Times New Roman" w:hAnsi="Times New Roman" w:eastAsia="黑体"/>
                <w:kern w:val="0"/>
                <w:sz w:val="22"/>
                <w:szCs w:val="22"/>
              </w:rPr>
            </w:pPr>
          </w:p>
        </w:tc>
        <w:tc>
          <w:tcPr>
            <w:tcW w:w="1658" w:type="dxa"/>
            <w:vMerge w:val="continue"/>
            <w:tcBorders>
              <w:tl2br w:val="nil"/>
              <w:tr2bl w:val="nil"/>
            </w:tcBorders>
            <w:vAlign w:val="center"/>
          </w:tcPr>
          <w:p w14:paraId="41A64F60">
            <w:pPr>
              <w:widowControl/>
              <w:jc w:val="center"/>
              <w:rPr>
                <w:rFonts w:ascii="Times New Roman" w:hAnsi="Times New Roman" w:eastAsia="黑体"/>
                <w:kern w:val="0"/>
                <w:sz w:val="22"/>
                <w:szCs w:val="22"/>
              </w:rPr>
            </w:pPr>
          </w:p>
        </w:tc>
        <w:tc>
          <w:tcPr>
            <w:tcW w:w="1880" w:type="dxa"/>
            <w:vMerge w:val="continue"/>
            <w:tcBorders>
              <w:tl2br w:val="nil"/>
              <w:tr2bl w:val="nil"/>
            </w:tcBorders>
            <w:vAlign w:val="center"/>
          </w:tcPr>
          <w:p w14:paraId="24B91EC8">
            <w:pPr>
              <w:widowControl/>
              <w:jc w:val="center"/>
              <w:rPr>
                <w:rFonts w:ascii="Times New Roman" w:hAnsi="Times New Roman" w:eastAsia="黑体"/>
                <w:kern w:val="0"/>
                <w:sz w:val="22"/>
                <w:szCs w:val="22"/>
              </w:rPr>
            </w:pPr>
          </w:p>
        </w:tc>
        <w:tc>
          <w:tcPr>
            <w:tcW w:w="1705" w:type="dxa"/>
            <w:vMerge w:val="continue"/>
            <w:tcBorders>
              <w:tl2br w:val="nil"/>
              <w:tr2bl w:val="nil"/>
            </w:tcBorders>
            <w:vAlign w:val="center"/>
          </w:tcPr>
          <w:p w14:paraId="372AFCB6">
            <w:pPr>
              <w:widowControl/>
              <w:rPr>
                <w:rFonts w:ascii="Times New Roman" w:hAnsi="Times New Roman" w:eastAsia="黑体"/>
                <w:kern w:val="0"/>
                <w:sz w:val="22"/>
                <w:szCs w:val="22"/>
              </w:rPr>
            </w:pPr>
          </w:p>
        </w:tc>
        <w:tc>
          <w:tcPr>
            <w:tcW w:w="417" w:type="dxa"/>
            <w:tcBorders>
              <w:tl2br w:val="nil"/>
              <w:tr2bl w:val="nil"/>
            </w:tcBorders>
            <w:vAlign w:val="center"/>
          </w:tcPr>
          <w:p w14:paraId="1F3ECAB3">
            <w:pPr>
              <w:widowControl/>
              <w:jc w:val="center"/>
              <w:rPr>
                <w:rFonts w:ascii="Times New Roman" w:hAnsi="Times New Roman" w:eastAsia="黑体"/>
                <w:kern w:val="0"/>
                <w:sz w:val="22"/>
                <w:szCs w:val="22"/>
              </w:rPr>
            </w:pPr>
            <w:r>
              <w:rPr>
                <w:rFonts w:ascii="Times New Roman" w:hAnsi="Times New Roman" w:eastAsia="黑体"/>
                <w:kern w:val="0"/>
                <w:sz w:val="22"/>
                <w:szCs w:val="22"/>
              </w:rPr>
              <w:t>全社会</w:t>
            </w:r>
          </w:p>
        </w:tc>
        <w:tc>
          <w:tcPr>
            <w:tcW w:w="465" w:type="dxa"/>
            <w:tcBorders>
              <w:tl2br w:val="nil"/>
              <w:tr2bl w:val="nil"/>
            </w:tcBorders>
            <w:vAlign w:val="center"/>
          </w:tcPr>
          <w:p w14:paraId="49B13252">
            <w:pPr>
              <w:widowControl/>
              <w:jc w:val="center"/>
              <w:rPr>
                <w:rFonts w:ascii="Times New Roman" w:hAnsi="Times New Roman" w:eastAsia="黑体"/>
                <w:kern w:val="0"/>
                <w:sz w:val="22"/>
                <w:szCs w:val="22"/>
              </w:rPr>
            </w:pPr>
            <w:r>
              <w:rPr>
                <w:rFonts w:ascii="Times New Roman" w:hAnsi="Times New Roman" w:eastAsia="黑体"/>
                <w:kern w:val="0"/>
                <w:sz w:val="22"/>
                <w:szCs w:val="22"/>
              </w:rPr>
              <w:t>特定群众</w:t>
            </w:r>
          </w:p>
        </w:tc>
        <w:tc>
          <w:tcPr>
            <w:tcW w:w="480" w:type="dxa"/>
            <w:tcBorders>
              <w:tl2br w:val="nil"/>
              <w:tr2bl w:val="nil"/>
            </w:tcBorders>
            <w:vAlign w:val="center"/>
          </w:tcPr>
          <w:p w14:paraId="3F658678">
            <w:pPr>
              <w:widowControl/>
              <w:jc w:val="center"/>
              <w:rPr>
                <w:rFonts w:ascii="Times New Roman" w:hAnsi="Times New Roman" w:eastAsia="黑体"/>
                <w:kern w:val="0"/>
                <w:sz w:val="22"/>
                <w:szCs w:val="22"/>
              </w:rPr>
            </w:pPr>
            <w:r>
              <w:rPr>
                <w:rFonts w:ascii="Times New Roman" w:hAnsi="Times New Roman" w:eastAsia="黑体"/>
                <w:kern w:val="0"/>
                <w:sz w:val="22"/>
                <w:szCs w:val="22"/>
              </w:rPr>
              <w:t>主动</w:t>
            </w:r>
          </w:p>
        </w:tc>
        <w:tc>
          <w:tcPr>
            <w:tcW w:w="495" w:type="dxa"/>
            <w:tcBorders>
              <w:tl2br w:val="nil"/>
              <w:tr2bl w:val="nil"/>
            </w:tcBorders>
            <w:vAlign w:val="center"/>
          </w:tcPr>
          <w:p w14:paraId="46AD0506">
            <w:pPr>
              <w:widowControl/>
              <w:jc w:val="center"/>
              <w:rPr>
                <w:rFonts w:ascii="Times New Roman" w:hAnsi="Times New Roman" w:eastAsia="黑体"/>
                <w:kern w:val="0"/>
                <w:sz w:val="22"/>
                <w:szCs w:val="22"/>
              </w:rPr>
            </w:pPr>
            <w:r>
              <w:rPr>
                <w:rFonts w:ascii="Times New Roman" w:hAnsi="Times New Roman" w:eastAsia="黑体"/>
                <w:kern w:val="0"/>
                <w:sz w:val="22"/>
                <w:szCs w:val="22"/>
              </w:rPr>
              <w:t>依申请公开</w:t>
            </w:r>
          </w:p>
        </w:tc>
        <w:tc>
          <w:tcPr>
            <w:tcW w:w="523" w:type="dxa"/>
            <w:tcBorders>
              <w:tl2br w:val="nil"/>
              <w:tr2bl w:val="nil"/>
            </w:tcBorders>
            <w:vAlign w:val="center"/>
          </w:tcPr>
          <w:p w14:paraId="61965986">
            <w:pPr>
              <w:widowControl/>
              <w:jc w:val="center"/>
              <w:rPr>
                <w:rFonts w:hint="eastAsia" w:ascii="Times New Roman" w:hAnsi="Times New Roman" w:eastAsia="黑体"/>
                <w:kern w:val="0"/>
                <w:sz w:val="22"/>
                <w:szCs w:val="22"/>
                <w:lang w:val="en-US" w:eastAsia="zh-CN"/>
              </w:rPr>
            </w:pPr>
            <w:r>
              <w:rPr>
                <w:rFonts w:hint="eastAsia" w:ascii="Times New Roman" w:hAnsi="Times New Roman" w:eastAsia="黑体"/>
                <w:kern w:val="0"/>
                <w:sz w:val="22"/>
                <w:szCs w:val="22"/>
                <w:lang w:val="en-US" w:eastAsia="zh-CN"/>
              </w:rPr>
              <w:t>镇级</w:t>
            </w:r>
          </w:p>
        </w:tc>
        <w:tc>
          <w:tcPr>
            <w:tcW w:w="510" w:type="dxa"/>
            <w:tcBorders>
              <w:tl2br w:val="nil"/>
              <w:tr2bl w:val="nil"/>
            </w:tcBorders>
            <w:vAlign w:val="center"/>
          </w:tcPr>
          <w:p w14:paraId="477AE64B">
            <w:pPr>
              <w:widowControl/>
              <w:jc w:val="center"/>
              <w:rPr>
                <w:rFonts w:hint="eastAsia" w:ascii="Times New Roman" w:hAnsi="Times New Roman" w:eastAsia="黑体"/>
                <w:kern w:val="0"/>
                <w:sz w:val="22"/>
                <w:szCs w:val="22"/>
                <w:lang w:eastAsia="zh-CN"/>
              </w:rPr>
            </w:pPr>
            <w:r>
              <w:rPr>
                <w:rFonts w:hint="eastAsia" w:ascii="Times New Roman" w:hAnsi="Times New Roman" w:eastAsia="黑体"/>
                <w:kern w:val="0"/>
                <w:sz w:val="22"/>
                <w:szCs w:val="22"/>
                <w:lang w:eastAsia="zh-CN"/>
              </w:rPr>
              <w:t>村级</w:t>
            </w:r>
          </w:p>
        </w:tc>
      </w:tr>
      <w:tr w14:paraId="57228EDF">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04B7431E">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1</w:t>
            </w:r>
          </w:p>
        </w:tc>
        <w:tc>
          <w:tcPr>
            <w:tcW w:w="720" w:type="dxa"/>
            <w:tcBorders>
              <w:tl2br w:val="nil"/>
              <w:tr2bl w:val="nil"/>
            </w:tcBorders>
            <w:vAlign w:val="center"/>
          </w:tcPr>
          <w:p w14:paraId="7CDECC7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特困人员救助供养</w:t>
            </w:r>
          </w:p>
        </w:tc>
        <w:tc>
          <w:tcPr>
            <w:tcW w:w="720" w:type="dxa"/>
            <w:tcBorders>
              <w:tl2br w:val="nil"/>
              <w:tr2bl w:val="nil"/>
            </w:tcBorders>
            <w:vAlign w:val="center"/>
          </w:tcPr>
          <w:p w14:paraId="186BBC7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政策法规文件</w:t>
            </w:r>
          </w:p>
        </w:tc>
        <w:tc>
          <w:tcPr>
            <w:tcW w:w="2323" w:type="dxa"/>
            <w:tcBorders>
              <w:tl2br w:val="nil"/>
              <w:tr2bl w:val="nil"/>
            </w:tcBorders>
            <w:vAlign w:val="center"/>
          </w:tcPr>
          <w:p w14:paraId="1A53D0E6">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《四川省特困人员救助供养工作规程》</w:t>
            </w:r>
          </w:p>
        </w:tc>
        <w:tc>
          <w:tcPr>
            <w:tcW w:w="2357" w:type="dxa"/>
            <w:tcBorders>
              <w:tl2br w:val="nil"/>
              <w:tr2bl w:val="nil"/>
            </w:tcBorders>
            <w:vAlign w:val="center"/>
          </w:tcPr>
          <w:p w14:paraId="25387FA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67C8E313">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42669F7B">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34F061CA">
            <w:pPr>
              <w:widowControl/>
              <w:textAlignment w:val="center"/>
              <w:rPr>
                <w:rFonts w:ascii="仿宋_GB2312" w:hAnsi="仿宋_GB2312" w:eastAsia="仿宋_GB2312" w:cs="仿宋_GB2312"/>
                <w:kern w:val="0"/>
                <w:sz w:val="22"/>
                <w:szCs w:val="22"/>
              </w:rPr>
            </w:pPr>
          </w:p>
          <w:p w14:paraId="0AF9A555">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4252917B">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0BA0DA0A">
            <w:pPr>
              <w:jc w:val="center"/>
              <w:rPr>
                <w:rFonts w:ascii="仿宋_GB2312" w:hAnsi="仿宋_GB2312" w:eastAsia="仿宋_GB2312" w:cs="仿宋_GB2312"/>
                <w:sz w:val="22"/>
                <w:szCs w:val="22"/>
              </w:rPr>
            </w:pPr>
          </w:p>
        </w:tc>
        <w:tc>
          <w:tcPr>
            <w:tcW w:w="480" w:type="dxa"/>
            <w:tcBorders>
              <w:tl2br w:val="nil"/>
              <w:tr2bl w:val="nil"/>
            </w:tcBorders>
            <w:vAlign w:val="center"/>
          </w:tcPr>
          <w:p w14:paraId="135FFD5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608FEB8B">
            <w:pPr>
              <w:jc w:val="center"/>
              <w:rPr>
                <w:rFonts w:ascii="仿宋_GB2312" w:hAnsi="仿宋_GB2312" w:eastAsia="仿宋_GB2312" w:cs="仿宋_GB2312"/>
                <w:sz w:val="22"/>
                <w:szCs w:val="22"/>
              </w:rPr>
            </w:pPr>
          </w:p>
        </w:tc>
        <w:tc>
          <w:tcPr>
            <w:tcW w:w="523" w:type="dxa"/>
            <w:tcBorders>
              <w:tl2br w:val="nil"/>
              <w:tr2bl w:val="nil"/>
            </w:tcBorders>
            <w:vAlign w:val="center"/>
          </w:tcPr>
          <w:p w14:paraId="37698C72">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4C22A9F1">
            <w:pPr>
              <w:jc w:val="center"/>
              <w:rPr>
                <w:rFonts w:ascii="仿宋_GB2312" w:hAnsi="仿宋_GB2312" w:eastAsia="仿宋_GB2312" w:cs="仿宋_GB2312"/>
                <w:sz w:val="22"/>
                <w:szCs w:val="22"/>
              </w:rPr>
            </w:pPr>
          </w:p>
        </w:tc>
      </w:tr>
      <w:tr w14:paraId="12B48D7E">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4818F5D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2</w:t>
            </w:r>
          </w:p>
        </w:tc>
        <w:tc>
          <w:tcPr>
            <w:tcW w:w="720" w:type="dxa"/>
            <w:tcBorders>
              <w:tl2br w:val="nil"/>
              <w:tr2bl w:val="nil"/>
            </w:tcBorders>
            <w:vAlign w:val="center"/>
          </w:tcPr>
          <w:p w14:paraId="0E000202">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特困人员救助供养</w:t>
            </w:r>
          </w:p>
        </w:tc>
        <w:tc>
          <w:tcPr>
            <w:tcW w:w="720" w:type="dxa"/>
            <w:tcBorders>
              <w:tl2br w:val="nil"/>
              <w:tr2bl w:val="nil"/>
            </w:tcBorders>
            <w:vAlign w:val="center"/>
          </w:tcPr>
          <w:p w14:paraId="2D5709C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办事指南</w:t>
            </w:r>
          </w:p>
        </w:tc>
        <w:tc>
          <w:tcPr>
            <w:tcW w:w="2323" w:type="dxa"/>
            <w:tcBorders>
              <w:tl2br w:val="nil"/>
              <w:tr2bl w:val="nil"/>
            </w:tcBorders>
            <w:vAlign w:val="center"/>
          </w:tcPr>
          <w:p w14:paraId="44350E9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办理事项、办理条件、救助供养标准、申请材料、办理流程、办理时间、地点、联系方式</w:t>
            </w:r>
          </w:p>
        </w:tc>
        <w:tc>
          <w:tcPr>
            <w:tcW w:w="2357" w:type="dxa"/>
            <w:tcBorders>
              <w:tl2br w:val="nil"/>
              <w:tr2bl w:val="nil"/>
            </w:tcBorders>
            <w:vAlign w:val="center"/>
          </w:tcPr>
          <w:p w14:paraId="1D3BF4EF">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6E19E48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5F4B8622">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60D0ACE9">
            <w:pPr>
              <w:widowControl/>
              <w:textAlignment w:val="center"/>
              <w:rPr>
                <w:rFonts w:ascii="仿宋_GB2312" w:hAnsi="仿宋_GB2312" w:eastAsia="仿宋_GB2312" w:cs="仿宋_GB2312"/>
                <w:kern w:val="0"/>
                <w:sz w:val="22"/>
                <w:szCs w:val="22"/>
              </w:rPr>
            </w:pPr>
          </w:p>
          <w:p w14:paraId="08FC49D4">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0504B333">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1D9AAA6F">
            <w:pPr>
              <w:jc w:val="center"/>
              <w:rPr>
                <w:rFonts w:ascii="仿宋_GB2312" w:hAnsi="仿宋_GB2312" w:eastAsia="仿宋_GB2312" w:cs="仿宋_GB2312"/>
                <w:sz w:val="22"/>
                <w:szCs w:val="22"/>
              </w:rPr>
            </w:pPr>
          </w:p>
        </w:tc>
        <w:tc>
          <w:tcPr>
            <w:tcW w:w="480" w:type="dxa"/>
            <w:tcBorders>
              <w:tl2br w:val="nil"/>
              <w:tr2bl w:val="nil"/>
            </w:tcBorders>
            <w:vAlign w:val="center"/>
          </w:tcPr>
          <w:p w14:paraId="3AB79082">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5093D8E7">
            <w:pPr>
              <w:jc w:val="center"/>
              <w:rPr>
                <w:rFonts w:ascii="仿宋_GB2312" w:hAnsi="仿宋_GB2312" w:eastAsia="仿宋_GB2312" w:cs="仿宋_GB2312"/>
                <w:sz w:val="22"/>
                <w:szCs w:val="22"/>
              </w:rPr>
            </w:pPr>
          </w:p>
        </w:tc>
        <w:tc>
          <w:tcPr>
            <w:tcW w:w="523" w:type="dxa"/>
            <w:tcBorders>
              <w:tl2br w:val="nil"/>
              <w:tr2bl w:val="nil"/>
            </w:tcBorders>
            <w:vAlign w:val="center"/>
          </w:tcPr>
          <w:p w14:paraId="74CF0E88">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63FFF1DA">
            <w:pPr>
              <w:jc w:val="center"/>
              <w:rPr>
                <w:rFonts w:ascii="仿宋_GB2312" w:hAnsi="仿宋_GB2312" w:eastAsia="仿宋_GB2312" w:cs="仿宋_GB2312"/>
                <w:sz w:val="22"/>
                <w:szCs w:val="22"/>
              </w:rPr>
            </w:pPr>
          </w:p>
        </w:tc>
      </w:tr>
      <w:tr w14:paraId="34CA654F">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5F5B7B9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3</w:t>
            </w:r>
          </w:p>
        </w:tc>
        <w:tc>
          <w:tcPr>
            <w:tcW w:w="720" w:type="dxa"/>
            <w:tcBorders>
              <w:tl2br w:val="nil"/>
              <w:tr2bl w:val="nil"/>
            </w:tcBorders>
            <w:vAlign w:val="center"/>
          </w:tcPr>
          <w:p w14:paraId="1E3AB6B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特困人员救助供养</w:t>
            </w:r>
          </w:p>
        </w:tc>
        <w:tc>
          <w:tcPr>
            <w:tcW w:w="720" w:type="dxa"/>
            <w:tcBorders>
              <w:tl2br w:val="nil"/>
              <w:tr2bl w:val="nil"/>
            </w:tcBorders>
            <w:vAlign w:val="center"/>
          </w:tcPr>
          <w:p w14:paraId="5FD5083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审核信息</w:t>
            </w:r>
          </w:p>
        </w:tc>
        <w:tc>
          <w:tcPr>
            <w:tcW w:w="2323" w:type="dxa"/>
            <w:tcBorders>
              <w:tl2br w:val="nil"/>
              <w:tr2bl w:val="nil"/>
            </w:tcBorders>
            <w:vAlign w:val="center"/>
          </w:tcPr>
          <w:p w14:paraId="5D8A2B1C">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初审对象名单及相关信息、终止供养名单</w:t>
            </w:r>
          </w:p>
        </w:tc>
        <w:tc>
          <w:tcPr>
            <w:tcW w:w="2357" w:type="dxa"/>
            <w:tcBorders>
              <w:tl2br w:val="nil"/>
              <w:tr2bl w:val="nil"/>
            </w:tcBorders>
            <w:vAlign w:val="center"/>
          </w:tcPr>
          <w:p w14:paraId="4CED9706">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22F23092">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0F5E847C">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77F85754">
            <w:pPr>
              <w:widowControl/>
              <w:textAlignment w:val="center"/>
              <w:rPr>
                <w:rFonts w:ascii="仿宋_GB2312" w:hAnsi="仿宋_GB2312" w:eastAsia="仿宋_GB2312" w:cs="仿宋_GB2312"/>
                <w:kern w:val="0"/>
                <w:sz w:val="22"/>
                <w:szCs w:val="22"/>
              </w:rPr>
            </w:pPr>
          </w:p>
          <w:p w14:paraId="747DA759">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2D1AB7D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3216C902">
            <w:pPr>
              <w:jc w:val="center"/>
              <w:rPr>
                <w:rFonts w:ascii="仿宋_GB2312" w:hAnsi="仿宋_GB2312" w:eastAsia="仿宋_GB2312" w:cs="仿宋_GB2312"/>
                <w:sz w:val="22"/>
                <w:szCs w:val="22"/>
              </w:rPr>
            </w:pPr>
          </w:p>
        </w:tc>
        <w:tc>
          <w:tcPr>
            <w:tcW w:w="480" w:type="dxa"/>
            <w:tcBorders>
              <w:tl2br w:val="nil"/>
              <w:tr2bl w:val="nil"/>
            </w:tcBorders>
            <w:vAlign w:val="center"/>
          </w:tcPr>
          <w:p w14:paraId="63A0C4E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43BF26E3">
            <w:pPr>
              <w:jc w:val="center"/>
              <w:rPr>
                <w:rFonts w:ascii="仿宋_GB2312" w:hAnsi="仿宋_GB2312" w:eastAsia="仿宋_GB2312" w:cs="仿宋_GB2312"/>
                <w:sz w:val="22"/>
                <w:szCs w:val="22"/>
              </w:rPr>
            </w:pPr>
          </w:p>
        </w:tc>
        <w:tc>
          <w:tcPr>
            <w:tcW w:w="523" w:type="dxa"/>
            <w:tcBorders>
              <w:tl2br w:val="nil"/>
              <w:tr2bl w:val="nil"/>
            </w:tcBorders>
            <w:vAlign w:val="center"/>
          </w:tcPr>
          <w:p w14:paraId="6FCC7BDA">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1173A7EE">
            <w:pPr>
              <w:jc w:val="center"/>
              <w:rPr>
                <w:rFonts w:ascii="仿宋_GB2312" w:hAnsi="仿宋_GB2312" w:eastAsia="仿宋_GB2312" w:cs="仿宋_GB2312"/>
                <w:sz w:val="22"/>
                <w:szCs w:val="22"/>
              </w:rPr>
            </w:pPr>
          </w:p>
        </w:tc>
      </w:tr>
      <w:tr w14:paraId="40A14B31">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540" w:type="dxa"/>
            <w:tcBorders>
              <w:tl2br w:val="nil"/>
              <w:tr2bl w:val="nil"/>
            </w:tcBorders>
            <w:vAlign w:val="center"/>
          </w:tcPr>
          <w:p w14:paraId="68D27EC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4</w:t>
            </w:r>
          </w:p>
        </w:tc>
        <w:tc>
          <w:tcPr>
            <w:tcW w:w="720" w:type="dxa"/>
            <w:tcBorders>
              <w:tl2br w:val="nil"/>
              <w:tr2bl w:val="nil"/>
            </w:tcBorders>
            <w:vAlign w:val="center"/>
          </w:tcPr>
          <w:p w14:paraId="52E244A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特困人员救助供养</w:t>
            </w:r>
          </w:p>
        </w:tc>
        <w:tc>
          <w:tcPr>
            <w:tcW w:w="720" w:type="dxa"/>
            <w:tcBorders>
              <w:tl2br w:val="nil"/>
              <w:tr2bl w:val="nil"/>
            </w:tcBorders>
            <w:vAlign w:val="center"/>
          </w:tcPr>
          <w:p w14:paraId="0182C44B">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审批信息</w:t>
            </w:r>
          </w:p>
        </w:tc>
        <w:tc>
          <w:tcPr>
            <w:tcW w:w="2323" w:type="dxa"/>
            <w:tcBorders>
              <w:tl2br w:val="nil"/>
              <w:tr2bl w:val="nil"/>
            </w:tcBorders>
            <w:vAlign w:val="center"/>
          </w:tcPr>
          <w:p w14:paraId="6BABFDB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特困人员名单及相关信息</w:t>
            </w:r>
          </w:p>
        </w:tc>
        <w:tc>
          <w:tcPr>
            <w:tcW w:w="2357" w:type="dxa"/>
            <w:tcBorders>
              <w:tl2br w:val="nil"/>
              <w:tr2bl w:val="nil"/>
            </w:tcBorders>
            <w:vAlign w:val="center"/>
          </w:tcPr>
          <w:p w14:paraId="081B4D5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2387BD7B">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6CC3CED3">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2657419D">
            <w:pPr>
              <w:widowControl/>
              <w:textAlignment w:val="center"/>
              <w:rPr>
                <w:rFonts w:ascii="仿宋_GB2312" w:hAnsi="仿宋_GB2312" w:eastAsia="仿宋_GB2312" w:cs="仿宋_GB2312"/>
                <w:kern w:val="0"/>
                <w:sz w:val="22"/>
                <w:szCs w:val="22"/>
              </w:rPr>
            </w:pPr>
          </w:p>
          <w:p w14:paraId="5FE88D7E">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4D980FB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259D7C7F">
            <w:pPr>
              <w:jc w:val="center"/>
              <w:rPr>
                <w:rFonts w:ascii="仿宋_GB2312" w:hAnsi="仿宋_GB2312" w:eastAsia="仿宋_GB2312" w:cs="仿宋_GB2312"/>
                <w:sz w:val="22"/>
                <w:szCs w:val="22"/>
              </w:rPr>
            </w:pPr>
          </w:p>
        </w:tc>
        <w:tc>
          <w:tcPr>
            <w:tcW w:w="480" w:type="dxa"/>
            <w:tcBorders>
              <w:tl2br w:val="nil"/>
              <w:tr2bl w:val="nil"/>
            </w:tcBorders>
            <w:vAlign w:val="center"/>
          </w:tcPr>
          <w:p w14:paraId="7D77A0AF">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03690906">
            <w:pPr>
              <w:jc w:val="center"/>
              <w:rPr>
                <w:rFonts w:ascii="仿宋_GB2312" w:hAnsi="仿宋_GB2312" w:eastAsia="仿宋_GB2312" w:cs="仿宋_GB2312"/>
                <w:sz w:val="22"/>
                <w:szCs w:val="22"/>
              </w:rPr>
            </w:pPr>
          </w:p>
        </w:tc>
        <w:tc>
          <w:tcPr>
            <w:tcW w:w="523" w:type="dxa"/>
            <w:tcBorders>
              <w:tl2br w:val="nil"/>
              <w:tr2bl w:val="nil"/>
            </w:tcBorders>
            <w:vAlign w:val="center"/>
          </w:tcPr>
          <w:p w14:paraId="1037A84C">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1C1EC4CE">
            <w:pPr>
              <w:jc w:val="center"/>
              <w:rPr>
                <w:rFonts w:ascii="仿宋_GB2312" w:hAnsi="仿宋_GB2312" w:eastAsia="仿宋_GB2312" w:cs="仿宋_GB2312"/>
                <w:sz w:val="22"/>
                <w:szCs w:val="22"/>
              </w:rPr>
            </w:pPr>
          </w:p>
        </w:tc>
      </w:tr>
      <w:tr w14:paraId="49200077">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6B3A683B">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5</w:t>
            </w:r>
          </w:p>
        </w:tc>
        <w:tc>
          <w:tcPr>
            <w:tcW w:w="720" w:type="dxa"/>
            <w:tcBorders>
              <w:tl2br w:val="nil"/>
              <w:tr2bl w:val="nil"/>
            </w:tcBorders>
            <w:vAlign w:val="center"/>
          </w:tcPr>
          <w:p w14:paraId="0AAE1953">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最低生活保障</w:t>
            </w:r>
          </w:p>
        </w:tc>
        <w:tc>
          <w:tcPr>
            <w:tcW w:w="720" w:type="dxa"/>
            <w:tcBorders>
              <w:tl2br w:val="nil"/>
              <w:tr2bl w:val="nil"/>
            </w:tcBorders>
            <w:vAlign w:val="center"/>
          </w:tcPr>
          <w:p w14:paraId="0B3151F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政策法规文件</w:t>
            </w:r>
          </w:p>
        </w:tc>
        <w:tc>
          <w:tcPr>
            <w:tcW w:w="2323" w:type="dxa"/>
            <w:tcBorders>
              <w:tl2br w:val="nil"/>
              <w:tr2bl w:val="nil"/>
            </w:tcBorders>
            <w:vAlign w:val="center"/>
          </w:tcPr>
          <w:p w14:paraId="67149A12">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《四川省最低生活保障工作规程》</w:t>
            </w:r>
          </w:p>
        </w:tc>
        <w:tc>
          <w:tcPr>
            <w:tcW w:w="2357" w:type="dxa"/>
            <w:tcBorders>
              <w:tl2br w:val="nil"/>
              <w:tr2bl w:val="nil"/>
            </w:tcBorders>
            <w:vAlign w:val="center"/>
          </w:tcPr>
          <w:p w14:paraId="7A18A69C">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0D72634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6A25BE9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720A1317">
            <w:pPr>
              <w:widowControl/>
              <w:textAlignment w:val="center"/>
              <w:rPr>
                <w:rFonts w:ascii="仿宋_GB2312" w:hAnsi="仿宋_GB2312" w:eastAsia="仿宋_GB2312" w:cs="仿宋_GB2312"/>
                <w:kern w:val="0"/>
                <w:sz w:val="22"/>
                <w:szCs w:val="22"/>
              </w:rPr>
            </w:pPr>
          </w:p>
          <w:p w14:paraId="426452BE">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7152A96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2D9C21B4">
            <w:pPr>
              <w:jc w:val="center"/>
              <w:rPr>
                <w:rFonts w:ascii="仿宋_GB2312" w:hAnsi="仿宋_GB2312" w:eastAsia="仿宋_GB2312" w:cs="仿宋_GB2312"/>
                <w:sz w:val="22"/>
                <w:szCs w:val="22"/>
              </w:rPr>
            </w:pPr>
          </w:p>
        </w:tc>
        <w:tc>
          <w:tcPr>
            <w:tcW w:w="480" w:type="dxa"/>
            <w:tcBorders>
              <w:tl2br w:val="nil"/>
              <w:tr2bl w:val="nil"/>
            </w:tcBorders>
            <w:vAlign w:val="center"/>
          </w:tcPr>
          <w:p w14:paraId="3310FAFA">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17E1DF90">
            <w:pPr>
              <w:jc w:val="center"/>
              <w:rPr>
                <w:rFonts w:ascii="仿宋_GB2312" w:hAnsi="仿宋_GB2312" w:eastAsia="仿宋_GB2312" w:cs="仿宋_GB2312"/>
                <w:sz w:val="22"/>
                <w:szCs w:val="22"/>
              </w:rPr>
            </w:pPr>
          </w:p>
        </w:tc>
        <w:tc>
          <w:tcPr>
            <w:tcW w:w="523" w:type="dxa"/>
            <w:tcBorders>
              <w:tl2br w:val="nil"/>
              <w:tr2bl w:val="nil"/>
            </w:tcBorders>
            <w:vAlign w:val="center"/>
          </w:tcPr>
          <w:p w14:paraId="12E4DDEE">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56F002E8">
            <w:pPr>
              <w:jc w:val="center"/>
              <w:rPr>
                <w:rFonts w:ascii="仿宋_GB2312" w:hAnsi="仿宋_GB2312" w:eastAsia="仿宋_GB2312" w:cs="仿宋_GB2312"/>
                <w:sz w:val="22"/>
                <w:szCs w:val="22"/>
              </w:rPr>
            </w:pPr>
          </w:p>
        </w:tc>
      </w:tr>
      <w:tr w14:paraId="63860425">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77DBDD7A">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6</w:t>
            </w:r>
          </w:p>
        </w:tc>
        <w:tc>
          <w:tcPr>
            <w:tcW w:w="720" w:type="dxa"/>
            <w:tcBorders>
              <w:tl2br w:val="nil"/>
              <w:tr2bl w:val="nil"/>
            </w:tcBorders>
            <w:vAlign w:val="center"/>
          </w:tcPr>
          <w:p w14:paraId="342F0A4F">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最低生活保障</w:t>
            </w:r>
          </w:p>
        </w:tc>
        <w:tc>
          <w:tcPr>
            <w:tcW w:w="720" w:type="dxa"/>
            <w:tcBorders>
              <w:tl2br w:val="nil"/>
              <w:tr2bl w:val="nil"/>
            </w:tcBorders>
            <w:vAlign w:val="center"/>
          </w:tcPr>
          <w:p w14:paraId="127331E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办事指南</w:t>
            </w:r>
          </w:p>
        </w:tc>
        <w:tc>
          <w:tcPr>
            <w:tcW w:w="2323" w:type="dxa"/>
            <w:tcBorders>
              <w:tl2br w:val="nil"/>
              <w:tr2bl w:val="nil"/>
            </w:tcBorders>
            <w:vAlign w:val="center"/>
          </w:tcPr>
          <w:p w14:paraId="1731397A">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办理事项、办理条件、救助供养标准、申请材料、办理流程、办理时间、地点、联系方式</w:t>
            </w:r>
          </w:p>
        </w:tc>
        <w:tc>
          <w:tcPr>
            <w:tcW w:w="2357" w:type="dxa"/>
            <w:tcBorders>
              <w:tl2br w:val="nil"/>
              <w:tr2bl w:val="nil"/>
            </w:tcBorders>
            <w:vAlign w:val="center"/>
          </w:tcPr>
          <w:p w14:paraId="2D4C10C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01FB389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5A74BE4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635FC47A">
            <w:pPr>
              <w:widowControl/>
              <w:textAlignment w:val="center"/>
              <w:rPr>
                <w:rFonts w:ascii="仿宋_GB2312" w:hAnsi="仿宋_GB2312" w:eastAsia="仿宋_GB2312" w:cs="仿宋_GB2312"/>
                <w:kern w:val="0"/>
                <w:sz w:val="22"/>
                <w:szCs w:val="22"/>
              </w:rPr>
            </w:pPr>
          </w:p>
          <w:p w14:paraId="27DE94A0">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6246B0B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469A5B15">
            <w:pPr>
              <w:jc w:val="center"/>
              <w:rPr>
                <w:rFonts w:ascii="仿宋_GB2312" w:hAnsi="仿宋_GB2312" w:eastAsia="仿宋_GB2312" w:cs="仿宋_GB2312"/>
                <w:sz w:val="22"/>
                <w:szCs w:val="22"/>
              </w:rPr>
            </w:pPr>
          </w:p>
        </w:tc>
        <w:tc>
          <w:tcPr>
            <w:tcW w:w="480" w:type="dxa"/>
            <w:tcBorders>
              <w:tl2br w:val="nil"/>
              <w:tr2bl w:val="nil"/>
            </w:tcBorders>
            <w:vAlign w:val="center"/>
          </w:tcPr>
          <w:p w14:paraId="7078D0AB">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1C2FC72C">
            <w:pPr>
              <w:jc w:val="center"/>
              <w:rPr>
                <w:rFonts w:ascii="仿宋_GB2312" w:hAnsi="仿宋_GB2312" w:eastAsia="仿宋_GB2312" w:cs="仿宋_GB2312"/>
                <w:sz w:val="22"/>
                <w:szCs w:val="22"/>
              </w:rPr>
            </w:pPr>
          </w:p>
        </w:tc>
        <w:tc>
          <w:tcPr>
            <w:tcW w:w="523" w:type="dxa"/>
            <w:tcBorders>
              <w:tl2br w:val="nil"/>
              <w:tr2bl w:val="nil"/>
            </w:tcBorders>
            <w:vAlign w:val="center"/>
          </w:tcPr>
          <w:p w14:paraId="1ED5A916">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0C759C57">
            <w:pPr>
              <w:jc w:val="center"/>
              <w:rPr>
                <w:rFonts w:ascii="仿宋_GB2312" w:hAnsi="仿宋_GB2312" w:eastAsia="仿宋_GB2312" w:cs="仿宋_GB2312"/>
                <w:sz w:val="22"/>
                <w:szCs w:val="22"/>
              </w:rPr>
            </w:pPr>
          </w:p>
        </w:tc>
      </w:tr>
      <w:tr w14:paraId="0F5BA1E4">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6C729F83">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7</w:t>
            </w:r>
          </w:p>
        </w:tc>
        <w:tc>
          <w:tcPr>
            <w:tcW w:w="720" w:type="dxa"/>
            <w:tcBorders>
              <w:tl2br w:val="nil"/>
              <w:tr2bl w:val="nil"/>
            </w:tcBorders>
            <w:vAlign w:val="center"/>
          </w:tcPr>
          <w:p w14:paraId="6EA4131E">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最低生活保障</w:t>
            </w:r>
          </w:p>
        </w:tc>
        <w:tc>
          <w:tcPr>
            <w:tcW w:w="720" w:type="dxa"/>
            <w:tcBorders>
              <w:tl2br w:val="nil"/>
              <w:tr2bl w:val="nil"/>
            </w:tcBorders>
            <w:vAlign w:val="center"/>
          </w:tcPr>
          <w:p w14:paraId="0BF685DE">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审核信息</w:t>
            </w:r>
          </w:p>
        </w:tc>
        <w:tc>
          <w:tcPr>
            <w:tcW w:w="2323" w:type="dxa"/>
            <w:tcBorders>
              <w:tl2br w:val="nil"/>
              <w:tr2bl w:val="nil"/>
            </w:tcBorders>
            <w:vAlign w:val="center"/>
          </w:tcPr>
          <w:p w14:paraId="0E077FFF">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低保对象名单及相关信息、终止供养名单</w:t>
            </w:r>
          </w:p>
        </w:tc>
        <w:tc>
          <w:tcPr>
            <w:tcW w:w="2357" w:type="dxa"/>
            <w:tcBorders>
              <w:tl2br w:val="nil"/>
              <w:tr2bl w:val="nil"/>
            </w:tcBorders>
            <w:vAlign w:val="center"/>
          </w:tcPr>
          <w:p w14:paraId="3BFB68B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4ADFD44A">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7DE23A26">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4BDA3A2A">
            <w:pPr>
              <w:widowControl/>
              <w:textAlignment w:val="center"/>
              <w:rPr>
                <w:rFonts w:ascii="仿宋_GB2312" w:hAnsi="仿宋_GB2312" w:eastAsia="仿宋_GB2312" w:cs="仿宋_GB2312"/>
                <w:kern w:val="0"/>
                <w:sz w:val="22"/>
                <w:szCs w:val="22"/>
              </w:rPr>
            </w:pPr>
          </w:p>
          <w:p w14:paraId="68CD7907">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14CECD7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1E2878FB">
            <w:pPr>
              <w:jc w:val="center"/>
              <w:rPr>
                <w:rFonts w:ascii="仿宋_GB2312" w:hAnsi="仿宋_GB2312" w:eastAsia="仿宋_GB2312" w:cs="仿宋_GB2312"/>
                <w:sz w:val="22"/>
                <w:szCs w:val="22"/>
              </w:rPr>
            </w:pPr>
          </w:p>
        </w:tc>
        <w:tc>
          <w:tcPr>
            <w:tcW w:w="480" w:type="dxa"/>
            <w:tcBorders>
              <w:tl2br w:val="nil"/>
              <w:tr2bl w:val="nil"/>
            </w:tcBorders>
            <w:vAlign w:val="center"/>
          </w:tcPr>
          <w:p w14:paraId="4C1F26AA">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49F0E59F">
            <w:pPr>
              <w:jc w:val="center"/>
              <w:rPr>
                <w:rFonts w:ascii="仿宋_GB2312" w:hAnsi="仿宋_GB2312" w:eastAsia="仿宋_GB2312" w:cs="仿宋_GB2312"/>
                <w:sz w:val="22"/>
                <w:szCs w:val="22"/>
              </w:rPr>
            </w:pPr>
          </w:p>
        </w:tc>
        <w:tc>
          <w:tcPr>
            <w:tcW w:w="523" w:type="dxa"/>
            <w:tcBorders>
              <w:tl2br w:val="nil"/>
              <w:tr2bl w:val="nil"/>
            </w:tcBorders>
            <w:vAlign w:val="center"/>
          </w:tcPr>
          <w:p w14:paraId="542E92B5">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6144DA51">
            <w:pPr>
              <w:jc w:val="center"/>
              <w:rPr>
                <w:rFonts w:ascii="仿宋_GB2312" w:hAnsi="仿宋_GB2312" w:eastAsia="仿宋_GB2312" w:cs="仿宋_GB2312"/>
                <w:sz w:val="22"/>
                <w:szCs w:val="22"/>
              </w:rPr>
            </w:pPr>
          </w:p>
        </w:tc>
      </w:tr>
      <w:tr w14:paraId="7B45B503">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5F64972C">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8</w:t>
            </w:r>
          </w:p>
        </w:tc>
        <w:tc>
          <w:tcPr>
            <w:tcW w:w="720" w:type="dxa"/>
            <w:tcBorders>
              <w:tl2br w:val="nil"/>
              <w:tr2bl w:val="nil"/>
            </w:tcBorders>
            <w:vAlign w:val="center"/>
          </w:tcPr>
          <w:p w14:paraId="493A84F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最低生活保障</w:t>
            </w:r>
          </w:p>
        </w:tc>
        <w:tc>
          <w:tcPr>
            <w:tcW w:w="720" w:type="dxa"/>
            <w:tcBorders>
              <w:tl2br w:val="nil"/>
              <w:tr2bl w:val="nil"/>
            </w:tcBorders>
            <w:vAlign w:val="center"/>
          </w:tcPr>
          <w:p w14:paraId="247E765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审批信息</w:t>
            </w:r>
          </w:p>
        </w:tc>
        <w:tc>
          <w:tcPr>
            <w:tcW w:w="2323" w:type="dxa"/>
            <w:tcBorders>
              <w:tl2br w:val="nil"/>
              <w:tr2bl w:val="nil"/>
            </w:tcBorders>
            <w:vAlign w:val="center"/>
          </w:tcPr>
          <w:p w14:paraId="7BA4E2A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低保对象名单及相关信息</w:t>
            </w:r>
          </w:p>
        </w:tc>
        <w:tc>
          <w:tcPr>
            <w:tcW w:w="2357" w:type="dxa"/>
            <w:tcBorders>
              <w:tl2br w:val="nil"/>
              <w:tr2bl w:val="nil"/>
            </w:tcBorders>
            <w:vAlign w:val="center"/>
          </w:tcPr>
          <w:p w14:paraId="1E53FEE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1F2165D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23569FDE">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3D1B5FEB">
            <w:pPr>
              <w:widowControl/>
              <w:textAlignment w:val="center"/>
              <w:rPr>
                <w:rFonts w:ascii="仿宋_GB2312" w:hAnsi="仿宋_GB2312" w:eastAsia="仿宋_GB2312" w:cs="仿宋_GB2312"/>
                <w:kern w:val="0"/>
                <w:sz w:val="22"/>
                <w:szCs w:val="22"/>
              </w:rPr>
            </w:pPr>
          </w:p>
          <w:p w14:paraId="6BD2AB81">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0D6A179F">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4F32056D">
            <w:pPr>
              <w:jc w:val="center"/>
              <w:rPr>
                <w:rFonts w:ascii="仿宋_GB2312" w:hAnsi="仿宋_GB2312" w:eastAsia="仿宋_GB2312" w:cs="仿宋_GB2312"/>
                <w:sz w:val="22"/>
                <w:szCs w:val="22"/>
              </w:rPr>
            </w:pPr>
          </w:p>
        </w:tc>
        <w:tc>
          <w:tcPr>
            <w:tcW w:w="480" w:type="dxa"/>
            <w:tcBorders>
              <w:tl2br w:val="nil"/>
              <w:tr2bl w:val="nil"/>
            </w:tcBorders>
            <w:vAlign w:val="center"/>
          </w:tcPr>
          <w:p w14:paraId="4FA918E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77A56DF6">
            <w:pPr>
              <w:jc w:val="center"/>
              <w:rPr>
                <w:rFonts w:ascii="仿宋_GB2312" w:hAnsi="仿宋_GB2312" w:eastAsia="仿宋_GB2312" w:cs="仿宋_GB2312"/>
                <w:sz w:val="22"/>
                <w:szCs w:val="22"/>
              </w:rPr>
            </w:pPr>
          </w:p>
        </w:tc>
        <w:tc>
          <w:tcPr>
            <w:tcW w:w="523" w:type="dxa"/>
            <w:tcBorders>
              <w:tl2br w:val="nil"/>
              <w:tr2bl w:val="nil"/>
            </w:tcBorders>
            <w:vAlign w:val="center"/>
          </w:tcPr>
          <w:p w14:paraId="4DCE9859">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589A5EFC">
            <w:pPr>
              <w:jc w:val="center"/>
              <w:rPr>
                <w:rFonts w:ascii="仿宋_GB2312" w:hAnsi="仿宋_GB2312" w:eastAsia="仿宋_GB2312" w:cs="仿宋_GB2312"/>
                <w:sz w:val="22"/>
                <w:szCs w:val="22"/>
              </w:rPr>
            </w:pPr>
          </w:p>
        </w:tc>
      </w:tr>
      <w:tr w14:paraId="61B9A197">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3CD68B9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9</w:t>
            </w:r>
          </w:p>
        </w:tc>
        <w:tc>
          <w:tcPr>
            <w:tcW w:w="720" w:type="dxa"/>
            <w:tcBorders>
              <w:tl2br w:val="nil"/>
              <w:tr2bl w:val="nil"/>
            </w:tcBorders>
            <w:vAlign w:val="center"/>
          </w:tcPr>
          <w:p w14:paraId="7225FE3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医疗救助</w:t>
            </w:r>
          </w:p>
        </w:tc>
        <w:tc>
          <w:tcPr>
            <w:tcW w:w="720" w:type="dxa"/>
            <w:tcBorders>
              <w:tl2br w:val="nil"/>
              <w:tr2bl w:val="nil"/>
            </w:tcBorders>
            <w:vAlign w:val="center"/>
          </w:tcPr>
          <w:p w14:paraId="020DF2A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政策法规文件</w:t>
            </w:r>
          </w:p>
        </w:tc>
        <w:tc>
          <w:tcPr>
            <w:tcW w:w="2323" w:type="dxa"/>
            <w:tcBorders>
              <w:tl2br w:val="nil"/>
              <w:tr2bl w:val="nil"/>
            </w:tcBorders>
            <w:vAlign w:val="center"/>
          </w:tcPr>
          <w:p w14:paraId="400D80C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《四川省医疗救助工作规程》</w:t>
            </w:r>
          </w:p>
        </w:tc>
        <w:tc>
          <w:tcPr>
            <w:tcW w:w="2357" w:type="dxa"/>
            <w:tcBorders>
              <w:tl2br w:val="nil"/>
              <w:tr2bl w:val="nil"/>
            </w:tcBorders>
            <w:vAlign w:val="center"/>
          </w:tcPr>
          <w:p w14:paraId="05C5F8E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51DA86DA">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61BA5D7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7BAEB35C">
            <w:pPr>
              <w:widowControl/>
              <w:textAlignment w:val="center"/>
              <w:rPr>
                <w:rFonts w:ascii="仿宋_GB2312" w:hAnsi="仿宋_GB2312" w:eastAsia="仿宋_GB2312" w:cs="仿宋_GB2312"/>
                <w:kern w:val="0"/>
                <w:sz w:val="22"/>
                <w:szCs w:val="22"/>
              </w:rPr>
            </w:pPr>
          </w:p>
          <w:p w14:paraId="7D6BC170">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2C150C3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41205F3D">
            <w:pPr>
              <w:jc w:val="center"/>
              <w:rPr>
                <w:rFonts w:ascii="仿宋_GB2312" w:hAnsi="仿宋_GB2312" w:eastAsia="仿宋_GB2312" w:cs="仿宋_GB2312"/>
                <w:sz w:val="22"/>
                <w:szCs w:val="22"/>
              </w:rPr>
            </w:pPr>
          </w:p>
        </w:tc>
        <w:tc>
          <w:tcPr>
            <w:tcW w:w="480" w:type="dxa"/>
            <w:tcBorders>
              <w:tl2br w:val="nil"/>
              <w:tr2bl w:val="nil"/>
            </w:tcBorders>
            <w:vAlign w:val="center"/>
          </w:tcPr>
          <w:p w14:paraId="5D78222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624D8329">
            <w:pPr>
              <w:jc w:val="center"/>
              <w:rPr>
                <w:rFonts w:ascii="仿宋_GB2312" w:hAnsi="仿宋_GB2312" w:eastAsia="仿宋_GB2312" w:cs="仿宋_GB2312"/>
                <w:sz w:val="22"/>
                <w:szCs w:val="22"/>
              </w:rPr>
            </w:pPr>
          </w:p>
        </w:tc>
        <w:tc>
          <w:tcPr>
            <w:tcW w:w="523" w:type="dxa"/>
            <w:tcBorders>
              <w:tl2br w:val="nil"/>
              <w:tr2bl w:val="nil"/>
            </w:tcBorders>
            <w:vAlign w:val="center"/>
          </w:tcPr>
          <w:p w14:paraId="5CDBDE30">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1B33D33C">
            <w:pPr>
              <w:jc w:val="center"/>
              <w:rPr>
                <w:rFonts w:ascii="仿宋_GB2312" w:hAnsi="仿宋_GB2312" w:eastAsia="仿宋_GB2312" w:cs="仿宋_GB2312"/>
                <w:sz w:val="22"/>
                <w:szCs w:val="22"/>
              </w:rPr>
            </w:pPr>
          </w:p>
        </w:tc>
      </w:tr>
      <w:tr w14:paraId="10B817D7">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729EC3C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10</w:t>
            </w:r>
          </w:p>
        </w:tc>
        <w:tc>
          <w:tcPr>
            <w:tcW w:w="720" w:type="dxa"/>
            <w:tcBorders>
              <w:tl2br w:val="nil"/>
              <w:tr2bl w:val="nil"/>
            </w:tcBorders>
            <w:vAlign w:val="center"/>
          </w:tcPr>
          <w:p w14:paraId="0A7D22E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医疗救助</w:t>
            </w:r>
          </w:p>
        </w:tc>
        <w:tc>
          <w:tcPr>
            <w:tcW w:w="720" w:type="dxa"/>
            <w:tcBorders>
              <w:tl2br w:val="nil"/>
              <w:tr2bl w:val="nil"/>
            </w:tcBorders>
            <w:vAlign w:val="center"/>
          </w:tcPr>
          <w:p w14:paraId="2221654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办事指南</w:t>
            </w:r>
          </w:p>
        </w:tc>
        <w:tc>
          <w:tcPr>
            <w:tcW w:w="2323" w:type="dxa"/>
            <w:tcBorders>
              <w:tl2br w:val="nil"/>
              <w:tr2bl w:val="nil"/>
            </w:tcBorders>
            <w:vAlign w:val="center"/>
          </w:tcPr>
          <w:p w14:paraId="7A46E04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办理事项、办理条件、救助供养标准、申请材料、办理流程、办理时间、地点、联系方式</w:t>
            </w:r>
          </w:p>
        </w:tc>
        <w:tc>
          <w:tcPr>
            <w:tcW w:w="2357" w:type="dxa"/>
            <w:tcBorders>
              <w:tl2br w:val="nil"/>
              <w:tr2bl w:val="nil"/>
            </w:tcBorders>
            <w:vAlign w:val="center"/>
          </w:tcPr>
          <w:p w14:paraId="3C17F87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7C0995D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7440CC00">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1C915509">
            <w:pPr>
              <w:widowControl/>
              <w:textAlignment w:val="center"/>
              <w:rPr>
                <w:rFonts w:ascii="仿宋_GB2312" w:hAnsi="仿宋_GB2312" w:eastAsia="仿宋_GB2312" w:cs="仿宋_GB2312"/>
                <w:kern w:val="0"/>
                <w:sz w:val="22"/>
                <w:szCs w:val="22"/>
              </w:rPr>
            </w:pPr>
          </w:p>
          <w:p w14:paraId="6EE5C0C1">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362739BC">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4F0595DD">
            <w:pPr>
              <w:jc w:val="center"/>
              <w:rPr>
                <w:rFonts w:ascii="仿宋_GB2312" w:hAnsi="仿宋_GB2312" w:eastAsia="仿宋_GB2312" w:cs="仿宋_GB2312"/>
                <w:sz w:val="22"/>
                <w:szCs w:val="22"/>
              </w:rPr>
            </w:pPr>
          </w:p>
        </w:tc>
        <w:tc>
          <w:tcPr>
            <w:tcW w:w="480" w:type="dxa"/>
            <w:tcBorders>
              <w:tl2br w:val="nil"/>
              <w:tr2bl w:val="nil"/>
            </w:tcBorders>
            <w:vAlign w:val="center"/>
          </w:tcPr>
          <w:p w14:paraId="0DAB8DC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58D87C71">
            <w:pPr>
              <w:jc w:val="center"/>
              <w:rPr>
                <w:rFonts w:ascii="仿宋_GB2312" w:hAnsi="仿宋_GB2312" w:eastAsia="仿宋_GB2312" w:cs="仿宋_GB2312"/>
                <w:sz w:val="22"/>
                <w:szCs w:val="22"/>
              </w:rPr>
            </w:pPr>
          </w:p>
        </w:tc>
        <w:tc>
          <w:tcPr>
            <w:tcW w:w="523" w:type="dxa"/>
            <w:tcBorders>
              <w:tl2br w:val="nil"/>
              <w:tr2bl w:val="nil"/>
            </w:tcBorders>
            <w:vAlign w:val="center"/>
          </w:tcPr>
          <w:p w14:paraId="273FC9CE">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45F972E7">
            <w:pPr>
              <w:jc w:val="center"/>
              <w:rPr>
                <w:rFonts w:ascii="仿宋_GB2312" w:hAnsi="仿宋_GB2312" w:eastAsia="仿宋_GB2312" w:cs="仿宋_GB2312"/>
                <w:sz w:val="22"/>
                <w:szCs w:val="22"/>
              </w:rPr>
            </w:pPr>
          </w:p>
        </w:tc>
      </w:tr>
      <w:tr w14:paraId="54E989F6">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716527F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11</w:t>
            </w:r>
          </w:p>
        </w:tc>
        <w:tc>
          <w:tcPr>
            <w:tcW w:w="720" w:type="dxa"/>
            <w:tcBorders>
              <w:tl2br w:val="nil"/>
              <w:tr2bl w:val="nil"/>
            </w:tcBorders>
            <w:vAlign w:val="center"/>
          </w:tcPr>
          <w:p w14:paraId="699B194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医疗救助</w:t>
            </w:r>
          </w:p>
        </w:tc>
        <w:tc>
          <w:tcPr>
            <w:tcW w:w="720" w:type="dxa"/>
            <w:tcBorders>
              <w:tl2br w:val="nil"/>
              <w:tr2bl w:val="nil"/>
            </w:tcBorders>
            <w:vAlign w:val="center"/>
          </w:tcPr>
          <w:p w14:paraId="190493B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审核信息</w:t>
            </w:r>
          </w:p>
        </w:tc>
        <w:tc>
          <w:tcPr>
            <w:tcW w:w="2323" w:type="dxa"/>
            <w:tcBorders>
              <w:tl2br w:val="nil"/>
              <w:tr2bl w:val="nil"/>
            </w:tcBorders>
            <w:vAlign w:val="center"/>
          </w:tcPr>
          <w:p w14:paraId="3AA5C79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初审对象名单及相关信息、终止供养名单</w:t>
            </w:r>
          </w:p>
        </w:tc>
        <w:tc>
          <w:tcPr>
            <w:tcW w:w="2357" w:type="dxa"/>
            <w:tcBorders>
              <w:tl2br w:val="nil"/>
              <w:tr2bl w:val="nil"/>
            </w:tcBorders>
            <w:vAlign w:val="center"/>
          </w:tcPr>
          <w:p w14:paraId="5F42D99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40BD5868">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5E8568F1">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2A5EA063">
            <w:pPr>
              <w:widowControl/>
              <w:textAlignment w:val="center"/>
              <w:rPr>
                <w:rFonts w:ascii="仿宋_GB2312" w:hAnsi="仿宋_GB2312" w:eastAsia="仿宋_GB2312" w:cs="仿宋_GB2312"/>
                <w:kern w:val="0"/>
                <w:sz w:val="22"/>
                <w:szCs w:val="22"/>
              </w:rPr>
            </w:pPr>
          </w:p>
          <w:p w14:paraId="2260AE71">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569770A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2E53907F">
            <w:pPr>
              <w:jc w:val="center"/>
              <w:rPr>
                <w:rFonts w:ascii="仿宋_GB2312" w:hAnsi="仿宋_GB2312" w:eastAsia="仿宋_GB2312" w:cs="仿宋_GB2312"/>
                <w:sz w:val="22"/>
                <w:szCs w:val="22"/>
              </w:rPr>
            </w:pPr>
          </w:p>
        </w:tc>
        <w:tc>
          <w:tcPr>
            <w:tcW w:w="480" w:type="dxa"/>
            <w:tcBorders>
              <w:tl2br w:val="nil"/>
              <w:tr2bl w:val="nil"/>
            </w:tcBorders>
            <w:vAlign w:val="center"/>
          </w:tcPr>
          <w:p w14:paraId="27919092">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1A596BA1">
            <w:pPr>
              <w:jc w:val="center"/>
              <w:rPr>
                <w:rFonts w:ascii="仿宋_GB2312" w:hAnsi="仿宋_GB2312" w:eastAsia="仿宋_GB2312" w:cs="仿宋_GB2312"/>
                <w:sz w:val="22"/>
                <w:szCs w:val="22"/>
              </w:rPr>
            </w:pPr>
          </w:p>
        </w:tc>
        <w:tc>
          <w:tcPr>
            <w:tcW w:w="523" w:type="dxa"/>
            <w:tcBorders>
              <w:tl2br w:val="nil"/>
              <w:tr2bl w:val="nil"/>
            </w:tcBorders>
            <w:vAlign w:val="center"/>
          </w:tcPr>
          <w:p w14:paraId="6DFA4D45">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3BC54A6D">
            <w:pPr>
              <w:jc w:val="center"/>
              <w:rPr>
                <w:rFonts w:ascii="仿宋_GB2312" w:hAnsi="仿宋_GB2312" w:eastAsia="仿宋_GB2312" w:cs="仿宋_GB2312"/>
                <w:sz w:val="22"/>
                <w:szCs w:val="22"/>
              </w:rPr>
            </w:pPr>
          </w:p>
        </w:tc>
      </w:tr>
      <w:tr w14:paraId="48507C0E">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60E734B3">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12</w:t>
            </w:r>
          </w:p>
        </w:tc>
        <w:tc>
          <w:tcPr>
            <w:tcW w:w="720" w:type="dxa"/>
            <w:tcBorders>
              <w:tl2br w:val="nil"/>
              <w:tr2bl w:val="nil"/>
            </w:tcBorders>
            <w:vAlign w:val="center"/>
          </w:tcPr>
          <w:p w14:paraId="79AE4EC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医疗救助</w:t>
            </w:r>
          </w:p>
        </w:tc>
        <w:tc>
          <w:tcPr>
            <w:tcW w:w="720" w:type="dxa"/>
            <w:tcBorders>
              <w:tl2br w:val="nil"/>
              <w:tr2bl w:val="nil"/>
            </w:tcBorders>
            <w:vAlign w:val="center"/>
          </w:tcPr>
          <w:p w14:paraId="0FD3423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审批信息</w:t>
            </w:r>
          </w:p>
        </w:tc>
        <w:tc>
          <w:tcPr>
            <w:tcW w:w="2323" w:type="dxa"/>
            <w:tcBorders>
              <w:tl2br w:val="nil"/>
              <w:tr2bl w:val="nil"/>
            </w:tcBorders>
            <w:vAlign w:val="center"/>
          </w:tcPr>
          <w:p w14:paraId="4E7CE52A">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医疗救助人员名单及相关信息</w:t>
            </w:r>
          </w:p>
        </w:tc>
        <w:tc>
          <w:tcPr>
            <w:tcW w:w="2357" w:type="dxa"/>
            <w:tcBorders>
              <w:tl2br w:val="nil"/>
              <w:tr2bl w:val="nil"/>
            </w:tcBorders>
            <w:vAlign w:val="center"/>
          </w:tcPr>
          <w:p w14:paraId="4CF5C7B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4719DD3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38D71C5C">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217F7037">
            <w:pPr>
              <w:widowControl/>
              <w:textAlignment w:val="center"/>
              <w:rPr>
                <w:rFonts w:ascii="仿宋_GB2312" w:hAnsi="仿宋_GB2312" w:eastAsia="仿宋_GB2312" w:cs="仿宋_GB2312"/>
                <w:kern w:val="0"/>
                <w:sz w:val="22"/>
                <w:szCs w:val="22"/>
              </w:rPr>
            </w:pPr>
          </w:p>
          <w:p w14:paraId="43FFD408">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7B746B6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56A2AA40">
            <w:pPr>
              <w:jc w:val="center"/>
              <w:rPr>
                <w:rFonts w:ascii="仿宋_GB2312" w:hAnsi="仿宋_GB2312" w:eastAsia="仿宋_GB2312" w:cs="仿宋_GB2312"/>
                <w:sz w:val="22"/>
                <w:szCs w:val="22"/>
              </w:rPr>
            </w:pPr>
          </w:p>
        </w:tc>
        <w:tc>
          <w:tcPr>
            <w:tcW w:w="480" w:type="dxa"/>
            <w:tcBorders>
              <w:tl2br w:val="nil"/>
              <w:tr2bl w:val="nil"/>
            </w:tcBorders>
            <w:vAlign w:val="center"/>
          </w:tcPr>
          <w:p w14:paraId="053940E4">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22EB9101">
            <w:pPr>
              <w:jc w:val="center"/>
              <w:rPr>
                <w:rFonts w:ascii="仿宋_GB2312" w:hAnsi="仿宋_GB2312" w:eastAsia="仿宋_GB2312" w:cs="仿宋_GB2312"/>
                <w:sz w:val="22"/>
                <w:szCs w:val="22"/>
              </w:rPr>
            </w:pPr>
          </w:p>
        </w:tc>
        <w:tc>
          <w:tcPr>
            <w:tcW w:w="523" w:type="dxa"/>
            <w:tcBorders>
              <w:tl2br w:val="nil"/>
              <w:tr2bl w:val="nil"/>
            </w:tcBorders>
            <w:vAlign w:val="center"/>
          </w:tcPr>
          <w:p w14:paraId="3DAD5F16">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1AD036F8">
            <w:pPr>
              <w:jc w:val="center"/>
              <w:rPr>
                <w:rFonts w:ascii="仿宋_GB2312" w:hAnsi="仿宋_GB2312" w:eastAsia="仿宋_GB2312" w:cs="仿宋_GB2312"/>
                <w:sz w:val="22"/>
                <w:szCs w:val="22"/>
              </w:rPr>
            </w:pPr>
          </w:p>
        </w:tc>
      </w:tr>
      <w:tr w14:paraId="0C6419FA">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46FEC625">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13</w:t>
            </w:r>
          </w:p>
        </w:tc>
        <w:tc>
          <w:tcPr>
            <w:tcW w:w="720" w:type="dxa"/>
            <w:tcBorders>
              <w:tl2br w:val="nil"/>
              <w:tr2bl w:val="nil"/>
            </w:tcBorders>
            <w:vAlign w:val="center"/>
          </w:tcPr>
          <w:p w14:paraId="031C942D">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临时救助</w:t>
            </w:r>
          </w:p>
        </w:tc>
        <w:tc>
          <w:tcPr>
            <w:tcW w:w="720" w:type="dxa"/>
            <w:tcBorders>
              <w:tl2br w:val="nil"/>
              <w:tr2bl w:val="nil"/>
            </w:tcBorders>
            <w:vAlign w:val="center"/>
          </w:tcPr>
          <w:p w14:paraId="3168885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政策法规文件</w:t>
            </w:r>
          </w:p>
        </w:tc>
        <w:tc>
          <w:tcPr>
            <w:tcW w:w="2323" w:type="dxa"/>
            <w:tcBorders>
              <w:tl2br w:val="nil"/>
              <w:tr2bl w:val="nil"/>
            </w:tcBorders>
            <w:vAlign w:val="center"/>
          </w:tcPr>
          <w:p w14:paraId="69DC4822">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《四川省临时救助工作规程》</w:t>
            </w:r>
          </w:p>
        </w:tc>
        <w:tc>
          <w:tcPr>
            <w:tcW w:w="2357" w:type="dxa"/>
            <w:tcBorders>
              <w:tl2br w:val="nil"/>
              <w:tr2bl w:val="nil"/>
            </w:tcBorders>
            <w:vAlign w:val="center"/>
          </w:tcPr>
          <w:p w14:paraId="55903989">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32A4187E">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制定或获取信息之日起10个工作日内</w:t>
            </w:r>
          </w:p>
        </w:tc>
        <w:tc>
          <w:tcPr>
            <w:tcW w:w="1880" w:type="dxa"/>
            <w:tcBorders>
              <w:tl2br w:val="nil"/>
              <w:tr2bl w:val="nil"/>
            </w:tcBorders>
            <w:vAlign w:val="center"/>
          </w:tcPr>
          <w:p w14:paraId="5E838747">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6E88A577">
            <w:pPr>
              <w:widowControl/>
              <w:textAlignment w:val="center"/>
              <w:rPr>
                <w:rFonts w:ascii="仿宋_GB2312" w:hAnsi="仿宋_GB2312" w:eastAsia="仿宋_GB2312" w:cs="仿宋_GB2312"/>
                <w:kern w:val="0"/>
                <w:sz w:val="22"/>
                <w:szCs w:val="22"/>
              </w:rPr>
            </w:pPr>
          </w:p>
          <w:p w14:paraId="4563EBFB">
            <w:pPr>
              <w:widowControl/>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1DDB7ABB">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640FA65F">
            <w:pPr>
              <w:jc w:val="center"/>
              <w:rPr>
                <w:rFonts w:ascii="仿宋_GB2312" w:hAnsi="仿宋_GB2312" w:eastAsia="仿宋_GB2312" w:cs="仿宋_GB2312"/>
                <w:sz w:val="22"/>
                <w:szCs w:val="22"/>
              </w:rPr>
            </w:pPr>
          </w:p>
        </w:tc>
        <w:tc>
          <w:tcPr>
            <w:tcW w:w="480" w:type="dxa"/>
            <w:tcBorders>
              <w:tl2br w:val="nil"/>
              <w:tr2bl w:val="nil"/>
            </w:tcBorders>
            <w:vAlign w:val="center"/>
          </w:tcPr>
          <w:p w14:paraId="2C6BB7DE">
            <w:pPr>
              <w:widowControl/>
              <w:jc w:val="center"/>
              <w:textAlignment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6B303BED">
            <w:pPr>
              <w:jc w:val="center"/>
              <w:rPr>
                <w:rFonts w:ascii="仿宋_GB2312" w:hAnsi="仿宋_GB2312" w:eastAsia="仿宋_GB2312" w:cs="仿宋_GB2312"/>
                <w:sz w:val="22"/>
                <w:szCs w:val="22"/>
              </w:rPr>
            </w:pPr>
          </w:p>
        </w:tc>
        <w:tc>
          <w:tcPr>
            <w:tcW w:w="523" w:type="dxa"/>
            <w:tcBorders>
              <w:tl2br w:val="nil"/>
              <w:tr2bl w:val="nil"/>
            </w:tcBorders>
            <w:vAlign w:val="center"/>
          </w:tcPr>
          <w:p w14:paraId="4644F3FD">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10152E12">
            <w:pPr>
              <w:jc w:val="center"/>
              <w:rPr>
                <w:rFonts w:ascii="仿宋_GB2312" w:hAnsi="仿宋_GB2312" w:eastAsia="仿宋_GB2312" w:cs="仿宋_GB2312"/>
                <w:sz w:val="22"/>
                <w:szCs w:val="22"/>
              </w:rPr>
            </w:pPr>
          </w:p>
        </w:tc>
      </w:tr>
      <w:tr w14:paraId="58DF0D4B">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7D28507B">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14</w:t>
            </w:r>
          </w:p>
        </w:tc>
        <w:tc>
          <w:tcPr>
            <w:tcW w:w="720" w:type="dxa"/>
            <w:tcBorders>
              <w:tl2br w:val="nil"/>
              <w:tr2bl w:val="nil"/>
            </w:tcBorders>
            <w:vAlign w:val="center"/>
          </w:tcPr>
          <w:p w14:paraId="4E9ED269">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临时救助</w:t>
            </w:r>
          </w:p>
        </w:tc>
        <w:tc>
          <w:tcPr>
            <w:tcW w:w="720" w:type="dxa"/>
            <w:tcBorders>
              <w:tl2br w:val="nil"/>
              <w:tr2bl w:val="nil"/>
            </w:tcBorders>
            <w:vAlign w:val="center"/>
          </w:tcPr>
          <w:p w14:paraId="49A253B3">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办事指南</w:t>
            </w:r>
          </w:p>
        </w:tc>
        <w:tc>
          <w:tcPr>
            <w:tcW w:w="2323" w:type="dxa"/>
            <w:tcBorders>
              <w:tl2br w:val="nil"/>
              <w:tr2bl w:val="nil"/>
            </w:tcBorders>
            <w:vAlign w:val="center"/>
          </w:tcPr>
          <w:p w14:paraId="32C43ABF">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根据水磨沟镇困难群众临时救助实施细则的通知</w:t>
            </w:r>
          </w:p>
        </w:tc>
        <w:tc>
          <w:tcPr>
            <w:tcW w:w="2357" w:type="dxa"/>
            <w:tcBorders>
              <w:tl2br w:val="nil"/>
              <w:tr2bl w:val="nil"/>
            </w:tcBorders>
            <w:vAlign w:val="center"/>
          </w:tcPr>
          <w:p w14:paraId="1A5D27CB">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272C91CE">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制定或获取信息之日起10-15个工作日内</w:t>
            </w:r>
          </w:p>
        </w:tc>
        <w:tc>
          <w:tcPr>
            <w:tcW w:w="1880" w:type="dxa"/>
            <w:tcBorders>
              <w:tl2br w:val="nil"/>
              <w:tr2bl w:val="nil"/>
            </w:tcBorders>
            <w:vAlign w:val="center"/>
          </w:tcPr>
          <w:p w14:paraId="6D978C67">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1D96D34E">
            <w:pPr>
              <w:widowControl/>
              <w:textAlignment w:val="center"/>
              <w:rPr>
                <w:rFonts w:ascii="仿宋_GB2312" w:hAnsi="仿宋_GB2312" w:eastAsia="仿宋_GB2312" w:cs="仿宋_GB2312"/>
                <w:kern w:val="0"/>
                <w:sz w:val="22"/>
                <w:szCs w:val="22"/>
              </w:rPr>
            </w:pPr>
          </w:p>
          <w:p w14:paraId="70CB7DD8">
            <w:pPr>
              <w:widowControl/>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13F0B29D">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19CAA71C">
            <w:pPr>
              <w:jc w:val="center"/>
              <w:rPr>
                <w:rFonts w:ascii="仿宋_GB2312" w:hAnsi="仿宋_GB2312" w:eastAsia="仿宋_GB2312" w:cs="仿宋_GB2312"/>
                <w:sz w:val="22"/>
                <w:szCs w:val="22"/>
              </w:rPr>
            </w:pPr>
          </w:p>
        </w:tc>
        <w:tc>
          <w:tcPr>
            <w:tcW w:w="480" w:type="dxa"/>
            <w:tcBorders>
              <w:tl2br w:val="nil"/>
              <w:tr2bl w:val="nil"/>
            </w:tcBorders>
            <w:vAlign w:val="center"/>
          </w:tcPr>
          <w:p w14:paraId="62AD84A9">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42192907">
            <w:pPr>
              <w:jc w:val="center"/>
              <w:rPr>
                <w:rFonts w:ascii="仿宋_GB2312" w:hAnsi="仿宋_GB2312" w:eastAsia="仿宋_GB2312" w:cs="仿宋_GB2312"/>
                <w:sz w:val="22"/>
                <w:szCs w:val="22"/>
              </w:rPr>
            </w:pPr>
          </w:p>
        </w:tc>
        <w:tc>
          <w:tcPr>
            <w:tcW w:w="523" w:type="dxa"/>
            <w:tcBorders>
              <w:tl2br w:val="nil"/>
              <w:tr2bl w:val="nil"/>
            </w:tcBorders>
            <w:vAlign w:val="center"/>
          </w:tcPr>
          <w:p w14:paraId="550938A0">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0639B28B">
            <w:pPr>
              <w:jc w:val="center"/>
              <w:rPr>
                <w:rFonts w:ascii="仿宋_GB2312" w:hAnsi="仿宋_GB2312" w:eastAsia="仿宋_GB2312" w:cs="仿宋_GB2312"/>
                <w:sz w:val="22"/>
                <w:szCs w:val="22"/>
              </w:rPr>
            </w:pPr>
          </w:p>
        </w:tc>
      </w:tr>
      <w:tr w14:paraId="69EE3A25">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6C989373">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15</w:t>
            </w:r>
          </w:p>
        </w:tc>
        <w:tc>
          <w:tcPr>
            <w:tcW w:w="720" w:type="dxa"/>
            <w:tcBorders>
              <w:tl2br w:val="nil"/>
              <w:tr2bl w:val="nil"/>
            </w:tcBorders>
            <w:vAlign w:val="center"/>
          </w:tcPr>
          <w:p w14:paraId="59CD0F9F">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临时救助</w:t>
            </w:r>
          </w:p>
        </w:tc>
        <w:tc>
          <w:tcPr>
            <w:tcW w:w="720" w:type="dxa"/>
            <w:tcBorders>
              <w:tl2br w:val="nil"/>
              <w:tr2bl w:val="nil"/>
            </w:tcBorders>
            <w:vAlign w:val="center"/>
          </w:tcPr>
          <w:p w14:paraId="0296983D">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审核审批信息</w:t>
            </w:r>
          </w:p>
        </w:tc>
        <w:tc>
          <w:tcPr>
            <w:tcW w:w="2323" w:type="dxa"/>
            <w:tcBorders>
              <w:tl2br w:val="nil"/>
              <w:tr2bl w:val="nil"/>
            </w:tcBorders>
            <w:vAlign w:val="center"/>
          </w:tcPr>
          <w:p w14:paraId="3C7DBC2F">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临时救助人员花名册及相关信息</w:t>
            </w:r>
          </w:p>
        </w:tc>
        <w:tc>
          <w:tcPr>
            <w:tcW w:w="2357" w:type="dxa"/>
            <w:tcBorders>
              <w:tl2br w:val="nil"/>
              <w:tr2bl w:val="nil"/>
            </w:tcBorders>
            <w:vAlign w:val="center"/>
          </w:tcPr>
          <w:p w14:paraId="4F9F7858">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7256CB8B">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制定或获取信息之日起10-15个工作日内</w:t>
            </w:r>
          </w:p>
        </w:tc>
        <w:tc>
          <w:tcPr>
            <w:tcW w:w="1880" w:type="dxa"/>
            <w:tcBorders>
              <w:tl2br w:val="nil"/>
              <w:tr2bl w:val="nil"/>
            </w:tcBorders>
            <w:vAlign w:val="center"/>
          </w:tcPr>
          <w:p w14:paraId="45F51EA2">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1FEE7C58">
            <w:pPr>
              <w:widowControl/>
              <w:textAlignment w:val="center"/>
              <w:rPr>
                <w:rFonts w:ascii="仿宋_GB2312" w:hAnsi="仿宋_GB2312" w:eastAsia="仿宋_GB2312" w:cs="仿宋_GB2312"/>
                <w:kern w:val="0"/>
                <w:sz w:val="22"/>
                <w:szCs w:val="22"/>
              </w:rPr>
            </w:pPr>
          </w:p>
          <w:p w14:paraId="0AE6A7AC">
            <w:pPr>
              <w:widowControl/>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■便民服务中心</w:t>
            </w:r>
          </w:p>
        </w:tc>
        <w:tc>
          <w:tcPr>
            <w:tcW w:w="417" w:type="dxa"/>
            <w:tcBorders>
              <w:tl2br w:val="nil"/>
              <w:tr2bl w:val="nil"/>
            </w:tcBorders>
            <w:vAlign w:val="center"/>
          </w:tcPr>
          <w:p w14:paraId="4C398E21">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557DF488">
            <w:pPr>
              <w:jc w:val="center"/>
              <w:rPr>
                <w:rFonts w:ascii="仿宋_GB2312" w:hAnsi="仿宋_GB2312" w:eastAsia="仿宋_GB2312" w:cs="仿宋_GB2312"/>
                <w:sz w:val="22"/>
                <w:szCs w:val="22"/>
              </w:rPr>
            </w:pPr>
          </w:p>
        </w:tc>
        <w:tc>
          <w:tcPr>
            <w:tcW w:w="480" w:type="dxa"/>
            <w:tcBorders>
              <w:tl2br w:val="nil"/>
              <w:tr2bl w:val="nil"/>
            </w:tcBorders>
            <w:vAlign w:val="center"/>
          </w:tcPr>
          <w:p w14:paraId="00A89C7B">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23431BAD">
            <w:pPr>
              <w:jc w:val="center"/>
              <w:rPr>
                <w:rFonts w:ascii="仿宋_GB2312" w:hAnsi="仿宋_GB2312" w:eastAsia="仿宋_GB2312" w:cs="仿宋_GB2312"/>
                <w:sz w:val="22"/>
                <w:szCs w:val="22"/>
              </w:rPr>
            </w:pPr>
          </w:p>
        </w:tc>
        <w:tc>
          <w:tcPr>
            <w:tcW w:w="523" w:type="dxa"/>
            <w:tcBorders>
              <w:tl2br w:val="nil"/>
              <w:tr2bl w:val="nil"/>
            </w:tcBorders>
            <w:vAlign w:val="center"/>
          </w:tcPr>
          <w:p w14:paraId="37DF7D19">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c>
          <w:tcPr>
            <w:tcW w:w="510" w:type="dxa"/>
            <w:tcBorders>
              <w:tl2br w:val="nil"/>
              <w:tr2bl w:val="nil"/>
            </w:tcBorders>
            <w:vAlign w:val="center"/>
          </w:tcPr>
          <w:p w14:paraId="35662D26">
            <w:pPr>
              <w:jc w:val="center"/>
              <w:rPr>
                <w:rFonts w:ascii="仿宋_GB2312" w:hAnsi="仿宋_GB2312" w:eastAsia="仿宋_GB2312" w:cs="仿宋_GB2312"/>
                <w:sz w:val="22"/>
                <w:szCs w:val="22"/>
              </w:rPr>
            </w:pPr>
          </w:p>
        </w:tc>
      </w:tr>
      <w:tr w14:paraId="6D757F25">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tcBorders>
              <w:tl2br w:val="nil"/>
              <w:tr2bl w:val="nil"/>
            </w:tcBorders>
            <w:vAlign w:val="center"/>
          </w:tcPr>
          <w:p w14:paraId="136A375A">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16</w:t>
            </w:r>
          </w:p>
        </w:tc>
        <w:tc>
          <w:tcPr>
            <w:tcW w:w="720" w:type="dxa"/>
            <w:tcBorders>
              <w:tl2br w:val="nil"/>
              <w:tr2bl w:val="nil"/>
            </w:tcBorders>
            <w:vAlign w:val="center"/>
          </w:tcPr>
          <w:p w14:paraId="48E537E6">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社会救助财政资金</w:t>
            </w:r>
          </w:p>
        </w:tc>
        <w:tc>
          <w:tcPr>
            <w:tcW w:w="720" w:type="dxa"/>
            <w:tcBorders>
              <w:tl2br w:val="nil"/>
              <w:tr2bl w:val="nil"/>
            </w:tcBorders>
            <w:vAlign w:val="center"/>
          </w:tcPr>
          <w:p w14:paraId="1C09C7D5">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社会救助财政资金发放明细</w:t>
            </w:r>
          </w:p>
        </w:tc>
        <w:tc>
          <w:tcPr>
            <w:tcW w:w="2323" w:type="dxa"/>
            <w:tcBorders>
              <w:tl2br w:val="nil"/>
              <w:tr2bl w:val="nil"/>
            </w:tcBorders>
            <w:vAlign w:val="center"/>
          </w:tcPr>
          <w:p w14:paraId="0480A440">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特困人员救助供养、城乡低保、高龄补贴、困难残疾人补贴、重度残疾人护理补贴等资金发放明细</w:t>
            </w:r>
          </w:p>
        </w:tc>
        <w:tc>
          <w:tcPr>
            <w:tcW w:w="2357" w:type="dxa"/>
            <w:tcBorders>
              <w:tl2br w:val="nil"/>
              <w:tr2bl w:val="nil"/>
            </w:tcBorders>
            <w:vAlign w:val="center"/>
          </w:tcPr>
          <w:p w14:paraId="0FBD9890">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《信息公开条例》及相关规定</w:t>
            </w:r>
          </w:p>
        </w:tc>
        <w:tc>
          <w:tcPr>
            <w:tcW w:w="1658" w:type="dxa"/>
            <w:tcBorders>
              <w:tl2br w:val="nil"/>
              <w:tr2bl w:val="nil"/>
            </w:tcBorders>
            <w:vAlign w:val="center"/>
          </w:tcPr>
          <w:p w14:paraId="796E9F08">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制定或获取信息之日起11个工作日内</w:t>
            </w:r>
          </w:p>
        </w:tc>
        <w:tc>
          <w:tcPr>
            <w:tcW w:w="1880" w:type="dxa"/>
            <w:tcBorders>
              <w:tl2br w:val="nil"/>
              <w:tr2bl w:val="nil"/>
            </w:tcBorders>
            <w:vAlign w:val="center"/>
          </w:tcPr>
          <w:p w14:paraId="2621B5EE">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卫子镇人民政府</w:t>
            </w:r>
          </w:p>
        </w:tc>
        <w:tc>
          <w:tcPr>
            <w:tcW w:w="1705" w:type="dxa"/>
            <w:tcBorders>
              <w:tl2br w:val="nil"/>
              <w:tr2bl w:val="nil"/>
            </w:tcBorders>
            <w:vAlign w:val="center"/>
          </w:tcPr>
          <w:p w14:paraId="64C5C9F2">
            <w:pPr>
              <w:widowControl/>
              <w:textAlignment w:val="center"/>
              <w:rPr>
                <w:rFonts w:ascii="仿宋_GB2312" w:hAnsi="仿宋_GB2312" w:eastAsia="仿宋_GB2312" w:cs="仿宋_GB2312"/>
                <w:kern w:val="0"/>
                <w:sz w:val="22"/>
                <w:szCs w:val="22"/>
              </w:rPr>
            </w:pPr>
          </w:p>
          <w:p w14:paraId="51F3FA67">
            <w:pPr>
              <w:widowControl/>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■村务公开栏</w:t>
            </w:r>
          </w:p>
        </w:tc>
        <w:tc>
          <w:tcPr>
            <w:tcW w:w="417" w:type="dxa"/>
            <w:tcBorders>
              <w:tl2br w:val="nil"/>
              <w:tr2bl w:val="nil"/>
            </w:tcBorders>
            <w:vAlign w:val="center"/>
          </w:tcPr>
          <w:p w14:paraId="254B7933">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w:t>
            </w:r>
          </w:p>
        </w:tc>
        <w:tc>
          <w:tcPr>
            <w:tcW w:w="465" w:type="dxa"/>
            <w:tcBorders>
              <w:tl2br w:val="nil"/>
              <w:tr2bl w:val="nil"/>
            </w:tcBorders>
            <w:vAlign w:val="center"/>
          </w:tcPr>
          <w:p w14:paraId="24EBE8A4">
            <w:pPr>
              <w:jc w:val="center"/>
              <w:rPr>
                <w:rFonts w:ascii="仿宋_GB2312" w:hAnsi="仿宋_GB2312" w:eastAsia="仿宋_GB2312" w:cs="仿宋_GB2312"/>
                <w:sz w:val="22"/>
                <w:szCs w:val="22"/>
              </w:rPr>
            </w:pPr>
          </w:p>
        </w:tc>
        <w:tc>
          <w:tcPr>
            <w:tcW w:w="480" w:type="dxa"/>
            <w:tcBorders>
              <w:tl2br w:val="nil"/>
              <w:tr2bl w:val="nil"/>
            </w:tcBorders>
            <w:vAlign w:val="center"/>
          </w:tcPr>
          <w:p w14:paraId="2B30837E">
            <w:pPr>
              <w:widowControl/>
              <w:jc w:val="center"/>
              <w:textAlignment w:val="center"/>
              <w:rPr>
                <w:rFonts w:ascii="仿宋_GB2312" w:hAnsi="仿宋_GB2312" w:eastAsia="仿宋_GB2312" w:cs="仿宋_GB2312"/>
                <w:kern w:val="0"/>
                <w:sz w:val="22"/>
                <w:szCs w:val="22"/>
              </w:rPr>
            </w:pPr>
            <w:r>
              <w:rPr>
                <w:rFonts w:hint="eastAsia" w:ascii="仿宋_GB2312" w:hAnsi="仿宋_GB2312" w:eastAsia="仿宋_GB2312" w:cs="仿宋_GB2312"/>
                <w:kern w:val="0"/>
                <w:sz w:val="22"/>
                <w:szCs w:val="22"/>
              </w:rPr>
              <w:t>√</w:t>
            </w:r>
          </w:p>
        </w:tc>
        <w:tc>
          <w:tcPr>
            <w:tcW w:w="495" w:type="dxa"/>
            <w:tcBorders>
              <w:tl2br w:val="nil"/>
              <w:tr2bl w:val="nil"/>
            </w:tcBorders>
            <w:vAlign w:val="center"/>
          </w:tcPr>
          <w:p w14:paraId="6F4CFD32">
            <w:pPr>
              <w:jc w:val="center"/>
              <w:rPr>
                <w:rFonts w:ascii="仿宋_GB2312" w:hAnsi="仿宋_GB2312" w:eastAsia="仿宋_GB2312" w:cs="仿宋_GB2312"/>
                <w:sz w:val="22"/>
                <w:szCs w:val="22"/>
              </w:rPr>
            </w:pPr>
          </w:p>
        </w:tc>
        <w:tc>
          <w:tcPr>
            <w:tcW w:w="523" w:type="dxa"/>
            <w:tcBorders>
              <w:tl2br w:val="nil"/>
              <w:tr2bl w:val="nil"/>
            </w:tcBorders>
            <w:vAlign w:val="center"/>
          </w:tcPr>
          <w:p w14:paraId="2EBC56EC">
            <w:pPr>
              <w:jc w:val="center"/>
              <w:rPr>
                <w:rFonts w:ascii="仿宋_GB2312" w:hAnsi="仿宋_GB2312" w:eastAsia="仿宋_GB2312" w:cs="仿宋_GB2312"/>
                <w:sz w:val="22"/>
                <w:szCs w:val="22"/>
              </w:rPr>
            </w:pPr>
          </w:p>
        </w:tc>
        <w:tc>
          <w:tcPr>
            <w:tcW w:w="510" w:type="dxa"/>
            <w:tcBorders>
              <w:tl2br w:val="nil"/>
              <w:tr2bl w:val="nil"/>
            </w:tcBorders>
            <w:vAlign w:val="center"/>
          </w:tcPr>
          <w:p w14:paraId="18885126">
            <w:pPr>
              <w:jc w:val="center"/>
              <w:rPr>
                <w:rFonts w:ascii="仿宋_GB2312" w:hAnsi="仿宋_GB2312" w:eastAsia="仿宋_GB2312" w:cs="仿宋_GB2312"/>
                <w:sz w:val="22"/>
                <w:szCs w:val="22"/>
              </w:rPr>
            </w:pPr>
            <w:r>
              <w:rPr>
                <w:rFonts w:hint="eastAsia" w:ascii="仿宋_GB2312" w:hAnsi="仿宋_GB2312" w:eastAsia="仿宋_GB2312" w:cs="仿宋_GB2312"/>
                <w:kern w:val="0"/>
                <w:sz w:val="22"/>
                <w:szCs w:val="22"/>
              </w:rPr>
              <w:t>√</w:t>
            </w:r>
          </w:p>
        </w:tc>
      </w:tr>
    </w:tbl>
    <w:p w14:paraId="75FAF40C">
      <w:pPr>
        <w:jc w:val="center"/>
        <w:rPr>
          <w:rFonts w:ascii="Times New Roman" w:hAnsi="Times New Roman" w:eastAsia="方正小标宋_GBK"/>
          <w:sz w:val="28"/>
          <w:szCs w:val="28"/>
        </w:rPr>
      </w:pPr>
    </w:p>
    <w:p w14:paraId="53D6516B">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3" w:name="_Toc28918"/>
      <w:r>
        <w:rPr>
          <w:rFonts w:hint="eastAsia" w:ascii="方正小标宋简体" w:hAnsi="方正小标宋简体" w:eastAsia="方正小标宋简体" w:cs="方正小标宋简体"/>
          <w:b w:val="0"/>
          <w:bCs w:val="0"/>
        </w:rPr>
        <w:t>（四）养老服务领域基层政务公开标准目录</w:t>
      </w:r>
      <w:bookmarkEnd w:id="3"/>
    </w:p>
    <w:tbl>
      <w:tblPr>
        <w:tblStyle w:val="6"/>
        <w:tblW w:w="145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856"/>
        <w:gridCol w:w="1235"/>
        <w:gridCol w:w="2248"/>
        <w:gridCol w:w="1885"/>
        <w:gridCol w:w="1340"/>
        <w:gridCol w:w="1157"/>
        <w:gridCol w:w="1293"/>
        <w:gridCol w:w="678"/>
        <w:gridCol w:w="739"/>
        <w:gridCol w:w="525"/>
        <w:gridCol w:w="825"/>
        <w:gridCol w:w="623"/>
        <w:gridCol w:w="645"/>
      </w:tblGrid>
      <w:tr w14:paraId="4E709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540" w:type="dxa"/>
            <w:vMerge w:val="restart"/>
            <w:vAlign w:val="center"/>
          </w:tcPr>
          <w:p w14:paraId="66961284">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091" w:type="dxa"/>
            <w:gridSpan w:val="2"/>
            <w:vAlign w:val="center"/>
          </w:tcPr>
          <w:p w14:paraId="018C015E">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248" w:type="dxa"/>
            <w:vMerge w:val="restart"/>
            <w:vAlign w:val="center"/>
          </w:tcPr>
          <w:p w14:paraId="503E5756">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885" w:type="dxa"/>
            <w:vMerge w:val="restart"/>
            <w:vAlign w:val="center"/>
          </w:tcPr>
          <w:p w14:paraId="2227902C">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340" w:type="dxa"/>
            <w:vMerge w:val="restart"/>
            <w:vAlign w:val="center"/>
          </w:tcPr>
          <w:p w14:paraId="3754BB2B">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57" w:type="dxa"/>
            <w:vMerge w:val="restart"/>
            <w:vAlign w:val="center"/>
          </w:tcPr>
          <w:p w14:paraId="6E98F517">
            <w:pPr>
              <w:widowControl/>
              <w:jc w:val="center"/>
              <w:rPr>
                <w:rFonts w:ascii="黑体" w:hAnsi="黑体" w:eastAsia="黑体" w:cs="黑体"/>
                <w:kern w:val="0"/>
                <w:sz w:val="22"/>
              </w:rPr>
            </w:pPr>
            <w:r>
              <w:rPr>
                <w:rFonts w:hint="eastAsia" w:ascii="黑体" w:hAnsi="黑体" w:eastAsia="黑体" w:cs="黑体"/>
                <w:kern w:val="0"/>
                <w:sz w:val="22"/>
              </w:rPr>
              <w:t>公开</w:t>
            </w:r>
          </w:p>
          <w:p w14:paraId="4CC9BACF">
            <w:pPr>
              <w:widowControl/>
              <w:jc w:val="center"/>
              <w:rPr>
                <w:rFonts w:ascii="黑体" w:hAnsi="黑体" w:eastAsia="黑体" w:cs="黑体"/>
                <w:kern w:val="0"/>
                <w:sz w:val="22"/>
              </w:rPr>
            </w:pPr>
            <w:r>
              <w:rPr>
                <w:rFonts w:hint="eastAsia" w:ascii="黑体" w:hAnsi="黑体" w:eastAsia="黑体" w:cs="黑体"/>
                <w:kern w:val="0"/>
                <w:sz w:val="22"/>
              </w:rPr>
              <w:t>主体</w:t>
            </w:r>
          </w:p>
        </w:tc>
        <w:tc>
          <w:tcPr>
            <w:tcW w:w="1293" w:type="dxa"/>
            <w:vMerge w:val="restart"/>
            <w:vAlign w:val="center"/>
          </w:tcPr>
          <w:p w14:paraId="0F409785">
            <w:pPr>
              <w:widowControl/>
              <w:jc w:val="center"/>
              <w:rPr>
                <w:rFonts w:ascii="黑体" w:hAnsi="黑体" w:eastAsia="黑体" w:cs="黑体"/>
                <w:kern w:val="0"/>
                <w:sz w:val="22"/>
              </w:rPr>
            </w:pPr>
            <w:r>
              <w:rPr>
                <w:rFonts w:hint="eastAsia" w:ascii="黑体" w:hAnsi="黑体" w:eastAsia="黑体" w:cs="黑体"/>
                <w:kern w:val="0"/>
                <w:sz w:val="22"/>
              </w:rPr>
              <w:t>公开渠道和</w:t>
            </w:r>
          </w:p>
          <w:p w14:paraId="697659D4">
            <w:pPr>
              <w:widowControl/>
              <w:jc w:val="center"/>
              <w:rPr>
                <w:rFonts w:ascii="黑体" w:hAnsi="黑体" w:eastAsia="黑体" w:cs="黑体"/>
                <w:kern w:val="0"/>
                <w:sz w:val="22"/>
              </w:rPr>
            </w:pPr>
            <w:r>
              <w:rPr>
                <w:rFonts w:hint="eastAsia" w:ascii="黑体" w:hAnsi="黑体" w:eastAsia="黑体" w:cs="黑体"/>
                <w:kern w:val="0"/>
                <w:sz w:val="22"/>
              </w:rPr>
              <w:t>载体</w:t>
            </w:r>
          </w:p>
        </w:tc>
        <w:tc>
          <w:tcPr>
            <w:tcW w:w="1417" w:type="dxa"/>
            <w:gridSpan w:val="2"/>
            <w:vAlign w:val="center"/>
          </w:tcPr>
          <w:p w14:paraId="5E48C9E7">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350" w:type="dxa"/>
            <w:gridSpan w:val="2"/>
            <w:vAlign w:val="center"/>
          </w:tcPr>
          <w:p w14:paraId="21847BB8">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268" w:type="dxa"/>
            <w:gridSpan w:val="2"/>
            <w:vAlign w:val="center"/>
          </w:tcPr>
          <w:p w14:paraId="15059BF3">
            <w:pPr>
              <w:widowControl/>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68D32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5125821A">
            <w:pPr>
              <w:widowControl/>
              <w:jc w:val="center"/>
              <w:rPr>
                <w:rFonts w:ascii="黑体" w:hAnsi="黑体" w:eastAsia="黑体" w:cs="黑体"/>
                <w:kern w:val="0"/>
                <w:sz w:val="22"/>
              </w:rPr>
            </w:pPr>
          </w:p>
        </w:tc>
        <w:tc>
          <w:tcPr>
            <w:tcW w:w="856" w:type="dxa"/>
            <w:vAlign w:val="center"/>
          </w:tcPr>
          <w:p w14:paraId="71E42B5F">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35" w:type="dxa"/>
            <w:vAlign w:val="center"/>
          </w:tcPr>
          <w:p w14:paraId="776C8BD4">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248" w:type="dxa"/>
            <w:vMerge w:val="continue"/>
            <w:vAlign w:val="center"/>
          </w:tcPr>
          <w:p w14:paraId="4A08B3FB">
            <w:pPr>
              <w:widowControl/>
              <w:jc w:val="center"/>
              <w:rPr>
                <w:rFonts w:ascii="黑体" w:hAnsi="黑体" w:eastAsia="黑体" w:cs="黑体"/>
                <w:kern w:val="0"/>
                <w:sz w:val="22"/>
              </w:rPr>
            </w:pPr>
          </w:p>
        </w:tc>
        <w:tc>
          <w:tcPr>
            <w:tcW w:w="1885" w:type="dxa"/>
            <w:vMerge w:val="continue"/>
            <w:vAlign w:val="center"/>
          </w:tcPr>
          <w:p w14:paraId="1A21E421">
            <w:pPr>
              <w:widowControl/>
              <w:jc w:val="center"/>
              <w:rPr>
                <w:rFonts w:ascii="黑体" w:hAnsi="黑体" w:eastAsia="黑体" w:cs="黑体"/>
                <w:kern w:val="0"/>
                <w:sz w:val="22"/>
              </w:rPr>
            </w:pPr>
          </w:p>
        </w:tc>
        <w:tc>
          <w:tcPr>
            <w:tcW w:w="1340" w:type="dxa"/>
            <w:vMerge w:val="continue"/>
            <w:vAlign w:val="center"/>
          </w:tcPr>
          <w:p w14:paraId="322C94AA">
            <w:pPr>
              <w:widowControl/>
              <w:jc w:val="center"/>
              <w:rPr>
                <w:rFonts w:ascii="黑体" w:hAnsi="黑体" w:eastAsia="黑体" w:cs="黑体"/>
                <w:kern w:val="0"/>
                <w:sz w:val="22"/>
              </w:rPr>
            </w:pPr>
          </w:p>
        </w:tc>
        <w:tc>
          <w:tcPr>
            <w:tcW w:w="1157" w:type="dxa"/>
            <w:vMerge w:val="continue"/>
            <w:vAlign w:val="center"/>
          </w:tcPr>
          <w:p w14:paraId="696E797F">
            <w:pPr>
              <w:widowControl/>
              <w:jc w:val="center"/>
              <w:rPr>
                <w:rFonts w:ascii="黑体" w:hAnsi="黑体" w:eastAsia="黑体" w:cs="黑体"/>
                <w:kern w:val="0"/>
                <w:sz w:val="22"/>
              </w:rPr>
            </w:pPr>
          </w:p>
        </w:tc>
        <w:tc>
          <w:tcPr>
            <w:tcW w:w="1293" w:type="dxa"/>
            <w:vMerge w:val="continue"/>
            <w:vAlign w:val="center"/>
          </w:tcPr>
          <w:p w14:paraId="785BC46A">
            <w:pPr>
              <w:widowControl/>
              <w:jc w:val="center"/>
              <w:rPr>
                <w:rFonts w:ascii="黑体" w:hAnsi="黑体" w:eastAsia="黑体" w:cs="黑体"/>
                <w:kern w:val="0"/>
                <w:sz w:val="22"/>
              </w:rPr>
            </w:pPr>
          </w:p>
        </w:tc>
        <w:tc>
          <w:tcPr>
            <w:tcW w:w="678" w:type="dxa"/>
            <w:vAlign w:val="center"/>
          </w:tcPr>
          <w:p w14:paraId="0BCCEA1D">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739" w:type="dxa"/>
            <w:vAlign w:val="center"/>
          </w:tcPr>
          <w:p w14:paraId="4C5E5D14">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25" w:type="dxa"/>
            <w:vAlign w:val="center"/>
          </w:tcPr>
          <w:p w14:paraId="0D9FF4E8">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825" w:type="dxa"/>
            <w:vAlign w:val="center"/>
          </w:tcPr>
          <w:p w14:paraId="10B689B5">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623" w:type="dxa"/>
            <w:vAlign w:val="center"/>
          </w:tcPr>
          <w:p w14:paraId="5AE60A84">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645" w:type="dxa"/>
            <w:vAlign w:val="center"/>
          </w:tcPr>
          <w:p w14:paraId="49DC2B49">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1A6DE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9228E8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856" w:type="dxa"/>
            <w:vAlign w:val="center"/>
          </w:tcPr>
          <w:p w14:paraId="1EE2BAE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w:t>
            </w:r>
          </w:p>
        </w:tc>
        <w:tc>
          <w:tcPr>
            <w:tcW w:w="1235" w:type="dxa"/>
            <w:vAlign w:val="center"/>
          </w:tcPr>
          <w:p w14:paraId="22A5591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办事指南</w:t>
            </w:r>
          </w:p>
        </w:tc>
        <w:tc>
          <w:tcPr>
            <w:tcW w:w="2248" w:type="dxa"/>
            <w:vAlign w:val="center"/>
          </w:tcPr>
          <w:p w14:paraId="7A7F09D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办理事项、办理条件、救助供养标准、申请材料、办理流程、办理时间、地点、联系方式</w:t>
            </w:r>
          </w:p>
        </w:tc>
        <w:tc>
          <w:tcPr>
            <w:tcW w:w="1885" w:type="dxa"/>
            <w:vAlign w:val="center"/>
          </w:tcPr>
          <w:p w14:paraId="61D4852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5F00EF8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制定或获取信息之日起10个工作日内</w:t>
            </w:r>
          </w:p>
        </w:tc>
        <w:tc>
          <w:tcPr>
            <w:tcW w:w="1157" w:type="dxa"/>
            <w:vAlign w:val="center"/>
          </w:tcPr>
          <w:p w14:paraId="664FD5CE">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93" w:type="dxa"/>
            <w:vAlign w:val="center"/>
          </w:tcPr>
          <w:p w14:paraId="7C600E64">
            <w:pPr>
              <w:rPr>
                <w:rFonts w:ascii="仿宋_GB2312" w:hAnsi="仿宋_GB2312" w:eastAsia="仿宋_GB2312" w:cs="仿宋_GB2312"/>
                <w:sz w:val="24"/>
                <w:szCs w:val="24"/>
              </w:rPr>
            </w:pPr>
          </w:p>
          <w:p w14:paraId="441C7444">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678" w:type="dxa"/>
            <w:vAlign w:val="center"/>
          </w:tcPr>
          <w:p w14:paraId="245415B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171C4ADC">
            <w:pPr>
              <w:jc w:val="center"/>
              <w:rPr>
                <w:rFonts w:ascii="仿宋_GB2312" w:hAnsi="仿宋_GB2312" w:eastAsia="仿宋_GB2312" w:cs="仿宋_GB2312"/>
                <w:sz w:val="24"/>
                <w:szCs w:val="24"/>
              </w:rPr>
            </w:pPr>
          </w:p>
        </w:tc>
        <w:tc>
          <w:tcPr>
            <w:tcW w:w="525" w:type="dxa"/>
            <w:vAlign w:val="center"/>
          </w:tcPr>
          <w:p w14:paraId="335646F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2E1A17A5">
            <w:pPr>
              <w:jc w:val="center"/>
              <w:rPr>
                <w:rFonts w:ascii="仿宋_GB2312" w:hAnsi="仿宋_GB2312" w:eastAsia="仿宋_GB2312" w:cs="仿宋_GB2312"/>
                <w:sz w:val="24"/>
                <w:szCs w:val="24"/>
              </w:rPr>
            </w:pPr>
          </w:p>
        </w:tc>
        <w:tc>
          <w:tcPr>
            <w:tcW w:w="623" w:type="dxa"/>
            <w:vAlign w:val="center"/>
          </w:tcPr>
          <w:p w14:paraId="02BA0D8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45" w:type="dxa"/>
            <w:vAlign w:val="center"/>
          </w:tcPr>
          <w:p w14:paraId="0C980A50">
            <w:pPr>
              <w:jc w:val="center"/>
              <w:rPr>
                <w:rFonts w:ascii="仿宋_GB2312" w:hAnsi="仿宋_GB2312" w:eastAsia="仿宋_GB2312" w:cs="仿宋_GB2312"/>
                <w:sz w:val="24"/>
                <w:szCs w:val="24"/>
              </w:rPr>
            </w:pPr>
          </w:p>
        </w:tc>
      </w:tr>
      <w:tr w14:paraId="7D312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0A1DB1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856" w:type="dxa"/>
            <w:vAlign w:val="center"/>
          </w:tcPr>
          <w:p w14:paraId="01A036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w:t>
            </w:r>
          </w:p>
        </w:tc>
        <w:tc>
          <w:tcPr>
            <w:tcW w:w="1235" w:type="dxa"/>
            <w:vAlign w:val="center"/>
          </w:tcPr>
          <w:p w14:paraId="633D01F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审核信息</w:t>
            </w:r>
          </w:p>
        </w:tc>
        <w:tc>
          <w:tcPr>
            <w:tcW w:w="2248" w:type="dxa"/>
            <w:vAlign w:val="center"/>
          </w:tcPr>
          <w:p w14:paraId="3856170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初审对象名单及相关信息、终止供养名单</w:t>
            </w:r>
          </w:p>
        </w:tc>
        <w:tc>
          <w:tcPr>
            <w:tcW w:w="1885" w:type="dxa"/>
            <w:vAlign w:val="center"/>
          </w:tcPr>
          <w:p w14:paraId="43893C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60A2DDC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制定或获取信息之日起10个工作日内</w:t>
            </w:r>
          </w:p>
        </w:tc>
        <w:tc>
          <w:tcPr>
            <w:tcW w:w="1157" w:type="dxa"/>
            <w:vAlign w:val="center"/>
          </w:tcPr>
          <w:p w14:paraId="2C13C978">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93" w:type="dxa"/>
            <w:vAlign w:val="center"/>
          </w:tcPr>
          <w:p w14:paraId="4EB51809">
            <w:pPr>
              <w:rPr>
                <w:rFonts w:ascii="仿宋_GB2312" w:hAnsi="仿宋_GB2312" w:eastAsia="仿宋_GB2312" w:cs="仿宋_GB2312"/>
                <w:sz w:val="24"/>
                <w:szCs w:val="24"/>
              </w:rPr>
            </w:pPr>
          </w:p>
          <w:p w14:paraId="4B449571">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678" w:type="dxa"/>
            <w:vAlign w:val="center"/>
          </w:tcPr>
          <w:p w14:paraId="546D54A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3844196F">
            <w:pPr>
              <w:jc w:val="center"/>
              <w:rPr>
                <w:rFonts w:ascii="仿宋_GB2312" w:hAnsi="仿宋_GB2312" w:eastAsia="仿宋_GB2312" w:cs="仿宋_GB2312"/>
                <w:sz w:val="24"/>
                <w:szCs w:val="24"/>
              </w:rPr>
            </w:pPr>
          </w:p>
        </w:tc>
        <w:tc>
          <w:tcPr>
            <w:tcW w:w="525" w:type="dxa"/>
            <w:vAlign w:val="center"/>
          </w:tcPr>
          <w:p w14:paraId="24B36AE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06B31FBF">
            <w:pPr>
              <w:jc w:val="center"/>
              <w:rPr>
                <w:rFonts w:ascii="仿宋_GB2312" w:hAnsi="仿宋_GB2312" w:eastAsia="仿宋_GB2312" w:cs="仿宋_GB2312"/>
                <w:sz w:val="24"/>
                <w:szCs w:val="24"/>
              </w:rPr>
            </w:pPr>
          </w:p>
        </w:tc>
        <w:tc>
          <w:tcPr>
            <w:tcW w:w="623" w:type="dxa"/>
            <w:vAlign w:val="center"/>
          </w:tcPr>
          <w:p w14:paraId="65D3312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45" w:type="dxa"/>
            <w:vAlign w:val="center"/>
          </w:tcPr>
          <w:p w14:paraId="08D4ED4C">
            <w:pPr>
              <w:jc w:val="center"/>
              <w:rPr>
                <w:rFonts w:ascii="仿宋_GB2312" w:hAnsi="仿宋_GB2312" w:eastAsia="仿宋_GB2312" w:cs="仿宋_GB2312"/>
                <w:sz w:val="24"/>
                <w:szCs w:val="24"/>
              </w:rPr>
            </w:pPr>
          </w:p>
        </w:tc>
      </w:tr>
      <w:tr w14:paraId="784A4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D85E2E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856" w:type="dxa"/>
            <w:vAlign w:val="center"/>
          </w:tcPr>
          <w:p w14:paraId="40DA9A4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w:t>
            </w:r>
          </w:p>
        </w:tc>
        <w:tc>
          <w:tcPr>
            <w:tcW w:w="1235" w:type="dxa"/>
            <w:vAlign w:val="center"/>
          </w:tcPr>
          <w:p w14:paraId="5643272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审批信息</w:t>
            </w:r>
          </w:p>
        </w:tc>
        <w:tc>
          <w:tcPr>
            <w:tcW w:w="2248" w:type="dxa"/>
            <w:vAlign w:val="center"/>
          </w:tcPr>
          <w:p w14:paraId="7A2ADF5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高龄补贴人员及相关信息</w:t>
            </w:r>
          </w:p>
        </w:tc>
        <w:tc>
          <w:tcPr>
            <w:tcW w:w="1885" w:type="dxa"/>
            <w:vAlign w:val="center"/>
          </w:tcPr>
          <w:p w14:paraId="1981526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4E31650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制定或获取信息之日起10个工作日内</w:t>
            </w:r>
          </w:p>
        </w:tc>
        <w:tc>
          <w:tcPr>
            <w:tcW w:w="1157" w:type="dxa"/>
            <w:vAlign w:val="center"/>
          </w:tcPr>
          <w:p w14:paraId="1FFB8753">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93" w:type="dxa"/>
            <w:vAlign w:val="center"/>
          </w:tcPr>
          <w:p w14:paraId="3E37695C">
            <w:pPr>
              <w:rPr>
                <w:rFonts w:ascii="仿宋_GB2312" w:hAnsi="仿宋_GB2312" w:eastAsia="仿宋_GB2312" w:cs="仿宋_GB2312"/>
                <w:sz w:val="24"/>
                <w:szCs w:val="24"/>
              </w:rPr>
            </w:pPr>
          </w:p>
          <w:p w14:paraId="363E5735">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678" w:type="dxa"/>
            <w:vAlign w:val="center"/>
          </w:tcPr>
          <w:p w14:paraId="6315CDB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290A5AE7">
            <w:pPr>
              <w:jc w:val="center"/>
              <w:rPr>
                <w:rFonts w:ascii="仿宋_GB2312" w:hAnsi="仿宋_GB2312" w:eastAsia="仿宋_GB2312" w:cs="仿宋_GB2312"/>
                <w:sz w:val="24"/>
                <w:szCs w:val="24"/>
              </w:rPr>
            </w:pPr>
          </w:p>
        </w:tc>
        <w:tc>
          <w:tcPr>
            <w:tcW w:w="525" w:type="dxa"/>
            <w:vAlign w:val="center"/>
          </w:tcPr>
          <w:p w14:paraId="3884C62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135BD38D">
            <w:pPr>
              <w:jc w:val="center"/>
              <w:rPr>
                <w:rFonts w:ascii="仿宋_GB2312" w:hAnsi="仿宋_GB2312" w:eastAsia="仿宋_GB2312" w:cs="仿宋_GB2312"/>
                <w:sz w:val="24"/>
                <w:szCs w:val="24"/>
              </w:rPr>
            </w:pPr>
          </w:p>
        </w:tc>
        <w:tc>
          <w:tcPr>
            <w:tcW w:w="623" w:type="dxa"/>
            <w:vAlign w:val="center"/>
          </w:tcPr>
          <w:p w14:paraId="7D40C4F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45" w:type="dxa"/>
            <w:vAlign w:val="center"/>
          </w:tcPr>
          <w:p w14:paraId="76CCA0C8">
            <w:pPr>
              <w:jc w:val="center"/>
              <w:rPr>
                <w:rFonts w:ascii="仿宋_GB2312" w:hAnsi="仿宋_GB2312" w:eastAsia="仿宋_GB2312" w:cs="仿宋_GB2312"/>
                <w:sz w:val="24"/>
                <w:szCs w:val="24"/>
              </w:rPr>
            </w:pPr>
          </w:p>
        </w:tc>
      </w:tr>
      <w:tr w14:paraId="1DEB4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1398323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856" w:type="dxa"/>
            <w:vAlign w:val="center"/>
          </w:tcPr>
          <w:p w14:paraId="3994DF2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养老服务机构信息</w:t>
            </w:r>
          </w:p>
        </w:tc>
        <w:tc>
          <w:tcPr>
            <w:tcW w:w="1235" w:type="dxa"/>
            <w:vAlign w:val="center"/>
          </w:tcPr>
          <w:p w14:paraId="500ECA0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日间照料中心、老年人活动中心</w:t>
            </w:r>
          </w:p>
        </w:tc>
        <w:tc>
          <w:tcPr>
            <w:tcW w:w="2248" w:type="dxa"/>
            <w:vAlign w:val="center"/>
          </w:tcPr>
          <w:p w14:paraId="4761C84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机构养老服务内容</w:t>
            </w:r>
          </w:p>
        </w:tc>
        <w:tc>
          <w:tcPr>
            <w:tcW w:w="1885" w:type="dxa"/>
            <w:vAlign w:val="center"/>
          </w:tcPr>
          <w:p w14:paraId="0E545D1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《信息公开条例》及相关规定</w:t>
            </w:r>
          </w:p>
        </w:tc>
        <w:tc>
          <w:tcPr>
            <w:tcW w:w="1340" w:type="dxa"/>
            <w:vAlign w:val="center"/>
          </w:tcPr>
          <w:p w14:paraId="47D08E5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制定或获取补贴政策之日起10个工作日内</w:t>
            </w:r>
          </w:p>
        </w:tc>
        <w:tc>
          <w:tcPr>
            <w:tcW w:w="1157" w:type="dxa"/>
            <w:vAlign w:val="center"/>
          </w:tcPr>
          <w:p w14:paraId="6639E554">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93" w:type="dxa"/>
            <w:vAlign w:val="center"/>
          </w:tcPr>
          <w:p w14:paraId="77CE945F">
            <w:pPr>
              <w:rPr>
                <w:rFonts w:ascii="仿宋_GB2312" w:hAnsi="仿宋_GB2312" w:eastAsia="仿宋_GB2312" w:cs="仿宋_GB2312"/>
                <w:sz w:val="24"/>
                <w:szCs w:val="24"/>
              </w:rPr>
            </w:pPr>
          </w:p>
          <w:p w14:paraId="1ABD364A">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p w14:paraId="1C57105F">
            <w:pP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678" w:type="dxa"/>
            <w:vAlign w:val="center"/>
          </w:tcPr>
          <w:p w14:paraId="0E918C8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739" w:type="dxa"/>
            <w:vAlign w:val="center"/>
          </w:tcPr>
          <w:p w14:paraId="7A4EEB79">
            <w:pPr>
              <w:jc w:val="center"/>
              <w:rPr>
                <w:rFonts w:ascii="仿宋_GB2312" w:hAnsi="仿宋_GB2312" w:eastAsia="仿宋_GB2312" w:cs="仿宋_GB2312"/>
                <w:sz w:val="24"/>
                <w:szCs w:val="24"/>
              </w:rPr>
            </w:pPr>
          </w:p>
        </w:tc>
        <w:tc>
          <w:tcPr>
            <w:tcW w:w="525" w:type="dxa"/>
            <w:vAlign w:val="center"/>
          </w:tcPr>
          <w:p w14:paraId="284F572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825" w:type="dxa"/>
            <w:vAlign w:val="center"/>
          </w:tcPr>
          <w:p w14:paraId="3E6A0717">
            <w:pPr>
              <w:jc w:val="center"/>
              <w:rPr>
                <w:rFonts w:ascii="仿宋_GB2312" w:hAnsi="仿宋_GB2312" w:eastAsia="仿宋_GB2312" w:cs="仿宋_GB2312"/>
                <w:sz w:val="24"/>
                <w:szCs w:val="24"/>
              </w:rPr>
            </w:pPr>
          </w:p>
        </w:tc>
        <w:tc>
          <w:tcPr>
            <w:tcW w:w="623" w:type="dxa"/>
            <w:vAlign w:val="center"/>
          </w:tcPr>
          <w:p w14:paraId="2A0E7A3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45" w:type="dxa"/>
            <w:vAlign w:val="center"/>
          </w:tcPr>
          <w:p w14:paraId="457B5357">
            <w:pPr>
              <w:jc w:val="center"/>
              <w:rPr>
                <w:rFonts w:ascii="仿宋_GB2312" w:hAnsi="仿宋_GB2312" w:eastAsia="仿宋_GB2312" w:cs="仿宋_GB2312"/>
                <w:sz w:val="24"/>
                <w:szCs w:val="24"/>
              </w:rPr>
            </w:pPr>
          </w:p>
        </w:tc>
      </w:tr>
    </w:tbl>
    <w:p w14:paraId="5BC739E9">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4" w:name="_Toc18777"/>
      <w:r>
        <w:rPr>
          <w:rFonts w:hint="eastAsia" w:ascii="方正小标宋简体" w:hAnsi="方正小标宋简体" w:eastAsia="方正小标宋简体" w:cs="方正小标宋简体"/>
          <w:b w:val="0"/>
          <w:bCs w:val="0"/>
        </w:rPr>
        <w:t>（五）公共法律服务领域基层政务公开标准目录</w:t>
      </w:r>
      <w:bookmarkEnd w:id="4"/>
    </w:p>
    <w:tbl>
      <w:tblPr>
        <w:tblStyle w:val="6"/>
        <w:tblW w:w="147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523"/>
        <w:gridCol w:w="1589"/>
        <w:gridCol w:w="2250"/>
        <w:gridCol w:w="1176"/>
        <w:gridCol w:w="1129"/>
        <w:gridCol w:w="2657"/>
        <w:gridCol w:w="458"/>
        <w:gridCol w:w="420"/>
        <w:gridCol w:w="540"/>
        <w:gridCol w:w="615"/>
        <w:gridCol w:w="500"/>
        <w:gridCol w:w="500"/>
      </w:tblGrid>
      <w:tr w14:paraId="752BD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4B9A7D9C">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423" w:type="dxa"/>
            <w:gridSpan w:val="2"/>
            <w:vAlign w:val="center"/>
          </w:tcPr>
          <w:p w14:paraId="3F7B812C">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1589" w:type="dxa"/>
            <w:vMerge w:val="restart"/>
            <w:vAlign w:val="center"/>
          </w:tcPr>
          <w:p w14:paraId="713BD265">
            <w:pPr>
              <w:widowControl/>
              <w:jc w:val="center"/>
              <w:rPr>
                <w:rFonts w:ascii="黑体" w:hAnsi="黑体" w:eastAsia="黑体" w:cs="黑体"/>
                <w:kern w:val="0"/>
                <w:sz w:val="22"/>
              </w:rPr>
            </w:pPr>
            <w:r>
              <w:rPr>
                <w:rFonts w:hint="eastAsia" w:ascii="黑体" w:hAnsi="黑体" w:eastAsia="黑体" w:cs="黑体"/>
                <w:kern w:val="0"/>
                <w:sz w:val="22"/>
              </w:rPr>
              <w:t>公开内容</w:t>
            </w:r>
          </w:p>
          <w:p w14:paraId="15058187">
            <w:pPr>
              <w:widowControl/>
              <w:jc w:val="center"/>
              <w:rPr>
                <w:rFonts w:ascii="黑体" w:hAnsi="黑体" w:eastAsia="黑体" w:cs="黑体"/>
                <w:kern w:val="0"/>
                <w:sz w:val="22"/>
              </w:rPr>
            </w:pPr>
            <w:r>
              <w:rPr>
                <w:rFonts w:hint="eastAsia" w:ascii="黑体" w:hAnsi="黑体" w:eastAsia="黑体" w:cs="黑体"/>
                <w:kern w:val="0"/>
                <w:sz w:val="22"/>
              </w:rPr>
              <w:t>（要素）</w:t>
            </w:r>
          </w:p>
        </w:tc>
        <w:tc>
          <w:tcPr>
            <w:tcW w:w="2250" w:type="dxa"/>
            <w:vMerge w:val="restart"/>
            <w:vAlign w:val="center"/>
          </w:tcPr>
          <w:p w14:paraId="1C28AFD6">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176" w:type="dxa"/>
            <w:vMerge w:val="restart"/>
            <w:vAlign w:val="center"/>
          </w:tcPr>
          <w:p w14:paraId="2F53FCB9">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29" w:type="dxa"/>
            <w:vMerge w:val="restart"/>
            <w:vAlign w:val="center"/>
          </w:tcPr>
          <w:p w14:paraId="114AE660">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2657" w:type="dxa"/>
            <w:vMerge w:val="restart"/>
            <w:vAlign w:val="center"/>
          </w:tcPr>
          <w:p w14:paraId="648BDAD3">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78" w:type="dxa"/>
            <w:gridSpan w:val="2"/>
            <w:vAlign w:val="center"/>
          </w:tcPr>
          <w:p w14:paraId="575C13A8">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155" w:type="dxa"/>
            <w:gridSpan w:val="2"/>
            <w:vAlign w:val="center"/>
          </w:tcPr>
          <w:p w14:paraId="2A076BED">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1000" w:type="dxa"/>
            <w:gridSpan w:val="2"/>
            <w:vAlign w:val="center"/>
          </w:tcPr>
          <w:p w14:paraId="5A0A2F8B">
            <w:pPr>
              <w:widowControl/>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42AFB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29C5BAF7">
            <w:pPr>
              <w:widowControl/>
              <w:jc w:val="center"/>
              <w:rPr>
                <w:rFonts w:ascii="黑体" w:hAnsi="黑体" w:eastAsia="黑体" w:cs="黑体"/>
                <w:kern w:val="0"/>
                <w:sz w:val="22"/>
              </w:rPr>
            </w:pPr>
          </w:p>
        </w:tc>
        <w:tc>
          <w:tcPr>
            <w:tcW w:w="900" w:type="dxa"/>
            <w:vAlign w:val="center"/>
          </w:tcPr>
          <w:p w14:paraId="7A228366">
            <w:pPr>
              <w:widowControl/>
              <w:jc w:val="center"/>
              <w:rPr>
                <w:rFonts w:ascii="黑体" w:hAnsi="黑体" w:eastAsia="黑体" w:cs="黑体"/>
                <w:kern w:val="0"/>
                <w:sz w:val="22"/>
              </w:rPr>
            </w:pPr>
            <w:r>
              <w:rPr>
                <w:rFonts w:hint="eastAsia" w:ascii="黑体" w:hAnsi="黑体" w:eastAsia="黑体" w:cs="黑体"/>
                <w:kern w:val="0"/>
                <w:sz w:val="22"/>
              </w:rPr>
              <w:t>一级</w:t>
            </w:r>
          </w:p>
          <w:p w14:paraId="3FA8AD50">
            <w:pPr>
              <w:widowControl/>
              <w:jc w:val="center"/>
              <w:rPr>
                <w:rFonts w:ascii="黑体" w:hAnsi="黑体" w:eastAsia="黑体" w:cs="黑体"/>
                <w:kern w:val="0"/>
                <w:sz w:val="22"/>
              </w:rPr>
            </w:pPr>
            <w:r>
              <w:rPr>
                <w:rFonts w:hint="eastAsia" w:ascii="黑体" w:hAnsi="黑体" w:eastAsia="黑体" w:cs="黑体"/>
                <w:kern w:val="0"/>
                <w:sz w:val="22"/>
              </w:rPr>
              <w:t>事项</w:t>
            </w:r>
          </w:p>
        </w:tc>
        <w:tc>
          <w:tcPr>
            <w:tcW w:w="1523" w:type="dxa"/>
            <w:vAlign w:val="center"/>
          </w:tcPr>
          <w:p w14:paraId="4FF9257F">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1589" w:type="dxa"/>
            <w:vMerge w:val="continue"/>
            <w:vAlign w:val="center"/>
          </w:tcPr>
          <w:p w14:paraId="46A8CECD">
            <w:pPr>
              <w:widowControl/>
              <w:jc w:val="center"/>
              <w:rPr>
                <w:rFonts w:ascii="黑体" w:hAnsi="黑体" w:eastAsia="黑体" w:cs="黑体"/>
                <w:kern w:val="0"/>
                <w:sz w:val="22"/>
              </w:rPr>
            </w:pPr>
          </w:p>
        </w:tc>
        <w:tc>
          <w:tcPr>
            <w:tcW w:w="2250" w:type="dxa"/>
            <w:vMerge w:val="continue"/>
            <w:vAlign w:val="center"/>
          </w:tcPr>
          <w:p w14:paraId="16CB1EDF">
            <w:pPr>
              <w:widowControl/>
              <w:jc w:val="center"/>
              <w:rPr>
                <w:rFonts w:ascii="黑体" w:hAnsi="黑体" w:eastAsia="黑体" w:cs="黑体"/>
                <w:kern w:val="0"/>
                <w:sz w:val="22"/>
              </w:rPr>
            </w:pPr>
          </w:p>
        </w:tc>
        <w:tc>
          <w:tcPr>
            <w:tcW w:w="1176" w:type="dxa"/>
            <w:vMerge w:val="continue"/>
            <w:vAlign w:val="center"/>
          </w:tcPr>
          <w:p w14:paraId="23EF7333">
            <w:pPr>
              <w:widowControl/>
              <w:jc w:val="center"/>
              <w:rPr>
                <w:rFonts w:ascii="黑体" w:hAnsi="黑体" w:eastAsia="黑体" w:cs="黑体"/>
                <w:kern w:val="0"/>
                <w:sz w:val="22"/>
              </w:rPr>
            </w:pPr>
          </w:p>
        </w:tc>
        <w:tc>
          <w:tcPr>
            <w:tcW w:w="1129" w:type="dxa"/>
            <w:vMerge w:val="continue"/>
            <w:vAlign w:val="center"/>
          </w:tcPr>
          <w:p w14:paraId="2A95FFB0">
            <w:pPr>
              <w:widowControl/>
              <w:jc w:val="center"/>
              <w:rPr>
                <w:rFonts w:ascii="黑体" w:hAnsi="黑体" w:eastAsia="黑体" w:cs="黑体"/>
                <w:kern w:val="0"/>
                <w:sz w:val="22"/>
              </w:rPr>
            </w:pPr>
          </w:p>
        </w:tc>
        <w:tc>
          <w:tcPr>
            <w:tcW w:w="2657" w:type="dxa"/>
            <w:vMerge w:val="continue"/>
            <w:vAlign w:val="center"/>
          </w:tcPr>
          <w:p w14:paraId="1E827DE8">
            <w:pPr>
              <w:widowControl/>
              <w:rPr>
                <w:rFonts w:ascii="黑体" w:hAnsi="黑体" w:eastAsia="黑体" w:cs="黑体"/>
                <w:kern w:val="0"/>
                <w:sz w:val="22"/>
              </w:rPr>
            </w:pPr>
          </w:p>
        </w:tc>
        <w:tc>
          <w:tcPr>
            <w:tcW w:w="458" w:type="dxa"/>
            <w:vAlign w:val="center"/>
          </w:tcPr>
          <w:p w14:paraId="1A140298">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20" w:type="dxa"/>
            <w:vAlign w:val="center"/>
          </w:tcPr>
          <w:p w14:paraId="4CAA83A3">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40" w:type="dxa"/>
            <w:vAlign w:val="center"/>
          </w:tcPr>
          <w:p w14:paraId="68B61549">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15" w:type="dxa"/>
            <w:vAlign w:val="center"/>
          </w:tcPr>
          <w:p w14:paraId="372EE9F7">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500" w:type="dxa"/>
            <w:vAlign w:val="center"/>
          </w:tcPr>
          <w:p w14:paraId="28701CA7">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500" w:type="dxa"/>
            <w:vAlign w:val="center"/>
          </w:tcPr>
          <w:p w14:paraId="6EEA8269">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51200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74" w:hRule="atLeast"/>
          <w:jc w:val="center"/>
        </w:trPr>
        <w:tc>
          <w:tcPr>
            <w:tcW w:w="540" w:type="dxa"/>
            <w:vAlign w:val="center"/>
          </w:tcPr>
          <w:p w14:paraId="75B9F01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900" w:type="dxa"/>
            <w:vMerge w:val="restart"/>
            <w:vAlign w:val="center"/>
          </w:tcPr>
          <w:p w14:paraId="2DE76C5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法治宣传教育</w:t>
            </w:r>
          </w:p>
        </w:tc>
        <w:tc>
          <w:tcPr>
            <w:tcW w:w="1523" w:type="dxa"/>
            <w:vAlign w:val="center"/>
          </w:tcPr>
          <w:p w14:paraId="146F47F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法律知识普及服务</w:t>
            </w:r>
          </w:p>
        </w:tc>
        <w:tc>
          <w:tcPr>
            <w:tcW w:w="1589" w:type="dxa"/>
            <w:vAlign w:val="center"/>
          </w:tcPr>
          <w:p w14:paraId="1EE6985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法律法规资讯；普法动态资讯；普法讲师团信息等</w:t>
            </w:r>
          </w:p>
        </w:tc>
        <w:tc>
          <w:tcPr>
            <w:tcW w:w="2250" w:type="dxa"/>
            <w:vAlign w:val="center"/>
          </w:tcPr>
          <w:p w14:paraId="6331BED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《中共中央、国务院转发&lt;中央宣传部、司法部关于在公民中开展法治宣传教育的第七个五年规划（2016－2020年）&gt;》、各省“七五”普法规划</w:t>
            </w:r>
          </w:p>
        </w:tc>
        <w:tc>
          <w:tcPr>
            <w:tcW w:w="1176" w:type="dxa"/>
            <w:vAlign w:val="center"/>
          </w:tcPr>
          <w:p w14:paraId="6423F97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129" w:type="dxa"/>
            <w:vAlign w:val="center"/>
          </w:tcPr>
          <w:p w14:paraId="637E5B9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657" w:type="dxa"/>
            <w:vAlign w:val="center"/>
          </w:tcPr>
          <w:p w14:paraId="53592815">
            <w:pPr>
              <w:rPr>
                <w:rFonts w:ascii="仿宋_GB2312" w:hAnsi="仿宋_GB2312" w:eastAsia="仿宋_GB2312" w:cs="仿宋_GB2312"/>
                <w:sz w:val="24"/>
                <w:szCs w:val="24"/>
              </w:rPr>
            </w:pPr>
          </w:p>
          <w:p w14:paraId="6D0B0528">
            <w:pPr>
              <w:rPr>
                <w:rFonts w:ascii="仿宋_GB2312" w:hAnsi="仿宋_GB2312" w:eastAsia="仿宋_GB2312" w:cs="仿宋_GB2312"/>
                <w:sz w:val="24"/>
                <w:szCs w:val="24"/>
              </w:rPr>
            </w:pPr>
            <w:r>
              <w:rPr>
                <w:rFonts w:hint="eastAsia" w:ascii="仿宋_GB2312" w:hAnsi="仿宋_GB2312" w:eastAsia="仿宋_GB2312" w:cs="仿宋_GB2312"/>
                <w:sz w:val="24"/>
                <w:szCs w:val="24"/>
              </w:rPr>
              <w:t>■“村村响”广播</w:t>
            </w:r>
          </w:p>
          <w:p w14:paraId="55C06C61">
            <w:pP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58" w:type="dxa"/>
            <w:vAlign w:val="center"/>
          </w:tcPr>
          <w:p w14:paraId="5DC3770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018ED94C">
            <w:pPr>
              <w:jc w:val="center"/>
              <w:rPr>
                <w:rFonts w:ascii="仿宋_GB2312" w:hAnsi="仿宋_GB2312" w:eastAsia="仿宋_GB2312" w:cs="仿宋_GB2312"/>
                <w:sz w:val="24"/>
                <w:szCs w:val="24"/>
              </w:rPr>
            </w:pPr>
          </w:p>
        </w:tc>
        <w:tc>
          <w:tcPr>
            <w:tcW w:w="540" w:type="dxa"/>
            <w:vAlign w:val="center"/>
          </w:tcPr>
          <w:p w14:paraId="60C3D14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15" w:type="dxa"/>
            <w:vAlign w:val="center"/>
          </w:tcPr>
          <w:p w14:paraId="0CB6F138">
            <w:pPr>
              <w:jc w:val="center"/>
              <w:rPr>
                <w:rFonts w:ascii="仿宋_GB2312" w:hAnsi="仿宋_GB2312" w:eastAsia="仿宋_GB2312" w:cs="仿宋_GB2312"/>
                <w:sz w:val="24"/>
                <w:szCs w:val="24"/>
              </w:rPr>
            </w:pPr>
          </w:p>
        </w:tc>
        <w:tc>
          <w:tcPr>
            <w:tcW w:w="500" w:type="dxa"/>
            <w:vAlign w:val="center"/>
          </w:tcPr>
          <w:p w14:paraId="0DC2AD48">
            <w:pPr>
              <w:jc w:val="center"/>
              <w:rPr>
                <w:rFonts w:ascii="仿宋_GB2312" w:hAnsi="仿宋_GB2312" w:eastAsia="仿宋_GB2312" w:cs="仿宋_GB2312"/>
                <w:sz w:val="24"/>
                <w:szCs w:val="24"/>
              </w:rPr>
            </w:pPr>
          </w:p>
        </w:tc>
        <w:tc>
          <w:tcPr>
            <w:tcW w:w="500" w:type="dxa"/>
            <w:vAlign w:val="center"/>
          </w:tcPr>
          <w:p w14:paraId="72DCAC5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6EAE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A4024E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900" w:type="dxa"/>
            <w:vMerge w:val="continue"/>
            <w:vAlign w:val="center"/>
          </w:tcPr>
          <w:p w14:paraId="7E75E623">
            <w:pPr>
              <w:jc w:val="center"/>
              <w:rPr>
                <w:rFonts w:ascii="仿宋_GB2312" w:hAnsi="仿宋_GB2312" w:eastAsia="仿宋_GB2312" w:cs="仿宋_GB2312"/>
                <w:sz w:val="24"/>
                <w:szCs w:val="24"/>
              </w:rPr>
            </w:pPr>
          </w:p>
        </w:tc>
        <w:tc>
          <w:tcPr>
            <w:tcW w:w="1523" w:type="dxa"/>
            <w:vAlign w:val="center"/>
          </w:tcPr>
          <w:p w14:paraId="211959B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推广法治文化服务</w:t>
            </w:r>
          </w:p>
        </w:tc>
        <w:tc>
          <w:tcPr>
            <w:tcW w:w="1589" w:type="dxa"/>
            <w:vAlign w:val="center"/>
          </w:tcPr>
          <w:p w14:paraId="58423BEB">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辖区内法治文化阵地信息；法治文化作品、产品</w:t>
            </w:r>
          </w:p>
        </w:tc>
        <w:tc>
          <w:tcPr>
            <w:tcW w:w="2250" w:type="dxa"/>
            <w:vAlign w:val="center"/>
          </w:tcPr>
          <w:p w14:paraId="1A184B7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176" w:type="dxa"/>
            <w:vAlign w:val="center"/>
          </w:tcPr>
          <w:p w14:paraId="4ECAD527">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129" w:type="dxa"/>
            <w:vAlign w:val="center"/>
          </w:tcPr>
          <w:p w14:paraId="446B7B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657" w:type="dxa"/>
            <w:vAlign w:val="center"/>
          </w:tcPr>
          <w:p w14:paraId="4A15E96A">
            <w:pPr>
              <w:rPr>
                <w:rFonts w:ascii="仿宋_GB2312" w:hAnsi="仿宋_GB2312" w:eastAsia="仿宋_GB2312" w:cs="仿宋_GB2312"/>
                <w:sz w:val="24"/>
                <w:szCs w:val="24"/>
              </w:rPr>
            </w:pPr>
          </w:p>
          <w:p w14:paraId="006EA0F6">
            <w:pPr>
              <w:rPr>
                <w:rFonts w:ascii="仿宋_GB2312" w:hAnsi="仿宋_GB2312" w:eastAsia="仿宋_GB2312" w:cs="仿宋_GB2312"/>
                <w:sz w:val="24"/>
                <w:szCs w:val="24"/>
              </w:rPr>
            </w:pPr>
            <w:r>
              <w:rPr>
                <w:rFonts w:hint="eastAsia" w:ascii="仿宋_GB2312" w:hAnsi="仿宋_GB2312" w:eastAsia="仿宋_GB2312" w:cs="仿宋_GB2312"/>
                <w:sz w:val="24"/>
                <w:szCs w:val="24"/>
              </w:rPr>
              <w:t>■“村村响”广播</w:t>
            </w:r>
          </w:p>
          <w:p w14:paraId="0A1DB861">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58" w:type="dxa"/>
            <w:vAlign w:val="center"/>
          </w:tcPr>
          <w:p w14:paraId="7852BB1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0C345EF1">
            <w:pPr>
              <w:jc w:val="center"/>
              <w:rPr>
                <w:rFonts w:ascii="仿宋_GB2312" w:hAnsi="仿宋_GB2312" w:eastAsia="仿宋_GB2312" w:cs="仿宋_GB2312"/>
                <w:sz w:val="24"/>
                <w:szCs w:val="24"/>
              </w:rPr>
            </w:pPr>
          </w:p>
        </w:tc>
        <w:tc>
          <w:tcPr>
            <w:tcW w:w="540" w:type="dxa"/>
            <w:vAlign w:val="center"/>
          </w:tcPr>
          <w:p w14:paraId="0AE53FB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15" w:type="dxa"/>
            <w:vAlign w:val="center"/>
          </w:tcPr>
          <w:p w14:paraId="0A219C72">
            <w:pPr>
              <w:jc w:val="center"/>
              <w:rPr>
                <w:rFonts w:ascii="仿宋_GB2312" w:hAnsi="仿宋_GB2312" w:eastAsia="仿宋_GB2312" w:cs="仿宋_GB2312"/>
                <w:sz w:val="24"/>
                <w:szCs w:val="24"/>
              </w:rPr>
            </w:pPr>
          </w:p>
        </w:tc>
        <w:tc>
          <w:tcPr>
            <w:tcW w:w="500" w:type="dxa"/>
            <w:vAlign w:val="center"/>
          </w:tcPr>
          <w:p w14:paraId="2EF6C7E4">
            <w:pPr>
              <w:jc w:val="center"/>
              <w:rPr>
                <w:rFonts w:ascii="仿宋_GB2312" w:hAnsi="仿宋_GB2312" w:eastAsia="仿宋_GB2312" w:cs="仿宋_GB2312"/>
                <w:sz w:val="24"/>
                <w:szCs w:val="24"/>
              </w:rPr>
            </w:pPr>
          </w:p>
        </w:tc>
        <w:tc>
          <w:tcPr>
            <w:tcW w:w="500" w:type="dxa"/>
            <w:vAlign w:val="center"/>
          </w:tcPr>
          <w:p w14:paraId="394D104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D881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18361EB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900" w:type="dxa"/>
            <w:vMerge w:val="continue"/>
            <w:vAlign w:val="center"/>
          </w:tcPr>
          <w:p w14:paraId="4C781554">
            <w:pPr>
              <w:jc w:val="center"/>
              <w:rPr>
                <w:rFonts w:ascii="仿宋_GB2312" w:hAnsi="仿宋_GB2312" w:eastAsia="仿宋_GB2312" w:cs="仿宋_GB2312"/>
                <w:sz w:val="24"/>
                <w:szCs w:val="24"/>
              </w:rPr>
            </w:pPr>
          </w:p>
        </w:tc>
        <w:tc>
          <w:tcPr>
            <w:tcW w:w="1523" w:type="dxa"/>
            <w:vAlign w:val="center"/>
          </w:tcPr>
          <w:p w14:paraId="4DEB3FA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对在法治宣传教育工作中做出显著成绩的单位和个人进行表彰奖励</w:t>
            </w:r>
          </w:p>
        </w:tc>
        <w:tc>
          <w:tcPr>
            <w:tcW w:w="1589" w:type="dxa"/>
            <w:vAlign w:val="center"/>
          </w:tcPr>
          <w:p w14:paraId="2088A6F6">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评选表彰通知；先进集体和个人申报表（空白表）；拟表彰的先进集体先进个人名单；表彰决定</w:t>
            </w:r>
          </w:p>
        </w:tc>
        <w:tc>
          <w:tcPr>
            <w:tcW w:w="2250" w:type="dxa"/>
            <w:vAlign w:val="center"/>
          </w:tcPr>
          <w:p w14:paraId="352EF63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176" w:type="dxa"/>
            <w:vAlign w:val="center"/>
          </w:tcPr>
          <w:p w14:paraId="3D20FD06">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129" w:type="dxa"/>
            <w:vAlign w:val="center"/>
          </w:tcPr>
          <w:p w14:paraId="64A804D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657" w:type="dxa"/>
            <w:vAlign w:val="center"/>
          </w:tcPr>
          <w:p w14:paraId="7793EB18">
            <w:pPr>
              <w:rPr>
                <w:rFonts w:ascii="仿宋_GB2312" w:hAnsi="仿宋_GB2312" w:eastAsia="仿宋_GB2312" w:cs="仿宋_GB2312"/>
                <w:sz w:val="24"/>
                <w:szCs w:val="24"/>
              </w:rPr>
            </w:pPr>
          </w:p>
          <w:p w14:paraId="03615F22">
            <w:pPr>
              <w:rPr>
                <w:rFonts w:ascii="仿宋_GB2312" w:hAnsi="仿宋_GB2312" w:eastAsia="仿宋_GB2312" w:cs="仿宋_GB2312"/>
                <w:sz w:val="24"/>
                <w:szCs w:val="24"/>
              </w:rPr>
            </w:pPr>
            <w:r>
              <w:rPr>
                <w:rFonts w:hint="eastAsia" w:ascii="仿宋_GB2312" w:hAnsi="仿宋_GB2312" w:eastAsia="仿宋_GB2312" w:cs="仿宋_GB2312"/>
                <w:sz w:val="24"/>
                <w:szCs w:val="24"/>
              </w:rPr>
              <w:t>■“村村响”广播</w:t>
            </w:r>
          </w:p>
          <w:p w14:paraId="0FE6B9A1">
            <w:pP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58" w:type="dxa"/>
            <w:vAlign w:val="center"/>
          </w:tcPr>
          <w:p w14:paraId="4604F8E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3435B874">
            <w:pPr>
              <w:jc w:val="center"/>
              <w:rPr>
                <w:rFonts w:ascii="仿宋_GB2312" w:hAnsi="仿宋_GB2312" w:eastAsia="仿宋_GB2312" w:cs="仿宋_GB2312"/>
                <w:sz w:val="24"/>
                <w:szCs w:val="24"/>
              </w:rPr>
            </w:pPr>
          </w:p>
        </w:tc>
        <w:tc>
          <w:tcPr>
            <w:tcW w:w="540" w:type="dxa"/>
            <w:vAlign w:val="center"/>
          </w:tcPr>
          <w:p w14:paraId="757B030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15" w:type="dxa"/>
            <w:vAlign w:val="center"/>
          </w:tcPr>
          <w:p w14:paraId="3EAAEBE0">
            <w:pPr>
              <w:jc w:val="center"/>
              <w:rPr>
                <w:rFonts w:ascii="仿宋_GB2312" w:hAnsi="仿宋_GB2312" w:eastAsia="仿宋_GB2312" w:cs="仿宋_GB2312"/>
                <w:sz w:val="24"/>
                <w:szCs w:val="24"/>
              </w:rPr>
            </w:pPr>
          </w:p>
        </w:tc>
        <w:tc>
          <w:tcPr>
            <w:tcW w:w="500" w:type="dxa"/>
            <w:vAlign w:val="center"/>
          </w:tcPr>
          <w:p w14:paraId="7A6D4826">
            <w:pPr>
              <w:jc w:val="center"/>
              <w:rPr>
                <w:rFonts w:ascii="仿宋_GB2312" w:hAnsi="仿宋_GB2312" w:eastAsia="仿宋_GB2312" w:cs="仿宋_GB2312"/>
                <w:sz w:val="24"/>
                <w:szCs w:val="24"/>
              </w:rPr>
            </w:pPr>
          </w:p>
        </w:tc>
        <w:tc>
          <w:tcPr>
            <w:tcW w:w="500" w:type="dxa"/>
            <w:vAlign w:val="center"/>
          </w:tcPr>
          <w:p w14:paraId="0CFAC43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CC7B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14:paraId="1DBD9A1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900" w:type="dxa"/>
            <w:vAlign w:val="center"/>
          </w:tcPr>
          <w:p w14:paraId="4552C29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人民调解</w:t>
            </w:r>
          </w:p>
        </w:tc>
        <w:tc>
          <w:tcPr>
            <w:tcW w:w="1523" w:type="dxa"/>
            <w:vAlign w:val="center"/>
          </w:tcPr>
          <w:p w14:paraId="72AA152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对有突出贡献的人民调解委员会和人民调解员按照国家规定给予表彰奖励</w:t>
            </w:r>
          </w:p>
        </w:tc>
        <w:tc>
          <w:tcPr>
            <w:tcW w:w="1589" w:type="dxa"/>
            <w:vAlign w:val="center"/>
          </w:tcPr>
          <w:p w14:paraId="3F5766FE">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评选表彰通知；先进集体和个人申报表（空白表）；拟表彰的先进集体先进个人名单；表彰决定</w:t>
            </w:r>
          </w:p>
        </w:tc>
        <w:tc>
          <w:tcPr>
            <w:tcW w:w="2250" w:type="dxa"/>
            <w:vAlign w:val="center"/>
          </w:tcPr>
          <w:p w14:paraId="322F61B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《中华人民共和国人民调解法》</w:t>
            </w:r>
            <w:r>
              <w:rPr>
                <w:rFonts w:hint="eastAsia" w:ascii="仿宋_GB2312" w:hAnsi="仿宋_GB2312" w:eastAsia="仿宋_GB2312" w:cs="仿宋_GB2312"/>
                <w:sz w:val="24"/>
                <w:szCs w:val="24"/>
              </w:rPr>
              <w:t>《四川省人民调解条例》</w:t>
            </w:r>
          </w:p>
        </w:tc>
        <w:tc>
          <w:tcPr>
            <w:tcW w:w="1176" w:type="dxa"/>
            <w:vAlign w:val="center"/>
          </w:tcPr>
          <w:p w14:paraId="7DAD9AFB">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129" w:type="dxa"/>
            <w:vAlign w:val="center"/>
          </w:tcPr>
          <w:p w14:paraId="377D967B">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657" w:type="dxa"/>
            <w:vAlign w:val="center"/>
          </w:tcPr>
          <w:p w14:paraId="721383B3">
            <w:pPr>
              <w:rPr>
                <w:rFonts w:ascii="仿宋_GB2312" w:hAnsi="仿宋_GB2312" w:eastAsia="仿宋_GB2312" w:cs="仿宋_GB2312"/>
                <w:sz w:val="24"/>
                <w:szCs w:val="24"/>
              </w:rPr>
            </w:pPr>
          </w:p>
          <w:p w14:paraId="10A6236E">
            <w:pPr>
              <w:rPr>
                <w:rFonts w:ascii="仿宋_GB2312" w:hAnsi="仿宋_GB2312" w:eastAsia="仿宋_GB2312" w:cs="仿宋_GB2312"/>
                <w:sz w:val="24"/>
                <w:szCs w:val="24"/>
              </w:rPr>
            </w:pPr>
            <w:r>
              <w:rPr>
                <w:rFonts w:hint="eastAsia" w:ascii="仿宋_GB2312" w:hAnsi="仿宋_GB2312" w:eastAsia="仿宋_GB2312" w:cs="仿宋_GB2312"/>
                <w:sz w:val="24"/>
                <w:szCs w:val="24"/>
              </w:rPr>
              <w:t>■“村村响”广播</w:t>
            </w:r>
          </w:p>
          <w:p w14:paraId="7E578145">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58" w:type="dxa"/>
            <w:vAlign w:val="center"/>
          </w:tcPr>
          <w:p w14:paraId="00A2EDE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70E103AE">
            <w:pPr>
              <w:jc w:val="center"/>
              <w:rPr>
                <w:rFonts w:ascii="仿宋_GB2312" w:hAnsi="仿宋_GB2312" w:eastAsia="仿宋_GB2312" w:cs="仿宋_GB2312"/>
                <w:sz w:val="24"/>
                <w:szCs w:val="24"/>
              </w:rPr>
            </w:pPr>
          </w:p>
        </w:tc>
        <w:tc>
          <w:tcPr>
            <w:tcW w:w="540" w:type="dxa"/>
            <w:vAlign w:val="center"/>
          </w:tcPr>
          <w:p w14:paraId="535B11F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15" w:type="dxa"/>
            <w:vAlign w:val="center"/>
          </w:tcPr>
          <w:p w14:paraId="7FB87450">
            <w:pPr>
              <w:jc w:val="center"/>
              <w:rPr>
                <w:rFonts w:ascii="仿宋_GB2312" w:hAnsi="仿宋_GB2312" w:eastAsia="仿宋_GB2312" w:cs="仿宋_GB2312"/>
                <w:sz w:val="24"/>
                <w:szCs w:val="24"/>
              </w:rPr>
            </w:pPr>
          </w:p>
        </w:tc>
        <w:tc>
          <w:tcPr>
            <w:tcW w:w="500" w:type="dxa"/>
            <w:vAlign w:val="center"/>
          </w:tcPr>
          <w:p w14:paraId="59E5FDD8">
            <w:pPr>
              <w:jc w:val="center"/>
              <w:rPr>
                <w:rFonts w:ascii="仿宋_GB2312" w:hAnsi="仿宋_GB2312" w:eastAsia="仿宋_GB2312" w:cs="仿宋_GB2312"/>
                <w:sz w:val="24"/>
                <w:szCs w:val="24"/>
              </w:rPr>
            </w:pPr>
          </w:p>
        </w:tc>
        <w:tc>
          <w:tcPr>
            <w:tcW w:w="500" w:type="dxa"/>
            <w:vAlign w:val="center"/>
          </w:tcPr>
          <w:p w14:paraId="425B6FA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74929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9D8475B">
            <w:pPr>
              <w:widowControl/>
              <w:jc w:val="center"/>
              <w:textAlignment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5</w:t>
            </w:r>
          </w:p>
        </w:tc>
        <w:tc>
          <w:tcPr>
            <w:tcW w:w="900" w:type="dxa"/>
            <w:vAlign w:val="center"/>
          </w:tcPr>
          <w:p w14:paraId="5A8693B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公共法律服务平台</w:t>
            </w:r>
          </w:p>
        </w:tc>
        <w:tc>
          <w:tcPr>
            <w:tcW w:w="1523" w:type="dxa"/>
            <w:vAlign w:val="center"/>
          </w:tcPr>
          <w:p w14:paraId="33DBCFE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公共法律服务实体、热线、网络平台信息</w:t>
            </w:r>
          </w:p>
        </w:tc>
        <w:tc>
          <w:tcPr>
            <w:tcW w:w="1589" w:type="dxa"/>
            <w:vAlign w:val="center"/>
          </w:tcPr>
          <w:p w14:paraId="0CCFDAE5">
            <w:pPr>
              <w:tabs>
                <w:tab w:val="center" w:pos="4153"/>
                <w:tab w:val="right" w:pos="8306"/>
              </w:tabs>
              <w:snapToGrid w:val="0"/>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公共法律服务平台建设相关规划；公共法律服务中心、工作站具体地址；12348公共法律服务热线号码；中国法律服务网和各省级法律服务网网址；三大平台提供的公共法律服务事项清单及服务指南</w:t>
            </w:r>
          </w:p>
        </w:tc>
        <w:tc>
          <w:tcPr>
            <w:tcW w:w="2250" w:type="dxa"/>
            <w:vAlign w:val="center"/>
          </w:tcPr>
          <w:p w14:paraId="6228328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176" w:type="dxa"/>
            <w:vAlign w:val="center"/>
          </w:tcPr>
          <w:p w14:paraId="2B825EC4">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及时公开</w:t>
            </w:r>
          </w:p>
        </w:tc>
        <w:tc>
          <w:tcPr>
            <w:tcW w:w="1129" w:type="dxa"/>
            <w:vAlign w:val="center"/>
          </w:tcPr>
          <w:p w14:paraId="4CB827EC">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657" w:type="dxa"/>
            <w:vAlign w:val="center"/>
          </w:tcPr>
          <w:p w14:paraId="2D1B0621">
            <w:pPr>
              <w:rPr>
                <w:rFonts w:ascii="仿宋_GB2312" w:hAnsi="仿宋_GB2312" w:eastAsia="仿宋_GB2312" w:cs="仿宋_GB2312"/>
                <w:sz w:val="24"/>
                <w:szCs w:val="24"/>
              </w:rPr>
            </w:pPr>
          </w:p>
          <w:p w14:paraId="268EBF08">
            <w:pPr>
              <w:rPr>
                <w:rFonts w:ascii="仿宋_GB2312" w:hAnsi="仿宋_GB2312" w:eastAsia="仿宋_GB2312" w:cs="仿宋_GB2312"/>
                <w:sz w:val="24"/>
                <w:szCs w:val="24"/>
              </w:rPr>
            </w:pPr>
            <w:r>
              <w:rPr>
                <w:rFonts w:hint="eastAsia" w:ascii="仿宋_GB2312" w:hAnsi="仿宋_GB2312" w:eastAsia="仿宋_GB2312" w:cs="仿宋_GB2312"/>
                <w:sz w:val="24"/>
                <w:szCs w:val="24"/>
              </w:rPr>
              <w:t>■“村村响”广播</w:t>
            </w:r>
          </w:p>
          <w:p w14:paraId="47C1B049">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58" w:type="dxa"/>
            <w:vAlign w:val="center"/>
          </w:tcPr>
          <w:p w14:paraId="2464A30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36D8DF5C">
            <w:pPr>
              <w:jc w:val="center"/>
              <w:rPr>
                <w:rFonts w:ascii="仿宋_GB2312" w:hAnsi="仿宋_GB2312" w:eastAsia="仿宋_GB2312" w:cs="仿宋_GB2312"/>
                <w:sz w:val="24"/>
                <w:szCs w:val="24"/>
              </w:rPr>
            </w:pPr>
          </w:p>
        </w:tc>
        <w:tc>
          <w:tcPr>
            <w:tcW w:w="540" w:type="dxa"/>
            <w:vAlign w:val="center"/>
          </w:tcPr>
          <w:p w14:paraId="11B0F1A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15" w:type="dxa"/>
            <w:vAlign w:val="center"/>
          </w:tcPr>
          <w:p w14:paraId="06161058">
            <w:pPr>
              <w:jc w:val="center"/>
              <w:rPr>
                <w:rFonts w:ascii="仿宋_GB2312" w:hAnsi="仿宋_GB2312" w:eastAsia="仿宋_GB2312" w:cs="仿宋_GB2312"/>
                <w:sz w:val="24"/>
                <w:szCs w:val="24"/>
              </w:rPr>
            </w:pPr>
          </w:p>
        </w:tc>
        <w:tc>
          <w:tcPr>
            <w:tcW w:w="500" w:type="dxa"/>
            <w:vAlign w:val="center"/>
          </w:tcPr>
          <w:p w14:paraId="4736C5DC">
            <w:pPr>
              <w:jc w:val="center"/>
              <w:rPr>
                <w:rFonts w:ascii="仿宋_GB2312" w:hAnsi="仿宋_GB2312" w:eastAsia="仿宋_GB2312" w:cs="仿宋_GB2312"/>
                <w:sz w:val="24"/>
                <w:szCs w:val="24"/>
              </w:rPr>
            </w:pPr>
          </w:p>
        </w:tc>
        <w:tc>
          <w:tcPr>
            <w:tcW w:w="500" w:type="dxa"/>
            <w:vAlign w:val="center"/>
          </w:tcPr>
          <w:p w14:paraId="676A596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bl>
    <w:p w14:paraId="67D12DAD">
      <w:pPr>
        <w:jc w:val="center"/>
        <w:rPr>
          <w:rFonts w:ascii="仿宋_GB2312" w:hAnsi="仿宋_GB2312" w:eastAsia="仿宋_GB2312" w:cs="仿宋_GB2312"/>
          <w:sz w:val="24"/>
          <w:szCs w:val="24"/>
        </w:rPr>
      </w:pPr>
    </w:p>
    <w:p w14:paraId="39B9837A">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5" w:name="_Toc21986"/>
      <w:r>
        <w:rPr>
          <w:rFonts w:hint="eastAsia" w:ascii="方正小标宋简体" w:hAnsi="方正小标宋简体" w:eastAsia="方正小标宋简体" w:cs="方正小标宋简体"/>
          <w:b w:val="0"/>
          <w:bCs w:val="0"/>
        </w:rPr>
        <w:t>（六）财政预决算领域基层政务公开标准目录</w:t>
      </w:r>
      <w:bookmarkEnd w:id="5"/>
    </w:p>
    <w:tbl>
      <w:tblPr>
        <w:tblStyle w:val="6"/>
        <w:tblW w:w="144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
        <w:gridCol w:w="656"/>
        <w:gridCol w:w="675"/>
        <w:gridCol w:w="4905"/>
        <w:gridCol w:w="1635"/>
        <w:gridCol w:w="1230"/>
        <w:gridCol w:w="1170"/>
        <w:gridCol w:w="1080"/>
        <w:gridCol w:w="510"/>
        <w:gridCol w:w="389"/>
        <w:gridCol w:w="390"/>
        <w:gridCol w:w="540"/>
        <w:gridCol w:w="430"/>
        <w:gridCol w:w="430"/>
      </w:tblGrid>
      <w:tr w14:paraId="2D6C4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tblHeader/>
          <w:jc w:val="center"/>
        </w:trPr>
        <w:tc>
          <w:tcPr>
            <w:tcW w:w="406" w:type="dxa"/>
            <w:vMerge w:val="restart"/>
            <w:vAlign w:val="center"/>
          </w:tcPr>
          <w:p w14:paraId="508C9337">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331" w:type="dxa"/>
            <w:gridSpan w:val="2"/>
            <w:vAlign w:val="center"/>
          </w:tcPr>
          <w:p w14:paraId="7D993A11">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4905" w:type="dxa"/>
            <w:vMerge w:val="restart"/>
            <w:vAlign w:val="center"/>
          </w:tcPr>
          <w:p w14:paraId="653A68C1">
            <w:pPr>
              <w:widowControl/>
              <w:jc w:val="center"/>
              <w:rPr>
                <w:rFonts w:ascii="黑体" w:hAnsi="黑体" w:eastAsia="黑体" w:cs="黑体"/>
                <w:kern w:val="0"/>
                <w:sz w:val="22"/>
              </w:rPr>
            </w:pPr>
            <w:r>
              <w:rPr>
                <w:rFonts w:hint="eastAsia" w:ascii="黑体" w:hAnsi="黑体" w:eastAsia="黑体" w:cs="黑体"/>
                <w:kern w:val="0"/>
                <w:sz w:val="22"/>
              </w:rPr>
              <w:t>公开内容</w:t>
            </w:r>
          </w:p>
        </w:tc>
        <w:tc>
          <w:tcPr>
            <w:tcW w:w="1635" w:type="dxa"/>
            <w:vMerge w:val="restart"/>
            <w:vAlign w:val="center"/>
          </w:tcPr>
          <w:p w14:paraId="35259941">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230" w:type="dxa"/>
            <w:vMerge w:val="restart"/>
            <w:vAlign w:val="center"/>
          </w:tcPr>
          <w:p w14:paraId="3FC9CCAC">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70" w:type="dxa"/>
            <w:vMerge w:val="restart"/>
            <w:vAlign w:val="center"/>
          </w:tcPr>
          <w:p w14:paraId="7901BF9A">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080" w:type="dxa"/>
            <w:vMerge w:val="restart"/>
            <w:vAlign w:val="center"/>
          </w:tcPr>
          <w:p w14:paraId="2B6DEA14">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99" w:type="dxa"/>
            <w:gridSpan w:val="2"/>
            <w:vAlign w:val="center"/>
          </w:tcPr>
          <w:p w14:paraId="3A7F0D5A">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930" w:type="dxa"/>
            <w:gridSpan w:val="2"/>
            <w:vAlign w:val="center"/>
          </w:tcPr>
          <w:p w14:paraId="50FF9C69">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860" w:type="dxa"/>
            <w:gridSpan w:val="2"/>
            <w:vAlign w:val="center"/>
          </w:tcPr>
          <w:p w14:paraId="4D892184">
            <w:pPr>
              <w:widowControl/>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3E86C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blHeader/>
          <w:jc w:val="center"/>
        </w:trPr>
        <w:tc>
          <w:tcPr>
            <w:tcW w:w="406" w:type="dxa"/>
            <w:vMerge w:val="continue"/>
            <w:vAlign w:val="center"/>
          </w:tcPr>
          <w:p w14:paraId="4965C943">
            <w:pPr>
              <w:widowControl/>
              <w:jc w:val="left"/>
              <w:rPr>
                <w:rFonts w:ascii="黑体" w:hAnsi="黑体" w:eastAsia="黑体" w:cs="黑体"/>
                <w:kern w:val="0"/>
                <w:sz w:val="22"/>
              </w:rPr>
            </w:pPr>
          </w:p>
        </w:tc>
        <w:tc>
          <w:tcPr>
            <w:tcW w:w="656" w:type="dxa"/>
            <w:vAlign w:val="center"/>
          </w:tcPr>
          <w:p w14:paraId="61036189">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675" w:type="dxa"/>
            <w:vAlign w:val="center"/>
          </w:tcPr>
          <w:p w14:paraId="667B5EEC">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4905" w:type="dxa"/>
            <w:vMerge w:val="continue"/>
            <w:vAlign w:val="center"/>
          </w:tcPr>
          <w:p w14:paraId="67E6D96D">
            <w:pPr>
              <w:widowControl/>
              <w:jc w:val="left"/>
              <w:rPr>
                <w:rFonts w:ascii="黑体" w:hAnsi="黑体" w:eastAsia="黑体" w:cs="黑体"/>
                <w:kern w:val="0"/>
                <w:sz w:val="22"/>
              </w:rPr>
            </w:pPr>
          </w:p>
        </w:tc>
        <w:tc>
          <w:tcPr>
            <w:tcW w:w="1635" w:type="dxa"/>
            <w:vMerge w:val="continue"/>
            <w:vAlign w:val="center"/>
          </w:tcPr>
          <w:p w14:paraId="4C670944">
            <w:pPr>
              <w:widowControl/>
              <w:jc w:val="left"/>
              <w:rPr>
                <w:rFonts w:ascii="黑体" w:hAnsi="黑体" w:eastAsia="黑体" w:cs="黑体"/>
                <w:kern w:val="0"/>
                <w:sz w:val="22"/>
              </w:rPr>
            </w:pPr>
          </w:p>
        </w:tc>
        <w:tc>
          <w:tcPr>
            <w:tcW w:w="1230" w:type="dxa"/>
            <w:vMerge w:val="continue"/>
            <w:vAlign w:val="center"/>
          </w:tcPr>
          <w:p w14:paraId="3C010CC4">
            <w:pPr>
              <w:widowControl/>
              <w:jc w:val="left"/>
              <w:rPr>
                <w:rFonts w:ascii="黑体" w:hAnsi="黑体" w:eastAsia="黑体" w:cs="黑体"/>
                <w:kern w:val="0"/>
                <w:sz w:val="22"/>
              </w:rPr>
            </w:pPr>
          </w:p>
        </w:tc>
        <w:tc>
          <w:tcPr>
            <w:tcW w:w="1170" w:type="dxa"/>
            <w:vMerge w:val="continue"/>
            <w:vAlign w:val="center"/>
          </w:tcPr>
          <w:p w14:paraId="2195F44D">
            <w:pPr>
              <w:widowControl/>
              <w:jc w:val="left"/>
              <w:rPr>
                <w:rFonts w:ascii="黑体" w:hAnsi="黑体" w:eastAsia="黑体" w:cs="黑体"/>
                <w:kern w:val="0"/>
                <w:sz w:val="22"/>
              </w:rPr>
            </w:pPr>
          </w:p>
        </w:tc>
        <w:tc>
          <w:tcPr>
            <w:tcW w:w="1080" w:type="dxa"/>
            <w:vMerge w:val="continue"/>
            <w:vAlign w:val="center"/>
          </w:tcPr>
          <w:p w14:paraId="5F7B7D00">
            <w:pPr>
              <w:widowControl/>
              <w:jc w:val="left"/>
              <w:rPr>
                <w:rFonts w:ascii="黑体" w:hAnsi="黑体" w:eastAsia="黑体" w:cs="黑体"/>
                <w:kern w:val="0"/>
                <w:sz w:val="22"/>
              </w:rPr>
            </w:pPr>
          </w:p>
        </w:tc>
        <w:tc>
          <w:tcPr>
            <w:tcW w:w="510" w:type="dxa"/>
            <w:vAlign w:val="center"/>
          </w:tcPr>
          <w:p w14:paraId="73D1E746">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389" w:type="dxa"/>
            <w:vAlign w:val="center"/>
          </w:tcPr>
          <w:p w14:paraId="6E1EA7C0">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390" w:type="dxa"/>
            <w:vAlign w:val="center"/>
          </w:tcPr>
          <w:p w14:paraId="0AD4B81C">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540" w:type="dxa"/>
            <w:vAlign w:val="center"/>
          </w:tcPr>
          <w:p w14:paraId="07E2945D">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430" w:type="dxa"/>
            <w:vAlign w:val="center"/>
          </w:tcPr>
          <w:p w14:paraId="6CD68BFA">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30" w:type="dxa"/>
            <w:vAlign w:val="center"/>
          </w:tcPr>
          <w:p w14:paraId="3311A864">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1E54A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restart"/>
            <w:vAlign w:val="center"/>
          </w:tcPr>
          <w:p w14:paraId="4BDD25A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656" w:type="dxa"/>
            <w:vMerge w:val="restart"/>
            <w:vAlign w:val="center"/>
          </w:tcPr>
          <w:p w14:paraId="3A95F09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财政预决算</w:t>
            </w:r>
          </w:p>
        </w:tc>
        <w:tc>
          <w:tcPr>
            <w:tcW w:w="675" w:type="dxa"/>
            <w:vMerge w:val="restart"/>
            <w:vAlign w:val="center"/>
          </w:tcPr>
          <w:p w14:paraId="1BFC53D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18F4408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预算</w:t>
            </w:r>
          </w:p>
        </w:tc>
        <w:tc>
          <w:tcPr>
            <w:tcW w:w="4905" w:type="dxa"/>
            <w:vAlign w:val="center"/>
          </w:tcPr>
          <w:p w14:paraId="63BF630F">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收支总体情况表：①部门收支总体情况表。②部门收入总体情况表。③部门支出总体情况表。</w:t>
            </w:r>
          </w:p>
        </w:tc>
        <w:tc>
          <w:tcPr>
            <w:tcW w:w="1635" w:type="dxa"/>
            <w:vMerge w:val="restart"/>
            <w:vAlign w:val="center"/>
          </w:tcPr>
          <w:p w14:paraId="0741F34C">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《中华人民共和国预算法》</w:t>
            </w: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《财政部关于印发&lt;地方预决算公开操作规程&gt;的通知》</w:t>
            </w:r>
            <w:r>
              <w:rPr>
                <w:rFonts w:hint="eastAsia" w:ascii="仿宋_GB2312" w:hAnsi="仿宋_GB2312" w:eastAsia="仿宋_GB2312" w:cs="仿宋_GB2312"/>
                <w:sz w:val="24"/>
                <w:szCs w:val="24"/>
              </w:rPr>
              <w:t>等法律法规和文件规定</w:t>
            </w:r>
          </w:p>
        </w:tc>
        <w:tc>
          <w:tcPr>
            <w:tcW w:w="1230" w:type="dxa"/>
            <w:vMerge w:val="restart"/>
            <w:vAlign w:val="center"/>
          </w:tcPr>
          <w:p w14:paraId="27ED4569">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本级政府财政部门批复后20日内</w:t>
            </w:r>
          </w:p>
        </w:tc>
        <w:tc>
          <w:tcPr>
            <w:tcW w:w="1170" w:type="dxa"/>
            <w:vMerge w:val="restart"/>
            <w:vAlign w:val="center"/>
          </w:tcPr>
          <w:p w14:paraId="726A3256">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080" w:type="dxa"/>
            <w:vMerge w:val="restart"/>
            <w:vAlign w:val="center"/>
          </w:tcPr>
          <w:p w14:paraId="20491526">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■政府网站</w:t>
            </w:r>
          </w:p>
          <w:p w14:paraId="19EEE40B">
            <w:pPr>
              <w:widowControl/>
              <w:textAlignment w:val="center"/>
              <w:rPr>
                <w:rFonts w:ascii="仿宋_GB2312" w:hAnsi="仿宋_GB2312" w:eastAsia="仿宋_GB2312" w:cs="仿宋_GB2312"/>
                <w:sz w:val="24"/>
                <w:szCs w:val="24"/>
              </w:rPr>
            </w:pPr>
          </w:p>
        </w:tc>
        <w:tc>
          <w:tcPr>
            <w:tcW w:w="510" w:type="dxa"/>
            <w:vMerge w:val="restart"/>
            <w:vAlign w:val="center"/>
          </w:tcPr>
          <w:p w14:paraId="10AF03C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9" w:type="dxa"/>
            <w:vMerge w:val="restart"/>
            <w:vAlign w:val="center"/>
          </w:tcPr>
          <w:p w14:paraId="253FA44A">
            <w:pPr>
              <w:widowControl/>
              <w:jc w:val="center"/>
              <w:textAlignment w:val="center"/>
              <w:rPr>
                <w:rFonts w:ascii="仿宋_GB2312" w:hAnsi="仿宋_GB2312" w:eastAsia="仿宋_GB2312" w:cs="仿宋_GB2312"/>
                <w:sz w:val="24"/>
                <w:szCs w:val="24"/>
              </w:rPr>
            </w:pPr>
          </w:p>
        </w:tc>
        <w:tc>
          <w:tcPr>
            <w:tcW w:w="390" w:type="dxa"/>
            <w:vMerge w:val="restart"/>
            <w:vAlign w:val="center"/>
          </w:tcPr>
          <w:p w14:paraId="0F535F6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40" w:type="dxa"/>
            <w:vMerge w:val="restart"/>
            <w:vAlign w:val="center"/>
          </w:tcPr>
          <w:p w14:paraId="2C13AC7A">
            <w:pPr>
              <w:widowControl/>
              <w:jc w:val="center"/>
              <w:textAlignment w:val="center"/>
              <w:rPr>
                <w:rFonts w:ascii="仿宋_GB2312" w:hAnsi="仿宋_GB2312" w:eastAsia="仿宋_GB2312" w:cs="仿宋_GB2312"/>
                <w:sz w:val="24"/>
                <w:szCs w:val="24"/>
              </w:rPr>
            </w:pPr>
          </w:p>
        </w:tc>
        <w:tc>
          <w:tcPr>
            <w:tcW w:w="430" w:type="dxa"/>
            <w:vMerge w:val="restart"/>
            <w:vAlign w:val="center"/>
          </w:tcPr>
          <w:p w14:paraId="1F67A78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30" w:type="dxa"/>
            <w:vMerge w:val="restart"/>
            <w:vAlign w:val="center"/>
          </w:tcPr>
          <w:p w14:paraId="73BFB434">
            <w:pPr>
              <w:widowControl/>
              <w:jc w:val="center"/>
              <w:textAlignment w:val="center"/>
              <w:rPr>
                <w:rFonts w:ascii="仿宋_GB2312" w:hAnsi="仿宋_GB2312" w:eastAsia="仿宋_GB2312" w:cs="仿宋_GB2312"/>
                <w:sz w:val="24"/>
                <w:szCs w:val="24"/>
              </w:rPr>
            </w:pPr>
          </w:p>
        </w:tc>
      </w:tr>
      <w:tr w14:paraId="6B1B5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14:paraId="403131D6">
            <w:pPr>
              <w:widowControl/>
              <w:jc w:val="center"/>
              <w:textAlignment w:val="center"/>
              <w:rPr>
                <w:rFonts w:ascii="Times New Roman" w:hAnsi="Times New Roman"/>
                <w:sz w:val="22"/>
              </w:rPr>
            </w:pPr>
          </w:p>
        </w:tc>
        <w:tc>
          <w:tcPr>
            <w:tcW w:w="656" w:type="dxa"/>
            <w:vMerge w:val="continue"/>
            <w:vAlign w:val="center"/>
          </w:tcPr>
          <w:p w14:paraId="6FB5E84C">
            <w:pPr>
              <w:widowControl/>
              <w:jc w:val="center"/>
              <w:textAlignment w:val="center"/>
              <w:rPr>
                <w:rFonts w:ascii="Times New Roman" w:hAnsi="Times New Roman"/>
                <w:sz w:val="22"/>
              </w:rPr>
            </w:pPr>
          </w:p>
        </w:tc>
        <w:tc>
          <w:tcPr>
            <w:tcW w:w="675" w:type="dxa"/>
            <w:vMerge w:val="continue"/>
            <w:vAlign w:val="center"/>
          </w:tcPr>
          <w:p w14:paraId="3A8E3F3F">
            <w:pPr>
              <w:widowControl/>
              <w:jc w:val="center"/>
              <w:textAlignment w:val="center"/>
              <w:rPr>
                <w:rFonts w:ascii="Times New Roman" w:hAnsi="Times New Roman"/>
                <w:sz w:val="22"/>
              </w:rPr>
            </w:pPr>
          </w:p>
        </w:tc>
        <w:tc>
          <w:tcPr>
            <w:tcW w:w="4905" w:type="dxa"/>
            <w:vAlign w:val="center"/>
          </w:tcPr>
          <w:p w14:paraId="665C4B6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财政拨款收支情况表：①财政拨款收支总体情况表。②一般公共预算支出情况表。③一般公共预算基本支出情况表。④一般公共预算“三公”经费支出情况表。</w:t>
            </w:r>
          </w:p>
        </w:tc>
        <w:tc>
          <w:tcPr>
            <w:tcW w:w="1635" w:type="dxa"/>
            <w:vMerge w:val="continue"/>
            <w:vAlign w:val="center"/>
          </w:tcPr>
          <w:p w14:paraId="615EB37D">
            <w:pPr>
              <w:widowControl/>
              <w:jc w:val="center"/>
              <w:textAlignment w:val="center"/>
              <w:rPr>
                <w:rFonts w:ascii="Times New Roman" w:hAnsi="Times New Roman"/>
                <w:sz w:val="22"/>
              </w:rPr>
            </w:pPr>
          </w:p>
        </w:tc>
        <w:tc>
          <w:tcPr>
            <w:tcW w:w="1230" w:type="dxa"/>
            <w:vMerge w:val="continue"/>
            <w:vAlign w:val="center"/>
          </w:tcPr>
          <w:p w14:paraId="5F34B72F">
            <w:pPr>
              <w:widowControl/>
              <w:jc w:val="center"/>
              <w:textAlignment w:val="center"/>
              <w:rPr>
                <w:rFonts w:ascii="Times New Roman" w:hAnsi="Times New Roman"/>
                <w:sz w:val="22"/>
              </w:rPr>
            </w:pPr>
          </w:p>
        </w:tc>
        <w:tc>
          <w:tcPr>
            <w:tcW w:w="1170" w:type="dxa"/>
            <w:vMerge w:val="continue"/>
            <w:vAlign w:val="center"/>
          </w:tcPr>
          <w:p w14:paraId="4255B447">
            <w:pPr>
              <w:widowControl/>
              <w:jc w:val="center"/>
              <w:textAlignment w:val="center"/>
              <w:rPr>
                <w:rFonts w:ascii="Times New Roman" w:hAnsi="Times New Roman"/>
                <w:sz w:val="22"/>
              </w:rPr>
            </w:pPr>
          </w:p>
        </w:tc>
        <w:tc>
          <w:tcPr>
            <w:tcW w:w="1080" w:type="dxa"/>
            <w:vMerge w:val="continue"/>
            <w:vAlign w:val="center"/>
          </w:tcPr>
          <w:p w14:paraId="56C38D92">
            <w:pPr>
              <w:widowControl/>
              <w:jc w:val="center"/>
              <w:textAlignment w:val="center"/>
              <w:rPr>
                <w:rFonts w:ascii="Times New Roman" w:hAnsi="Times New Roman"/>
                <w:sz w:val="22"/>
              </w:rPr>
            </w:pPr>
          </w:p>
        </w:tc>
        <w:tc>
          <w:tcPr>
            <w:tcW w:w="510" w:type="dxa"/>
            <w:vMerge w:val="continue"/>
            <w:vAlign w:val="center"/>
          </w:tcPr>
          <w:p w14:paraId="0246DA53">
            <w:pPr>
              <w:widowControl/>
              <w:jc w:val="center"/>
              <w:textAlignment w:val="center"/>
              <w:rPr>
                <w:rFonts w:ascii="Times New Roman" w:hAnsi="Times New Roman"/>
                <w:sz w:val="22"/>
              </w:rPr>
            </w:pPr>
          </w:p>
        </w:tc>
        <w:tc>
          <w:tcPr>
            <w:tcW w:w="389" w:type="dxa"/>
            <w:vMerge w:val="continue"/>
            <w:vAlign w:val="center"/>
          </w:tcPr>
          <w:p w14:paraId="373EC189">
            <w:pPr>
              <w:widowControl/>
              <w:jc w:val="center"/>
              <w:textAlignment w:val="center"/>
              <w:rPr>
                <w:rFonts w:ascii="Times New Roman" w:hAnsi="Times New Roman"/>
                <w:sz w:val="22"/>
              </w:rPr>
            </w:pPr>
          </w:p>
        </w:tc>
        <w:tc>
          <w:tcPr>
            <w:tcW w:w="390" w:type="dxa"/>
            <w:vMerge w:val="continue"/>
            <w:vAlign w:val="center"/>
          </w:tcPr>
          <w:p w14:paraId="0AE31E82">
            <w:pPr>
              <w:widowControl/>
              <w:jc w:val="center"/>
              <w:textAlignment w:val="center"/>
              <w:rPr>
                <w:rFonts w:ascii="Times New Roman" w:hAnsi="Times New Roman"/>
                <w:sz w:val="22"/>
              </w:rPr>
            </w:pPr>
          </w:p>
        </w:tc>
        <w:tc>
          <w:tcPr>
            <w:tcW w:w="540" w:type="dxa"/>
            <w:vMerge w:val="continue"/>
            <w:vAlign w:val="center"/>
          </w:tcPr>
          <w:p w14:paraId="434A3CB7">
            <w:pPr>
              <w:widowControl/>
              <w:jc w:val="center"/>
              <w:textAlignment w:val="center"/>
              <w:rPr>
                <w:rFonts w:ascii="Times New Roman" w:hAnsi="Times New Roman"/>
                <w:sz w:val="22"/>
              </w:rPr>
            </w:pPr>
          </w:p>
        </w:tc>
        <w:tc>
          <w:tcPr>
            <w:tcW w:w="430" w:type="dxa"/>
            <w:vMerge w:val="continue"/>
            <w:vAlign w:val="center"/>
          </w:tcPr>
          <w:p w14:paraId="1DFBB107">
            <w:pPr>
              <w:widowControl/>
              <w:jc w:val="center"/>
              <w:textAlignment w:val="center"/>
              <w:rPr>
                <w:rFonts w:ascii="Times New Roman" w:hAnsi="Times New Roman"/>
                <w:sz w:val="22"/>
              </w:rPr>
            </w:pPr>
          </w:p>
        </w:tc>
        <w:tc>
          <w:tcPr>
            <w:tcW w:w="430" w:type="dxa"/>
            <w:vMerge w:val="continue"/>
            <w:vAlign w:val="center"/>
          </w:tcPr>
          <w:p w14:paraId="2E64119A">
            <w:pPr>
              <w:widowControl/>
              <w:jc w:val="center"/>
              <w:textAlignment w:val="center"/>
              <w:rPr>
                <w:rFonts w:ascii="Times New Roman" w:hAnsi="Times New Roman"/>
                <w:sz w:val="22"/>
              </w:rPr>
            </w:pPr>
          </w:p>
        </w:tc>
      </w:tr>
      <w:tr w14:paraId="17EA7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14:paraId="4B4A15B9">
            <w:pPr>
              <w:widowControl/>
              <w:jc w:val="center"/>
              <w:textAlignment w:val="center"/>
              <w:rPr>
                <w:rFonts w:ascii="Times New Roman" w:hAnsi="Times New Roman"/>
                <w:sz w:val="22"/>
              </w:rPr>
            </w:pPr>
          </w:p>
        </w:tc>
        <w:tc>
          <w:tcPr>
            <w:tcW w:w="656" w:type="dxa"/>
            <w:vMerge w:val="continue"/>
            <w:vAlign w:val="center"/>
          </w:tcPr>
          <w:p w14:paraId="573CF964">
            <w:pPr>
              <w:widowControl/>
              <w:jc w:val="center"/>
              <w:textAlignment w:val="center"/>
              <w:rPr>
                <w:rFonts w:ascii="Times New Roman" w:hAnsi="Times New Roman"/>
                <w:sz w:val="22"/>
              </w:rPr>
            </w:pPr>
          </w:p>
        </w:tc>
        <w:tc>
          <w:tcPr>
            <w:tcW w:w="675" w:type="dxa"/>
            <w:vMerge w:val="continue"/>
            <w:vAlign w:val="center"/>
          </w:tcPr>
          <w:p w14:paraId="77C5C07F">
            <w:pPr>
              <w:widowControl/>
              <w:jc w:val="center"/>
              <w:textAlignment w:val="center"/>
              <w:rPr>
                <w:rFonts w:ascii="Times New Roman" w:hAnsi="Times New Roman"/>
                <w:sz w:val="22"/>
              </w:rPr>
            </w:pPr>
          </w:p>
        </w:tc>
        <w:tc>
          <w:tcPr>
            <w:tcW w:w="4905" w:type="dxa"/>
            <w:vAlign w:val="center"/>
          </w:tcPr>
          <w:p w14:paraId="233CE0A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一般公共预算支出情况表公开到功能分类项级科目。一般公共预算基本支出表公开到经济分类款级科目。</w:t>
            </w:r>
          </w:p>
        </w:tc>
        <w:tc>
          <w:tcPr>
            <w:tcW w:w="1635" w:type="dxa"/>
            <w:vMerge w:val="continue"/>
            <w:vAlign w:val="center"/>
          </w:tcPr>
          <w:p w14:paraId="57419058">
            <w:pPr>
              <w:widowControl/>
              <w:jc w:val="center"/>
              <w:textAlignment w:val="center"/>
              <w:rPr>
                <w:rFonts w:ascii="Times New Roman" w:hAnsi="Times New Roman"/>
                <w:sz w:val="22"/>
              </w:rPr>
            </w:pPr>
          </w:p>
        </w:tc>
        <w:tc>
          <w:tcPr>
            <w:tcW w:w="1230" w:type="dxa"/>
            <w:vMerge w:val="continue"/>
            <w:vAlign w:val="center"/>
          </w:tcPr>
          <w:p w14:paraId="111DD28A">
            <w:pPr>
              <w:widowControl/>
              <w:jc w:val="center"/>
              <w:textAlignment w:val="center"/>
              <w:rPr>
                <w:rFonts w:ascii="Times New Roman" w:hAnsi="Times New Roman"/>
                <w:sz w:val="22"/>
              </w:rPr>
            </w:pPr>
          </w:p>
        </w:tc>
        <w:tc>
          <w:tcPr>
            <w:tcW w:w="1170" w:type="dxa"/>
            <w:vMerge w:val="continue"/>
            <w:vAlign w:val="center"/>
          </w:tcPr>
          <w:p w14:paraId="17B51C7C">
            <w:pPr>
              <w:widowControl/>
              <w:jc w:val="center"/>
              <w:textAlignment w:val="center"/>
              <w:rPr>
                <w:rFonts w:ascii="Times New Roman" w:hAnsi="Times New Roman"/>
                <w:sz w:val="22"/>
              </w:rPr>
            </w:pPr>
          </w:p>
        </w:tc>
        <w:tc>
          <w:tcPr>
            <w:tcW w:w="1080" w:type="dxa"/>
            <w:vMerge w:val="continue"/>
            <w:vAlign w:val="center"/>
          </w:tcPr>
          <w:p w14:paraId="09C1C507">
            <w:pPr>
              <w:widowControl/>
              <w:jc w:val="center"/>
              <w:textAlignment w:val="center"/>
              <w:rPr>
                <w:rFonts w:ascii="Times New Roman" w:hAnsi="Times New Roman"/>
                <w:sz w:val="22"/>
              </w:rPr>
            </w:pPr>
          </w:p>
        </w:tc>
        <w:tc>
          <w:tcPr>
            <w:tcW w:w="510" w:type="dxa"/>
            <w:vMerge w:val="continue"/>
            <w:vAlign w:val="center"/>
          </w:tcPr>
          <w:p w14:paraId="1018059F">
            <w:pPr>
              <w:widowControl/>
              <w:jc w:val="center"/>
              <w:textAlignment w:val="center"/>
              <w:rPr>
                <w:rFonts w:ascii="Times New Roman" w:hAnsi="Times New Roman"/>
                <w:sz w:val="22"/>
              </w:rPr>
            </w:pPr>
          </w:p>
        </w:tc>
        <w:tc>
          <w:tcPr>
            <w:tcW w:w="389" w:type="dxa"/>
            <w:vMerge w:val="continue"/>
            <w:vAlign w:val="center"/>
          </w:tcPr>
          <w:p w14:paraId="139B3168">
            <w:pPr>
              <w:widowControl/>
              <w:jc w:val="center"/>
              <w:textAlignment w:val="center"/>
              <w:rPr>
                <w:rFonts w:ascii="Times New Roman" w:hAnsi="Times New Roman"/>
                <w:sz w:val="22"/>
              </w:rPr>
            </w:pPr>
          </w:p>
        </w:tc>
        <w:tc>
          <w:tcPr>
            <w:tcW w:w="390" w:type="dxa"/>
            <w:vMerge w:val="continue"/>
            <w:vAlign w:val="center"/>
          </w:tcPr>
          <w:p w14:paraId="1052FD37">
            <w:pPr>
              <w:widowControl/>
              <w:jc w:val="center"/>
              <w:textAlignment w:val="center"/>
              <w:rPr>
                <w:rFonts w:ascii="Times New Roman" w:hAnsi="Times New Roman"/>
                <w:sz w:val="22"/>
              </w:rPr>
            </w:pPr>
          </w:p>
        </w:tc>
        <w:tc>
          <w:tcPr>
            <w:tcW w:w="540" w:type="dxa"/>
            <w:vMerge w:val="continue"/>
            <w:vAlign w:val="center"/>
          </w:tcPr>
          <w:p w14:paraId="14391B2E">
            <w:pPr>
              <w:widowControl/>
              <w:jc w:val="center"/>
              <w:textAlignment w:val="center"/>
              <w:rPr>
                <w:rFonts w:ascii="Times New Roman" w:hAnsi="Times New Roman"/>
                <w:sz w:val="22"/>
              </w:rPr>
            </w:pPr>
          </w:p>
        </w:tc>
        <w:tc>
          <w:tcPr>
            <w:tcW w:w="430" w:type="dxa"/>
            <w:vMerge w:val="continue"/>
            <w:vAlign w:val="center"/>
          </w:tcPr>
          <w:p w14:paraId="2EE47094">
            <w:pPr>
              <w:widowControl/>
              <w:jc w:val="center"/>
              <w:textAlignment w:val="center"/>
              <w:rPr>
                <w:rFonts w:ascii="Times New Roman" w:hAnsi="Times New Roman"/>
                <w:sz w:val="22"/>
              </w:rPr>
            </w:pPr>
          </w:p>
        </w:tc>
        <w:tc>
          <w:tcPr>
            <w:tcW w:w="430" w:type="dxa"/>
            <w:vMerge w:val="continue"/>
            <w:vAlign w:val="center"/>
          </w:tcPr>
          <w:p w14:paraId="61966B8E">
            <w:pPr>
              <w:widowControl/>
              <w:jc w:val="center"/>
              <w:textAlignment w:val="center"/>
              <w:rPr>
                <w:rFonts w:ascii="Times New Roman" w:hAnsi="Times New Roman"/>
                <w:sz w:val="22"/>
              </w:rPr>
            </w:pPr>
          </w:p>
        </w:tc>
      </w:tr>
      <w:tr w14:paraId="56875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14:paraId="48B3E63B">
            <w:pPr>
              <w:widowControl/>
              <w:jc w:val="center"/>
              <w:textAlignment w:val="center"/>
              <w:rPr>
                <w:rFonts w:ascii="Times New Roman" w:hAnsi="Times New Roman"/>
                <w:sz w:val="22"/>
              </w:rPr>
            </w:pPr>
          </w:p>
        </w:tc>
        <w:tc>
          <w:tcPr>
            <w:tcW w:w="656" w:type="dxa"/>
            <w:vMerge w:val="continue"/>
            <w:vAlign w:val="center"/>
          </w:tcPr>
          <w:p w14:paraId="4CF8EF30">
            <w:pPr>
              <w:widowControl/>
              <w:jc w:val="center"/>
              <w:textAlignment w:val="center"/>
              <w:rPr>
                <w:rFonts w:ascii="Times New Roman" w:hAnsi="Times New Roman"/>
                <w:sz w:val="22"/>
              </w:rPr>
            </w:pPr>
          </w:p>
        </w:tc>
        <w:tc>
          <w:tcPr>
            <w:tcW w:w="675" w:type="dxa"/>
            <w:vMerge w:val="continue"/>
            <w:vAlign w:val="center"/>
          </w:tcPr>
          <w:p w14:paraId="093DB0C1">
            <w:pPr>
              <w:widowControl/>
              <w:jc w:val="center"/>
              <w:textAlignment w:val="center"/>
              <w:rPr>
                <w:rFonts w:ascii="Times New Roman" w:hAnsi="Times New Roman"/>
                <w:sz w:val="22"/>
              </w:rPr>
            </w:pPr>
          </w:p>
        </w:tc>
        <w:tc>
          <w:tcPr>
            <w:tcW w:w="4905" w:type="dxa"/>
            <w:vAlign w:val="center"/>
          </w:tcPr>
          <w:p w14:paraId="2785F3A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三公”经费支出表按“因公出国（境）费”“公务用车购置及运行费”“公务接待费”公开，其中，“公务用车购置及运行费”应当细化到“公务用车购置费”“公务用车运行费”两个项目，并对增减变化情况进行说明</w:t>
            </w:r>
          </w:p>
        </w:tc>
        <w:tc>
          <w:tcPr>
            <w:tcW w:w="1635" w:type="dxa"/>
            <w:vMerge w:val="continue"/>
            <w:vAlign w:val="center"/>
          </w:tcPr>
          <w:p w14:paraId="198ACB18">
            <w:pPr>
              <w:widowControl/>
              <w:jc w:val="center"/>
              <w:textAlignment w:val="center"/>
              <w:rPr>
                <w:rFonts w:ascii="Times New Roman" w:hAnsi="Times New Roman"/>
                <w:sz w:val="22"/>
              </w:rPr>
            </w:pPr>
          </w:p>
        </w:tc>
        <w:tc>
          <w:tcPr>
            <w:tcW w:w="1230" w:type="dxa"/>
            <w:vMerge w:val="continue"/>
            <w:vAlign w:val="center"/>
          </w:tcPr>
          <w:p w14:paraId="399733E4">
            <w:pPr>
              <w:widowControl/>
              <w:jc w:val="center"/>
              <w:textAlignment w:val="center"/>
              <w:rPr>
                <w:rFonts w:ascii="Times New Roman" w:hAnsi="Times New Roman"/>
                <w:sz w:val="22"/>
              </w:rPr>
            </w:pPr>
          </w:p>
        </w:tc>
        <w:tc>
          <w:tcPr>
            <w:tcW w:w="1170" w:type="dxa"/>
            <w:vMerge w:val="continue"/>
            <w:vAlign w:val="center"/>
          </w:tcPr>
          <w:p w14:paraId="54ABDD89">
            <w:pPr>
              <w:widowControl/>
              <w:jc w:val="center"/>
              <w:textAlignment w:val="center"/>
              <w:rPr>
                <w:rFonts w:ascii="Times New Roman" w:hAnsi="Times New Roman"/>
                <w:sz w:val="22"/>
              </w:rPr>
            </w:pPr>
          </w:p>
        </w:tc>
        <w:tc>
          <w:tcPr>
            <w:tcW w:w="1080" w:type="dxa"/>
            <w:vMerge w:val="continue"/>
            <w:vAlign w:val="center"/>
          </w:tcPr>
          <w:p w14:paraId="334C4230">
            <w:pPr>
              <w:widowControl/>
              <w:jc w:val="center"/>
              <w:textAlignment w:val="center"/>
              <w:rPr>
                <w:rFonts w:ascii="Times New Roman" w:hAnsi="Times New Roman"/>
                <w:sz w:val="22"/>
              </w:rPr>
            </w:pPr>
          </w:p>
        </w:tc>
        <w:tc>
          <w:tcPr>
            <w:tcW w:w="510" w:type="dxa"/>
            <w:vMerge w:val="continue"/>
            <w:vAlign w:val="center"/>
          </w:tcPr>
          <w:p w14:paraId="659A480B">
            <w:pPr>
              <w:widowControl/>
              <w:jc w:val="center"/>
              <w:textAlignment w:val="center"/>
              <w:rPr>
                <w:rFonts w:ascii="Times New Roman" w:hAnsi="Times New Roman"/>
                <w:sz w:val="22"/>
              </w:rPr>
            </w:pPr>
          </w:p>
        </w:tc>
        <w:tc>
          <w:tcPr>
            <w:tcW w:w="389" w:type="dxa"/>
            <w:vMerge w:val="continue"/>
            <w:vAlign w:val="center"/>
          </w:tcPr>
          <w:p w14:paraId="769416D9">
            <w:pPr>
              <w:widowControl/>
              <w:jc w:val="center"/>
              <w:textAlignment w:val="center"/>
              <w:rPr>
                <w:rFonts w:ascii="Times New Roman" w:hAnsi="Times New Roman"/>
                <w:sz w:val="22"/>
              </w:rPr>
            </w:pPr>
          </w:p>
        </w:tc>
        <w:tc>
          <w:tcPr>
            <w:tcW w:w="390" w:type="dxa"/>
            <w:vMerge w:val="continue"/>
            <w:vAlign w:val="center"/>
          </w:tcPr>
          <w:p w14:paraId="3BBA544F">
            <w:pPr>
              <w:widowControl/>
              <w:jc w:val="center"/>
              <w:textAlignment w:val="center"/>
              <w:rPr>
                <w:rFonts w:ascii="Times New Roman" w:hAnsi="Times New Roman"/>
                <w:sz w:val="22"/>
              </w:rPr>
            </w:pPr>
          </w:p>
        </w:tc>
        <w:tc>
          <w:tcPr>
            <w:tcW w:w="540" w:type="dxa"/>
            <w:vMerge w:val="continue"/>
            <w:vAlign w:val="center"/>
          </w:tcPr>
          <w:p w14:paraId="052E3962">
            <w:pPr>
              <w:widowControl/>
              <w:jc w:val="center"/>
              <w:textAlignment w:val="center"/>
              <w:rPr>
                <w:rFonts w:ascii="Times New Roman" w:hAnsi="Times New Roman"/>
                <w:sz w:val="22"/>
              </w:rPr>
            </w:pPr>
          </w:p>
        </w:tc>
        <w:tc>
          <w:tcPr>
            <w:tcW w:w="430" w:type="dxa"/>
            <w:vMerge w:val="continue"/>
            <w:vAlign w:val="center"/>
          </w:tcPr>
          <w:p w14:paraId="2F1F31CF">
            <w:pPr>
              <w:widowControl/>
              <w:jc w:val="center"/>
              <w:textAlignment w:val="center"/>
              <w:rPr>
                <w:rFonts w:ascii="Times New Roman" w:hAnsi="Times New Roman"/>
                <w:sz w:val="22"/>
              </w:rPr>
            </w:pPr>
          </w:p>
        </w:tc>
        <w:tc>
          <w:tcPr>
            <w:tcW w:w="430" w:type="dxa"/>
            <w:vMerge w:val="continue"/>
            <w:vAlign w:val="center"/>
          </w:tcPr>
          <w:p w14:paraId="052AA1A4">
            <w:pPr>
              <w:widowControl/>
              <w:jc w:val="center"/>
              <w:textAlignment w:val="center"/>
              <w:rPr>
                <w:rFonts w:ascii="Times New Roman" w:hAnsi="Times New Roman"/>
                <w:sz w:val="22"/>
              </w:rPr>
            </w:pPr>
          </w:p>
        </w:tc>
      </w:tr>
      <w:tr w14:paraId="05B53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14:paraId="18BC528A">
            <w:pPr>
              <w:widowControl/>
              <w:jc w:val="center"/>
              <w:textAlignment w:val="center"/>
              <w:rPr>
                <w:rFonts w:ascii="Times New Roman" w:hAnsi="Times New Roman"/>
                <w:sz w:val="22"/>
              </w:rPr>
            </w:pPr>
          </w:p>
        </w:tc>
        <w:tc>
          <w:tcPr>
            <w:tcW w:w="656" w:type="dxa"/>
            <w:vMerge w:val="continue"/>
            <w:vAlign w:val="center"/>
          </w:tcPr>
          <w:p w14:paraId="34F08020">
            <w:pPr>
              <w:widowControl/>
              <w:jc w:val="center"/>
              <w:textAlignment w:val="center"/>
              <w:rPr>
                <w:rFonts w:ascii="Times New Roman" w:hAnsi="Times New Roman"/>
                <w:sz w:val="22"/>
              </w:rPr>
            </w:pPr>
          </w:p>
        </w:tc>
        <w:tc>
          <w:tcPr>
            <w:tcW w:w="675" w:type="dxa"/>
            <w:vMerge w:val="continue"/>
            <w:vAlign w:val="center"/>
          </w:tcPr>
          <w:p w14:paraId="49F9A193">
            <w:pPr>
              <w:widowControl/>
              <w:jc w:val="center"/>
              <w:textAlignment w:val="center"/>
              <w:rPr>
                <w:rFonts w:ascii="Times New Roman" w:hAnsi="Times New Roman"/>
                <w:sz w:val="22"/>
              </w:rPr>
            </w:pPr>
          </w:p>
        </w:tc>
        <w:tc>
          <w:tcPr>
            <w:tcW w:w="4905" w:type="dxa"/>
            <w:vAlign w:val="center"/>
          </w:tcPr>
          <w:p w14:paraId="0FE1FC7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部门职责、机构设置情况、预算收支增减变化、机关运行经费安排以及政府采购（主要包括部门政府采购预算总金额和货物、工程、服务采购的预算金额）等情况的说明，并对专业性较强的名词进行解释。结合工作进展情况，逐步公开国有资产占用、重点项目预算的绩效目标等情况。</w:t>
            </w:r>
          </w:p>
        </w:tc>
        <w:tc>
          <w:tcPr>
            <w:tcW w:w="1635" w:type="dxa"/>
            <w:vMerge w:val="continue"/>
            <w:vAlign w:val="center"/>
          </w:tcPr>
          <w:p w14:paraId="0FDAD736">
            <w:pPr>
              <w:widowControl/>
              <w:jc w:val="center"/>
              <w:textAlignment w:val="center"/>
              <w:rPr>
                <w:rFonts w:ascii="Times New Roman" w:hAnsi="Times New Roman"/>
                <w:sz w:val="22"/>
              </w:rPr>
            </w:pPr>
          </w:p>
        </w:tc>
        <w:tc>
          <w:tcPr>
            <w:tcW w:w="1230" w:type="dxa"/>
            <w:vMerge w:val="continue"/>
            <w:vAlign w:val="center"/>
          </w:tcPr>
          <w:p w14:paraId="260AF54D">
            <w:pPr>
              <w:widowControl/>
              <w:jc w:val="center"/>
              <w:textAlignment w:val="center"/>
              <w:rPr>
                <w:rFonts w:ascii="Times New Roman" w:hAnsi="Times New Roman"/>
                <w:sz w:val="22"/>
              </w:rPr>
            </w:pPr>
          </w:p>
        </w:tc>
        <w:tc>
          <w:tcPr>
            <w:tcW w:w="1170" w:type="dxa"/>
            <w:vMerge w:val="continue"/>
            <w:vAlign w:val="center"/>
          </w:tcPr>
          <w:p w14:paraId="16C02905">
            <w:pPr>
              <w:widowControl/>
              <w:jc w:val="center"/>
              <w:textAlignment w:val="center"/>
              <w:rPr>
                <w:rFonts w:ascii="Times New Roman" w:hAnsi="Times New Roman"/>
                <w:sz w:val="22"/>
              </w:rPr>
            </w:pPr>
          </w:p>
        </w:tc>
        <w:tc>
          <w:tcPr>
            <w:tcW w:w="1080" w:type="dxa"/>
            <w:vMerge w:val="continue"/>
            <w:vAlign w:val="center"/>
          </w:tcPr>
          <w:p w14:paraId="6A11C168">
            <w:pPr>
              <w:widowControl/>
              <w:jc w:val="center"/>
              <w:textAlignment w:val="center"/>
              <w:rPr>
                <w:rFonts w:ascii="Times New Roman" w:hAnsi="Times New Roman"/>
                <w:sz w:val="22"/>
              </w:rPr>
            </w:pPr>
          </w:p>
        </w:tc>
        <w:tc>
          <w:tcPr>
            <w:tcW w:w="510" w:type="dxa"/>
            <w:vMerge w:val="continue"/>
            <w:vAlign w:val="center"/>
          </w:tcPr>
          <w:p w14:paraId="39243122">
            <w:pPr>
              <w:widowControl/>
              <w:jc w:val="center"/>
              <w:textAlignment w:val="center"/>
              <w:rPr>
                <w:rFonts w:ascii="Times New Roman" w:hAnsi="Times New Roman"/>
                <w:sz w:val="22"/>
              </w:rPr>
            </w:pPr>
          </w:p>
        </w:tc>
        <w:tc>
          <w:tcPr>
            <w:tcW w:w="389" w:type="dxa"/>
            <w:vMerge w:val="continue"/>
            <w:vAlign w:val="center"/>
          </w:tcPr>
          <w:p w14:paraId="664848C7">
            <w:pPr>
              <w:widowControl/>
              <w:jc w:val="center"/>
              <w:textAlignment w:val="center"/>
              <w:rPr>
                <w:rFonts w:ascii="Times New Roman" w:hAnsi="Times New Roman"/>
                <w:sz w:val="22"/>
              </w:rPr>
            </w:pPr>
          </w:p>
        </w:tc>
        <w:tc>
          <w:tcPr>
            <w:tcW w:w="390" w:type="dxa"/>
            <w:vMerge w:val="continue"/>
            <w:vAlign w:val="center"/>
          </w:tcPr>
          <w:p w14:paraId="0A771909">
            <w:pPr>
              <w:widowControl/>
              <w:jc w:val="center"/>
              <w:textAlignment w:val="center"/>
              <w:rPr>
                <w:rFonts w:ascii="Times New Roman" w:hAnsi="Times New Roman"/>
                <w:sz w:val="22"/>
              </w:rPr>
            </w:pPr>
          </w:p>
        </w:tc>
        <w:tc>
          <w:tcPr>
            <w:tcW w:w="540" w:type="dxa"/>
            <w:vMerge w:val="continue"/>
            <w:vAlign w:val="center"/>
          </w:tcPr>
          <w:p w14:paraId="00A79004">
            <w:pPr>
              <w:widowControl/>
              <w:jc w:val="center"/>
              <w:textAlignment w:val="center"/>
              <w:rPr>
                <w:rFonts w:ascii="Times New Roman" w:hAnsi="Times New Roman"/>
                <w:sz w:val="22"/>
              </w:rPr>
            </w:pPr>
          </w:p>
        </w:tc>
        <w:tc>
          <w:tcPr>
            <w:tcW w:w="430" w:type="dxa"/>
            <w:vMerge w:val="restart"/>
            <w:vAlign w:val="center"/>
          </w:tcPr>
          <w:p w14:paraId="5F4377EA">
            <w:pPr>
              <w:widowControl/>
              <w:jc w:val="center"/>
              <w:textAlignment w:val="center"/>
              <w:rPr>
                <w:rFonts w:ascii="Times New Roman" w:hAnsi="Times New Roman"/>
                <w:sz w:val="22"/>
              </w:rPr>
            </w:pPr>
          </w:p>
        </w:tc>
        <w:tc>
          <w:tcPr>
            <w:tcW w:w="430" w:type="dxa"/>
            <w:vMerge w:val="restart"/>
            <w:vAlign w:val="center"/>
          </w:tcPr>
          <w:p w14:paraId="3D8BD276">
            <w:pPr>
              <w:widowControl/>
              <w:jc w:val="center"/>
              <w:textAlignment w:val="center"/>
              <w:rPr>
                <w:rFonts w:ascii="Times New Roman" w:hAnsi="Times New Roman"/>
                <w:sz w:val="22"/>
              </w:rPr>
            </w:pPr>
          </w:p>
        </w:tc>
      </w:tr>
      <w:tr w14:paraId="72EBE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14:paraId="6261F316">
            <w:pPr>
              <w:widowControl/>
              <w:jc w:val="center"/>
              <w:textAlignment w:val="center"/>
              <w:rPr>
                <w:rFonts w:ascii="Times New Roman" w:hAnsi="Times New Roman"/>
                <w:sz w:val="22"/>
              </w:rPr>
            </w:pPr>
          </w:p>
        </w:tc>
        <w:tc>
          <w:tcPr>
            <w:tcW w:w="656" w:type="dxa"/>
            <w:vMerge w:val="continue"/>
            <w:vAlign w:val="center"/>
          </w:tcPr>
          <w:p w14:paraId="63054121">
            <w:pPr>
              <w:widowControl/>
              <w:jc w:val="center"/>
              <w:textAlignment w:val="center"/>
              <w:rPr>
                <w:rFonts w:ascii="Times New Roman" w:hAnsi="Times New Roman"/>
                <w:sz w:val="22"/>
              </w:rPr>
            </w:pPr>
          </w:p>
        </w:tc>
        <w:tc>
          <w:tcPr>
            <w:tcW w:w="675" w:type="dxa"/>
            <w:vMerge w:val="continue"/>
            <w:vAlign w:val="center"/>
          </w:tcPr>
          <w:p w14:paraId="160BAF34">
            <w:pPr>
              <w:widowControl/>
              <w:jc w:val="center"/>
              <w:textAlignment w:val="center"/>
              <w:rPr>
                <w:rFonts w:ascii="Times New Roman" w:hAnsi="Times New Roman"/>
                <w:sz w:val="22"/>
              </w:rPr>
            </w:pPr>
          </w:p>
        </w:tc>
        <w:tc>
          <w:tcPr>
            <w:tcW w:w="4905" w:type="dxa"/>
            <w:vAlign w:val="center"/>
          </w:tcPr>
          <w:p w14:paraId="3601F39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没有数据的表格应当列出空表并说明。</w:t>
            </w:r>
          </w:p>
        </w:tc>
        <w:tc>
          <w:tcPr>
            <w:tcW w:w="1635" w:type="dxa"/>
            <w:vMerge w:val="continue"/>
            <w:vAlign w:val="center"/>
          </w:tcPr>
          <w:p w14:paraId="714C2E99">
            <w:pPr>
              <w:widowControl/>
              <w:jc w:val="center"/>
              <w:textAlignment w:val="center"/>
              <w:rPr>
                <w:rFonts w:ascii="Times New Roman" w:hAnsi="Times New Roman"/>
                <w:sz w:val="22"/>
              </w:rPr>
            </w:pPr>
          </w:p>
        </w:tc>
        <w:tc>
          <w:tcPr>
            <w:tcW w:w="1230" w:type="dxa"/>
            <w:vMerge w:val="continue"/>
            <w:vAlign w:val="center"/>
          </w:tcPr>
          <w:p w14:paraId="546E1301">
            <w:pPr>
              <w:widowControl/>
              <w:jc w:val="center"/>
              <w:textAlignment w:val="center"/>
              <w:rPr>
                <w:rFonts w:ascii="Times New Roman" w:hAnsi="Times New Roman"/>
                <w:sz w:val="22"/>
              </w:rPr>
            </w:pPr>
          </w:p>
        </w:tc>
        <w:tc>
          <w:tcPr>
            <w:tcW w:w="1170" w:type="dxa"/>
            <w:vMerge w:val="continue"/>
            <w:vAlign w:val="center"/>
          </w:tcPr>
          <w:p w14:paraId="503FB072">
            <w:pPr>
              <w:widowControl/>
              <w:jc w:val="center"/>
              <w:textAlignment w:val="center"/>
              <w:rPr>
                <w:rFonts w:ascii="Times New Roman" w:hAnsi="Times New Roman"/>
                <w:sz w:val="22"/>
              </w:rPr>
            </w:pPr>
          </w:p>
        </w:tc>
        <w:tc>
          <w:tcPr>
            <w:tcW w:w="1080" w:type="dxa"/>
            <w:vMerge w:val="continue"/>
            <w:vAlign w:val="center"/>
          </w:tcPr>
          <w:p w14:paraId="2CEBCBC2">
            <w:pPr>
              <w:widowControl/>
              <w:jc w:val="center"/>
              <w:textAlignment w:val="center"/>
              <w:rPr>
                <w:rFonts w:ascii="Times New Roman" w:hAnsi="Times New Roman"/>
                <w:sz w:val="22"/>
              </w:rPr>
            </w:pPr>
          </w:p>
        </w:tc>
        <w:tc>
          <w:tcPr>
            <w:tcW w:w="510" w:type="dxa"/>
            <w:vMerge w:val="continue"/>
            <w:vAlign w:val="center"/>
          </w:tcPr>
          <w:p w14:paraId="593DC3FB">
            <w:pPr>
              <w:widowControl/>
              <w:jc w:val="center"/>
              <w:textAlignment w:val="center"/>
              <w:rPr>
                <w:rFonts w:ascii="Times New Roman" w:hAnsi="Times New Roman"/>
                <w:sz w:val="22"/>
              </w:rPr>
            </w:pPr>
          </w:p>
        </w:tc>
        <w:tc>
          <w:tcPr>
            <w:tcW w:w="389" w:type="dxa"/>
            <w:vMerge w:val="continue"/>
            <w:vAlign w:val="center"/>
          </w:tcPr>
          <w:p w14:paraId="19F65B36">
            <w:pPr>
              <w:widowControl/>
              <w:jc w:val="center"/>
              <w:textAlignment w:val="center"/>
              <w:rPr>
                <w:rFonts w:ascii="Times New Roman" w:hAnsi="Times New Roman"/>
                <w:sz w:val="22"/>
              </w:rPr>
            </w:pPr>
          </w:p>
        </w:tc>
        <w:tc>
          <w:tcPr>
            <w:tcW w:w="390" w:type="dxa"/>
            <w:vMerge w:val="continue"/>
            <w:vAlign w:val="center"/>
          </w:tcPr>
          <w:p w14:paraId="2858ED4F">
            <w:pPr>
              <w:widowControl/>
              <w:jc w:val="center"/>
              <w:textAlignment w:val="center"/>
              <w:rPr>
                <w:rFonts w:ascii="Times New Roman" w:hAnsi="Times New Roman"/>
                <w:sz w:val="22"/>
              </w:rPr>
            </w:pPr>
          </w:p>
        </w:tc>
        <w:tc>
          <w:tcPr>
            <w:tcW w:w="540" w:type="dxa"/>
            <w:vMerge w:val="continue"/>
            <w:vAlign w:val="center"/>
          </w:tcPr>
          <w:p w14:paraId="0E90237E">
            <w:pPr>
              <w:widowControl/>
              <w:jc w:val="center"/>
              <w:textAlignment w:val="center"/>
              <w:rPr>
                <w:rFonts w:ascii="Times New Roman" w:hAnsi="Times New Roman"/>
                <w:sz w:val="22"/>
              </w:rPr>
            </w:pPr>
          </w:p>
        </w:tc>
        <w:tc>
          <w:tcPr>
            <w:tcW w:w="430" w:type="dxa"/>
            <w:vMerge w:val="continue"/>
            <w:vAlign w:val="center"/>
          </w:tcPr>
          <w:p w14:paraId="3AE447AB">
            <w:pPr>
              <w:widowControl/>
              <w:jc w:val="center"/>
              <w:textAlignment w:val="center"/>
              <w:rPr>
                <w:rFonts w:ascii="Times New Roman" w:hAnsi="Times New Roman"/>
                <w:sz w:val="22"/>
              </w:rPr>
            </w:pPr>
          </w:p>
        </w:tc>
        <w:tc>
          <w:tcPr>
            <w:tcW w:w="430" w:type="dxa"/>
            <w:vMerge w:val="continue"/>
            <w:vAlign w:val="center"/>
          </w:tcPr>
          <w:p w14:paraId="1AD6884E">
            <w:pPr>
              <w:widowControl/>
              <w:jc w:val="center"/>
              <w:textAlignment w:val="center"/>
              <w:rPr>
                <w:rFonts w:ascii="Times New Roman" w:hAnsi="Times New Roman"/>
                <w:sz w:val="22"/>
              </w:rPr>
            </w:pPr>
          </w:p>
        </w:tc>
      </w:tr>
      <w:tr w14:paraId="2C8D8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restart"/>
            <w:vAlign w:val="center"/>
          </w:tcPr>
          <w:p w14:paraId="0A98F7C5">
            <w:pPr>
              <w:widowControl/>
              <w:jc w:val="center"/>
              <w:textAlignment w:val="center"/>
              <w:rPr>
                <w:rFonts w:ascii="Times New Roman" w:hAnsi="Times New Roman"/>
                <w:sz w:val="22"/>
              </w:rPr>
            </w:pPr>
            <w:r>
              <w:rPr>
                <w:rFonts w:ascii="Times New Roman" w:hAnsi="Times New Roman"/>
                <w:sz w:val="22"/>
              </w:rPr>
              <w:t>2</w:t>
            </w:r>
          </w:p>
        </w:tc>
        <w:tc>
          <w:tcPr>
            <w:tcW w:w="656" w:type="dxa"/>
            <w:vMerge w:val="restart"/>
            <w:vAlign w:val="center"/>
          </w:tcPr>
          <w:p w14:paraId="6331ABD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财政预决算</w:t>
            </w:r>
          </w:p>
        </w:tc>
        <w:tc>
          <w:tcPr>
            <w:tcW w:w="675" w:type="dxa"/>
            <w:vMerge w:val="restart"/>
            <w:vAlign w:val="center"/>
          </w:tcPr>
          <w:p w14:paraId="3CED9DF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33D851F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决算</w:t>
            </w:r>
          </w:p>
        </w:tc>
        <w:tc>
          <w:tcPr>
            <w:tcW w:w="4905" w:type="dxa"/>
            <w:vAlign w:val="center"/>
          </w:tcPr>
          <w:p w14:paraId="731BE8E4">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收支总体情况表：①部门收支总体情况表。②部门收入总体情况表。③部门支出总体情况表。</w:t>
            </w:r>
          </w:p>
        </w:tc>
        <w:tc>
          <w:tcPr>
            <w:tcW w:w="1635" w:type="dxa"/>
            <w:vMerge w:val="restart"/>
            <w:vAlign w:val="center"/>
          </w:tcPr>
          <w:p w14:paraId="3C69CAD2">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《中华人民共和国预算法》</w:t>
            </w: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《财政部关于印发&lt;地方预决算公开操作规程&gt;的通知》</w:t>
            </w:r>
            <w:r>
              <w:rPr>
                <w:rFonts w:hint="eastAsia" w:ascii="仿宋_GB2312" w:hAnsi="仿宋_GB2312" w:eastAsia="仿宋_GB2312" w:cs="仿宋_GB2312"/>
                <w:sz w:val="24"/>
                <w:szCs w:val="24"/>
              </w:rPr>
              <w:t>等法律法规和文件规定</w:t>
            </w:r>
          </w:p>
        </w:tc>
        <w:tc>
          <w:tcPr>
            <w:tcW w:w="1230" w:type="dxa"/>
            <w:vMerge w:val="restart"/>
            <w:vAlign w:val="center"/>
          </w:tcPr>
          <w:p w14:paraId="4012C094">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本级政府财政部门批复后20日内</w:t>
            </w:r>
          </w:p>
        </w:tc>
        <w:tc>
          <w:tcPr>
            <w:tcW w:w="1170" w:type="dxa"/>
            <w:vMerge w:val="restart"/>
            <w:vAlign w:val="center"/>
          </w:tcPr>
          <w:p w14:paraId="00CBBED7">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080" w:type="dxa"/>
            <w:vMerge w:val="restart"/>
            <w:vAlign w:val="center"/>
          </w:tcPr>
          <w:p w14:paraId="68E12EE7">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■政府网站</w:t>
            </w:r>
          </w:p>
          <w:p w14:paraId="151DDDE3">
            <w:pPr>
              <w:widowControl/>
              <w:textAlignment w:val="center"/>
              <w:rPr>
                <w:rFonts w:ascii="仿宋_GB2312" w:hAnsi="仿宋_GB2312" w:eastAsia="仿宋_GB2312" w:cs="仿宋_GB2312"/>
                <w:sz w:val="24"/>
                <w:szCs w:val="24"/>
              </w:rPr>
            </w:pPr>
          </w:p>
        </w:tc>
        <w:tc>
          <w:tcPr>
            <w:tcW w:w="510" w:type="dxa"/>
            <w:vMerge w:val="restart"/>
            <w:vAlign w:val="center"/>
          </w:tcPr>
          <w:p w14:paraId="27FE195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9" w:type="dxa"/>
            <w:vMerge w:val="restart"/>
            <w:vAlign w:val="center"/>
          </w:tcPr>
          <w:p w14:paraId="0F7BABB8">
            <w:pPr>
              <w:widowControl/>
              <w:jc w:val="center"/>
              <w:textAlignment w:val="center"/>
              <w:rPr>
                <w:rFonts w:ascii="仿宋_GB2312" w:hAnsi="仿宋_GB2312" w:eastAsia="仿宋_GB2312" w:cs="仿宋_GB2312"/>
                <w:sz w:val="24"/>
                <w:szCs w:val="24"/>
              </w:rPr>
            </w:pPr>
          </w:p>
        </w:tc>
        <w:tc>
          <w:tcPr>
            <w:tcW w:w="390" w:type="dxa"/>
            <w:vMerge w:val="restart"/>
            <w:vAlign w:val="center"/>
          </w:tcPr>
          <w:p w14:paraId="55F0396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40" w:type="dxa"/>
            <w:vMerge w:val="restart"/>
            <w:vAlign w:val="center"/>
          </w:tcPr>
          <w:p w14:paraId="1A16728F">
            <w:pPr>
              <w:widowControl/>
              <w:jc w:val="center"/>
              <w:textAlignment w:val="center"/>
              <w:rPr>
                <w:rFonts w:ascii="仿宋_GB2312" w:hAnsi="仿宋_GB2312" w:eastAsia="仿宋_GB2312" w:cs="仿宋_GB2312"/>
                <w:sz w:val="24"/>
                <w:szCs w:val="24"/>
              </w:rPr>
            </w:pPr>
          </w:p>
        </w:tc>
        <w:tc>
          <w:tcPr>
            <w:tcW w:w="430" w:type="dxa"/>
            <w:vMerge w:val="restart"/>
            <w:vAlign w:val="center"/>
          </w:tcPr>
          <w:p w14:paraId="3B43075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30" w:type="dxa"/>
            <w:vMerge w:val="restart"/>
            <w:vAlign w:val="center"/>
          </w:tcPr>
          <w:p w14:paraId="77C9E8CE">
            <w:pPr>
              <w:widowControl/>
              <w:jc w:val="center"/>
              <w:textAlignment w:val="center"/>
              <w:rPr>
                <w:rFonts w:ascii="仿宋_GB2312" w:hAnsi="仿宋_GB2312" w:eastAsia="仿宋_GB2312" w:cs="仿宋_GB2312"/>
                <w:sz w:val="24"/>
                <w:szCs w:val="24"/>
              </w:rPr>
            </w:pPr>
          </w:p>
        </w:tc>
      </w:tr>
      <w:tr w14:paraId="727AF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8" w:hRule="atLeast"/>
          <w:jc w:val="center"/>
        </w:trPr>
        <w:tc>
          <w:tcPr>
            <w:tcW w:w="406" w:type="dxa"/>
            <w:vMerge w:val="continue"/>
            <w:vAlign w:val="center"/>
          </w:tcPr>
          <w:p w14:paraId="742051E0">
            <w:pPr>
              <w:widowControl/>
              <w:jc w:val="center"/>
              <w:textAlignment w:val="center"/>
              <w:rPr>
                <w:rFonts w:ascii="Times New Roman" w:hAnsi="Times New Roman"/>
                <w:sz w:val="22"/>
              </w:rPr>
            </w:pPr>
          </w:p>
        </w:tc>
        <w:tc>
          <w:tcPr>
            <w:tcW w:w="656" w:type="dxa"/>
            <w:vMerge w:val="continue"/>
            <w:vAlign w:val="center"/>
          </w:tcPr>
          <w:p w14:paraId="0963EE19">
            <w:pPr>
              <w:widowControl/>
              <w:jc w:val="center"/>
              <w:textAlignment w:val="center"/>
              <w:rPr>
                <w:rFonts w:ascii="Times New Roman" w:hAnsi="Times New Roman"/>
                <w:sz w:val="22"/>
              </w:rPr>
            </w:pPr>
          </w:p>
        </w:tc>
        <w:tc>
          <w:tcPr>
            <w:tcW w:w="675" w:type="dxa"/>
            <w:vMerge w:val="continue"/>
            <w:vAlign w:val="center"/>
          </w:tcPr>
          <w:p w14:paraId="74EC1E56">
            <w:pPr>
              <w:widowControl/>
              <w:jc w:val="center"/>
              <w:textAlignment w:val="center"/>
              <w:rPr>
                <w:rFonts w:ascii="Times New Roman" w:hAnsi="Times New Roman"/>
                <w:sz w:val="22"/>
              </w:rPr>
            </w:pPr>
          </w:p>
        </w:tc>
        <w:tc>
          <w:tcPr>
            <w:tcW w:w="4905" w:type="dxa"/>
            <w:vAlign w:val="center"/>
          </w:tcPr>
          <w:p w14:paraId="728D6FB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财政拨款收支情况表：①财政拨款收支总体情况表。②一般公共预算支出情况表。③一般公共预算基本支出情况表。④一般公共预算“三公”经费支出情况表。</w:t>
            </w:r>
          </w:p>
        </w:tc>
        <w:tc>
          <w:tcPr>
            <w:tcW w:w="1635" w:type="dxa"/>
            <w:vMerge w:val="continue"/>
            <w:vAlign w:val="center"/>
          </w:tcPr>
          <w:p w14:paraId="62CEBD8E">
            <w:pPr>
              <w:widowControl/>
              <w:jc w:val="center"/>
              <w:textAlignment w:val="center"/>
              <w:rPr>
                <w:rFonts w:ascii="Times New Roman" w:hAnsi="Times New Roman"/>
                <w:sz w:val="22"/>
              </w:rPr>
            </w:pPr>
          </w:p>
        </w:tc>
        <w:tc>
          <w:tcPr>
            <w:tcW w:w="1230" w:type="dxa"/>
            <w:vMerge w:val="continue"/>
            <w:vAlign w:val="center"/>
          </w:tcPr>
          <w:p w14:paraId="7E88C705">
            <w:pPr>
              <w:widowControl/>
              <w:jc w:val="center"/>
              <w:textAlignment w:val="center"/>
              <w:rPr>
                <w:rFonts w:ascii="Times New Roman" w:hAnsi="Times New Roman"/>
                <w:sz w:val="22"/>
              </w:rPr>
            </w:pPr>
          </w:p>
        </w:tc>
        <w:tc>
          <w:tcPr>
            <w:tcW w:w="1170" w:type="dxa"/>
            <w:vMerge w:val="continue"/>
            <w:vAlign w:val="center"/>
          </w:tcPr>
          <w:p w14:paraId="0EAB0455">
            <w:pPr>
              <w:widowControl/>
              <w:jc w:val="center"/>
              <w:textAlignment w:val="center"/>
              <w:rPr>
                <w:rFonts w:ascii="Times New Roman" w:hAnsi="Times New Roman"/>
                <w:sz w:val="22"/>
              </w:rPr>
            </w:pPr>
          </w:p>
        </w:tc>
        <w:tc>
          <w:tcPr>
            <w:tcW w:w="1080" w:type="dxa"/>
            <w:vMerge w:val="continue"/>
            <w:vAlign w:val="center"/>
          </w:tcPr>
          <w:p w14:paraId="5E00F66E">
            <w:pPr>
              <w:widowControl/>
              <w:jc w:val="center"/>
              <w:textAlignment w:val="center"/>
              <w:rPr>
                <w:rFonts w:ascii="Times New Roman" w:hAnsi="Times New Roman"/>
                <w:sz w:val="22"/>
              </w:rPr>
            </w:pPr>
          </w:p>
        </w:tc>
        <w:tc>
          <w:tcPr>
            <w:tcW w:w="510" w:type="dxa"/>
            <w:vMerge w:val="continue"/>
            <w:vAlign w:val="center"/>
          </w:tcPr>
          <w:p w14:paraId="27E9F24F">
            <w:pPr>
              <w:widowControl/>
              <w:jc w:val="center"/>
              <w:textAlignment w:val="center"/>
              <w:rPr>
                <w:rFonts w:ascii="Times New Roman" w:hAnsi="Times New Roman"/>
                <w:sz w:val="22"/>
              </w:rPr>
            </w:pPr>
          </w:p>
        </w:tc>
        <w:tc>
          <w:tcPr>
            <w:tcW w:w="389" w:type="dxa"/>
            <w:vMerge w:val="continue"/>
            <w:vAlign w:val="center"/>
          </w:tcPr>
          <w:p w14:paraId="6C3C6DCA">
            <w:pPr>
              <w:widowControl/>
              <w:jc w:val="center"/>
              <w:textAlignment w:val="center"/>
              <w:rPr>
                <w:rFonts w:ascii="Times New Roman" w:hAnsi="Times New Roman"/>
                <w:sz w:val="22"/>
              </w:rPr>
            </w:pPr>
          </w:p>
        </w:tc>
        <w:tc>
          <w:tcPr>
            <w:tcW w:w="390" w:type="dxa"/>
            <w:vMerge w:val="continue"/>
            <w:vAlign w:val="center"/>
          </w:tcPr>
          <w:p w14:paraId="35C2D29A">
            <w:pPr>
              <w:widowControl/>
              <w:jc w:val="center"/>
              <w:textAlignment w:val="center"/>
              <w:rPr>
                <w:rFonts w:ascii="Times New Roman" w:hAnsi="Times New Roman"/>
                <w:sz w:val="22"/>
              </w:rPr>
            </w:pPr>
          </w:p>
        </w:tc>
        <w:tc>
          <w:tcPr>
            <w:tcW w:w="540" w:type="dxa"/>
            <w:vMerge w:val="continue"/>
            <w:vAlign w:val="center"/>
          </w:tcPr>
          <w:p w14:paraId="44B112E2">
            <w:pPr>
              <w:widowControl/>
              <w:jc w:val="center"/>
              <w:textAlignment w:val="center"/>
              <w:rPr>
                <w:rFonts w:ascii="Times New Roman" w:hAnsi="Times New Roman"/>
                <w:sz w:val="22"/>
              </w:rPr>
            </w:pPr>
          </w:p>
        </w:tc>
        <w:tc>
          <w:tcPr>
            <w:tcW w:w="430" w:type="dxa"/>
            <w:vMerge w:val="continue"/>
            <w:vAlign w:val="center"/>
          </w:tcPr>
          <w:p w14:paraId="0FE37A27">
            <w:pPr>
              <w:widowControl/>
              <w:jc w:val="center"/>
              <w:textAlignment w:val="center"/>
              <w:rPr>
                <w:rFonts w:ascii="Times New Roman" w:hAnsi="Times New Roman"/>
                <w:sz w:val="22"/>
              </w:rPr>
            </w:pPr>
          </w:p>
        </w:tc>
        <w:tc>
          <w:tcPr>
            <w:tcW w:w="430" w:type="dxa"/>
            <w:vMerge w:val="continue"/>
            <w:vAlign w:val="center"/>
          </w:tcPr>
          <w:p w14:paraId="5BCAF7A5">
            <w:pPr>
              <w:widowControl/>
              <w:jc w:val="center"/>
              <w:textAlignment w:val="center"/>
              <w:rPr>
                <w:rFonts w:ascii="Times New Roman" w:hAnsi="Times New Roman"/>
                <w:sz w:val="22"/>
              </w:rPr>
            </w:pPr>
          </w:p>
        </w:tc>
      </w:tr>
      <w:tr w14:paraId="6ADAA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14:paraId="08AF8BF4">
            <w:pPr>
              <w:widowControl/>
              <w:jc w:val="center"/>
              <w:textAlignment w:val="center"/>
              <w:rPr>
                <w:rFonts w:ascii="Times New Roman" w:hAnsi="Times New Roman"/>
                <w:sz w:val="22"/>
              </w:rPr>
            </w:pPr>
          </w:p>
        </w:tc>
        <w:tc>
          <w:tcPr>
            <w:tcW w:w="656" w:type="dxa"/>
            <w:vMerge w:val="continue"/>
            <w:vAlign w:val="center"/>
          </w:tcPr>
          <w:p w14:paraId="344F479E">
            <w:pPr>
              <w:widowControl/>
              <w:jc w:val="center"/>
              <w:textAlignment w:val="center"/>
              <w:rPr>
                <w:rFonts w:ascii="Times New Roman" w:hAnsi="Times New Roman"/>
                <w:sz w:val="22"/>
              </w:rPr>
            </w:pPr>
          </w:p>
        </w:tc>
        <w:tc>
          <w:tcPr>
            <w:tcW w:w="675" w:type="dxa"/>
            <w:vMerge w:val="continue"/>
            <w:vAlign w:val="center"/>
          </w:tcPr>
          <w:p w14:paraId="78FBA622">
            <w:pPr>
              <w:widowControl/>
              <w:jc w:val="center"/>
              <w:textAlignment w:val="center"/>
              <w:rPr>
                <w:rFonts w:ascii="Times New Roman" w:hAnsi="Times New Roman"/>
                <w:sz w:val="22"/>
              </w:rPr>
            </w:pPr>
          </w:p>
        </w:tc>
        <w:tc>
          <w:tcPr>
            <w:tcW w:w="4905" w:type="dxa"/>
            <w:vAlign w:val="center"/>
          </w:tcPr>
          <w:p w14:paraId="21458AB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一般公共预算支出情况表公开到功能分类项级科目。一般公共预算基本支出表公开到经济分类款级科目。</w:t>
            </w:r>
          </w:p>
        </w:tc>
        <w:tc>
          <w:tcPr>
            <w:tcW w:w="1635" w:type="dxa"/>
            <w:vMerge w:val="continue"/>
            <w:vAlign w:val="center"/>
          </w:tcPr>
          <w:p w14:paraId="7ED9F684">
            <w:pPr>
              <w:widowControl/>
              <w:jc w:val="center"/>
              <w:textAlignment w:val="center"/>
              <w:rPr>
                <w:rFonts w:ascii="Times New Roman" w:hAnsi="Times New Roman"/>
                <w:sz w:val="22"/>
              </w:rPr>
            </w:pPr>
          </w:p>
        </w:tc>
        <w:tc>
          <w:tcPr>
            <w:tcW w:w="1230" w:type="dxa"/>
            <w:vMerge w:val="continue"/>
            <w:vAlign w:val="center"/>
          </w:tcPr>
          <w:p w14:paraId="3918D8E6">
            <w:pPr>
              <w:widowControl/>
              <w:jc w:val="center"/>
              <w:textAlignment w:val="center"/>
              <w:rPr>
                <w:rFonts w:ascii="Times New Roman" w:hAnsi="Times New Roman"/>
                <w:sz w:val="22"/>
              </w:rPr>
            </w:pPr>
          </w:p>
        </w:tc>
        <w:tc>
          <w:tcPr>
            <w:tcW w:w="1170" w:type="dxa"/>
            <w:vMerge w:val="continue"/>
            <w:vAlign w:val="center"/>
          </w:tcPr>
          <w:p w14:paraId="1038A4F0">
            <w:pPr>
              <w:widowControl/>
              <w:jc w:val="center"/>
              <w:textAlignment w:val="center"/>
              <w:rPr>
                <w:rFonts w:ascii="Times New Roman" w:hAnsi="Times New Roman"/>
                <w:sz w:val="22"/>
              </w:rPr>
            </w:pPr>
          </w:p>
        </w:tc>
        <w:tc>
          <w:tcPr>
            <w:tcW w:w="1080" w:type="dxa"/>
            <w:vMerge w:val="continue"/>
            <w:vAlign w:val="center"/>
          </w:tcPr>
          <w:p w14:paraId="13996061">
            <w:pPr>
              <w:widowControl/>
              <w:jc w:val="center"/>
              <w:textAlignment w:val="center"/>
              <w:rPr>
                <w:rFonts w:ascii="Times New Roman" w:hAnsi="Times New Roman"/>
                <w:sz w:val="22"/>
              </w:rPr>
            </w:pPr>
          </w:p>
        </w:tc>
        <w:tc>
          <w:tcPr>
            <w:tcW w:w="510" w:type="dxa"/>
            <w:vMerge w:val="continue"/>
            <w:vAlign w:val="center"/>
          </w:tcPr>
          <w:p w14:paraId="6565123D">
            <w:pPr>
              <w:widowControl/>
              <w:jc w:val="center"/>
              <w:textAlignment w:val="center"/>
              <w:rPr>
                <w:rFonts w:ascii="Times New Roman" w:hAnsi="Times New Roman"/>
                <w:sz w:val="22"/>
              </w:rPr>
            </w:pPr>
          </w:p>
        </w:tc>
        <w:tc>
          <w:tcPr>
            <w:tcW w:w="389" w:type="dxa"/>
            <w:vMerge w:val="continue"/>
            <w:vAlign w:val="center"/>
          </w:tcPr>
          <w:p w14:paraId="7E544373">
            <w:pPr>
              <w:widowControl/>
              <w:jc w:val="center"/>
              <w:textAlignment w:val="center"/>
              <w:rPr>
                <w:rFonts w:ascii="Times New Roman" w:hAnsi="Times New Roman"/>
                <w:sz w:val="22"/>
              </w:rPr>
            </w:pPr>
          </w:p>
        </w:tc>
        <w:tc>
          <w:tcPr>
            <w:tcW w:w="390" w:type="dxa"/>
            <w:vMerge w:val="continue"/>
            <w:vAlign w:val="center"/>
          </w:tcPr>
          <w:p w14:paraId="25F8E31C">
            <w:pPr>
              <w:widowControl/>
              <w:jc w:val="center"/>
              <w:textAlignment w:val="center"/>
              <w:rPr>
                <w:rFonts w:ascii="Times New Roman" w:hAnsi="Times New Roman"/>
                <w:sz w:val="22"/>
              </w:rPr>
            </w:pPr>
          </w:p>
        </w:tc>
        <w:tc>
          <w:tcPr>
            <w:tcW w:w="540" w:type="dxa"/>
            <w:vMerge w:val="continue"/>
            <w:vAlign w:val="center"/>
          </w:tcPr>
          <w:p w14:paraId="29F84303">
            <w:pPr>
              <w:widowControl/>
              <w:jc w:val="center"/>
              <w:textAlignment w:val="center"/>
              <w:rPr>
                <w:rFonts w:ascii="Times New Roman" w:hAnsi="Times New Roman"/>
                <w:sz w:val="22"/>
              </w:rPr>
            </w:pPr>
          </w:p>
        </w:tc>
        <w:tc>
          <w:tcPr>
            <w:tcW w:w="430" w:type="dxa"/>
            <w:vMerge w:val="continue"/>
            <w:vAlign w:val="center"/>
          </w:tcPr>
          <w:p w14:paraId="35299616">
            <w:pPr>
              <w:widowControl/>
              <w:jc w:val="center"/>
              <w:textAlignment w:val="center"/>
              <w:rPr>
                <w:rFonts w:ascii="Times New Roman" w:hAnsi="Times New Roman"/>
                <w:sz w:val="22"/>
              </w:rPr>
            </w:pPr>
          </w:p>
        </w:tc>
        <w:tc>
          <w:tcPr>
            <w:tcW w:w="430" w:type="dxa"/>
            <w:vMerge w:val="continue"/>
            <w:vAlign w:val="center"/>
          </w:tcPr>
          <w:p w14:paraId="5C78B6EC">
            <w:pPr>
              <w:widowControl/>
              <w:jc w:val="center"/>
              <w:textAlignment w:val="center"/>
              <w:rPr>
                <w:rFonts w:ascii="Times New Roman" w:hAnsi="Times New Roman"/>
                <w:sz w:val="22"/>
              </w:rPr>
            </w:pPr>
          </w:p>
        </w:tc>
      </w:tr>
      <w:tr w14:paraId="12593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406" w:type="dxa"/>
            <w:vMerge w:val="continue"/>
            <w:vAlign w:val="center"/>
          </w:tcPr>
          <w:p w14:paraId="4597E788">
            <w:pPr>
              <w:widowControl/>
              <w:jc w:val="center"/>
              <w:textAlignment w:val="center"/>
              <w:rPr>
                <w:rFonts w:ascii="Times New Roman" w:hAnsi="Times New Roman"/>
                <w:sz w:val="22"/>
              </w:rPr>
            </w:pPr>
          </w:p>
        </w:tc>
        <w:tc>
          <w:tcPr>
            <w:tcW w:w="656" w:type="dxa"/>
            <w:vMerge w:val="continue"/>
            <w:vAlign w:val="center"/>
          </w:tcPr>
          <w:p w14:paraId="68D20C92">
            <w:pPr>
              <w:widowControl/>
              <w:jc w:val="center"/>
              <w:textAlignment w:val="center"/>
              <w:rPr>
                <w:rFonts w:ascii="Times New Roman" w:hAnsi="Times New Roman"/>
                <w:sz w:val="22"/>
              </w:rPr>
            </w:pPr>
          </w:p>
        </w:tc>
        <w:tc>
          <w:tcPr>
            <w:tcW w:w="675" w:type="dxa"/>
            <w:vMerge w:val="continue"/>
            <w:vAlign w:val="center"/>
          </w:tcPr>
          <w:p w14:paraId="4C264D49">
            <w:pPr>
              <w:widowControl/>
              <w:jc w:val="center"/>
              <w:textAlignment w:val="center"/>
              <w:rPr>
                <w:rFonts w:ascii="Times New Roman" w:hAnsi="Times New Roman"/>
                <w:sz w:val="22"/>
              </w:rPr>
            </w:pPr>
          </w:p>
        </w:tc>
        <w:tc>
          <w:tcPr>
            <w:tcW w:w="4905" w:type="dxa"/>
            <w:vAlign w:val="center"/>
          </w:tcPr>
          <w:p w14:paraId="5077A87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一般公共预算“三公”经费支出表按“因公出国（境）费”“公务用车购置及运行费”“公务接待费”公开，其中，“公务用车购置及运行费”应当细化到“公务用车购置费”“公务用车运行费”两个项目，并对增减变化情况（与预算对比）进行说明。</w:t>
            </w:r>
          </w:p>
        </w:tc>
        <w:tc>
          <w:tcPr>
            <w:tcW w:w="1635" w:type="dxa"/>
            <w:vMerge w:val="continue"/>
            <w:vAlign w:val="center"/>
          </w:tcPr>
          <w:p w14:paraId="246E743E">
            <w:pPr>
              <w:widowControl/>
              <w:jc w:val="center"/>
              <w:textAlignment w:val="center"/>
              <w:rPr>
                <w:rFonts w:ascii="Times New Roman" w:hAnsi="Times New Roman"/>
                <w:sz w:val="22"/>
              </w:rPr>
            </w:pPr>
          </w:p>
        </w:tc>
        <w:tc>
          <w:tcPr>
            <w:tcW w:w="1230" w:type="dxa"/>
            <w:vMerge w:val="continue"/>
            <w:vAlign w:val="center"/>
          </w:tcPr>
          <w:p w14:paraId="796B1D96">
            <w:pPr>
              <w:widowControl/>
              <w:jc w:val="center"/>
              <w:textAlignment w:val="center"/>
              <w:rPr>
                <w:rFonts w:ascii="Times New Roman" w:hAnsi="Times New Roman"/>
                <w:sz w:val="22"/>
              </w:rPr>
            </w:pPr>
          </w:p>
        </w:tc>
        <w:tc>
          <w:tcPr>
            <w:tcW w:w="1170" w:type="dxa"/>
            <w:vMerge w:val="continue"/>
            <w:vAlign w:val="center"/>
          </w:tcPr>
          <w:p w14:paraId="5F9BCDEE">
            <w:pPr>
              <w:widowControl/>
              <w:jc w:val="center"/>
              <w:textAlignment w:val="center"/>
              <w:rPr>
                <w:rFonts w:ascii="Times New Roman" w:hAnsi="Times New Roman"/>
                <w:sz w:val="22"/>
              </w:rPr>
            </w:pPr>
          </w:p>
        </w:tc>
        <w:tc>
          <w:tcPr>
            <w:tcW w:w="1080" w:type="dxa"/>
            <w:vMerge w:val="continue"/>
            <w:vAlign w:val="center"/>
          </w:tcPr>
          <w:p w14:paraId="2346C322">
            <w:pPr>
              <w:widowControl/>
              <w:jc w:val="center"/>
              <w:textAlignment w:val="center"/>
              <w:rPr>
                <w:rFonts w:ascii="Times New Roman" w:hAnsi="Times New Roman"/>
                <w:sz w:val="22"/>
              </w:rPr>
            </w:pPr>
          </w:p>
        </w:tc>
        <w:tc>
          <w:tcPr>
            <w:tcW w:w="510" w:type="dxa"/>
            <w:vMerge w:val="continue"/>
            <w:vAlign w:val="center"/>
          </w:tcPr>
          <w:p w14:paraId="344C8ADA">
            <w:pPr>
              <w:widowControl/>
              <w:jc w:val="center"/>
              <w:textAlignment w:val="center"/>
              <w:rPr>
                <w:rFonts w:ascii="Times New Roman" w:hAnsi="Times New Roman"/>
                <w:sz w:val="22"/>
              </w:rPr>
            </w:pPr>
          </w:p>
        </w:tc>
        <w:tc>
          <w:tcPr>
            <w:tcW w:w="389" w:type="dxa"/>
            <w:vMerge w:val="continue"/>
            <w:vAlign w:val="center"/>
          </w:tcPr>
          <w:p w14:paraId="4F6577D1">
            <w:pPr>
              <w:widowControl/>
              <w:jc w:val="center"/>
              <w:textAlignment w:val="center"/>
              <w:rPr>
                <w:rFonts w:ascii="Times New Roman" w:hAnsi="Times New Roman"/>
                <w:sz w:val="22"/>
              </w:rPr>
            </w:pPr>
          </w:p>
        </w:tc>
        <w:tc>
          <w:tcPr>
            <w:tcW w:w="390" w:type="dxa"/>
            <w:vMerge w:val="continue"/>
            <w:vAlign w:val="center"/>
          </w:tcPr>
          <w:p w14:paraId="794EE3EF">
            <w:pPr>
              <w:widowControl/>
              <w:jc w:val="center"/>
              <w:textAlignment w:val="center"/>
              <w:rPr>
                <w:rFonts w:ascii="Times New Roman" w:hAnsi="Times New Roman"/>
                <w:sz w:val="22"/>
              </w:rPr>
            </w:pPr>
          </w:p>
        </w:tc>
        <w:tc>
          <w:tcPr>
            <w:tcW w:w="540" w:type="dxa"/>
            <w:vMerge w:val="continue"/>
            <w:vAlign w:val="center"/>
          </w:tcPr>
          <w:p w14:paraId="6F0C5F94">
            <w:pPr>
              <w:widowControl/>
              <w:jc w:val="center"/>
              <w:textAlignment w:val="center"/>
              <w:rPr>
                <w:rFonts w:ascii="Times New Roman" w:hAnsi="Times New Roman"/>
                <w:sz w:val="22"/>
              </w:rPr>
            </w:pPr>
          </w:p>
        </w:tc>
        <w:tc>
          <w:tcPr>
            <w:tcW w:w="430" w:type="dxa"/>
            <w:vAlign w:val="center"/>
          </w:tcPr>
          <w:p w14:paraId="27F39B27">
            <w:pPr>
              <w:widowControl/>
              <w:jc w:val="center"/>
              <w:textAlignment w:val="center"/>
              <w:rPr>
                <w:rFonts w:ascii="Times New Roman" w:hAnsi="Times New Roman"/>
                <w:sz w:val="22"/>
              </w:rPr>
            </w:pPr>
          </w:p>
        </w:tc>
        <w:tc>
          <w:tcPr>
            <w:tcW w:w="430" w:type="dxa"/>
            <w:vAlign w:val="center"/>
          </w:tcPr>
          <w:p w14:paraId="0A68D412">
            <w:pPr>
              <w:widowControl/>
              <w:jc w:val="center"/>
              <w:textAlignment w:val="center"/>
              <w:rPr>
                <w:rFonts w:ascii="Times New Roman" w:hAnsi="Times New Roman"/>
                <w:sz w:val="22"/>
              </w:rPr>
            </w:pPr>
          </w:p>
        </w:tc>
      </w:tr>
      <w:tr w14:paraId="4C395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406" w:type="dxa"/>
            <w:vMerge w:val="restart"/>
            <w:vAlign w:val="center"/>
          </w:tcPr>
          <w:p w14:paraId="242AAF06">
            <w:pPr>
              <w:widowControl/>
              <w:jc w:val="center"/>
              <w:textAlignment w:val="center"/>
              <w:rPr>
                <w:rFonts w:ascii="Times New Roman" w:hAnsi="Times New Roman"/>
                <w:sz w:val="22"/>
              </w:rPr>
            </w:pPr>
            <w:r>
              <w:rPr>
                <w:rFonts w:ascii="Times New Roman" w:hAnsi="Times New Roman"/>
                <w:sz w:val="22"/>
              </w:rPr>
              <w:t>3</w:t>
            </w:r>
          </w:p>
          <w:p w14:paraId="2F0586DF">
            <w:pPr>
              <w:widowControl/>
              <w:jc w:val="center"/>
              <w:textAlignment w:val="center"/>
              <w:rPr>
                <w:rFonts w:ascii="Times New Roman" w:hAnsi="Times New Roman"/>
                <w:sz w:val="22"/>
              </w:rPr>
            </w:pPr>
          </w:p>
          <w:p w14:paraId="1AF4D1EE">
            <w:pPr>
              <w:widowControl/>
              <w:jc w:val="center"/>
              <w:textAlignment w:val="center"/>
              <w:rPr>
                <w:rFonts w:ascii="Times New Roman" w:hAnsi="Times New Roman"/>
                <w:sz w:val="22"/>
              </w:rPr>
            </w:pPr>
          </w:p>
        </w:tc>
        <w:tc>
          <w:tcPr>
            <w:tcW w:w="656" w:type="dxa"/>
            <w:vMerge w:val="restart"/>
            <w:vAlign w:val="center"/>
          </w:tcPr>
          <w:p w14:paraId="77C4C69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财政预决算</w:t>
            </w:r>
          </w:p>
        </w:tc>
        <w:tc>
          <w:tcPr>
            <w:tcW w:w="675" w:type="dxa"/>
            <w:vMerge w:val="restart"/>
            <w:vAlign w:val="center"/>
          </w:tcPr>
          <w:p w14:paraId="61332AB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6F5AAAC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决算</w:t>
            </w:r>
          </w:p>
        </w:tc>
        <w:tc>
          <w:tcPr>
            <w:tcW w:w="4905" w:type="dxa"/>
            <w:vAlign w:val="center"/>
          </w:tcPr>
          <w:p w14:paraId="608DDE4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部门职责、机构设置情况、决算收支增减变化、机关运行经费安排以及政府采购（主要包括部门政府采购支出总金额，货物、工程、服务的采购金额，授予中小企业的合同金额及占政府采购支出总金额的比重）等情况的说明，并对专业性较强的名词进行解释。结合工作进展情况，逐步公开国有资产占用、绩效评价结果等情况。</w:t>
            </w:r>
          </w:p>
        </w:tc>
        <w:tc>
          <w:tcPr>
            <w:tcW w:w="1635" w:type="dxa"/>
            <w:vMerge w:val="restart"/>
            <w:vAlign w:val="center"/>
          </w:tcPr>
          <w:p w14:paraId="6F19AE9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《中华人民共和国预算法》</w:t>
            </w: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《财政部关于印发&lt;地方预决算公开操作规程&gt;的通知》</w:t>
            </w:r>
            <w:r>
              <w:rPr>
                <w:rFonts w:hint="eastAsia" w:ascii="仿宋_GB2312" w:hAnsi="仿宋_GB2312" w:eastAsia="仿宋_GB2312" w:cs="仿宋_GB2312"/>
                <w:sz w:val="24"/>
                <w:szCs w:val="24"/>
              </w:rPr>
              <w:t>等法律法规和文件规定</w:t>
            </w:r>
          </w:p>
        </w:tc>
        <w:tc>
          <w:tcPr>
            <w:tcW w:w="1230" w:type="dxa"/>
            <w:vMerge w:val="restart"/>
            <w:vAlign w:val="center"/>
          </w:tcPr>
          <w:p w14:paraId="6005332C">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本级政府财政部门批复后20日内</w:t>
            </w:r>
          </w:p>
        </w:tc>
        <w:tc>
          <w:tcPr>
            <w:tcW w:w="1170" w:type="dxa"/>
            <w:vMerge w:val="restart"/>
            <w:vAlign w:val="center"/>
          </w:tcPr>
          <w:p w14:paraId="0DF75333">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080" w:type="dxa"/>
            <w:vMerge w:val="restart"/>
            <w:vAlign w:val="center"/>
          </w:tcPr>
          <w:p w14:paraId="6EE1A8AE">
            <w:pPr>
              <w:widowControl/>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■政府网站</w:t>
            </w:r>
          </w:p>
          <w:p w14:paraId="750D874A">
            <w:pPr>
              <w:widowControl/>
              <w:textAlignment w:val="center"/>
              <w:rPr>
                <w:rFonts w:ascii="仿宋_GB2312" w:hAnsi="仿宋_GB2312" w:eastAsia="仿宋_GB2312" w:cs="仿宋_GB2312"/>
                <w:sz w:val="24"/>
                <w:szCs w:val="24"/>
              </w:rPr>
            </w:pPr>
          </w:p>
        </w:tc>
        <w:tc>
          <w:tcPr>
            <w:tcW w:w="510" w:type="dxa"/>
            <w:vMerge w:val="restart"/>
            <w:vAlign w:val="center"/>
          </w:tcPr>
          <w:p w14:paraId="3B5E0F4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9" w:type="dxa"/>
            <w:vMerge w:val="restart"/>
            <w:vAlign w:val="center"/>
          </w:tcPr>
          <w:p w14:paraId="09030F26">
            <w:pPr>
              <w:widowControl/>
              <w:jc w:val="center"/>
              <w:textAlignment w:val="center"/>
              <w:rPr>
                <w:rFonts w:ascii="仿宋_GB2312" w:hAnsi="仿宋_GB2312" w:eastAsia="仿宋_GB2312" w:cs="仿宋_GB2312"/>
                <w:sz w:val="24"/>
                <w:szCs w:val="24"/>
              </w:rPr>
            </w:pPr>
          </w:p>
        </w:tc>
        <w:tc>
          <w:tcPr>
            <w:tcW w:w="390" w:type="dxa"/>
            <w:vMerge w:val="restart"/>
            <w:vAlign w:val="center"/>
          </w:tcPr>
          <w:p w14:paraId="16F1EDC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40" w:type="dxa"/>
            <w:vMerge w:val="restart"/>
            <w:vAlign w:val="center"/>
          </w:tcPr>
          <w:p w14:paraId="0D9A0178">
            <w:pPr>
              <w:widowControl/>
              <w:jc w:val="center"/>
              <w:textAlignment w:val="center"/>
              <w:rPr>
                <w:rFonts w:ascii="仿宋_GB2312" w:hAnsi="仿宋_GB2312" w:eastAsia="仿宋_GB2312" w:cs="仿宋_GB2312"/>
                <w:sz w:val="24"/>
                <w:szCs w:val="24"/>
              </w:rPr>
            </w:pPr>
          </w:p>
        </w:tc>
        <w:tc>
          <w:tcPr>
            <w:tcW w:w="430" w:type="dxa"/>
            <w:vMerge w:val="restart"/>
            <w:vAlign w:val="center"/>
          </w:tcPr>
          <w:p w14:paraId="62062BA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30" w:type="dxa"/>
            <w:vMerge w:val="restart"/>
            <w:vAlign w:val="center"/>
          </w:tcPr>
          <w:p w14:paraId="53564EE8">
            <w:pPr>
              <w:widowControl/>
              <w:jc w:val="center"/>
              <w:textAlignment w:val="center"/>
              <w:rPr>
                <w:rFonts w:ascii="仿宋_GB2312" w:hAnsi="仿宋_GB2312" w:eastAsia="仿宋_GB2312" w:cs="仿宋_GB2312"/>
                <w:sz w:val="24"/>
                <w:szCs w:val="24"/>
              </w:rPr>
            </w:pPr>
          </w:p>
        </w:tc>
      </w:tr>
      <w:tr w14:paraId="51F3E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406" w:type="dxa"/>
            <w:vMerge w:val="continue"/>
            <w:vAlign w:val="center"/>
          </w:tcPr>
          <w:p w14:paraId="70466BB5">
            <w:pPr>
              <w:widowControl/>
              <w:jc w:val="center"/>
              <w:textAlignment w:val="center"/>
              <w:rPr>
                <w:rFonts w:ascii="Times New Roman" w:hAnsi="Times New Roman"/>
                <w:sz w:val="22"/>
              </w:rPr>
            </w:pPr>
          </w:p>
        </w:tc>
        <w:tc>
          <w:tcPr>
            <w:tcW w:w="656" w:type="dxa"/>
            <w:vMerge w:val="continue"/>
            <w:vAlign w:val="center"/>
          </w:tcPr>
          <w:p w14:paraId="294624C5">
            <w:pPr>
              <w:widowControl/>
              <w:jc w:val="center"/>
              <w:textAlignment w:val="center"/>
              <w:rPr>
                <w:rFonts w:ascii="Times New Roman" w:hAnsi="Times New Roman"/>
                <w:sz w:val="22"/>
              </w:rPr>
            </w:pPr>
          </w:p>
        </w:tc>
        <w:tc>
          <w:tcPr>
            <w:tcW w:w="675" w:type="dxa"/>
            <w:vMerge w:val="continue"/>
            <w:vAlign w:val="center"/>
          </w:tcPr>
          <w:p w14:paraId="78C6D603">
            <w:pPr>
              <w:widowControl/>
              <w:jc w:val="center"/>
              <w:textAlignment w:val="center"/>
              <w:rPr>
                <w:rFonts w:ascii="Times New Roman" w:hAnsi="Times New Roman"/>
                <w:sz w:val="22"/>
              </w:rPr>
            </w:pPr>
          </w:p>
        </w:tc>
        <w:tc>
          <w:tcPr>
            <w:tcW w:w="4905" w:type="dxa"/>
            <w:vAlign w:val="center"/>
          </w:tcPr>
          <w:p w14:paraId="78F93E5C">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没有数据的表格应当列出空表并说明。</w:t>
            </w:r>
          </w:p>
        </w:tc>
        <w:tc>
          <w:tcPr>
            <w:tcW w:w="1635" w:type="dxa"/>
            <w:vMerge w:val="continue"/>
            <w:vAlign w:val="center"/>
          </w:tcPr>
          <w:p w14:paraId="179A9F5B">
            <w:pPr>
              <w:widowControl/>
              <w:jc w:val="center"/>
              <w:textAlignment w:val="center"/>
              <w:rPr>
                <w:rFonts w:ascii="Times New Roman" w:hAnsi="Times New Roman"/>
                <w:sz w:val="22"/>
              </w:rPr>
            </w:pPr>
          </w:p>
        </w:tc>
        <w:tc>
          <w:tcPr>
            <w:tcW w:w="1230" w:type="dxa"/>
            <w:vMerge w:val="continue"/>
            <w:vAlign w:val="center"/>
          </w:tcPr>
          <w:p w14:paraId="4AFE9DB4">
            <w:pPr>
              <w:widowControl/>
              <w:textAlignment w:val="center"/>
              <w:rPr>
                <w:rFonts w:ascii="Times New Roman" w:hAnsi="Times New Roman"/>
                <w:sz w:val="22"/>
              </w:rPr>
            </w:pPr>
          </w:p>
        </w:tc>
        <w:tc>
          <w:tcPr>
            <w:tcW w:w="1170" w:type="dxa"/>
            <w:vMerge w:val="continue"/>
            <w:vAlign w:val="center"/>
          </w:tcPr>
          <w:p w14:paraId="14B62B01">
            <w:pPr>
              <w:widowControl/>
              <w:textAlignment w:val="center"/>
              <w:rPr>
                <w:rFonts w:ascii="Times New Roman" w:hAnsi="Times New Roman"/>
                <w:sz w:val="22"/>
              </w:rPr>
            </w:pPr>
          </w:p>
        </w:tc>
        <w:tc>
          <w:tcPr>
            <w:tcW w:w="1080" w:type="dxa"/>
            <w:vMerge w:val="continue"/>
            <w:vAlign w:val="center"/>
          </w:tcPr>
          <w:p w14:paraId="4432BE83">
            <w:pPr>
              <w:widowControl/>
              <w:textAlignment w:val="center"/>
              <w:rPr>
                <w:rFonts w:ascii="Times New Roman" w:hAnsi="Times New Roman"/>
                <w:sz w:val="22"/>
              </w:rPr>
            </w:pPr>
          </w:p>
        </w:tc>
        <w:tc>
          <w:tcPr>
            <w:tcW w:w="510" w:type="dxa"/>
            <w:vMerge w:val="continue"/>
            <w:vAlign w:val="center"/>
          </w:tcPr>
          <w:p w14:paraId="782ED6ED">
            <w:pPr>
              <w:widowControl/>
              <w:jc w:val="center"/>
              <w:textAlignment w:val="center"/>
              <w:rPr>
                <w:rFonts w:ascii="Times New Roman" w:hAnsi="Times New Roman"/>
                <w:sz w:val="22"/>
              </w:rPr>
            </w:pPr>
          </w:p>
        </w:tc>
        <w:tc>
          <w:tcPr>
            <w:tcW w:w="389" w:type="dxa"/>
            <w:vMerge w:val="continue"/>
            <w:vAlign w:val="center"/>
          </w:tcPr>
          <w:p w14:paraId="691F13EC">
            <w:pPr>
              <w:widowControl/>
              <w:jc w:val="center"/>
              <w:textAlignment w:val="center"/>
              <w:rPr>
                <w:rFonts w:ascii="Times New Roman" w:hAnsi="Times New Roman"/>
                <w:sz w:val="22"/>
              </w:rPr>
            </w:pPr>
          </w:p>
        </w:tc>
        <w:tc>
          <w:tcPr>
            <w:tcW w:w="390" w:type="dxa"/>
            <w:vMerge w:val="continue"/>
            <w:vAlign w:val="center"/>
          </w:tcPr>
          <w:p w14:paraId="2F781FE4">
            <w:pPr>
              <w:widowControl/>
              <w:jc w:val="center"/>
              <w:textAlignment w:val="center"/>
              <w:rPr>
                <w:rFonts w:ascii="Times New Roman" w:hAnsi="Times New Roman"/>
                <w:sz w:val="22"/>
              </w:rPr>
            </w:pPr>
          </w:p>
        </w:tc>
        <w:tc>
          <w:tcPr>
            <w:tcW w:w="540" w:type="dxa"/>
            <w:vMerge w:val="continue"/>
            <w:vAlign w:val="center"/>
          </w:tcPr>
          <w:p w14:paraId="625C2243">
            <w:pPr>
              <w:widowControl/>
              <w:jc w:val="center"/>
              <w:textAlignment w:val="center"/>
              <w:rPr>
                <w:rFonts w:ascii="Times New Roman" w:hAnsi="Times New Roman"/>
                <w:sz w:val="22"/>
              </w:rPr>
            </w:pPr>
          </w:p>
        </w:tc>
        <w:tc>
          <w:tcPr>
            <w:tcW w:w="430" w:type="dxa"/>
            <w:vMerge w:val="continue"/>
            <w:vAlign w:val="center"/>
          </w:tcPr>
          <w:p w14:paraId="43F4B851">
            <w:pPr>
              <w:widowControl/>
              <w:jc w:val="center"/>
              <w:textAlignment w:val="center"/>
              <w:rPr>
                <w:rFonts w:ascii="Times New Roman" w:hAnsi="Times New Roman"/>
                <w:sz w:val="22"/>
              </w:rPr>
            </w:pPr>
          </w:p>
        </w:tc>
        <w:tc>
          <w:tcPr>
            <w:tcW w:w="430" w:type="dxa"/>
            <w:vMerge w:val="continue"/>
            <w:vAlign w:val="center"/>
          </w:tcPr>
          <w:p w14:paraId="5B6CB25D">
            <w:pPr>
              <w:widowControl/>
              <w:jc w:val="center"/>
              <w:textAlignment w:val="center"/>
              <w:rPr>
                <w:rFonts w:ascii="Times New Roman" w:hAnsi="Times New Roman"/>
                <w:sz w:val="22"/>
              </w:rPr>
            </w:pPr>
          </w:p>
        </w:tc>
      </w:tr>
    </w:tbl>
    <w:p w14:paraId="1FCCB410">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6" w:name="_Toc31519"/>
      <w:r>
        <w:rPr>
          <w:rFonts w:hint="eastAsia" w:ascii="方正小标宋简体" w:hAnsi="方正小标宋简体" w:eastAsia="方正小标宋简体" w:cs="方正小标宋简体"/>
          <w:b w:val="0"/>
          <w:bCs w:val="0"/>
        </w:rPr>
        <w:t>（七）就业领域基层政务公开标准目录</w:t>
      </w:r>
      <w:bookmarkEnd w:id="6"/>
    </w:p>
    <w:tbl>
      <w:tblPr>
        <w:tblStyle w:val="6"/>
        <w:tblW w:w="146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60"/>
        <w:gridCol w:w="3225"/>
        <w:gridCol w:w="1620"/>
        <w:gridCol w:w="1523"/>
        <w:gridCol w:w="1155"/>
        <w:gridCol w:w="1822"/>
        <w:gridCol w:w="502"/>
        <w:gridCol w:w="480"/>
        <w:gridCol w:w="450"/>
        <w:gridCol w:w="465"/>
        <w:gridCol w:w="425"/>
        <w:gridCol w:w="425"/>
      </w:tblGrid>
      <w:tr w14:paraId="5D3D8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5827021C">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80" w:type="dxa"/>
            <w:gridSpan w:val="2"/>
            <w:vAlign w:val="center"/>
          </w:tcPr>
          <w:p w14:paraId="11E81C66">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3225" w:type="dxa"/>
            <w:vMerge w:val="restart"/>
            <w:vAlign w:val="center"/>
          </w:tcPr>
          <w:p w14:paraId="43780333">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620" w:type="dxa"/>
            <w:vMerge w:val="restart"/>
            <w:vAlign w:val="center"/>
          </w:tcPr>
          <w:p w14:paraId="1F9F5561">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523" w:type="dxa"/>
            <w:vMerge w:val="restart"/>
            <w:vAlign w:val="center"/>
          </w:tcPr>
          <w:p w14:paraId="3D304BFA">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55" w:type="dxa"/>
            <w:vMerge w:val="restart"/>
            <w:vAlign w:val="center"/>
          </w:tcPr>
          <w:p w14:paraId="380815D3">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822" w:type="dxa"/>
            <w:vMerge w:val="restart"/>
            <w:vAlign w:val="center"/>
          </w:tcPr>
          <w:p w14:paraId="61B4FBF9">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982" w:type="dxa"/>
            <w:gridSpan w:val="2"/>
            <w:vAlign w:val="center"/>
          </w:tcPr>
          <w:p w14:paraId="4361A159">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915" w:type="dxa"/>
            <w:gridSpan w:val="2"/>
            <w:vAlign w:val="center"/>
          </w:tcPr>
          <w:p w14:paraId="69505BAD">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850" w:type="dxa"/>
            <w:gridSpan w:val="2"/>
            <w:vAlign w:val="center"/>
          </w:tcPr>
          <w:p w14:paraId="06345814">
            <w:pPr>
              <w:widowControl/>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10E19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33162A3D">
            <w:pPr>
              <w:widowControl/>
              <w:jc w:val="left"/>
              <w:rPr>
                <w:rFonts w:ascii="黑体" w:hAnsi="黑体" w:eastAsia="黑体" w:cs="黑体"/>
                <w:kern w:val="0"/>
                <w:sz w:val="22"/>
              </w:rPr>
            </w:pPr>
          </w:p>
        </w:tc>
        <w:tc>
          <w:tcPr>
            <w:tcW w:w="720" w:type="dxa"/>
            <w:vAlign w:val="center"/>
          </w:tcPr>
          <w:p w14:paraId="75D9E551">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60" w:type="dxa"/>
            <w:vAlign w:val="center"/>
          </w:tcPr>
          <w:p w14:paraId="76F6F10E">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3225" w:type="dxa"/>
            <w:vMerge w:val="continue"/>
            <w:vAlign w:val="center"/>
          </w:tcPr>
          <w:p w14:paraId="0E75E8F8">
            <w:pPr>
              <w:widowControl/>
              <w:jc w:val="left"/>
              <w:rPr>
                <w:rFonts w:ascii="黑体" w:hAnsi="黑体" w:eastAsia="黑体" w:cs="黑体"/>
                <w:kern w:val="0"/>
                <w:sz w:val="22"/>
              </w:rPr>
            </w:pPr>
          </w:p>
        </w:tc>
        <w:tc>
          <w:tcPr>
            <w:tcW w:w="1620" w:type="dxa"/>
            <w:vMerge w:val="continue"/>
            <w:vAlign w:val="center"/>
          </w:tcPr>
          <w:p w14:paraId="30B54B61">
            <w:pPr>
              <w:widowControl/>
              <w:jc w:val="left"/>
              <w:rPr>
                <w:rFonts w:ascii="黑体" w:hAnsi="黑体" w:eastAsia="黑体" w:cs="黑体"/>
                <w:kern w:val="0"/>
                <w:sz w:val="22"/>
              </w:rPr>
            </w:pPr>
          </w:p>
        </w:tc>
        <w:tc>
          <w:tcPr>
            <w:tcW w:w="1523" w:type="dxa"/>
            <w:vMerge w:val="continue"/>
            <w:vAlign w:val="center"/>
          </w:tcPr>
          <w:p w14:paraId="2E7416A0">
            <w:pPr>
              <w:widowControl/>
              <w:jc w:val="left"/>
              <w:rPr>
                <w:rFonts w:ascii="黑体" w:hAnsi="黑体" w:eastAsia="黑体" w:cs="黑体"/>
                <w:kern w:val="0"/>
                <w:sz w:val="22"/>
              </w:rPr>
            </w:pPr>
          </w:p>
        </w:tc>
        <w:tc>
          <w:tcPr>
            <w:tcW w:w="1155" w:type="dxa"/>
            <w:vMerge w:val="continue"/>
            <w:vAlign w:val="center"/>
          </w:tcPr>
          <w:p w14:paraId="75227961">
            <w:pPr>
              <w:widowControl/>
              <w:jc w:val="left"/>
              <w:rPr>
                <w:rFonts w:ascii="黑体" w:hAnsi="黑体" w:eastAsia="黑体" w:cs="黑体"/>
                <w:kern w:val="0"/>
                <w:sz w:val="22"/>
              </w:rPr>
            </w:pPr>
          </w:p>
        </w:tc>
        <w:tc>
          <w:tcPr>
            <w:tcW w:w="1822" w:type="dxa"/>
            <w:vMerge w:val="continue"/>
            <w:vAlign w:val="center"/>
          </w:tcPr>
          <w:p w14:paraId="0B1FD3B2">
            <w:pPr>
              <w:widowControl/>
              <w:jc w:val="left"/>
              <w:rPr>
                <w:rFonts w:ascii="黑体" w:hAnsi="黑体" w:eastAsia="黑体" w:cs="黑体"/>
                <w:kern w:val="0"/>
                <w:sz w:val="22"/>
              </w:rPr>
            </w:pPr>
          </w:p>
        </w:tc>
        <w:tc>
          <w:tcPr>
            <w:tcW w:w="502" w:type="dxa"/>
            <w:vAlign w:val="center"/>
          </w:tcPr>
          <w:p w14:paraId="4B7046AB">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80" w:type="dxa"/>
            <w:vAlign w:val="center"/>
          </w:tcPr>
          <w:p w14:paraId="06301284">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50" w:type="dxa"/>
            <w:vAlign w:val="center"/>
          </w:tcPr>
          <w:p w14:paraId="438A15AF">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465" w:type="dxa"/>
            <w:vAlign w:val="center"/>
          </w:tcPr>
          <w:p w14:paraId="17F7FE82">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425" w:type="dxa"/>
            <w:vAlign w:val="center"/>
          </w:tcPr>
          <w:p w14:paraId="4861BD38">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25" w:type="dxa"/>
            <w:vAlign w:val="center"/>
          </w:tcPr>
          <w:p w14:paraId="37797106">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36CAE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7580484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Merge w:val="restart"/>
            <w:vAlign w:val="center"/>
          </w:tcPr>
          <w:p w14:paraId="38CB693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就业失业登记</w:t>
            </w:r>
          </w:p>
        </w:tc>
        <w:tc>
          <w:tcPr>
            <w:tcW w:w="1260" w:type="dxa"/>
            <w:vAlign w:val="center"/>
          </w:tcPr>
          <w:p w14:paraId="7315B2FC">
            <w:pPr>
              <w:rPr>
                <w:rFonts w:ascii="仿宋_GB2312" w:hAnsi="仿宋_GB2312" w:eastAsia="仿宋_GB2312" w:cs="仿宋_GB2312"/>
                <w:sz w:val="24"/>
                <w:szCs w:val="24"/>
              </w:rPr>
            </w:pPr>
            <w:r>
              <w:rPr>
                <w:rFonts w:hint="eastAsia" w:ascii="仿宋_GB2312" w:hAnsi="仿宋_GB2312" w:eastAsia="仿宋_GB2312" w:cs="仿宋_GB2312"/>
                <w:sz w:val="24"/>
                <w:szCs w:val="24"/>
              </w:rPr>
              <w:t>失业登记</w:t>
            </w:r>
          </w:p>
        </w:tc>
        <w:tc>
          <w:tcPr>
            <w:tcW w:w="3225" w:type="dxa"/>
            <w:vAlign w:val="center"/>
          </w:tcPr>
          <w:p w14:paraId="72F691F4">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620" w:type="dxa"/>
            <w:vMerge w:val="restart"/>
            <w:vAlign w:val="center"/>
          </w:tcPr>
          <w:p w14:paraId="038A22C9">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《中华人民共和国就业促进法》</w:t>
            </w:r>
            <w:r>
              <w:rPr>
                <w:rFonts w:hint="eastAsia" w:ascii="仿宋_GB2312" w:hAnsi="仿宋_GB2312" w:eastAsia="仿宋_GB2312" w:cs="仿宋_GB2312"/>
                <w:sz w:val="24"/>
                <w:szCs w:val="24"/>
              </w:rPr>
              <w:t>《人力资源市场暂行条例》</w:t>
            </w:r>
          </w:p>
        </w:tc>
        <w:tc>
          <w:tcPr>
            <w:tcW w:w="1523" w:type="dxa"/>
            <w:vAlign w:val="center"/>
          </w:tcPr>
          <w:p w14:paraId="4B523DDA">
            <w:pP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155" w:type="dxa"/>
            <w:vAlign w:val="center"/>
          </w:tcPr>
          <w:p w14:paraId="0E33D1F8">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822" w:type="dxa"/>
            <w:vMerge w:val="restart"/>
            <w:vAlign w:val="center"/>
          </w:tcPr>
          <w:p w14:paraId="5EE2419F">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p w14:paraId="5F15CA49">
            <w:pPr>
              <w:rPr>
                <w:rFonts w:ascii="仿宋_GB2312" w:hAnsi="仿宋_GB2312" w:eastAsia="仿宋_GB2312" w:cs="仿宋_GB2312"/>
                <w:sz w:val="24"/>
                <w:szCs w:val="24"/>
              </w:rPr>
            </w:pPr>
          </w:p>
        </w:tc>
        <w:tc>
          <w:tcPr>
            <w:tcW w:w="502" w:type="dxa"/>
            <w:vAlign w:val="center"/>
          </w:tcPr>
          <w:p w14:paraId="6A9A1CE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80" w:type="dxa"/>
            <w:vAlign w:val="center"/>
          </w:tcPr>
          <w:p w14:paraId="3701E1C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65E5D14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3319D6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28EA1D10">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2C48AD33">
            <w:pPr>
              <w:jc w:val="center"/>
              <w:rPr>
                <w:rFonts w:hint="eastAsia" w:ascii="仿宋_GB2312" w:hAnsi="仿宋_GB2312" w:eastAsia="仿宋_GB2312" w:cs="仿宋_GB2312"/>
                <w:sz w:val="24"/>
                <w:szCs w:val="24"/>
              </w:rPr>
            </w:pPr>
          </w:p>
        </w:tc>
      </w:tr>
      <w:tr w14:paraId="05626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5FCD5A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vMerge w:val="continue"/>
            <w:vAlign w:val="center"/>
          </w:tcPr>
          <w:p w14:paraId="47AFC4C7">
            <w:pPr>
              <w:rPr>
                <w:rFonts w:ascii="仿宋_GB2312" w:hAnsi="仿宋_GB2312" w:eastAsia="仿宋_GB2312" w:cs="仿宋_GB2312"/>
                <w:sz w:val="24"/>
                <w:szCs w:val="24"/>
              </w:rPr>
            </w:pPr>
          </w:p>
        </w:tc>
        <w:tc>
          <w:tcPr>
            <w:tcW w:w="1260" w:type="dxa"/>
            <w:vAlign w:val="center"/>
          </w:tcPr>
          <w:p w14:paraId="0C713369">
            <w:pPr>
              <w:rPr>
                <w:rFonts w:ascii="仿宋_GB2312" w:hAnsi="仿宋_GB2312" w:eastAsia="仿宋_GB2312" w:cs="仿宋_GB2312"/>
                <w:sz w:val="24"/>
                <w:szCs w:val="24"/>
              </w:rPr>
            </w:pPr>
            <w:r>
              <w:rPr>
                <w:rFonts w:hint="eastAsia" w:ascii="仿宋_GB2312" w:hAnsi="仿宋_GB2312" w:eastAsia="仿宋_GB2312" w:cs="仿宋_GB2312"/>
                <w:sz w:val="24"/>
                <w:szCs w:val="24"/>
              </w:rPr>
              <w:t>《就业创业证》申领</w:t>
            </w:r>
          </w:p>
        </w:tc>
        <w:tc>
          <w:tcPr>
            <w:tcW w:w="3225" w:type="dxa"/>
            <w:vAlign w:val="center"/>
          </w:tcPr>
          <w:p w14:paraId="0F6FA26C">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620" w:type="dxa"/>
            <w:vMerge w:val="continue"/>
            <w:vAlign w:val="center"/>
          </w:tcPr>
          <w:p w14:paraId="6F5180FC">
            <w:pPr>
              <w:rPr>
                <w:rFonts w:ascii="仿宋_GB2312" w:hAnsi="仿宋_GB2312" w:eastAsia="仿宋_GB2312" w:cs="仿宋_GB2312"/>
                <w:sz w:val="24"/>
                <w:szCs w:val="24"/>
              </w:rPr>
            </w:pPr>
          </w:p>
        </w:tc>
        <w:tc>
          <w:tcPr>
            <w:tcW w:w="1523" w:type="dxa"/>
            <w:vAlign w:val="center"/>
          </w:tcPr>
          <w:p w14:paraId="6B37111C">
            <w:pP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155" w:type="dxa"/>
            <w:vAlign w:val="center"/>
          </w:tcPr>
          <w:p w14:paraId="04B3F820">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822" w:type="dxa"/>
            <w:vMerge w:val="continue"/>
            <w:vAlign w:val="center"/>
          </w:tcPr>
          <w:p w14:paraId="231300BD">
            <w:pPr>
              <w:rPr>
                <w:rFonts w:ascii="仿宋_GB2312" w:hAnsi="仿宋_GB2312" w:eastAsia="仿宋_GB2312" w:cs="仿宋_GB2312"/>
                <w:sz w:val="24"/>
                <w:szCs w:val="24"/>
              </w:rPr>
            </w:pPr>
          </w:p>
        </w:tc>
        <w:tc>
          <w:tcPr>
            <w:tcW w:w="502" w:type="dxa"/>
            <w:vAlign w:val="center"/>
          </w:tcPr>
          <w:p w14:paraId="4BB917E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80" w:type="dxa"/>
            <w:vAlign w:val="center"/>
          </w:tcPr>
          <w:p w14:paraId="3A3CDB4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2AD00E2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6E4F581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668B3D1A">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29154F89">
            <w:pPr>
              <w:jc w:val="center"/>
              <w:rPr>
                <w:rFonts w:hint="eastAsia" w:ascii="仿宋_GB2312" w:hAnsi="仿宋_GB2312" w:eastAsia="仿宋_GB2312" w:cs="仿宋_GB2312"/>
                <w:sz w:val="24"/>
                <w:szCs w:val="24"/>
              </w:rPr>
            </w:pPr>
          </w:p>
        </w:tc>
      </w:tr>
      <w:tr w14:paraId="752FC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221B9D6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20" w:type="dxa"/>
            <w:vAlign w:val="center"/>
          </w:tcPr>
          <w:p w14:paraId="37B8B612">
            <w:pPr>
              <w:rPr>
                <w:rFonts w:ascii="仿宋_GB2312" w:hAnsi="仿宋_GB2312" w:eastAsia="仿宋_GB2312" w:cs="仿宋_GB2312"/>
                <w:sz w:val="24"/>
                <w:szCs w:val="24"/>
              </w:rPr>
            </w:pPr>
            <w:r>
              <w:rPr>
                <w:rFonts w:hint="eastAsia" w:ascii="仿宋_GB2312" w:hAnsi="仿宋_GB2312" w:eastAsia="仿宋_GB2312" w:cs="仿宋_GB2312"/>
                <w:sz w:val="24"/>
                <w:szCs w:val="24"/>
              </w:rPr>
              <w:t>创业服务</w:t>
            </w:r>
          </w:p>
        </w:tc>
        <w:tc>
          <w:tcPr>
            <w:tcW w:w="1260" w:type="dxa"/>
            <w:vAlign w:val="center"/>
          </w:tcPr>
          <w:p w14:paraId="2EF5F09F">
            <w:pPr>
              <w:rPr>
                <w:rFonts w:ascii="仿宋_GB2312" w:hAnsi="仿宋_GB2312" w:eastAsia="仿宋_GB2312" w:cs="仿宋_GB2312"/>
                <w:sz w:val="24"/>
                <w:szCs w:val="24"/>
              </w:rPr>
            </w:pPr>
            <w:r>
              <w:rPr>
                <w:rFonts w:hint="eastAsia" w:ascii="仿宋_GB2312" w:hAnsi="仿宋_GB2312" w:eastAsia="仿宋_GB2312" w:cs="仿宋_GB2312"/>
                <w:sz w:val="24"/>
                <w:szCs w:val="24"/>
              </w:rPr>
              <w:t>创业补贴申领</w:t>
            </w:r>
          </w:p>
        </w:tc>
        <w:tc>
          <w:tcPr>
            <w:tcW w:w="3225" w:type="dxa"/>
            <w:vAlign w:val="center"/>
          </w:tcPr>
          <w:p w14:paraId="18321CBC">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620" w:type="dxa"/>
            <w:vMerge w:val="continue"/>
            <w:vAlign w:val="center"/>
          </w:tcPr>
          <w:p w14:paraId="733E9F65">
            <w:pPr>
              <w:rPr>
                <w:rFonts w:ascii="仿宋_GB2312" w:hAnsi="仿宋_GB2312" w:eastAsia="仿宋_GB2312" w:cs="仿宋_GB2312"/>
                <w:sz w:val="24"/>
                <w:szCs w:val="24"/>
              </w:rPr>
            </w:pPr>
          </w:p>
        </w:tc>
        <w:tc>
          <w:tcPr>
            <w:tcW w:w="1523" w:type="dxa"/>
            <w:vAlign w:val="center"/>
          </w:tcPr>
          <w:p w14:paraId="365124F3">
            <w:pP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155" w:type="dxa"/>
            <w:vAlign w:val="center"/>
          </w:tcPr>
          <w:p w14:paraId="799C0F0E">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822" w:type="dxa"/>
            <w:vMerge w:val="continue"/>
            <w:vAlign w:val="center"/>
          </w:tcPr>
          <w:p w14:paraId="56D6A17A">
            <w:pPr>
              <w:rPr>
                <w:rFonts w:ascii="仿宋_GB2312" w:hAnsi="仿宋_GB2312" w:eastAsia="仿宋_GB2312" w:cs="仿宋_GB2312"/>
                <w:sz w:val="24"/>
                <w:szCs w:val="24"/>
              </w:rPr>
            </w:pPr>
          </w:p>
        </w:tc>
        <w:tc>
          <w:tcPr>
            <w:tcW w:w="502" w:type="dxa"/>
            <w:vAlign w:val="center"/>
          </w:tcPr>
          <w:p w14:paraId="2C40197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80" w:type="dxa"/>
            <w:vAlign w:val="center"/>
          </w:tcPr>
          <w:p w14:paraId="3DB2FB5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03DBB9A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61141B3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0E6A3FC3">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4E14CA78">
            <w:pPr>
              <w:jc w:val="center"/>
              <w:rPr>
                <w:rFonts w:hint="eastAsia" w:ascii="仿宋_GB2312" w:hAnsi="仿宋_GB2312" w:eastAsia="仿宋_GB2312" w:cs="仿宋_GB2312"/>
                <w:sz w:val="24"/>
                <w:szCs w:val="24"/>
              </w:rPr>
            </w:pPr>
          </w:p>
        </w:tc>
      </w:tr>
      <w:tr w14:paraId="70698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2E82CE5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720" w:type="dxa"/>
            <w:vAlign w:val="center"/>
          </w:tcPr>
          <w:p w14:paraId="034661C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创业服务</w:t>
            </w:r>
          </w:p>
        </w:tc>
        <w:tc>
          <w:tcPr>
            <w:tcW w:w="1260" w:type="dxa"/>
            <w:vAlign w:val="center"/>
          </w:tcPr>
          <w:p w14:paraId="110FD06B">
            <w:pPr>
              <w:rPr>
                <w:rFonts w:ascii="仿宋_GB2312" w:hAnsi="仿宋_GB2312" w:eastAsia="仿宋_GB2312" w:cs="仿宋_GB2312"/>
                <w:sz w:val="24"/>
                <w:szCs w:val="24"/>
              </w:rPr>
            </w:pPr>
            <w:r>
              <w:rPr>
                <w:rFonts w:hint="eastAsia" w:ascii="仿宋_GB2312" w:hAnsi="仿宋_GB2312" w:eastAsia="仿宋_GB2312" w:cs="仿宋_GB2312"/>
                <w:sz w:val="24"/>
                <w:szCs w:val="24"/>
              </w:rPr>
              <w:t>创业担保贷款申请</w:t>
            </w:r>
          </w:p>
        </w:tc>
        <w:tc>
          <w:tcPr>
            <w:tcW w:w="3225" w:type="dxa"/>
            <w:vAlign w:val="center"/>
          </w:tcPr>
          <w:p w14:paraId="01EBF016">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620" w:type="dxa"/>
            <w:vAlign w:val="center"/>
          </w:tcPr>
          <w:p w14:paraId="13304901">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《中华人民共和国就业促进法》</w:t>
            </w:r>
            <w:r>
              <w:rPr>
                <w:rFonts w:hint="eastAsia" w:ascii="仿宋_GB2312" w:hAnsi="仿宋_GB2312" w:eastAsia="仿宋_GB2312" w:cs="仿宋_GB2312"/>
                <w:sz w:val="24"/>
                <w:szCs w:val="24"/>
              </w:rPr>
              <w:t>《人力资源市场暂行条例》</w:t>
            </w:r>
          </w:p>
        </w:tc>
        <w:tc>
          <w:tcPr>
            <w:tcW w:w="1523" w:type="dxa"/>
            <w:vAlign w:val="center"/>
          </w:tcPr>
          <w:p w14:paraId="70DC8275">
            <w:pP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155" w:type="dxa"/>
            <w:vAlign w:val="center"/>
          </w:tcPr>
          <w:p w14:paraId="5C37C77F">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822" w:type="dxa"/>
            <w:vAlign w:val="center"/>
          </w:tcPr>
          <w:p w14:paraId="2A9A4C4A">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p w14:paraId="1AD6C1B1">
            <w:pPr>
              <w:rPr>
                <w:rFonts w:ascii="仿宋_GB2312" w:hAnsi="仿宋_GB2312" w:eastAsia="仿宋_GB2312" w:cs="仿宋_GB2312"/>
                <w:sz w:val="24"/>
                <w:szCs w:val="24"/>
              </w:rPr>
            </w:pPr>
          </w:p>
        </w:tc>
        <w:tc>
          <w:tcPr>
            <w:tcW w:w="502" w:type="dxa"/>
            <w:vAlign w:val="center"/>
          </w:tcPr>
          <w:p w14:paraId="7C134E3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80" w:type="dxa"/>
            <w:vAlign w:val="center"/>
          </w:tcPr>
          <w:p w14:paraId="600BBC5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090A95B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7639FA5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0DBF7653">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3327C908">
            <w:pPr>
              <w:jc w:val="center"/>
              <w:rPr>
                <w:rFonts w:hint="eastAsia" w:ascii="仿宋_GB2312" w:hAnsi="仿宋_GB2312" w:eastAsia="仿宋_GB2312" w:cs="仿宋_GB2312"/>
                <w:sz w:val="24"/>
                <w:szCs w:val="24"/>
              </w:rPr>
            </w:pPr>
          </w:p>
        </w:tc>
      </w:tr>
      <w:tr w14:paraId="21AC3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1ED5C72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720" w:type="dxa"/>
            <w:vAlign w:val="center"/>
          </w:tcPr>
          <w:p w14:paraId="0D5E4622">
            <w:pPr>
              <w:rPr>
                <w:rFonts w:ascii="仿宋_GB2312" w:hAnsi="仿宋_GB2312" w:eastAsia="仿宋_GB2312" w:cs="仿宋_GB2312"/>
                <w:sz w:val="24"/>
                <w:szCs w:val="24"/>
              </w:rPr>
            </w:pPr>
            <w:r>
              <w:rPr>
                <w:rFonts w:hint="eastAsia" w:ascii="仿宋_GB2312" w:hAnsi="仿宋_GB2312" w:eastAsia="仿宋_GB2312" w:cs="仿宋_GB2312"/>
                <w:sz w:val="24"/>
                <w:szCs w:val="24"/>
              </w:rPr>
              <w:t>对就业困难人员（含建档立卡贫困劳动力）实施就业援助</w:t>
            </w:r>
          </w:p>
        </w:tc>
        <w:tc>
          <w:tcPr>
            <w:tcW w:w="1260" w:type="dxa"/>
            <w:vAlign w:val="center"/>
          </w:tcPr>
          <w:p w14:paraId="4D25991E">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就业困难人员认定</w:t>
            </w:r>
          </w:p>
        </w:tc>
        <w:tc>
          <w:tcPr>
            <w:tcW w:w="3225" w:type="dxa"/>
            <w:vAlign w:val="center"/>
          </w:tcPr>
          <w:p w14:paraId="5456721E">
            <w:pPr>
              <w:rPr>
                <w:rFonts w:ascii="仿宋_GB2312" w:hAnsi="仿宋_GB2312" w:eastAsia="仿宋_GB2312" w:cs="仿宋_GB2312"/>
                <w:sz w:val="24"/>
                <w:szCs w:val="24"/>
              </w:rPr>
            </w:pPr>
            <w:r>
              <w:rPr>
                <w:rFonts w:hint="eastAsia" w:ascii="仿宋_GB2312" w:hAnsi="仿宋_GB2312" w:eastAsia="仿宋_GB2312" w:cs="仿宋_GB2312"/>
                <w:sz w:val="24"/>
                <w:szCs w:val="24"/>
              </w:rPr>
              <w:t>对象范围、申请人权利和义务、申请条件、申请材料、办理流程、办理时限、办理地点（方式）、办理结果告知方式、咨询电话</w:t>
            </w:r>
          </w:p>
        </w:tc>
        <w:tc>
          <w:tcPr>
            <w:tcW w:w="1620" w:type="dxa"/>
            <w:vAlign w:val="center"/>
          </w:tcPr>
          <w:p w14:paraId="6DCAD9DB">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《中华人民共和国就业促进法》</w:t>
            </w:r>
            <w:r>
              <w:rPr>
                <w:rFonts w:hint="eastAsia" w:ascii="仿宋_GB2312" w:hAnsi="仿宋_GB2312" w:eastAsia="仿宋_GB2312" w:cs="仿宋_GB2312"/>
                <w:sz w:val="24"/>
                <w:szCs w:val="24"/>
              </w:rPr>
              <w:t>《人力资源市场暂行条例》</w:t>
            </w:r>
          </w:p>
        </w:tc>
        <w:tc>
          <w:tcPr>
            <w:tcW w:w="1523" w:type="dxa"/>
            <w:vAlign w:val="center"/>
          </w:tcPr>
          <w:p w14:paraId="343B086B">
            <w:pP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155" w:type="dxa"/>
            <w:vAlign w:val="center"/>
          </w:tcPr>
          <w:p w14:paraId="031A2D13">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822" w:type="dxa"/>
            <w:vAlign w:val="center"/>
          </w:tcPr>
          <w:p w14:paraId="22456FEB">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p w14:paraId="334D69D2">
            <w:pPr>
              <w:rPr>
                <w:rFonts w:ascii="仿宋_GB2312" w:hAnsi="仿宋_GB2312" w:eastAsia="仿宋_GB2312" w:cs="仿宋_GB2312"/>
                <w:sz w:val="24"/>
                <w:szCs w:val="24"/>
              </w:rPr>
            </w:pPr>
          </w:p>
        </w:tc>
        <w:tc>
          <w:tcPr>
            <w:tcW w:w="502" w:type="dxa"/>
            <w:vAlign w:val="center"/>
          </w:tcPr>
          <w:p w14:paraId="0F00A5B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80" w:type="dxa"/>
            <w:vAlign w:val="center"/>
          </w:tcPr>
          <w:p w14:paraId="205B531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193A663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4E97209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301ABE63">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3D2F6F1E">
            <w:pPr>
              <w:jc w:val="center"/>
              <w:rPr>
                <w:rFonts w:hint="eastAsia" w:ascii="仿宋_GB2312" w:hAnsi="仿宋_GB2312" w:eastAsia="仿宋_GB2312" w:cs="仿宋_GB2312"/>
                <w:sz w:val="24"/>
                <w:szCs w:val="24"/>
              </w:rPr>
            </w:pPr>
          </w:p>
        </w:tc>
      </w:tr>
    </w:tbl>
    <w:p w14:paraId="06A199E8">
      <w:pPr>
        <w:jc w:val="center"/>
        <w:rPr>
          <w:rFonts w:ascii="Times New Roman" w:hAnsi="Times New Roman" w:eastAsia="方正小标宋_GBK"/>
          <w:sz w:val="28"/>
          <w:szCs w:val="28"/>
        </w:rPr>
      </w:pPr>
    </w:p>
    <w:p w14:paraId="4483AA7F">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7" w:name="_Toc18188"/>
      <w:r>
        <w:rPr>
          <w:rFonts w:hint="eastAsia" w:ascii="方正小标宋简体" w:hAnsi="方正小标宋简体" w:eastAsia="方正小标宋简体" w:cs="方正小标宋简体"/>
          <w:b w:val="0"/>
          <w:bCs w:val="0"/>
        </w:rPr>
        <w:t>（八）社会保险领域基层政务公开标准目录</w:t>
      </w:r>
      <w:bookmarkEnd w:id="7"/>
    </w:p>
    <w:tbl>
      <w:tblPr>
        <w:tblStyle w:val="6"/>
        <w:tblW w:w="142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67"/>
        <w:gridCol w:w="3180"/>
        <w:gridCol w:w="1729"/>
        <w:gridCol w:w="1620"/>
        <w:gridCol w:w="1241"/>
        <w:gridCol w:w="1279"/>
        <w:gridCol w:w="460"/>
        <w:gridCol w:w="450"/>
        <w:gridCol w:w="495"/>
        <w:gridCol w:w="395"/>
        <w:gridCol w:w="425"/>
        <w:gridCol w:w="425"/>
      </w:tblGrid>
      <w:tr w14:paraId="3E81E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4FB0E2E6">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87" w:type="dxa"/>
            <w:gridSpan w:val="2"/>
            <w:vAlign w:val="center"/>
          </w:tcPr>
          <w:p w14:paraId="2E5C9C98">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3180" w:type="dxa"/>
            <w:vMerge w:val="restart"/>
            <w:vAlign w:val="center"/>
          </w:tcPr>
          <w:p w14:paraId="05F94E17">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729" w:type="dxa"/>
            <w:vMerge w:val="restart"/>
            <w:vAlign w:val="center"/>
          </w:tcPr>
          <w:p w14:paraId="363AAF5D">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620" w:type="dxa"/>
            <w:vMerge w:val="restart"/>
            <w:vAlign w:val="center"/>
          </w:tcPr>
          <w:p w14:paraId="4D4F7DF9">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241" w:type="dxa"/>
            <w:vMerge w:val="restart"/>
            <w:vAlign w:val="center"/>
          </w:tcPr>
          <w:p w14:paraId="1E511BCE">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279" w:type="dxa"/>
            <w:vMerge w:val="restart"/>
            <w:vAlign w:val="center"/>
          </w:tcPr>
          <w:p w14:paraId="0BDB8663">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910" w:type="dxa"/>
            <w:gridSpan w:val="2"/>
            <w:vAlign w:val="center"/>
          </w:tcPr>
          <w:p w14:paraId="6F08D165">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890" w:type="dxa"/>
            <w:gridSpan w:val="2"/>
            <w:vAlign w:val="center"/>
          </w:tcPr>
          <w:p w14:paraId="2B8DA38F">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850" w:type="dxa"/>
            <w:gridSpan w:val="2"/>
            <w:vAlign w:val="center"/>
          </w:tcPr>
          <w:p w14:paraId="0FE97F4B">
            <w:pPr>
              <w:widowControl/>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36C66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72F321D5">
            <w:pPr>
              <w:widowControl/>
              <w:jc w:val="center"/>
              <w:rPr>
                <w:rFonts w:ascii="黑体" w:hAnsi="黑体" w:eastAsia="黑体" w:cs="黑体"/>
                <w:kern w:val="0"/>
                <w:sz w:val="22"/>
              </w:rPr>
            </w:pPr>
          </w:p>
        </w:tc>
        <w:tc>
          <w:tcPr>
            <w:tcW w:w="720" w:type="dxa"/>
            <w:vAlign w:val="center"/>
          </w:tcPr>
          <w:p w14:paraId="277C5B35">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67" w:type="dxa"/>
            <w:vAlign w:val="center"/>
          </w:tcPr>
          <w:p w14:paraId="16F04A63">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3180" w:type="dxa"/>
            <w:vMerge w:val="continue"/>
            <w:vAlign w:val="center"/>
          </w:tcPr>
          <w:p w14:paraId="6005552A">
            <w:pPr>
              <w:widowControl/>
              <w:jc w:val="center"/>
              <w:rPr>
                <w:rFonts w:ascii="黑体" w:hAnsi="黑体" w:eastAsia="黑体" w:cs="黑体"/>
                <w:kern w:val="0"/>
                <w:sz w:val="22"/>
              </w:rPr>
            </w:pPr>
          </w:p>
        </w:tc>
        <w:tc>
          <w:tcPr>
            <w:tcW w:w="1729" w:type="dxa"/>
            <w:vMerge w:val="continue"/>
            <w:vAlign w:val="center"/>
          </w:tcPr>
          <w:p w14:paraId="4D925446">
            <w:pPr>
              <w:widowControl/>
              <w:jc w:val="center"/>
              <w:rPr>
                <w:rFonts w:ascii="黑体" w:hAnsi="黑体" w:eastAsia="黑体" w:cs="黑体"/>
                <w:kern w:val="0"/>
                <w:sz w:val="22"/>
              </w:rPr>
            </w:pPr>
          </w:p>
        </w:tc>
        <w:tc>
          <w:tcPr>
            <w:tcW w:w="1620" w:type="dxa"/>
            <w:vMerge w:val="continue"/>
            <w:vAlign w:val="center"/>
          </w:tcPr>
          <w:p w14:paraId="1A262511">
            <w:pPr>
              <w:widowControl/>
              <w:jc w:val="center"/>
              <w:rPr>
                <w:rFonts w:ascii="黑体" w:hAnsi="黑体" w:eastAsia="黑体" w:cs="黑体"/>
                <w:kern w:val="0"/>
                <w:sz w:val="22"/>
              </w:rPr>
            </w:pPr>
          </w:p>
        </w:tc>
        <w:tc>
          <w:tcPr>
            <w:tcW w:w="1241" w:type="dxa"/>
            <w:vMerge w:val="continue"/>
            <w:vAlign w:val="center"/>
          </w:tcPr>
          <w:p w14:paraId="3D016700">
            <w:pPr>
              <w:widowControl/>
              <w:jc w:val="center"/>
              <w:rPr>
                <w:rFonts w:ascii="黑体" w:hAnsi="黑体" w:eastAsia="黑体" w:cs="黑体"/>
                <w:kern w:val="0"/>
                <w:sz w:val="22"/>
              </w:rPr>
            </w:pPr>
          </w:p>
        </w:tc>
        <w:tc>
          <w:tcPr>
            <w:tcW w:w="1279" w:type="dxa"/>
            <w:vMerge w:val="continue"/>
            <w:vAlign w:val="center"/>
          </w:tcPr>
          <w:p w14:paraId="772C48C6">
            <w:pPr>
              <w:widowControl/>
              <w:jc w:val="left"/>
              <w:rPr>
                <w:rFonts w:ascii="黑体" w:hAnsi="黑体" w:eastAsia="黑体" w:cs="黑体"/>
                <w:kern w:val="0"/>
                <w:sz w:val="22"/>
              </w:rPr>
            </w:pPr>
          </w:p>
        </w:tc>
        <w:tc>
          <w:tcPr>
            <w:tcW w:w="460" w:type="dxa"/>
            <w:vAlign w:val="center"/>
          </w:tcPr>
          <w:p w14:paraId="2834AF7B">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50" w:type="dxa"/>
            <w:vAlign w:val="center"/>
          </w:tcPr>
          <w:p w14:paraId="2678AD1E">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95" w:type="dxa"/>
            <w:vAlign w:val="center"/>
          </w:tcPr>
          <w:p w14:paraId="4E7D2560">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395" w:type="dxa"/>
            <w:vAlign w:val="center"/>
          </w:tcPr>
          <w:p w14:paraId="4105806B">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425" w:type="dxa"/>
            <w:vAlign w:val="center"/>
          </w:tcPr>
          <w:p w14:paraId="50A27117">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25" w:type="dxa"/>
            <w:vAlign w:val="center"/>
          </w:tcPr>
          <w:p w14:paraId="48277CE3">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0AF8C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0" w:hRule="atLeast"/>
          <w:jc w:val="center"/>
        </w:trPr>
        <w:tc>
          <w:tcPr>
            <w:tcW w:w="540" w:type="dxa"/>
            <w:vMerge w:val="restart"/>
            <w:vAlign w:val="center"/>
          </w:tcPr>
          <w:p w14:paraId="2D9B27E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Merge w:val="restart"/>
            <w:vAlign w:val="center"/>
          </w:tcPr>
          <w:p w14:paraId="6A8E7E7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社会保险登记</w:t>
            </w:r>
          </w:p>
          <w:p w14:paraId="23AE336B">
            <w:pPr>
              <w:jc w:val="center"/>
              <w:rPr>
                <w:rFonts w:ascii="仿宋_GB2312" w:hAnsi="仿宋_GB2312" w:eastAsia="仿宋_GB2312" w:cs="仿宋_GB2312"/>
                <w:sz w:val="24"/>
                <w:szCs w:val="24"/>
              </w:rPr>
            </w:pPr>
          </w:p>
        </w:tc>
        <w:tc>
          <w:tcPr>
            <w:tcW w:w="1267" w:type="dxa"/>
            <w:vAlign w:val="center"/>
          </w:tcPr>
          <w:p w14:paraId="11538BC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城乡居民养老保险参保登记</w:t>
            </w:r>
          </w:p>
        </w:tc>
        <w:tc>
          <w:tcPr>
            <w:tcW w:w="3180" w:type="dxa"/>
            <w:vAlign w:val="center"/>
          </w:tcPr>
          <w:p w14:paraId="063FE40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729" w:type="dxa"/>
            <w:vMerge w:val="restart"/>
            <w:vAlign w:val="center"/>
          </w:tcPr>
          <w:p w14:paraId="262D0D2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《中华人民共和国社会保险法》</w:t>
            </w:r>
            <w:r>
              <w:rPr>
                <w:rFonts w:hint="eastAsia" w:ascii="仿宋_GB2312" w:hAnsi="仿宋_GB2312" w:eastAsia="仿宋_GB2312" w:cs="仿宋_GB2312"/>
                <w:sz w:val="24"/>
                <w:szCs w:val="24"/>
              </w:rPr>
              <w:t>、《社会保险费征缴暂行条例》《劳动保险条例》</w:t>
            </w:r>
          </w:p>
        </w:tc>
        <w:tc>
          <w:tcPr>
            <w:tcW w:w="1620" w:type="dxa"/>
            <w:vAlign w:val="center"/>
          </w:tcPr>
          <w:p w14:paraId="5D897A2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公开事项信息形成或变更之日起20个工作日内公开</w:t>
            </w:r>
          </w:p>
        </w:tc>
        <w:tc>
          <w:tcPr>
            <w:tcW w:w="1241" w:type="dxa"/>
            <w:vAlign w:val="center"/>
          </w:tcPr>
          <w:p w14:paraId="25EE5A31">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79" w:type="dxa"/>
            <w:vAlign w:val="center"/>
          </w:tcPr>
          <w:p w14:paraId="14DA6262">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60" w:type="dxa"/>
            <w:vAlign w:val="center"/>
          </w:tcPr>
          <w:p w14:paraId="5CE2566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5C25BC0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F4BFF1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A9CD28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95" w:type="dxa"/>
            <w:vAlign w:val="center"/>
          </w:tcPr>
          <w:p w14:paraId="0F1B995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5" w:type="dxa"/>
            <w:vAlign w:val="center"/>
          </w:tcPr>
          <w:p w14:paraId="15C7899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C80431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C8EF2A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074C2A9C">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49309BFE">
            <w:pPr>
              <w:jc w:val="center"/>
              <w:rPr>
                <w:rFonts w:hint="eastAsia" w:ascii="仿宋_GB2312" w:hAnsi="仿宋_GB2312" w:eastAsia="仿宋_GB2312" w:cs="仿宋_GB2312"/>
                <w:sz w:val="24"/>
                <w:szCs w:val="24"/>
              </w:rPr>
            </w:pPr>
          </w:p>
        </w:tc>
      </w:tr>
      <w:tr w14:paraId="71CC2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0" w:hRule="atLeast"/>
          <w:jc w:val="center"/>
        </w:trPr>
        <w:tc>
          <w:tcPr>
            <w:tcW w:w="540" w:type="dxa"/>
            <w:vMerge w:val="continue"/>
            <w:vAlign w:val="center"/>
          </w:tcPr>
          <w:p w14:paraId="314BE02D">
            <w:pPr>
              <w:jc w:val="center"/>
              <w:rPr>
                <w:rFonts w:ascii="仿宋_GB2312" w:hAnsi="仿宋_GB2312" w:eastAsia="仿宋_GB2312" w:cs="仿宋_GB2312"/>
                <w:sz w:val="24"/>
                <w:szCs w:val="24"/>
              </w:rPr>
            </w:pPr>
          </w:p>
        </w:tc>
        <w:tc>
          <w:tcPr>
            <w:tcW w:w="720" w:type="dxa"/>
            <w:vMerge w:val="continue"/>
            <w:vAlign w:val="center"/>
          </w:tcPr>
          <w:p w14:paraId="0718621F">
            <w:pPr>
              <w:jc w:val="center"/>
              <w:rPr>
                <w:rFonts w:ascii="仿宋_GB2312" w:hAnsi="仿宋_GB2312" w:eastAsia="仿宋_GB2312" w:cs="仿宋_GB2312"/>
                <w:sz w:val="24"/>
                <w:szCs w:val="24"/>
              </w:rPr>
            </w:pPr>
          </w:p>
        </w:tc>
        <w:tc>
          <w:tcPr>
            <w:tcW w:w="1267" w:type="dxa"/>
            <w:vAlign w:val="center"/>
          </w:tcPr>
          <w:p w14:paraId="0F48170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城乡居民医疗保险参保登记</w:t>
            </w:r>
          </w:p>
        </w:tc>
        <w:tc>
          <w:tcPr>
            <w:tcW w:w="3180" w:type="dxa"/>
            <w:vAlign w:val="center"/>
          </w:tcPr>
          <w:p w14:paraId="3160929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14:paraId="30CDEE9E">
            <w:pPr>
              <w:jc w:val="center"/>
              <w:rPr>
                <w:rFonts w:ascii="仿宋_GB2312" w:hAnsi="仿宋_GB2312" w:eastAsia="仿宋_GB2312" w:cs="仿宋_GB2312"/>
                <w:sz w:val="24"/>
                <w:szCs w:val="24"/>
              </w:rPr>
            </w:pPr>
          </w:p>
        </w:tc>
        <w:tc>
          <w:tcPr>
            <w:tcW w:w="1620" w:type="dxa"/>
            <w:vAlign w:val="center"/>
          </w:tcPr>
          <w:p w14:paraId="32AE6DF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241" w:type="dxa"/>
            <w:vAlign w:val="center"/>
          </w:tcPr>
          <w:p w14:paraId="055AA42A">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79" w:type="dxa"/>
            <w:vAlign w:val="center"/>
          </w:tcPr>
          <w:p w14:paraId="062F93D6">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60" w:type="dxa"/>
            <w:vAlign w:val="center"/>
          </w:tcPr>
          <w:p w14:paraId="491D5BF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2786E772">
            <w:pPr>
              <w:jc w:val="center"/>
              <w:rPr>
                <w:rFonts w:ascii="仿宋_GB2312" w:hAnsi="仿宋_GB2312" w:eastAsia="仿宋_GB2312" w:cs="仿宋_GB2312"/>
                <w:sz w:val="24"/>
                <w:szCs w:val="24"/>
              </w:rPr>
            </w:pPr>
          </w:p>
        </w:tc>
        <w:tc>
          <w:tcPr>
            <w:tcW w:w="495" w:type="dxa"/>
            <w:vAlign w:val="center"/>
          </w:tcPr>
          <w:p w14:paraId="07AEC18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5" w:type="dxa"/>
            <w:vAlign w:val="center"/>
          </w:tcPr>
          <w:p w14:paraId="538DE1AF">
            <w:pPr>
              <w:jc w:val="center"/>
              <w:rPr>
                <w:rFonts w:ascii="仿宋_GB2312" w:hAnsi="仿宋_GB2312" w:eastAsia="仿宋_GB2312" w:cs="仿宋_GB2312"/>
                <w:sz w:val="24"/>
                <w:szCs w:val="24"/>
              </w:rPr>
            </w:pPr>
          </w:p>
        </w:tc>
        <w:tc>
          <w:tcPr>
            <w:tcW w:w="425" w:type="dxa"/>
            <w:vAlign w:val="center"/>
          </w:tcPr>
          <w:p w14:paraId="65FEDE5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3953AB99">
            <w:pPr>
              <w:jc w:val="center"/>
              <w:rPr>
                <w:rFonts w:ascii="仿宋_GB2312" w:hAnsi="仿宋_GB2312" w:eastAsia="仿宋_GB2312" w:cs="仿宋_GB2312"/>
                <w:sz w:val="24"/>
                <w:szCs w:val="24"/>
              </w:rPr>
            </w:pPr>
          </w:p>
        </w:tc>
      </w:tr>
      <w:tr w14:paraId="5D27B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40" w:type="dxa"/>
            <w:vMerge w:val="restart"/>
            <w:vAlign w:val="center"/>
          </w:tcPr>
          <w:p w14:paraId="1EBA5C1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vMerge w:val="restart"/>
            <w:vAlign w:val="center"/>
          </w:tcPr>
          <w:p w14:paraId="1A946DA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养老保险服务</w:t>
            </w:r>
          </w:p>
        </w:tc>
        <w:tc>
          <w:tcPr>
            <w:tcW w:w="1267" w:type="dxa"/>
            <w:vAlign w:val="center"/>
          </w:tcPr>
          <w:p w14:paraId="1DCF7AB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城乡居民养老保险待遇申领</w:t>
            </w:r>
          </w:p>
        </w:tc>
        <w:tc>
          <w:tcPr>
            <w:tcW w:w="3180" w:type="dxa"/>
            <w:vMerge w:val="restart"/>
            <w:vAlign w:val="center"/>
          </w:tcPr>
          <w:p w14:paraId="04BAD8D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14:paraId="1342CBCF">
            <w:pPr>
              <w:jc w:val="center"/>
              <w:rPr>
                <w:rFonts w:ascii="仿宋_GB2312" w:hAnsi="仿宋_GB2312" w:eastAsia="仿宋_GB2312" w:cs="仿宋_GB2312"/>
                <w:sz w:val="24"/>
                <w:szCs w:val="24"/>
              </w:rPr>
            </w:pPr>
          </w:p>
        </w:tc>
        <w:tc>
          <w:tcPr>
            <w:tcW w:w="1620" w:type="dxa"/>
            <w:vMerge w:val="restart"/>
            <w:vAlign w:val="center"/>
          </w:tcPr>
          <w:p w14:paraId="3EC6C37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241" w:type="dxa"/>
            <w:vMerge w:val="restart"/>
            <w:vAlign w:val="center"/>
          </w:tcPr>
          <w:p w14:paraId="38950F70">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79" w:type="dxa"/>
            <w:vMerge w:val="restart"/>
            <w:vAlign w:val="center"/>
          </w:tcPr>
          <w:p w14:paraId="31087880">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60" w:type="dxa"/>
            <w:vMerge w:val="restart"/>
            <w:vAlign w:val="center"/>
          </w:tcPr>
          <w:p w14:paraId="14E4FFF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Merge w:val="restart"/>
            <w:vAlign w:val="center"/>
          </w:tcPr>
          <w:p w14:paraId="02D350B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17118AA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6D3065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7B7A49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1E159B3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7203E2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95" w:type="dxa"/>
            <w:vMerge w:val="restart"/>
            <w:vAlign w:val="center"/>
          </w:tcPr>
          <w:p w14:paraId="5E98E85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5" w:type="dxa"/>
            <w:vMerge w:val="restart"/>
            <w:vAlign w:val="center"/>
          </w:tcPr>
          <w:p w14:paraId="170E1F2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620027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404DBA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78908EB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3E6AE49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97D248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Merge w:val="restart"/>
            <w:vAlign w:val="center"/>
          </w:tcPr>
          <w:p w14:paraId="60731051">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Merge w:val="restart"/>
            <w:vAlign w:val="center"/>
          </w:tcPr>
          <w:p w14:paraId="7B5F4EC9">
            <w:pPr>
              <w:jc w:val="center"/>
              <w:rPr>
                <w:rFonts w:hint="eastAsia" w:ascii="仿宋_GB2312" w:hAnsi="仿宋_GB2312" w:eastAsia="仿宋_GB2312" w:cs="仿宋_GB2312"/>
                <w:sz w:val="24"/>
                <w:szCs w:val="24"/>
              </w:rPr>
            </w:pPr>
          </w:p>
        </w:tc>
      </w:tr>
      <w:tr w14:paraId="47608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40" w:type="dxa"/>
            <w:vMerge w:val="continue"/>
            <w:vAlign w:val="center"/>
          </w:tcPr>
          <w:p w14:paraId="1D4DCAB2">
            <w:pPr>
              <w:jc w:val="center"/>
              <w:rPr>
                <w:rFonts w:ascii="仿宋_GB2312" w:hAnsi="仿宋_GB2312" w:eastAsia="仿宋_GB2312" w:cs="仿宋_GB2312"/>
                <w:sz w:val="24"/>
                <w:szCs w:val="24"/>
              </w:rPr>
            </w:pPr>
          </w:p>
        </w:tc>
        <w:tc>
          <w:tcPr>
            <w:tcW w:w="720" w:type="dxa"/>
            <w:vMerge w:val="continue"/>
            <w:vAlign w:val="center"/>
          </w:tcPr>
          <w:p w14:paraId="3F4E1E8D">
            <w:pPr>
              <w:jc w:val="center"/>
              <w:rPr>
                <w:rFonts w:ascii="仿宋_GB2312" w:hAnsi="仿宋_GB2312" w:eastAsia="仿宋_GB2312" w:cs="仿宋_GB2312"/>
                <w:sz w:val="24"/>
                <w:szCs w:val="24"/>
              </w:rPr>
            </w:pPr>
          </w:p>
        </w:tc>
        <w:tc>
          <w:tcPr>
            <w:tcW w:w="1267" w:type="dxa"/>
            <w:vAlign w:val="center"/>
          </w:tcPr>
          <w:p w14:paraId="64BBFAE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暂停养老保险待遇申请</w:t>
            </w:r>
          </w:p>
        </w:tc>
        <w:tc>
          <w:tcPr>
            <w:tcW w:w="3180" w:type="dxa"/>
            <w:vMerge w:val="continue"/>
            <w:vAlign w:val="center"/>
          </w:tcPr>
          <w:p w14:paraId="1B2C0C77">
            <w:pPr>
              <w:jc w:val="center"/>
              <w:rPr>
                <w:rFonts w:ascii="仿宋_GB2312" w:hAnsi="仿宋_GB2312" w:eastAsia="仿宋_GB2312" w:cs="仿宋_GB2312"/>
                <w:sz w:val="24"/>
                <w:szCs w:val="24"/>
              </w:rPr>
            </w:pPr>
          </w:p>
        </w:tc>
        <w:tc>
          <w:tcPr>
            <w:tcW w:w="1729" w:type="dxa"/>
            <w:vMerge w:val="continue"/>
            <w:vAlign w:val="center"/>
          </w:tcPr>
          <w:p w14:paraId="41D7DFBE">
            <w:pPr>
              <w:jc w:val="center"/>
              <w:rPr>
                <w:rFonts w:ascii="仿宋_GB2312" w:hAnsi="仿宋_GB2312" w:eastAsia="仿宋_GB2312" w:cs="仿宋_GB2312"/>
                <w:sz w:val="24"/>
                <w:szCs w:val="24"/>
              </w:rPr>
            </w:pPr>
          </w:p>
        </w:tc>
        <w:tc>
          <w:tcPr>
            <w:tcW w:w="1620" w:type="dxa"/>
            <w:vMerge w:val="continue"/>
            <w:vAlign w:val="center"/>
          </w:tcPr>
          <w:p w14:paraId="5DE3ACBA">
            <w:pPr>
              <w:jc w:val="center"/>
              <w:rPr>
                <w:rFonts w:ascii="仿宋_GB2312" w:hAnsi="仿宋_GB2312" w:eastAsia="仿宋_GB2312" w:cs="仿宋_GB2312"/>
                <w:sz w:val="24"/>
                <w:szCs w:val="24"/>
              </w:rPr>
            </w:pPr>
          </w:p>
        </w:tc>
        <w:tc>
          <w:tcPr>
            <w:tcW w:w="1241" w:type="dxa"/>
            <w:vMerge w:val="continue"/>
            <w:vAlign w:val="center"/>
          </w:tcPr>
          <w:p w14:paraId="00528812">
            <w:pPr>
              <w:jc w:val="center"/>
              <w:rPr>
                <w:rFonts w:ascii="仿宋_GB2312" w:hAnsi="仿宋_GB2312" w:eastAsia="仿宋_GB2312" w:cs="仿宋_GB2312"/>
                <w:sz w:val="24"/>
                <w:szCs w:val="24"/>
              </w:rPr>
            </w:pPr>
          </w:p>
        </w:tc>
        <w:tc>
          <w:tcPr>
            <w:tcW w:w="1279" w:type="dxa"/>
            <w:vMerge w:val="continue"/>
            <w:vAlign w:val="center"/>
          </w:tcPr>
          <w:p w14:paraId="5E3F70BE">
            <w:pPr>
              <w:rPr>
                <w:rFonts w:ascii="仿宋_GB2312" w:hAnsi="仿宋_GB2312" w:eastAsia="仿宋_GB2312" w:cs="仿宋_GB2312"/>
                <w:sz w:val="24"/>
                <w:szCs w:val="24"/>
              </w:rPr>
            </w:pPr>
          </w:p>
        </w:tc>
        <w:tc>
          <w:tcPr>
            <w:tcW w:w="460" w:type="dxa"/>
            <w:vMerge w:val="continue"/>
            <w:vAlign w:val="center"/>
          </w:tcPr>
          <w:p w14:paraId="302E8188">
            <w:pPr>
              <w:jc w:val="center"/>
              <w:rPr>
                <w:rFonts w:ascii="仿宋_GB2312" w:hAnsi="仿宋_GB2312" w:eastAsia="仿宋_GB2312" w:cs="仿宋_GB2312"/>
                <w:sz w:val="24"/>
                <w:szCs w:val="24"/>
              </w:rPr>
            </w:pPr>
          </w:p>
        </w:tc>
        <w:tc>
          <w:tcPr>
            <w:tcW w:w="450" w:type="dxa"/>
            <w:vMerge w:val="continue"/>
            <w:vAlign w:val="center"/>
          </w:tcPr>
          <w:p w14:paraId="4FF3C4F6">
            <w:pPr>
              <w:jc w:val="center"/>
              <w:rPr>
                <w:rFonts w:ascii="仿宋_GB2312" w:hAnsi="仿宋_GB2312" w:eastAsia="仿宋_GB2312" w:cs="仿宋_GB2312"/>
                <w:sz w:val="24"/>
                <w:szCs w:val="24"/>
              </w:rPr>
            </w:pPr>
          </w:p>
        </w:tc>
        <w:tc>
          <w:tcPr>
            <w:tcW w:w="495" w:type="dxa"/>
            <w:vMerge w:val="continue"/>
            <w:vAlign w:val="center"/>
          </w:tcPr>
          <w:p w14:paraId="291209DA">
            <w:pPr>
              <w:jc w:val="center"/>
              <w:rPr>
                <w:rFonts w:ascii="仿宋_GB2312" w:hAnsi="仿宋_GB2312" w:eastAsia="仿宋_GB2312" w:cs="仿宋_GB2312"/>
                <w:sz w:val="24"/>
                <w:szCs w:val="24"/>
              </w:rPr>
            </w:pPr>
          </w:p>
        </w:tc>
        <w:tc>
          <w:tcPr>
            <w:tcW w:w="395" w:type="dxa"/>
            <w:vMerge w:val="continue"/>
            <w:vAlign w:val="center"/>
          </w:tcPr>
          <w:p w14:paraId="082C5CEA">
            <w:pPr>
              <w:jc w:val="center"/>
              <w:rPr>
                <w:rFonts w:ascii="仿宋_GB2312" w:hAnsi="仿宋_GB2312" w:eastAsia="仿宋_GB2312" w:cs="仿宋_GB2312"/>
                <w:sz w:val="24"/>
                <w:szCs w:val="24"/>
              </w:rPr>
            </w:pPr>
          </w:p>
        </w:tc>
        <w:tc>
          <w:tcPr>
            <w:tcW w:w="425" w:type="dxa"/>
            <w:vMerge w:val="continue"/>
            <w:vAlign w:val="center"/>
          </w:tcPr>
          <w:p w14:paraId="383A05D5">
            <w:pPr>
              <w:jc w:val="center"/>
              <w:rPr>
                <w:rFonts w:ascii="仿宋_GB2312" w:hAnsi="仿宋_GB2312" w:eastAsia="仿宋_GB2312" w:cs="仿宋_GB2312"/>
                <w:sz w:val="24"/>
                <w:szCs w:val="24"/>
              </w:rPr>
            </w:pPr>
          </w:p>
        </w:tc>
        <w:tc>
          <w:tcPr>
            <w:tcW w:w="425" w:type="dxa"/>
            <w:vMerge w:val="continue"/>
            <w:vAlign w:val="center"/>
          </w:tcPr>
          <w:p w14:paraId="775472F4">
            <w:pPr>
              <w:jc w:val="center"/>
              <w:rPr>
                <w:rFonts w:ascii="仿宋_GB2312" w:hAnsi="仿宋_GB2312" w:eastAsia="仿宋_GB2312" w:cs="仿宋_GB2312"/>
                <w:sz w:val="24"/>
                <w:szCs w:val="24"/>
              </w:rPr>
            </w:pPr>
          </w:p>
        </w:tc>
      </w:tr>
      <w:tr w14:paraId="152EB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5" w:hRule="atLeast"/>
          <w:jc w:val="center"/>
        </w:trPr>
        <w:tc>
          <w:tcPr>
            <w:tcW w:w="540" w:type="dxa"/>
            <w:vAlign w:val="center"/>
          </w:tcPr>
          <w:p w14:paraId="02D1BF7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20" w:type="dxa"/>
            <w:vAlign w:val="center"/>
          </w:tcPr>
          <w:p w14:paraId="4E8222D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养老保险服务</w:t>
            </w:r>
          </w:p>
        </w:tc>
        <w:tc>
          <w:tcPr>
            <w:tcW w:w="1267" w:type="dxa"/>
            <w:vAlign w:val="center"/>
          </w:tcPr>
          <w:p w14:paraId="1EBBE4C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居民养老保险注销登记</w:t>
            </w:r>
          </w:p>
        </w:tc>
        <w:tc>
          <w:tcPr>
            <w:tcW w:w="3180" w:type="dxa"/>
            <w:vAlign w:val="center"/>
          </w:tcPr>
          <w:p w14:paraId="0DDE4A8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14:paraId="111B40CE">
            <w:pPr>
              <w:jc w:val="center"/>
              <w:rPr>
                <w:rFonts w:ascii="仿宋_GB2312" w:hAnsi="仿宋_GB2312" w:eastAsia="仿宋_GB2312" w:cs="仿宋_GB2312"/>
                <w:sz w:val="24"/>
                <w:szCs w:val="24"/>
              </w:rPr>
            </w:pPr>
          </w:p>
        </w:tc>
        <w:tc>
          <w:tcPr>
            <w:tcW w:w="1620" w:type="dxa"/>
            <w:vAlign w:val="center"/>
          </w:tcPr>
          <w:p w14:paraId="44447E3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241" w:type="dxa"/>
            <w:vAlign w:val="center"/>
          </w:tcPr>
          <w:p w14:paraId="16545585">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79" w:type="dxa"/>
            <w:vAlign w:val="center"/>
          </w:tcPr>
          <w:p w14:paraId="78ED89BF">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60" w:type="dxa"/>
            <w:vAlign w:val="center"/>
          </w:tcPr>
          <w:p w14:paraId="4418479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5181FBF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C92A90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21E8588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95" w:type="dxa"/>
            <w:vAlign w:val="center"/>
          </w:tcPr>
          <w:p w14:paraId="2C69404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5" w:type="dxa"/>
            <w:vAlign w:val="center"/>
          </w:tcPr>
          <w:p w14:paraId="45D564F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3E9F8BB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4534D8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026E9495">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29AC79C9">
            <w:pPr>
              <w:jc w:val="center"/>
              <w:rPr>
                <w:rFonts w:hint="eastAsia" w:ascii="仿宋_GB2312" w:hAnsi="仿宋_GB2312" w:eastAsia="仿宋_GB2312" w:cs="仿宋_GB2312"/>
                <w:sz w:val="24"/>
                <w:szCs w:val="24"/>
              </w:rPr>
            </w:pPr>
          </w:p>
        </w:tc>
      </w:tr>
      <w:tr w14:paraId="7E9F0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8" w:hRule="atLeast"/>
          <w:jc w:val="center"/>
        </w:trPr>
        <w:tc>
          <w:tcPr>
            <w:tcW w:w="540" w:type="dxa"/>
            <w:vMerge w:val="restart"/>
            <w:vAlign w:val="center"/>
          </w:tcPr>
          <w:p w14:paraId="1043279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720" w:type="dxa"/>
            <w:vMerge w:val="restart"/>
            <w:vAlign w:val="center"/>
          </w:tcPr>
          <w:p w14:paraId="45D80AD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社会保障卡服务</w:t>
            </w:r>
          </w:p>
        </w:tc>
        <w:tc>
          <w:tcPr>
            <w:tcW w:w="1267" w:type="dxa"/>
            <w:vAlign w:val="center"/>
          </w:tcPr>
          <w:p w14:paraId="20499E7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社会保障卡启用（含社会保障卡银行账户激活）</w:t>
            </w:r>
          </w:p>
        </w:tc>
        <w:tc>
          <w:tcPr>
            <w:tcW w:w="3180" w:type="dxa"/>
            <w:vMerge w:val="restart"/>
            <w:vAlign w:val="center"/>
          </w:tcPr>
          <w:p w14:paraId="759F908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729" w:type="dxa"/>
            <w:vMerge w:val="restart"/>
            <w:vAlign w:val="center"/>
          </w:tcPr>
          <w:p w14:paraId="66257AE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r>
              <w:rPr>
                <w:rFonts w:hint="eastAsia" w:ascii="仿宋_GB2312" w:hAnsi="仿宋_GB2312" w:eastAsia="仿宋_GB2312" w:cs="仿宋_GB2312"/>
                <w:sz w:val="24"/>
                <w:szCs w:val="24"/>
                <w:lang w:eastAsia="zh-CN"/>
              </w:rPr>
              <w:t>《中华人民共和国社会保险法》</w:t>
            </w:r>
            <w:r>
              <w:rPr>
                <w:rFonts w:hint="eastAsia" w:ascii="仿宋_GB2312" w:hAnsi="仿宋_GB2312" w:eastAsia="仿宋_GB2312" w:cs="仿宋_GB2312"/>
                <w:sz w:val="24"/>
                <w:szCs w:val="24"/>
              </w:rPr>
              <w:t>、《人力资源和社会保障部关于印发“中华人民共和国社会保障卡”管理办法的通知》</w:t>
            </w:r>
          </w:p>
          <w:p w14:paraId="141F1604">
            <w:pPr>
              <w:jc w:val="center"/>
              <w:rPr>
                <w:rFonts w:ascii="仿宋_GB2312" w:hAnsi="仿宋_GB2312" w:eastAsia="仿宋_GB2312" w:cs="仿宋_GB2312"/>
                <w:sz w:val="24"/>
                <w:szCs w:val="24"/>
              </w:rPr>
            </w:pPr>
          </w:p>
        </w:tc>
        <w:tc>
          <w:tcPr>
            <w:tcW w:w="1620" w:type="dxa"/>
            <w:vMerge w:val="restart"/>
            <w:vAlign w:val="center"/>
          </w:tcPr>
          <w:p w14:paraId="6DDCBCD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241" w:type="dxa"/>
            <w:vMerge w:val="restart"/>
            <w:vAlign w:val="center"/>
          </w:tcPr>
          <w:p w14:paraId="44ED9620">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79" w:type="dxa"/>
            <w:vMerge w:val="restart"/>
            <w:vAlign w:val="center"/>
          </w:tcPr>
          <w:p w14:paraId="0DE550B6">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p w14:paraId="46A5BCEE">
            <w:pPr>
              <w:rPr>
                <w:rFonts w:ascii="仿宋_GB2312" w:hAnsi="仿宋_GB2312" w:eastAsia="仿宋_GB2312" w:cs="仿宋_GB2312"/>
                <w:sz w:val="24"/>
                <w:szCs w:val="24"/>
              </w:rPr>
            </w:pPr>
          </w:p>
        </w:tc>
        <w:tc>
          <w:tcPr>
            <w:tcW w:w="460" w:type="dxa"/>
            <w:vMerge w:val="restart"/>
            <w:vAlign w:val="center"/>
          </w:tcPr>
          <w:p w14:paraId="60331F00">
            <w:pPr>
              <w:jc w:val="center"/>
              <w:rPr>
                <w:rFonts w:ascii="仿宋_GB2312" w:hAnsi="仿宋_GB2312" w:eastAsia="仿宋_GB2312" w:cs="仿宋_GB2312"/>
                <w:sz w:val="24"/>
                <w:szCs w:val="24"/>
              </w:rPr>
            </w:pPr>
          </w:p>
          <w:p w14:paraId="705328E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6A90B91B">
            <w:pPr>
              <w:jc w:val="center"/>
              <w:rPr>
                <w:rFonts w:ascii="仿宋_GB2312" w:hAnsi="仿宋_GB2312" w:eastAsia="仿宋_GB2312" w:cs="仿宋_GB2312"/>
                <w:sz w:val="24"/>
                <w:szCs w:val="24"/>
              </w:rPr>
            </w:pPr>
          </w:p>
        </w:tc>
        <w:tc>
          <w:tcPr>
            <w:tcW w:w="450" w:type="dxa"/>
            <w:vMerge w:val="restart"/>
            <w:vAlign w:val="center"/>
          </w:tcPr>
          <w:p w14:paraId="21B0486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5CDDA3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16DC5D5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95" w:type="dxa"/>
            <w:vMerge w:val="restart"/>
            <w:vAlign w:val="center"/>
          </w:tcPr>
          <w:p w14:paraId="03857975">
            <w:pPr>
              <w:jc w:val="center"/>
              <w:rPr>
                <w:rFonts w:ascii="仿宋_GB2312" w:hAnsi="仿宋_GB2312" w:eastAsia="仿宋_GB2312" w:cs="仿宋_GB2312"/>
                <w:sz w:val="24"/>
                <w:szCs w:val="24"/>
              </w:rPr>
            </w:pPr>
          </w:p>
          <w:p w14:paraId="6BA70E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73A6FDF9">
            <w:pPr>
              <w:jc w:val="center"/>
              <w:rPr>
                <w:rFonts w:ascii="仿宋_GB2312" w:hAnsi="仿宋_GB2312" w:eastAsia="仿宋_GB2312" w:cs="仿宋_GB2312"/>
                <w:sz w:val="24"/>
                <w:szCs w:val="24"/>
              </w:rPr>
            </w:pPr>
          </w:p>
        </w:tc>
        <w:tc>
          <w:tcPr>
            <w:tcW w:w="395" w:type="dxa"/>
            <w:vMerge w:val="restart"/>
            <w:vAlign w:val="center"/>
          </w:tcPr>
          <w:p w14:paraId="5C10239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3B4A8B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7D0118E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Merge w:val="restart"/>
            <w:vAlign w:val="center"/>
          </w:tcPr>
          <w:p w14:paraId="2AABB6D2">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Merge w:val="restart"/>
            <w:vAlign w:val="center"/>
          </w:tcPr>
          <w:p w14:paraId="5E5CAD7D">
            <w:pPr>
              <w:jc w:val="center"/>
              <w:rPr>
                <w:rFonts w:hint="eastAsia" w:ascii="仿宋_GB2312" w:hAnsi="仿宋_GB2312" w:eastAsia="仿宋_GB2312" w:cs="仿宋_GB2312"/>
                <w:sz w:val="24"/>
                <w:szCs w:val="24"/>
              </w:rPr>
            </w:pPr>
          </w:p>
        </w:tc>
      </w:tr>
      <w:tr w14:paraId="6198F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9" w:hRule="atLeast"/>
          <w:jc w:val="center"/>
        </w:trPr>
        <w:tc>
          <w:tcPr>
            <w:tcW w:w="540" w:type="dxa"/>
            <w:vMerge w:val="continue"/>
            <w:vAlign w:val="center"/>
          </w:tcPr>
          <w:p w14:paraId="2E367DAB">
            <w:pPr>
              <w:jc w:val="center"/>
              <w:rPr>
                <w:rFonts w:ascii="仿宋_GB2312" w:hAnsi="仿宋_GB2312" w:eastAsia="仿宋_GB2312" w:cs="仿宋_GB2312"/>
                <w:sz w:val="24"/>
                <w:szCs w:val="24"/>
              </w:rPr>
            </w:pPr>
          </w:p>
        </w:tc>
        <w:tc>
          <w:tcPr>
            <w:tcW w:w="720" w:type="dxa"/>
            <w:vMerge w:val="continue"/>
            <w:vAlign w:val="center"/>
          </w:tcPr>
          <w:p w14:paraId="302643DC">
            <w:pPr>
              <w:jc w:val="center"/>
              <w:rPr>
                <w:rFonts w:ascii="仿宋_GB2312" w:hAnsi="仿宋_GB2312" w:eastAsia="仿宋_GB2312" w:cs="仿宋_GB2312"/>
                <w:sz w:val="24"/>
                <w:szCs w:val="24"/>
              </w:rPr>
            </w:pPr>
          </w:p>
        </w:tc>
        <w:tc>
          <w:tcPr>
            <w:tcW w:w="1267" w:type="dxa"/>
            <w:vAlign w:val="center"/>
          </w:tcPr>
          <w:p w14:paraId="7A278AF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社会保障卡应用状态查询</w:t>
            </w:r>
          </w:p>
        </w:tc>
        <w:tc>
          <w:tcPr>
            <w:tcW w:w="3180" w:type="dxa"/>
            <w:vMerge w:val="continue"/>
            <w:vAlign w:val="center"/>
          </w:tcPr>
          <w:p w14:paraId="3144BCC8">
            <w:pPr>
              <w:jc w:val="center"/>
              <w:rPr>
                <w:rFonts w:ascii="仿宋_GB2312" w:hAnsi="仿宋_GB2312" w:eastAsia="仿宋_GB2312" w:cs="仿宋_GB2312"/>
                <w:sz w:val="24"/>
                <w:szCs w:val="24"/>
              </w:rPr>
            </w:pPr>
          </w:p>
        </w:tc>
        <w:tc>
          <w:tcPr>
            <w:tcW w:w="1729" w:type="dxa"/>
            <w:vMerge w:val="continue"/>
            <w:vAlign w:val="center"/>
          </w:tcPr>
          <w:p w14:paraId="73891936">
            <w:pPr>
              <w:jc w:val="center"/>
              <w:rPr>
                <w:rFonts w:ascii="仿宋_GB2312" w:hAnsi="仿宋_GB2312" w:eastAsia="仿宋_GB2312" w:cs="仿宋_GB2312"/>
                <w:sz w:val="24"/>
                <w:szCs w:val="24"/>
              </w:rPr>
            </w:pPr>
          </w:p>
        </w:tc>
        <w:tc>
          <w:tcPr>
            <w:tcW w:w="1620" w:type="dxa"/>
            <w:vMerge w:val="continue"/>
            <w:vAlign w:val="center"/>
          </w:tcPr>
          <w:p w14:paraId="5BB36A2D">
            <w:pPr>
              <w:jc w:val="center"/>
              <w:rPr>
                <w:rFonts w:ascii="仿宋_GB2312" w:hAnsi="仿宋_GB2312" w:eastAsia="仿宋_GB2312" w:cs="仿宋_GB2312"/>
                <w:sz w:val="24"/>
                <w:szCs w:val="24"/>
              </w:rPr>
            </w:pPr>
          </w:p>
        </w:tc>
        <w:tc>
          <w:tcPr>
            <w:tcW w:w="1241" w:type="dxa"/>
            <w:vMerge w:val="continue"/>
            <w:vAlign w:val="center"/>
          </w:tcPr>
          <w:p w14:paraId="6407DB3D">
            <w:pPr>
              <w:jc w:val="center"/>
              <w:rPr>
                <w:rFonts w:ascii="仿宋_GB2312" w:hAnsi="仿宋_GB2312" w:eastAsia="仿宋_GB2312" w:cs="仿宋_GB2312"/>
                <w:sz w:val="24"/>
                <w:szCs w:val="24"/>
              </w:rPr>
            </w:pPr>
          </w:p>
        </w:tc>
        <w:tc>
          <w:tcPr>
            <w:tcW w:w="1279" w:type="dxa"/>
            <w:vMerge w:val="continue"/>
            <w:vAlign w:val="center"/>
          </w:tcPr>
          <w:p w14:paraId="20B249B2">
            <w:pPr>
              <w:rPr>
                <w:rFonts w:ascii="仿宋_GB2312" w:hAnsi="仿宋_GB2312" w:eastAsia="仿宋_GB2312" w:cs="仿宋_GB2312"/>
                <w:sz w:val="24"/>
                <w:szCs w:val="24"/>
              </w:rPr>
            </w:pPr>
          </w:p>
        </w:tc>
        <w:tc>
          <w:tcPr>
            <w:tcW w:w="460" w:type="dxa"/>
            <w:vMerge w:val="continue"/>
            <w:vAlign w:val="center"/>
          </w:tcPr>
          <w:p w14:paraId="48810762">
            <w:pPr>
              <w:jc w:val="center"/>
              <w:rPr>
                <w:rFonts w:ascii="仿宋_GB2312" w:hAnsi="仿宋_GB2312" w:eastAsia="仿宋_GB2312" w:cs="仿宋_GB2312"/>
                <w:sz w:val="24"/>
                <w:szCs w:val="24"/>
              </w:rPr>
            </w:pPr>
          </w:p>
        </w:tc>
        <w:tc>
          <w:tcPr>
            <w:tcW w:w="450" w:type="dxa"/>
            <w:vMerge w:val="continue"/>
            <w:vAlign w:val="center"/>
          </w:tcPr>
          <w:p w14:paraId="522BAD19">
            <w:pPr>
              <w:jc w:val="center"/>
              <w:rPr>
                <w:rFonts w:ascii="仿宋_GB2312" w:hAnsi="仿宋_GB2312" w:eastAsia="仿宋_GB2312" w:cs="仿宋_GB2312"/>
                <w:sz w:val="24"/>
                <w:szCs w:val="24"/>
              </w:rPr>
            </w:pPr>
          </w:p>
        </w:tc>
        <w:tc>
          <w:tcPr>
            <w:tcW w:w="495" w:type="dxa"/>
            <w:vMerge w:val="continue"/>
            <w:vAlign w:val="center"/>
          </w:tcPr>
          <w:p w14:paraId="466BEADD">
            <w:pPr>
              <w:jc w:val="center"/>
              <w:rPr>
                <w:rFonts w:ascii="仿宋_GB2312" w:hAnsi="仿宋_GB2312" w:eastAsia="仿宋_GB2312" w:cs="仿宋_GB2312"/>
                <w:sz w:val="24"/>
                <w:szCs w:val="24"/>
              </w:rPr>
            </w:pPr>
          </w:p>
        </w:tc>
        <w:tc>
          <w:tcPr>
            <w:tcW w:w="395" w:type="dxa"/>
            <w:vMerge w:val="continue"/>
            <w:vAlign w:val="center"/>
          </w:tcPr>
          <w:p w14:paraId="4C607D9E">
            <w:pPr>
              <w:jc w:val="center"/>
              <w:rPr>
                <w:rFonts w:ascii="仿宋_GB2312" w:hAnsi="仿宋_GB2312" w:eastAsia="仿宋_GB2312" w:cs="仿宋_GB2312"/>
                <w:sz w:val="24"/>
                <w:szCs w:val="24"/>
              </w:rPr>
            </w:pPr>
          </w:p>
        </w:tc>
        <w:tc>
          <w:tcPr>
            <w:tcW w:w="425" w:type="dxa"/>
            <w:vMerge w:val="continue"/>
            <w:vAlign w:val="center"/>
          </w:tcPr>
          <w:p w14:paraId="750BE361">
            <w:pPr>
              <w:jc w:val="center"/>
              <w:rPr>
                <w:rFonts w:ascii="仿宋_GB2312" w:hAnsi="仿宋_GB2312" w:eastAsia="仿宋_GB2312" w:cs="仿宋_GB2312"/>
                <w:sz w:val="24"/>
                <w:szCs w:val="24"/>
              </w:rPr>
            </w:pPr>
          </w:p>
        </w:tc>
        <w:tc>
          <w:tcPr>
            <w:tcW w:w="425" w:type="dxa"/>
            <w:vMerge w:val="continue"/>
            <w:vAlign w:val="center"/>
          </w:tcPr>
          <w:p w14:paraId="6DF65764">
            <w:pPr>
              <w:jc w:val="center"/>
              <w:rPr>
                <w:rFonts w:ascii="仿宋_GB2312" w:hAnsi="仿宋_GB2312" w:eastAsia="仿宋_GB2312" w:cs="仿宋_GB2312"/>
                <w:sz w:val="24"/>
                <w:szCs w:val="24"/>
              </w:rPr>
            </w:pPr>
          </w:p>
        </w:tc>
      </w:tr>
      <w:tr w14:paraId="3290A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1" w:hRule="atLeast"/>
          <w:jc w:val="center"/>
        </w:trPr>
        <w:tc>
          <w:tcPr>
            <w:tcW w:w="540" w:type="dxa"/>
            <w:vMerge w:val="restart"/>
            <w:vAlign w:val="center"/>
          </w:tcPr>
          <w:p w14:paraId="5698EF0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720" w:type="dxa"/>
            <w:vMerge w:val="restart"/>
            <w:vAlign w:val="center"/>
          </w:tcPr>
          <w:p w14:paraId="36CFCDF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社会保障卡服务</w:t>
            </w:r>
          </w:p>
        </w:tc>
        <w:tc>
          <w:tcPr>
            <w:tcW w:w="1267" w:type="dxa"/>
            <w:vAlign w:val="center"/>
          </w:tcPr>
          <w:p w14:paraId="0C45973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社会保障卡信息变更（非关键信息）</w:t>
            </w:r>
          </w:p>
        </w:tc>
        <w:tc>
          <w:tcPr>
            <w:tcW w:w="3180" w:type="dxa"/>
            <w:vMerge w:val="restart"/>
            <w:vAlign w:val="center"/>
          </w:tcPr>
          <w:p w14:paraId="7DD29CF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14:paraId="6FE11678">
            <w:pPr>
              <w:jc w:val="center"/>
              <w:rPr>
                <w:rFonts w:ascii="仿宋_GB2312" w:hAnsi="仿宋_GB2312" w:eastAsia="仿宋_GB2312" w:cs="仿宋_GB2312"/>
                <w:sz w:val="24"/>
                <w:szCs w:val="24"/>
              </w:rPr>
            </w:pPr>
          </w:p>
        </w:tc>
        <w:tc>
          <w:tcPr>
            <w:tcW w:w="1620" w:type="dxa"/>
            <w:vMerge w:val="restart"/>
            <w:vAlign w:val="center"/>
          </w:tcPr>
          <w:p w14:paraId="4B37542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241" w:type="dxa"/>
            <w:vMerge w:val="restart"/>
            <w:vAlign w:val="center"/>
          </w:tcPr>
          <w:p w14:paraId="2392FE75">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79" w:type="dxa"/>
            <w:vMerge w:val="restart"/>
            <w:vAlign w:val="center"/>
          </w:tcPr>
          <w:p w14:paraId="5F531629">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p w14:paraId="5EAEB377">
            <w:pPr>
              <w:jc w:val="left"/>
              <w:rPr>
                <w:rFonts w:ascii="仿宋_GB2312" w:hAnsi="仿宋_GB2312" w:eastAsia="仿宋_GB2312" w:cs="仿宋_GB2312"/>
                <w:sz w:val="24"/>
                <w:szCs w:val="24"/>
              </w:rPr>
            </w:pPr>
          </w:p>
        </w:tc>
        <w:tc>
          <w:tcPr>
            <w:tcW w:w="460" w:type="dxa"/>
            <w:vMerge w:val="restart"/>
            <w:vAlign w:val="center"/>
          </w:tcPr>
          <w:p w14:paraId="149BF4F3">
            <w:pPr>
              <w:jc w:val="center"/>
              <w:rPr>
                <w:rFonts w:ascii="仿宋_GB2312" w:hAnsi="仿宋_GB2312" w:eastAsia="仿宋_GB2312" w:cs="仿宋_GB2312"/>
                <w:sz w:val="24"/>
                <w:szCs w:val="24"/>
              </w:rPr>
            </w:pPr>
          </w:p>
          <w:p w14:paraId="2DEEDFE4">
            <w:pPr>
              <w:jc w:val="center"/>
              <w:rPr>
                <w:rFonts w:ascii="仿宋_GB2312" w:hAnsi="仿宋_GB2312" w:eastAsia="仿宋_GB2312" w:cs="仿宋_GB2312"/>
                <w:sz w:val="24"/>
                <w:szCs w:val="24"/>
              </w:rPr>
            </w:pPr>
          </w:p>
          <w:p w14:paraId="2A49BE8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08116A50">
            <w:pPr>
              <w:jc w:val="center"/>
              <w:rPr>
                <w:rFonts w:ascii="仿宋_GB2312" w:hAnsi="仿宋_GB2312" w:eastAsia="仿宋_GB2312" w:cs="仿宋_GB2312"/>
                <w:sz w:val="24"/>
                <w:szCs w:val="24"/>
              </w:rPr>
            </w:pPr>
          </w:p>
          <w:p w14:paraId="274D12EE">
            <w:pPr>
              <w:jc w:val="center"/>
              <w:rPr>
                <w:rFonts w:ascii="仿宋_GB2312" w:hAnsi="仿宋_GB2312" w:eastAsia="仿宋_GB2312" w:cs="仿宋_GB2312"/>
                <w:sz w:val="24"/>
                <w:szCs w:val="24"/>
              </w:rPr>
            </w:pPr>
          </w:p>
        </w:tc>
        <w:tc>
          <w:tcPr>
            <w:tcW w:w="450" w:type="dxa"/>
            <w:vMerge w:val="restart"/>
            <w:vAlign w:val="center"/>
          </w:tcPr>
          <w:p w14:paraId="58D60E9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5741EE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546350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7BAD626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4B918B1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95" w:type="dxa"/>
            <w:vMerge w:val="restart"/>
            <w:vAlign w:val="center"/>
          </w:tcPr>
          <w:p w14:paraId="1F9397BA">
            <w:pPr>
              <w:jc w:val="center"/>
              <w:rPr>
                <w:rFonts w:ascii="仿宋_GB2312" w:hAnsi="仿宋_GB2312" w:eastAsia="仿宋_GB2312" w:cs="仿宋_GB2312"/>
                <w:sz w:val="24"/>
                <w:szCs w:val="24"/>
              </w:rPr>
            </w:pPr>
          </w:p>
          <w:p w14:paraId="535A0A77">
            <w:pPr>
              <w:jc w:val="center"/>
              <w:rPr>
                <w:rFonts w:ascii="仿宋_GB2312" w:hAnsi="仿宋_GB2312" w:eastAsia="仿宋_GB2312" w:cs="仿宋_GB2312"/>
                <w:sz w:val="24"/>
                <w:szCs w:val="24"/>
              </w:rPr>
            </w:pPr>
          </w:p>
          <w:p w14:paraId="1AEA416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p w14:paraId="32285FB3">
            <w:pPr>
              <w:jc w:val="center"/>
              <w:rPr>
                <w:rFonts w:ascii="仿宋_GB2312" w:hAnsi="仿宋_GB2312" w:eastAsia="仿宋_GB2312" w:cs="仿宋_GB2312"/>
                <w:sz w:val="24"/>
                <w:szCs w:val="24"/>
              </w:rPr>
            </w:pPr>
          </w:p>
          <w:p w14:paraId="27D3B87E">
            <w:pPr>
              <w:jc w:val="center"/>
              <w:rPr>
                <w:rFonts w:ascii="仿宋_GB2312" w:hAnsi="仿宋_GB2312" w:eastAsia="仿宋_GB2312" w:cs="仿宋_GB2312"/>
                <w:sz w:val="24"/>
                <w:szCs w:val="24"/>
              </w:rPr>
            </w:pPr>
          </w:p>
        </w:tc>
        <w:tc>
          <w:tcPr>
            <w:tcW w:w="395" w:type="dxa"/>
            <w:vMerge w:val="restart"/>
            <w:vAlign w:val="center"/>
          </w:tcPr>
          <w:p w14:paraId="63B7789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BCF7C8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BFF985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05AF696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p w14:paraId="60358C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25" w:type="dxa"/>
            <w:vAlign w:val="center"/>
          </w:tcPr>
          <w:p w14:paraId="00798179">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5" w:type="dxa"/>
            <w:vAlign w:val="center"/>
          </w:tcPr>
          <w:p w14:paraId="5C82B7A1">
            <w:pPr>
              <w:jc w:val="center"/>
              <w:rPr>
                <w:rFonts w:hint="eastAsia" w:ascii="仿宋_GB2312" w:hAnsi="仿宋_GB2312" w:eastAsia="仿宋_GB2312" w:cs="仿宋_GB2312"/>
                <w:sz w:val="24"/>
                <w:szCs w:val="24"/>
              </w:rPr>
            </w:pPr>
          </w:p>
        </w:tc>
      </w:tr>
      <w:tr w14:paraId="0C62F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jc w:val="center"/>
        </w:trPr>
        <w:tc>
          <w:tcPr>
            <w:tcW w:w="540" w:type="dxa"/>
            <w:vMerge w:val="continue"/>
            <w:vAlign w:val="center"/>
          </w:tcPr>
          <w:p w14:paraId="48524B46">
            <w:pPr>
              <w:jc w:val="center"/>
              <w:rPr>
                <w:rFonts w:ascii="Times New Roman" w:hAnsi="Times New Roman"/>
                <w:sz w:val="22"/>
              </w:rPr>
            </w:pPr>
          </w:p>
        </w:tc>
        <w:tc>
          <w:tcPr>
            <w:tcW w:w="720" w:type="dxa"/>
            <w:vMerge w:val="continue"/>
            <w:vAlign w:val="center"/>
          </w:tcPr>
          <w:p w14:paraId="0E10B4A6">
            <w:pPr>
              <w:jc w:val="center"/>
              <w:rPr>
                <w:rFonts w:ascii="Times New Roman" w:hAnsi="Times New Roman"/>
                <w:sz w:val="22"/>
              </w:rPr>
            </w:pPr>
          </w:p>
        </w:tc>
        <w:tc>
          <w:tcPr>
            <w:tcW w:w="1267" w:type="dxa"/>
            <w:vAlign w:val="center"/>
          </w:tcPr>
          <w:p w14:paraId="18E71BEC">
            <w:pPr>
              <w:jc w:val="center"/>
              <w:rPr>
                <w:rFonts w:ascii="Times New Roman" w:hAnsi="Times New Roman"/>
                <w:sz w:val="24"/>
                <w:szCs w:val="24"/>
              </w:rPr>
            </w:pPr>
            <w:r>
              <w:rPr>
                <w:rFonts w:hint="eastAsia" w:ascii="仿宋_GB2312" w:hAnsi="仿宋_GB2312" w:eastAsia="仿宋_GB2312" w:cs="仿宋_GB2312"/>
                <w:sz w:val="24"/>
                <w:szCs w:val="24"/>
              </w:rPr>
              <w:t>社会保障卡密码修改与重置</w:t>
            </w:r>
          </w:p>
        </w:tc>
        <w:tc>
          <w:tcPr>
            <w:tcW w:w="3180" w:type="dxa"/>
            <w:vMerge w:val="continue"/>
            <w:vAlign w:val="center"/>
          </w:tcPr>
          <w:p w14:paraId="0AA95D81">
            <w:pPr>
              <w:jc w:val="center"/>
              <w:rPr>
                <w:rFonts w:ascii="Times New Roman" w:hAnsi="Times New Roman"/>
                <w:sz w:val="24"/>
                <w:szCs w:val="24"/>
              </w:rPr>
            </w:pPr>
          </w:p>
        </w:tc>
        <w:tc>
          <w:tcPr>
            <w:tcW w:w="1729" w:type="dxa"/>
            <w:vMerge w:val="continue"/>
            <w:vAlign w:val="center"/>
          </w:tcPr>
          <w:p w14:paraId="4647D0EE">
            <w:pPr>
              <w:jc w:val="center"/>
              <w:rPr>
                <w:rFonts w:ascii="Times New Roman" w:hAnsi="Times New Roman"/>
                <w:sz w:val="22"/>
              </w:rPr>
            </w:pPr>
          </w:p>
        </w:tc>
        <w:tc>
          <w:tcPr>
            <w:tcW w:w="1620" w:type="dxa"/>
            <w:vMerge w:val="continue"/>
            <w:vAlign w:val="center"/>
          </w:tcPr>
          <w:p w14:paraId="6B4039E4">
            <w:pPr>
              <w:jc w:val="center"/>
              <w:rPr>
                <w:rFonts w:ascii="Times New Roman" w:hAnsi="Times New Roman"/>
                <w:sz w:val="22"/>
              </w:rPr>
            </w:pPr>
          </w:p>
        </w:tc>
        <w:tc>
          <w:tcPr>
            <w:tcW w:w="1241" w:type="dxa"/>
            <w:vMerge w:val="continue"/>
            <w:vAlign w:val="center"/>
          </w:tcPr>
          <w:p w14:paraId="2EB2AF49">
            <w:pPr>
              <w:jc w:val="center"/>
              <w:rPr>
                <w:rFonts w:ascii="Times New Roman" w:hAnsi="Times New Roman"/>
                <w:sz w:val="22"/>
              </w:rPr>
            </w:pPr>
          </w:p>
        </w:tc>
        <w:tc>
          <w:tcPr>
            <w:tcW w:w="1279" w:type="dxa"/>
            <w:vMerge w:val="continue"/>
            <w:vAlign w:val="center"/>
          </w:tcPr>
          <w:p w14:paraId="488522C7">
            <w:pPr>
              <w:rPr>
                <w:rFonts w:ascii="Times New Roman" w:hAnsi="Times New Roman"/>
                <w:sz w:val="22"/>
              </w:rPr>
            </w:pPr>
          </w:p>
        </w:tc>
        <w:tc>
          <w:tcPr>
            <w:tcW w:w="460" w:type="dxa"/>
            <w:vMerge w:val="continue"/>
            <w:vAlign w:val="center"/>
          </w:tcPr>
          <w:p w14:paraId="7FF2C44C">
            <w:pPr>
              <w:jc w:val="center"/>
              <w:rPr>
                <w:rFonts w:ascii="Times New Roman" w:hAnsi="Times New Roman"/>
                <w:sz w:val="22"/>
              </w:rPr>
            </w:pPr>
          </w:p>
        </w:tc>
        <w:tc>
          <w:tcPr>
            <w:tcW w:w="450" w:type="dxa"/>
            <w:vMerge w:val="continue"/>
            <w:vAlign w:val="center"/>
          </w:tcPr>
          <w:p w14:paraId="7209EFDA">
            <w:pPr>
              <w:jc w:val="center"/>
              <w:rPr>
                <w:rFonts w:ascii="Times New Roman" w:hAnsi="Times New Roman"/>
                <w:sz w:val="22"/>
              </w:rPr>
            </w:pPr>
          </w:p>
        </w:tc>
        <w:tc>
          <w:tcPr>
            <w:tcW w:w="495" w:type="dxa"/>
            <w:vMerge w:val="continue"/>
            <w:vAlign w:val="center"/>
          </w:tcPr>
          <w:p w14:paraId="7BDB4DA8">
            <w:pPr>
              <w:jc w:val="center"/>
              <w:rPr>
                <w:rFonts w:ascii="Times New Roman" w:hAnsi="Times New Roman"/>
                <w:sz w:val="22"/>
              </w:rPr>
            </w:pPr>
          </w:p>
        </w:tc>
        <w:tc>
          <w:tcPr>
            <w:tcW w:w="395" w:type="dxa"/>
            <w:vMerge w:val="continue"/>
            <w:vAlign w:val="center"/>
          </w:tcPr>
          <w:p w14:paraId="3080BCF4">
            <w:pPr>
              <w:jc w:val="center"/>
              <w:rPr>
                <w:rFonts w:ascii="Times New Roman" w:hAnsi="Times New Roman"/>
                <w:sz w:val="22"/>
              </w:rPr>
            </w:pPr>
          </w:p>
        </w:tc>
        <w:tc>
          <w:tcPr>
            <w:tcW w:w="425" w:type="dxa"/>
            <w:vMerge w:val="restart"/>
            <w:vAlign w:val="center"/>
          </w:tcPr>
          <w:p w14:paraId="6607631B">
            <w:pPr>
              <w:jc w:val="center"/>
              <w:rPr>
                <w:rFonts w:ascii="Times New Roman" w:hAnsi="Times New Roman"/>
                <w:sz w:val="22"/>
              </w:rPr>
            </w:pPr>
          </w:p>
        </w:tc>
        <w:tc>
          <w:tcPr>
            <w:tcW w:w="425" w:type="dxa"/>
            <w:vMerge w:val="restart"/>
            <w:vAlign w:val="center"/>
          </w:tcPr>
          <w:p w14:paraId="7382BA13">
            <w:pPr>
              <w:jc w:val="center"/>
              <w:rPr>
                <w:rFonts w:ascii="Times New Roman" w:hAnsi="Times New Roman"/>
                <w:sz w:val="22"/>
              </w:rPr>
            </w:pPr>
          </w:p>
        </w:tc>
      </w:tr>
      <w:tr w14:paraId="6D384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trPr>
        <w:tc>
          <w:tcPr>
            <w:tcW w:w="540" w:type="dxa"/>
            <w:vMerge w:val="continue"/>
            <w:vAlign w:val="center"/>
          </w:tcPr>
          <w:p w14:paraId="474E7292">
            <w:pPr>
              <w:jc w:val="center"/>
              <w:rPr>
                <w:rFonts w:ascii="Times New Roman" w:hAnsi="Times New Roman"/>
                <w:sz w:val="22"/>
              </w:rPr>
            </w:pPr>
          </w:p>
        </w:tc>
        <w:tc>
          <w:tcPr>
            <w:tcW w:w="720" w:type="dxa"/>
            <w:vMerge w:val="continue"/>
            <w:vAlign w:val="center"/>
          </w:tcPr>
          <w:p w14:paraId="1E47906D">
            <w:pPr>
              <w:jc w:val="center"/>
              <w:rPr>
                <w:rFonts w:ascii="Times New Roman" w:hAnsi="Times New Roman"/>
                <w:sz w:val="22"/>
              </w:rPr>
            </w:pPr>
          </w:p>
        </w:tc>
        <w:tc>
          <w:tcPr>
            <w:tcW w:w="1267" w:type="dxa"/>
            <w:vAlign w:val="center"/>
          </w:tcPr>
          <w:p w14:paraId="51E3086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社会保障卡挂失与解挂</w:t>
            </w:r>
          </w:p>
        </w:tc>
        <w:tc>
          <w:tcPr>
            <w:tcW w:w="3180" w:type="dxa"/>
            <w:vMerge w:val="continue"/>
            <w:vAlign w:val="center"/>
          </w:tcPr>
          <w:p w14:paraId="76B9CB30">
            <w:pPr>
              <w:jc w:val="center"/>
              <w:rPr>
                <w:rFonts w:ascii="Times New Roman" w:hAnsi="Times New Roman"/>
                <w:sz w:val="22"/>
              </w:rPr>
            </w:pPr>
          </w:p>
        </w:tc>
        <w:tc>
          <w:tcPr>
            <w:tcW w:w="1729" w:type="dxa"/>
            <w:vMerge w:val="continue"/>
            <w:vAlign w:val="center"/>
          </w:tcPr>
          <w:p w14:paraId="46AD5F33">
            <w:pPr>
              <w:jc w:val="center"/>
              <w:rPr>
                <w:rFonts w:ascii="Times New Roman" w:hAnsi="Times New Roman"/>
                <w:sz w:val="22"/>
              </w:rPr>
            </w:pPr>
          </w:p>
        </w:tc>
        <w:tc>
          <w:tcPr>
            <w:tcW w:w="1620" w:type="dxa"/>
            <w:vMerge w:val="continue"/>
            <w:vAlign w:val="center"/>
          </w:tcPr>
          <w:p w14:paraId="04292360">
            <w:pPr>
              <w:jc w:val="center"/>
              <w:rPr>
                <w:rFonts w:ascii="Times New Roman" w:hAnsi="Times New Roman"/>
                <w:sz w:val="22"/>
              </w:rPr>
            </w:pPr>
          </w:p>
        </w:tc>
        <w:tc>
          <w:tcPr>
            <w:tcW w:w="1241" w:type="dxa"/>
            <w:vMerge w:val="continue"/>
            <w:vAlign w:val="center"/>
          </w:tcPr>
          <w:p w14:paraId="7BFD5651">
            <w:pPr>
              <w:jc w:val="center"/>
              <w:rPr>
                <w:rFonts w:ascii="Times New Roman" w:hAnsi="Times New Roman"/>
                <w:sz w:val="22"/>
              </w:rPr>
            </w:pPr>
          </w:p>
        </w:tc>
        <w:tc>
          <w:tcPr>
            <w:tcW w:w="1279" w:type="dxa"/>
            <w:vMerge w:val="continue"/>
            <w:vAlign w:val="center"/>
          </w:tcPr>
          <w:p w14:paraId="1FD6C8D3">
            <w:pPr>
              <w:rPr>
                <w:rFonts w:ascii="Times New Roman" w:hAnsi="Times New Roman"/>
                <w:sz w:val="22"/>
              </w:rPr>
            </w:pPr>
          </w:p>
        </w:tc>
        <w:tc>
          <w:tcPr>
            <w:tcW w:w="460" w:type="dxa"/>
            <w:vMerge w:val="continue"/>
            <w:vAlign w:val="center"/>
          </w:tcPr>
          <w:p w14:paraId="70500FCD">
            <w:pPr>
              <w:jc w:val="center"/>
              <w:rPr>
                <w:rFonts w:ascii="Times New Roman" w:hAnsi="Times New Roman"/>
                <w:sz w:val="22"/>
              </w:rPr>
            </w:pPr>
          </w:p>
        </w:tc>
        <w:tc>
          <w:tcPr>
            <w:tcW w:w="450" w:type="dxa"/>
            <w:vMerge w:val="continue"/>
            <w:vAlign w:val="center"/>
          </w:tcPr>
          <w:p w14:paraId="13EF74EA">
            <w:pPr>
              <w:jc w:val="center"/>
              <w:rPr>
                <w:rFonts w:ascii="Times New Roman" w:hAnsi="Times New Roman"/>
                <w:sz w:val="22"/>
              </w:rPr>
            </w:pPr>
          </w:p>
        </w:tc>
        <w:tc>
          <w:tcPr>
            <w:tcW w:w="495" w:type="dxa"/>
            <w:vMerge w:val="continue"/>
            <w:vAlign w:val="center"/>
          </w:tcPr>
          <w:p w14:paraId="3328F564">
            <w:pPr>
              <w:jc w:val="center"/>
              <w:rPr>
                <w:rFonts w:ascii="Times New Roman" w:hAnsi="Times New Roman"/>
                <w:sz w:val="22"/>
              </w:rPr>
            </w:pPr>
          </w:p>
        </w:tc>
        <w:tc>
          <w:tcPr>
            <w:tcW w:w="395" w:type="dxa"/>
            <w:vMerge w:val="continue"/>
            <w:vAlign w:val="center"/>
          </w:tcPr>
          <w:p w14:paraId="5B5B30C7">
            <w:pPr>
              <w:jc w:val="center"/>
              <w:rPr>
                <w:rFonts w:ascii="Times New Roman" w:hAnsi="Times New Roman"/>
                <w:sz w:val="22"/>
              </w:rPr>
            </w:pPr>
          </w:p>
        </w:tc>
        <w:tc>
          <w:tcPr>
            <w:tcW w:w="425" w:type="dxa"/>
            <w:vMerge w:val="continue"/>
            <w:vAlign w:val="center"/>
          </w:tcPr>
          <w:p w14:paraId="319F2137">
            <w:pPr>
              <w:jc w:val="center"/>
              <w:rPr>
                <w:rFonts w:ascii="Times New Roman" w:hAnsi="Times New Roman"/>
                <w:sz w:val="22"/>
              </w:rPr>
            </w:pPr>
          </w:p>
        </w:tc>
        <w:tc>
          <w:tcPr>
            <w:tcW w:w="425" w:type="dxa"/>
            <w:vMerge w:val="continue"/>
            <w:vAlign w:val="center"/>
          </w:tcPr>
          <w:p w14:paraId="4E5EF74E">
            <w:pPr>
              <w:jc w:val="center"/>
              <w:rPr>
                <w:rFonts w:ascii="Times New Roman" w:hAnsi="Times New Roman"/>
                <w:sz w:val="22"/>
              </w:rPr>
            </w:pPr>
          </w:p>
        </w:tc>
      </w:tr>
      <w:tr w14:paraId="44521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jc w:val="center"/>
        </w:trPr>
        <w:tc>
          <w:tcPr>
            <w:tcW w:w="540" w:type="dxa"/>
            <w:vMerge w:val="continue"/>
            <w:vAlign w:val="center"/>
          </w:tcPr>
          <w:p w14:paraId="5AC6325D">
            <w:pPr>
              <w:jc w:val="center"/>
              <w:rPr>
                <w:rFonts w:ascii="Times New Roman" w:hAnsi="Times New Roman"/>
                <w:sz w:val="22"/>
              </w:rPr>
            </w:pPr>
          </w:p>
        </w:tc>
        <w:tc>
          <w:tcPr>
            <w:tcW w:w="720" w:type="dxa"/>
            <w:vMerge w:val="continue"/>
            <w:vAlign w:val="center"/>
          </w:tcPr>
          <w:p w14:paraId="4B7B109C">
            <w:pPr>
              <w:jc w:val="center"/>
              <w:rPr>
                <w:rFonts w:ascii="Times New Roman" w:hAnsi="Times New Roman"/>
                <w:sz w:val="22"/>
              </w:rPr>
            </w:pPr>
          </w:p>
        </w:tc>
        <w:tc>
          <w:tcPr>
            <w:tcW w:w="1267" w:type="dxa"/>
            <w:vAlign w:val="center"/>
          </w:tcPr>
          <w:p w14:paraId="5A986B2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社会保障卡注销</w:t>
            </w:r>
          </w:p>
        </w:tc>
        <w:tc>
          <w:tcPr>
            <w:tcW w:w="3180" w:type="dxa"/>
            <w:vMerge w:val="continue"/>
            <w:vAlign w:val="center"/>
          </w:tcPr>
          <w:p w14:paraId="00A60403">
            <w:pPr>
              <w:jc w:val="center"/>
              <w:rPr>
                <w:rFonts w:ascii="Times New Roman" w:hAnsi="Times New Roman"/>
                <w:sz w:val="22"/>
              </w:rPr>
            </w:pPr>
          </w:p>
        </w:tc>
        <w:tc>
          <w:tcPr>
            <w:tcW w:w="1729" w:type="dxa"/>
            <w:vMerge w:val="continue"/>
            <w:vAlign w:val="center"/>
          </w:tcPr>
          <w:p w14:paraId="64AD4D3B">
            <w:pPr>
              <w:jc w:val="center"/>
              <w:rPr>
                <w:rFonts w:ascii="Times New Roman" w:hAnsi="Times New Roman"/>
                <w:sz w:val="22"/>
              </w:rPr>
            </w:pPr>
          </w:p>
        </w:tc>
        <w:tc>
          <w:tcPr>
            <w:tcW w:w="1620" w:type="dxa"/>
            <w:vMerge w:val="continue"/>
            <w:vAlign w:val="center"/>
          </w:tcPr>
          <w:p w14:paraId="153EE489">
            <w:pPr>
              <w:jc w:val="center"/>
              <w:rPr>
                <w:rFonts w:ascii="Times New Roman" w:hAnsi="Times New Roman"/>
                <w:sz w:val="22"/>
              </w:rPr>
            </w:pPr>
          </w:p>
        </w:tc>
        <w:tc>
          <w:tcPr>
            <w:tcW w:w="1241" w:type="dxa"/>
            <w:vMerge w:val="continue"/>
            <w:vAlign w:val="center"/>
          </w:tcPr>
          <w:p w14:paraId="641CBF4D">
            <w:pPr>
              <w:jc w:val="center"/>
              <w:rPr>
                <w:rFonts w:ascii="Times New Roman" w:hAnsi="Times New Roman"/>
                <w:sz w:val="22"/>
              </w:rPr>
            </w:pPr>
          </w:p>
        </w:tc>
        <w:tc>
          <w:tcPr>
            <w:tcW w:w="1279" w:type="dxa"/>
            <w:vMerge w:val="continue"/>
            <w:vAlign w:val="center"/>
          </w:tcPr>
          <w:p w14:paraId="31332E6F">
            <w:pPr>
              <w:rPr>
                <w:rFonts w:ascii="Times New Roman" w:hAnsi="Times New Roman"/>
                <w:sz w:val="22"/>
              </w:rPr>
            </w:pPr>
          </w:p>
        </w:tc>
        <w:tc>
          <w:tcPr>
            <w:tcW w:w="460" w:type="dxa"/>
            <w:vMerge w:val="continue"/>
            <w:vAlign w:val="center"/>
          </w:tcPr>
          <w:p w14:paraId="2D4C7B2F">
            <w:pPr>
              <w:jc w:val="center"/>
              <w:rPr>
                <w:rFonts w:ascii="Times New Roman" w:hAnsi="Times New Roman"/>
                <w:sz w:val="22"/>
              </w:rPr>
            </w:pPr>
          </w:p>
        </w:tc>
        <w:tc>
          <w:tcPr>
            <w:tcW w:w="450" w:type="dxa"/>
            <w:vMerge w:val="continue"/>
            <w:vAlign w:val="center"/>
          </w:tcPr>
          <w:p w14:paraId="6AA04D5B">
            <w:pPr>
              <w:jc w:val="center"/>
              <w:rPr>
                <w:rFonts w:ascii="Times New Roman" w:hAnsi="Times New Roman"/>
                <w:sz w:val="22"/>
              </w:rPr>
            </w:pPr>
          </w:p>
        </w:tc>
        <w:tc>
          <w:tcPr>
            <w:tcW w:w="495" w:type="dxa"/>
            <w:vMerge w:val="continue"/>
            <w:vAlign w:val="center"/>
          </w:tcPr>
          <w:p w14:paraId="6D6C4DAA">
            <w:pPr>
              <w:jc w:val="center"/>
              <w:rPr>
                <w:rFonts w:ascii="Times New Roman" w:hAnsi="Times New Roman"/>
                <w:sz w:val="22"/>
              </w:rPr>
            </w:pPr>
          </w:p>
        </w:tc>
        <w:tc>
          <w:tcPr>
            <w:tcW w:w="395" w:type="dxa"/>
            <w:vMerge w:val="continue"/>
            <w:vAlign w:val="center"/>
          </w:tcPr>
          <w:p w14:paraId="413B7BC7">
            <w:pPr>
              <w:jc w:val="center"/>
              <w:rPr>
                <w:rFonts w:ascii="Times New Roman" w:hAnsi="Times New Roman"/>
                <w:sz w:val="22"/>
              </w:rPr>
            </w:pPr>
          </w:p>
        </w:tc>
        <w:tc>
          <w:tcPr>
            <w:tcW w:w="425" w:type="dxa"/>
            <w:vMerge w:val="continue"/>
            <w:vAlign w:val="center"/>
          </w:tcPr>
          <w:p w14:paraId="055E7D0B">
            <w:pPr>
              <w:jc w:val="center"/>
              <w:rPr>
                <w:rFonts w:ascii="Times New Roman" w:hAnsi="Times New Roman"/>
                <w:sz w:val="22"/>
              </w:rPr>
            </w:pPr>
          </w:p>
        </w:tc>
        <w:tc>
          <w:tcPr>
            <w:tcW w:w="425" w:type="dxa"/>
            <w:vMerge w:val="continue"/>
            <w:vAlign w:val="center"/>
          </w:tcPr>
          <w:p w14:paraId="16FA5C53">
            <w:pPr>
              <w:jc w:val="center"/>
              <w:rPr>
                <w:rFonts w:ascii="Times New Roman" w:hAnsi="Times New Roman"/>
                <w:sz w:val="22"/>
              </w:rPr>
            </w:pPr>
          </w:p>
        </w:tc>
      </w:tr>
    </w:tbl>
    <w:p w14:paraId="72704CE2"/>
    <w:p w14:paraId="7B061954">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8" w:name="_Toc7112"/>
      <w:r>
        <w:rPr>
          <w:rFonts w:hint="eastAsia" w:ascii="方正小标宋简体" w:hAnsi="方正小标宋简体" w:eastAsia="方正小标宋简体" w:cs="方正小标宋简体"/>
          <w:b w:val="0"/>
          <w:bCs w:val="0"/>
        </w:rPr>
        <w:t>（九）城乡规划领域基层政务公开标准目录</w:t>
      </w:r>
      <w:bookmarkEnd w:id="8"/>
    </w:p>
    <w:tbl>
      <w:tblPr>
        <w:tblStyle w:val="6"/>
        <w:tblW w:w="140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37"/>
        <w:gridCol w:w="1935"/>
        <w:gridCol w:w="1868"/>
        <w:gridCol w:w="1440"/>
        <w:gridCol w:w="1897"/>
        <w:gridCol w:w="1939"/>
        <w:gridCol w:w="445"/>
        <w:gridCol w:w="375"/>
        <w:gridCol w:w="450"/>
        <w:gridCol w:w="450"/>
        <w:gridCol w:w="380"/>
        <w:gridCol w:w="380"/>
      </w:tblGrid>
      <w:tr w14:paraId="53C8D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1C6C05AE">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57" w:type="dxa"/>
            <w:gridSpan w:val="2"/>
            <w:vAlign w:val="center"/>
          </w:tcPr>
          <w:p w14:paraId="636B6385">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1935" w:type="dxa"/>
            <w:vMerge w:val="restart"/>
            <w:vAlign w:val="center"/>
          </w:tcPr>
          <w:p w14:paraId="0A189B7F">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868" w:type="dxa"/>
            <w:vMerge w:val="restart"/>
            <w:vAlign w:val="center"/>
          </w:tcPr>
          <w:p w14:paraId="3E179315">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440" w:type="dxa"/>
            <w:vMerge w:val="restart"/>
            <w:vAlign w:val="center"/>
          </w:tcPr>
          <w:p w14:paraId="225E99F6">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897" w:type="dxa"/>
            <w:vMerge w:val="restart"/>
            <w:vAlign w:val="center"/>
          </w:tcPr>
          <w:p w14:paraId="7678C2B2">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939" w:type="dxa"/>
            <w:vMerge w:val="restart"/>
            <w:vAlign w:val="center"/>
          </w:tcPr>
          <w:p w14:paraId="76FDFE04">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20" w:type="dxa"/>
            <w:gridSpan w:val="2"/>
            <w:vAlign w:val="center"/>
          </w:tcPr>
          <w:p w14:paraId="7C183819">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900" w:type="dxa"/>
            <w:gridSpan w:val="2"/>
            <w:vAlign w:val="center"/>
          </w:tcPr>
          <w:p w14:paraId="6FC69E39">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760" w:type="dxa"/>
            <w:gridSpan w:val="2"/>
            <w:vAlign w:val="center"/>
          </w:tcPr>
          <w:p w14:paraId="484FA0B9">
            <w:pPr>
              <w:widowControl/>
              <w:jc w:val="center"/>
              <w:rPr>
                <w:rFonts w:hint="eastAsia" w:ascii="黑体" w:hAnsi="黑体" w:eastAsia="黑体" w:cs="黑体"/>
                <w:kern w:val="0"/>
                <w:sz w:val="22"/>
              </w:rPr>
            </w:pPr>
            <w:r>
              <w:rPr>
                <w:rFonts w:hint="eastAsia" w:ascii="Times New Roman" w:hAnsi="Times New Roman" w:eastAsia="黑体"/>
                <w:color w:val="000000"/>
                <w:kern w:val="0"/>
                <w:szCs w:val="21"/>
              </w:rPr>
              <w:t>公开层级</w:t>
            </w:r>
          </w:p>
        </w:tc>
      </w:tr>
      <w:tr w14:paraId="12EEC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4EC5140A">
            <w:pPr>
              <w:widowControl/>
              <w:jc w:val="left"/>
              <w:rPr>
                <w:rFonts w:ascii="黑体" w:hAnsi="黑体" w:eastAsia="黑体" w:cs="黑体"/>
                <w:kern w:val="0"/>
                <w:sz w:val="22"/>
              </w:rPr>
            </w:pPr>
          </w:p>
        </w:tc>
        <w:tc>
          <w:tcPr>
            <w:tcW w:w="720" w:type="dxa"/>
            <w:vAlign w:val="center"/>
          </w:tcPr>
          <w:p w14:paraId="1AA082BB">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37" w:type="dxa"/>
            <w:vAlign w:val="center"/>
          </w:tcPr>
          <w:p w14:paraId="4CBA5C54">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1935" w:type="dxa"/>
            <w:vMerge w:val="continue"/>
            <w:vAlign w:val="center"/>
          </w:tcPr>
          <w:p w14:paraId="2D6238AF">
            <w:pPr>
              <w:widowControl/>
              <w:jc w:val="left"/>
              <w:rPr>
                <w:rFonts w:ascii="黑体" w:hAnsi="黑体" w:eastAsia="黑体" w:cs="黑体"/>
                <w:kern w:val="0"/>
                <w:sz w:val="22"/>
              </w:rPr>
            </w:pPr>
          </w:p>
        </w:tc>
        <w:tc>
          <w:tcPr>
            <w:tcW w:w="1868" w:type="dxa"/>
            <w:vMerge w:val="continue"/>
            <w:vAlign w:val="center"/>
          </w:tcPr>
          <w:p w14:paraId="30DC829C">
            <w:pPr>
              <w:widowControl/>
              <w:jc w:val="left"/>
              <w:rPr>
                <w:rFonts w:ascii="黑体" w:hAnsi="黑体" w:eastAsia="黑体" w:cs="黑体"/>
                <w:kern w:val="0"/>
                <w:sz w:val="22"/>
              </w:rPr>
            </w:pPr>
          </w:p>
        </w:tc>
        <w:tc>
          <w:tcPr>
            <w:tcW w:w="1440" w:type="dxa"/>
            <w:vMerge w:val="continue"/>
            <w:vAlign w:val="center"/>
          </w:tcPr>
          <w:p w14:paraId="16F5C3E8">
            <w:pPr>
              <w:widowControl/>
              <w:jc w:val="left"/>
              <w:rPr>
                <w:rFonts w:ascii="黑体" w:hAnsi="黑体" w:eastAsia="黑体" w:cs="黑体"/>
                <w:kern w:val="0"/>
                <w:sz w:val="22"/>
              </w:rPr>
            </w:pPr>
          </w:p>
        </w:tc>
        <w:tc>
          <w:tcPr>
            <w:tcW w:w="1897" w:type="dxa"/>
            <w:vMerge w:val="continue"/>
            <w:vAlign w:val="center"/>
          </w:tcPr>
          <w:p w14:paraId="4B90DDF2">
            <w:pPr>
              <w:widowControl/>
              <w:jc w:val="left"/>
              <w:rPr>
                <w:rFonts w:ascii="黑体" w:hAnsi="黑体" w:eastAsia="黑体" w:cs="黑体"/>
                <w:kern w:val="0"/>
                <w:sz w:val="22"/>
              </w:rPr>
            </w:pPr>
          </w:p>
        </w:tc>
        <w:tc>
          <w:tcPr>
            <w:tcW w:w="1939" w:type="dxa"/>
            <w:vMerge w:val="continue"/>
            <w:vAlign w:val="center"/>
          </w:tcPr>
          <w:p w14:paraId="56CBE4B3">
            <w:pPr>
              <w:widowControl/>
              <w:jc w:val="left"/>
              <w:rPr>
                <w:rFonts w:ascii="黑体" w:hAnsi="黑体" w:eastAsia="黑体" w:cs="黑体"/>
                <w:kern w:val="0"/>
                <w:sz w:val="22"/>
              </w:rPr>
            </w:pPr>
          </w:p>
        </w:tc>
        <w:tc>
          <w:tcPr>
            <w:tcW w:w="445" w:type="dxa"/>
            <w:vAlign w:val="center"/>
          </w:tcPr>
          <w:p w14:paraId="4F4339DA">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375" w:type="dxa"/>
            <w:vAlign w:val="center"/>
          </w:tcPr>
          <w:p w14:paraId="6AE1AAD6">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50" w:type="dxa"/>
            <w:vAlign w:val="center"/>
          </w:tcPr>
          <w:p w14:paraId="32199EDE">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450" w:type="dxa"/>
            <w:vAlign w:val="center"/>
          </w:tcPr>
          <w:p w14:paraId="6D07BE56">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380" w:type="dxa"/>
            <w:vAlign w:val="center"/>
          </w:tcPr>
          <w:p w14:paraId="294BDE5A">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380" w:type="dxa"/>
            <w:vAlign w:val="center"/>
          </w:tcPr>
          <w:p w14:paraId="1C2C45E2">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75F28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14:paraId="7C9F73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Align w:val="center"/>
          </w:tcPr>
          <w:p w14:paraId="261236D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公共服务</w:t>
            </w:r>
          </w:p>
        </w:tc>
        <w:tc>
          <w:tcPr>
            <w:tcW w:w="1237" w:type="dxa"/>
            <w:vAlign w:val="center"/>
          </w:tcPr>
          <w:p w14:paraId="4730F51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办事服务</w:t>
            </w:r>
          </w:p>
        </w:tc>
        <w:tc>
          <w:tcPr>
            <w:tcW w:w="1935" w:type="dxa"/>
            <w:vAlign w:val="center"/>
          </w:tcPr>
          <w:p w14:paraId="4FF76DD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服务事项的名称、依据、办理条件、办事流程及需要提交的全部材料</w:t>
            </w:r>
          </w:p>
        </w:tc>
        <w:tc>
          <w:tcPr>
            <w:tcW w:w="1868" w:type="dxa"/>
            <w:vAlign w:val="center"/>
          </w:tcPr>
          <w:p w14:paraId="315D933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440" w:type="dxa"/>
            <w:vAlign w:val="center"/>
          </w:tcPr>
          <w:p w14:paraId="7FB748B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实时公开</w:t>
            </w:r>
          </w:p>
        </w:tc>
        <w:tc>
          <w:tcPr>
            <w:tcW w:w="1897" w:type="dxa"/>
            <w:vAlign w:val="center"/>
          </w:tcPr>
          <w:p w14:paraId="18C1B57F">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939" w:type="dxa"/>
            <w:vAlign w:val="center"/>
          </w:tcPr>
          <w:p w14:paraId="6F3BC233">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政府网站</w:t>
            </w:r>
          </w:p>
          <w:p w14:paraId="19B40273">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p w14:paraId="23AFE5B5">
            <w:pPr>
              <w:jc w:val="left"/>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便民服务中心</w:t>
            </w:r>
          </w:p>
        </w:tc>
        <w:tc>
          <w:tcPr>
            <w:tcW w:w="445" w:type="dxa"/>
            <w:vAlign w:val="center"/>
          </w:tcPr>
          <w:p w14:paraId="5392BC3B">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75" w:type="dxa"/>
            <w:vAlign w:val="center"/>
          </w:tcPr>
          <w:p w14:paraId="2A06F00D">
            <w:pPr>
              <w:jc w:val="left"/>
              <w:rPr>
                <w:rFonts w:ascii="仿宋_GB2312" w:hAnsi="仿宋_GB2312" w:eastAsia="仿宋_GB2312" w:cs="仿宋_GB2312"/>
                <w:sz w:val="24"/>
                <w:szCs w:val="24"/>
              </w:rPr>
            </w:pPr>
          </w:p>
        </w:tc>
        <w:tc>
          <w:tcPr>
            <w:tcW w:w="450" w:type="dxa"/>
            <w:vAlign w:val="center"/>
          </w:tcPr>
          <w:p w14:paraId="346CCA45">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322AB4AB">
            <w:pPr>
              <w:jc w:val="left"/>
              <w:rPr>
                <w:rFonts w:ascii="仿宋_GB2312" w:hAnsi="仿宋_GB2312" w:eastAsia="仿宋_GB2312" w:cs="仿宋_GB2312"/>
                <w:sz w:val="24"/>
                <w:szCs w:val="24"/>
              </w:rPr>
            </w:pPr>
          </w:p>
        </w:tc>
        <w:tc>
          <w:tcPr>
            <w:tcW w:w="380" w:type="dxa"/>
            <w:vAlign w:val="center"/>
          </w:tcPr>
          <w:p w14:paraId="0FEB16F3">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0" w:type="dxa"/>
            <w:vAlign w:val="center"/>
          </w:tcPr>
          <w:p w14:paraId="566D8B6B">
            <w:pPr>
              <w:jc w:val="left"/>
              <w:rPr>
                <w:rFonts w:ascii="仿宋_GB2312" w:hAnsi="仿宋_GB2312" w:eastAsia="仿宋_GB2312" w:cs="仿宋_GB2312"/>
                <w:sz w:val="24"/>
                <w:szCs w:val="24"/>
              </w:rPr>
            </w:pPr>
          </w:p>
        </w:tc>
      </w:tr>
      <w:tr w14:paraId="10CB1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20B75F7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vMerge w:val="restart"/>
            <w:vAlign w:val="center"/>
          </w:tcPr>
          <w:p w14:paraId="2F569A8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规划编制</w:t>
            </w:r>
          </w:p>
        </w:tc>
        <w:tc>
          <w:tcPr>
            <w:tcW w:w="1237" w:type="dxa"/>
            <w:vAlign w:val="center"/>
          </w:tcPr>
          <w:p w14:paraId="4573C46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br w:type="textWrapping"/>
            </w:r>
            <w:r>
              <w:rPr>
                <w:rFonts w:hint="eastAsia" w:ascii="仿宋_GB2312" w:hAnsi="仿宋_GB2312" w:eastAsia="仿宋_GB2312" w:cs="仿宋_GB2312"/>
                <w:sz w:val="24"/>
                <w:szCs w:val="24"/>
              </w:rPr>
              <w:t>乡规划及同级的土地利用规划</w:t>
            </w:r>
          </w:p>
        </w:tc>
        <w:tc>
          <w:tcPr>
            <w:tcW w:w="1935" w:type="dxa"/>
            <w:vAlign w:val="center"/>
          </w:tcPr>
          <w:p w14:paraId="50C8ED1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脱密后的文本及图纸等</w:t>
            </w:r>
          </w:p>
        </w:tc>
        <w:tc>
          <w:tcPr>
            <w:tcW w:w="1868" w:type="dxa"/>
            <w:vAlign w:val="center"/>
          </w:tcPr>
          <w:p w14:paraId="044B047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《中华人民共和国城乡规划法》</w:t>
            </w:r>
          </w:p>
        </w:tc>
        <w:tc>
          <w:tcPr>
            <w:tcW w:w="1440" w:type="dxa"/>
            <w:vAlign w:val="center"/>
          </w:tcPr>
          <w:p w14:paraId="32A1C09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897" w:type="dxa"/>
            <w:vAlign w:val="center"/>
          </w:tcPr>
          <w:p w14:paraId="40AF05F2">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939" w:type="dxa"/>
            <w:vAlign w:val="center"/>
          </w:tcPr>
          <w:p w14:paraId="6FCEDB18">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p w14:paraId="492EA23E">
            <w:pPr>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便民服务中心</w:t>
            </w:r>
          </w:p>
        </w:tc>
        <w:tc>
          <w:tcPr>
            <w:tcW w:w="445" w:type="dxa"/>
            <w:vAlign w:val="center"/>
          </w:tcPr>
          <w:p w14:paraId="62590F7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75" w:type="dxa"/>
            <w:vAlign w:val="center"/>
          </w:tcPr>
          <w:p w14:paraId="7079CCF2">
            <w:pPr>
              <w:widowControl/>
              <w:jc w:val="center"/>
              <w:rPr>
                <w:rFonts w:ascii="仿宋_GB2312" w:hAnsi="仿宋_GB2312" w:eastAsia="仿宋_GB2312" w:cs="仿宋_GB2312"/>
                <w:sz w:val="24"/>
                <w:szCs w:val="24"/>
              </w:rPr>
            </w:pPr>
          </w:p>
        </w:tc>
        <w:tc>
          <w:tcPr>
            <w:tcW w:w="450" w:type="dxa"/>
            <w:vAlign w:val="center"/>
          </w:tcPr>
          <w:p w14:paraId="759C6BE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515C51F8">
            <w:pPr>
              <w:widowControl/>
              <w:jc w:val="center"/>
              <w:rPr>
                <w:rFonts w:ascii="仿宋_GB2312" w:hAnsi="仿宋_GB2312" w:eastAsia="仿宋_GB2312" w:cs="仿宋_GB2312"/>
                <w:sz w:val="24"/>
                <w:szCs w:val="24"/>
              </w:rPr>
            </w:pPr>
          </w:p>
        </w:tc>
        <w:tc>
          <w:tcPr>
            <w:tcW w:w="380" w:type="dxa"/>
            <w:vAlign w:val="center"/>
          </w:tcPr>
          <w:p w14:paraId="045FEF4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0" w:type="dxa"/>
            <w:vAlign w:val="center"/>
          </w:tcPr>
          <w:p w14:paraId="3445B77C">
            <w:pPr>
              <w:widowControl/>
              <w:jc w:val="center"/>
              <w:rPr>
                <w:rFonts w:ascii="仿宋_GB2312" w:hAnsi="仿宋_GB2312" w:eastAsia="仿宋_GB2312" w:cs="仿宋_GB2312"/>
                <w:sz w:val="24"/>
                <w:szCs w:val="24"/>
              </w:rPr>
            </w:pPr>
          </w:p>
        </w:tc>
      </w:tr>
      <w:tr w14:paraId="5C7D3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4391908E">
            <w:pPr>
              <w:jc w:val="center"/>
              <w:rPr>
                <w:rFonts w:ascii="仿宋_GB2312" w:hAnsi="仿宋_GB2312" w:eastAsia="仿宋_GB2312" w:cs="仿宋_GB2312"/>
                <w:sz w:val="24"/>
                <w:szCs w:val="24"/>
              </w:rPr>
            </w:pPr>
          </w:p>
        </w:tc>
        <w:tc>
          <w:tcPr>
            <w:tcW w:w="720" w:type="dxa"/>
            <w:vMerge w:val="continue"/>
            <w:vAlign w:val="center"/>
          </w:tcPr>
          <w:p w14:paraId="4839FC9C">
            <w:pPr>
              <w:widowControl/>
              <w:jc w:val="center"/>
              <w:textAlignment w:val="center"/>
              <w:rPr>
                <w:rFonts w:ascii="仿宋_GB2312" w:hAnsi="仿宋_GB2312" w:eastAsia="仿宋_GB2312" w:cs="仿宋_GB2312"/>
                <w:sz w:val="24"/>
                <w:szCs w:val="24"/>
              </w:rPr>
            </w:pPr>
          </w:p>
        </w:tc>
        <w:tc>
          <w:tcPr>
            <w:tcW w:w="1237" w:type="dxa"/>
            <w:vAlign w:val="center"/>
          </w:tcPr>
          <w:p w14:paraId="40CC134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乡详细规划</w:t>
            </w:r>
          </w:p>
        </w:tc>
        <w:tc>
          <w:tcPr>
            <w:tcW w:w="1935" w:type="dxa"/>
            <w:vAlign w:val="center"/>
          </w:tcPr>
          <w:p w14:paraId="76774CB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脱密后的文本及图纸等</w:t>
            </w:r>
          </w:p>
        </w:tc>
        <w:tc>
          <w:tcPr>
            <w:tcW w:w="1868" w:type="dxa"/>
            <w:vAlign w:val="center"/>
          </w:tcPr>
          <w:p w14:paraId="724512C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《中华人民共和国城乡规划法》</w:t>
            </w:r>
          </w:p>
        </w:tc>
        <w:tc>
          <w:tcPr>
            <w:tcW w:w="1440" w:type="dxa"/>
            <w:vAlign w:val="center"/>
          </w:tcPr>
          <w:p w14:paraId="18A1537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897" w:type="dxa"/>
            <w:vAlign w:val="center"/>
          </w:tcPr>
          <w:p w14:paraId="197F71FB">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939" w:type="dxa"/>
            <w:vAlign w:val="center"/>
          </w:tcPr>
          <w:p w14:paraId="759AEA9E">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p w14:paraId="47591B9B">
            <w:pPr>
              <w:jc w:val="left"/>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便民服务中心</w:t>
            </w:r>
          </w:p>
        </w:tc>
        <w:tc>
          <w:tcPr>
            <w:tcW w:w="445" w:type="dxa"/>
            <w:vAlign w:val="center"/>
          </w:tcPr>
          <w:p w14:paraId="2BB713A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75" w:type="dxa"/>
            <w:vAlign w:val="center"/>
          </w:tcPr>
          <w:p w14:paraId="3BBC2D2B">
            <w:pPr>
              <w:widowControl/>
              <w:jc w:val="center"/>
              <w:rPr>
                <w:rFonts w:ascii="仿宋_GB2312" w:hAnsi="仿宋_GB2312" w:eastAsia="仿宋_GB2312" w:cs="仿宋_GB2312"/>
                <w:sz w:val="24"/>
                <w:szCs w:val="24"/>
              </w:rPr>
            </w:pPr>
          </w:p>
        </w:tc>
        <w:tc>
          <w:tcPr>
            <w:tcW w:w="450" w:type="dxa"/>
            <w:vAlign w:val="center"/>
          </w:tcPr>
          <w:p w14:paraId="0AC19BB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499A44B9">
            <w:pPr>
              <w:widowControl/>
              <w:jc w:val="center"/>
              <w:rPr>
                <w:rFonts w:ascii="仿宋_GB2312" w:hAnsi="仿宋_GB2312" w:eastAsia="仿宋_GB2312" w:cs="仿宋_GB2312"/>
                <w:sz w:val="24"/>
                <w:szCs w:val="24"/>
              </w:rPr>
            </w:pPr>
          </w:p>
        </w:tc>
        <w:tc>
          <w:tcPr>
            <w:tcW w:w="380" w:type="dxa"/>
            <w:vAlign w:val="center"/>
          </w:tcPr>
          <w:p w14:paraId="47082D3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0" w:type="dxa"/>
            <w:vAlign w:val="center"/>
          </w:tcPr>
          <w:p w14:paraId="6143276F">
            <w:pPr>
              <w:widowControl/>
              <w:jc w:val="center"/>
              <w:rPr>
                <w:rFonts w:ascii="仿宋_GB2312" w:hAnsi="仿宋_GB2312" w:eastAsia="仿宋_GB2312" w:cs="仿宋_GB2312"/>
                <w:sz w:val="24"/>
                <w:szCs w:val="24"/>
              </w:rPr>
            </w:pPr>
          </w:p>
        </w:tc>
      </w:tr>
      <w:tr w14:paraId="73868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590A9DAF">
            <w:pPr>
              <w:jc w:val="center"/>
              <w:rPr>
                <w:rFonts w:ascii="仿宋_GB2312" w:hAnsi="仿宋_GB2312" w:eastAsia="仿宋_GB2312" w:cs="仿宋_GB2312"/>
                <w:sz w:val="24"/>
                <w:szCs w:val="24"/>
              </w:rPr>
            </w:pPr>
          </w:p>
        </w:tc>
        <w:tc>
          <w:tcPr>
            <w:tcW w:w="720" w:type="dxa"/>
            <w:vMerge w:val="continue"/>
            <w:vAlign w:val="center"/>
          </w:tcPr>
          <w:p w14:paraId="1F496C18">
            <w:pPr>
              <w:widowControl/>
              <w:jc w:val="center"/>
              <w:textAlignment w:val="center"/>
              <w:rPr>
                <w:rFonts w:ascii="仿宋_GB2312" w:hAnsi="仿宋_GB2312" w:eastAsia="仿宋_GB2312" w:cs="仿宋_GB2312"/>
                <w:sz w:val="24"/>
                <w:szCs w:val="24"/>
              </w:rPr>
            </w:pPr>
          </w:p>
        </w:tc>
        <w:tc>
          <w:tcPr>
            <w:tcW w:w="1237" w:type="dxa"/>
            <w:vAlign w:val="center"/>
          </w:tcPr>
          <w:p w14:paraId="1379AAD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部分村庄编制完成的村庄规划、村土地利用规划</w:t>
            </w:r>
          </w:p>
        </w:tc>
        <w:tc>
          <w:tcPr>
            <w:tcW w:w="1935" w:type="dxa"/>
            <w:vAlign w:val="center"/>
          </w:tcPr>
          <w:p w14:paraId="67E9E9E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脱密后的文本及附图等</w:t>
            </w:r>
          </w:p>
        </w:tc>
        <w:tc>
          <w:tcPr>
            <w:tcW w:w="1868" w:type="dxa"/>
            <w:vAlign w:val="center"/>
          </w:tcPr>
          <w:p w14:paraId="5D7A939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《中华人民共和国城乡规划法》</w:t>
            </w:r>
          </w:p>
        </w:tc>
        <w:tc>
          <w:tcPr>
            <w:tcW w:w="1440" w:type="dxa"/>
            <w:vAlign w:val="center"/>
          </w:tcPr>
          <w:p w14:paraId="7C773FE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897" w:type="dxa"/>
            <w:vAlign w:val="center"/>
          </w:tcPr>
          <w:p w14:paraId="7FB73265">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939" w:type="dxa"/>
            <w:vAlign w:val="center"/>
          </w:tcPr>
          <w:p w14:paraId="6FCE529D">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p w14:paraId="3F83EC14">
            <w:pPr>
              <w:jc w:val="left"/>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便民服务中心</w:t>
            </w:r>
          </w:p>
        </w:tc>
        <w:tc>
          <w:tcPr>
            <w:tcW w:w="445" w:type="dxa"/>
            <w:vAlign w:val="center"/>
          </w:tcPr>
          <w:p w14:paraId="099CB20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75" w:type="dxa"/>
            <w:vAlign w:val="center"/>
          </w:tcPr>
          <w:p w14:paraId="5B485E35">
            <w:pPr>
              <w:widowControl/>
              <w:jc w:val="center"/>
              <w:rPr>
                <w:rFonts w:ascii="仿宋_GB2312" w:hAnsi="仿宋_GB2312" w:eastAsia="仿宋_GB2312" w:cs="仿宋_GB2312"/>
                <w:sz w:val="24"/>
                <w:szCs w:val="24"/>
              </w:rPr>
            </w:pPr>
          </w:p>
        </w:tc>
        <w:tc>
          <w:tcPr>
            <w:tcW w:w="450" w:type="dxa"/>
            <w:vAlign w:val="center"/>
          </w:tcPr>
          <w:p w14:paraId="5218A53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69C3F4B7">
            <w:pPr>
              <w:widowControl/>
              <w:jc w:val="center"/>
              <w:rPr>
                <w:rFonts w:ascii="仿宋_GB2312" w:hAnsi="仿宋_GB2312" w:eastAsia="仿宋_GB2312" w:cs="仿宋_GB2312"/>
                <w:sz w:val="24"/>
                <w:szCs w:val="24"/>
              </w:rPr>
            </w:pPr>
          </w:p>
        </w:tc>
        <w:tc>
          <w:tcPr>
            <w:tcW w:w="380" w:type="dxa"/>
            <w:vAlign w:val="center"/>
          </w:tcPr>
          <w:p w14:paraId="1F3975E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0" w:type="dxa"/>
            <w:vAlign w:val="center"/>
          </w:tcPr>
          <w:p w14:paraId="5C47E3D2">
            <w:pPr>
              <w:widowControl/>
              <w:jc w:val="center"/>
              <w:rPr>
                <w:rFonts w:ascii="仿宋_GB2312" w:hAnsi="仿宋_GB2312" w:eastAsia="仿宋_GB2312" w:cs="仿宋_GB2312"/>
                <w:sz w:val="24"/>
                <w:szCs w:val="24"/>
              </w:rPr>
            </w:pPr>
          </w:p>
        </w:tc>
      </w:tr>
      <w:tr w14:paraId="040A4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7420817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20" w:type="dxa"/>
            <w:vAlign w:val="center"/>
          </w:tcPr>
          <w:p w14:paraId="6D8D659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规划许可</w:t>
            </w:r>
          </w:p>
        </w:tc>
        <w:tc>
          <w:tcPr>
            <w:tcW w:w="1237" w:type="dxa"/>
            <w:vAlign w:val="center"/>
          </w:tcPr>
          <w:p w14:paraId="32CA563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乡村建设规划许可证</w:t>
            </w:r>
          </w:p>
        </w:tc>
        <w:tc>
          <w:tcPr>
            <w:tcW w:w="1935" w:type="dxa"/>
            <w:vAlign w:val="center"/>
          </w:tcPr>
          <w:p w14:paraId="7F18707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新办、变更、延续、补证、注销的办理情况</w:t>
            </w:r>
          </w:p>
        </w:tc>
        <w:tc>
          <w:tcPr>
            <w:tcW w:w="1868" w:type="dxa"/>
            <w:vAlign w:val="center"/>
          </w:tcPr>
          <w:p w14:paraId="57815C2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《中华人民共和国城乡规划法》</w:t>
            </w:r>
            <w:r>
              <w:rPr>
                <w:rFonts w:hint="eastAsia" w:ascii="仿宋_GB2312" w:hAnsi="仿宋_GB2312" w:eastAsia="仿宋_GB2312" w:cs="仿宋_GB2312"/>
                <w:sz w:val="24"/>
                <w:szCs w:val="24"/>
              </w:rPr>
              <w:t>、《政府信息公开条例》</w:t>
            </w:r>
          </w:p>
        </w:tc>
        <w:tc>
          <w:tcPr>
            <w:tcW w:w="1440" w:type="dxa"/>
            <w:vAlign w:val="center"/>
          </w:tcPr>
          <w:p w14:paraId="59C715C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w:t>
            </w:r>
          </w:p>
        </w:tc>
        <w:tc>
          <w:tcPr>
            <w:tcW w:w="1897" w:type="dxa"/>
            <w:vAlign w:val="center"/>
          </w:tcPr>
          <w:p w14:paraId="45474AE4">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939" w:type="dxa"/>
            <w:vAlign w:val="center"/>
          </w:tcPr>
          <w:p w14:paraId="1E7174BA">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p w14:paraId="132A8382">
            <w:pPr>
              <w:jc w:val="left"/>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便民服务中心</w:t>
            </w:r>
          </w:p>
        </w:tc>
        <w:tc>
          <w:tcPr>
            <w:tcW w:w="445" w:type="dxa"/>
            <w:vAlign w:val="center"/>
          </w:tcPr>
          <w:p w14:paraId="7E146D9A">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75" w:type="dxa"/>
            <w:vAlign w:val="center"/>
          </w:tcPr>
          <w:p w14:paraId="2CA0F679">
            <w:pPr>
              <w:jc w:val="left"/>
              <w:rPr>
                <w:rFonts w:ascii="仿宋_GB2312" w:hAnsi="仿宋_GB2312" w:eastAsia="仿宋_GB2312" w:cs="仿宋_GB2312"/>
                <w:sz w:val="24"/>
                <w:szCs w:val="24"/>
              </w:rPr>
            </w:pPr>
          </w:p>
        </w:tc>
        <w:tc>
          <w:tcPr>
            <w:tcW w:w="450" w:type="dxa"/>
            <w:vAlign w:val="center"/>
          </w:tcPr>
          <w:p w14:paraId="7ED72294">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178C9605">
            <w:pPr>
              <w:jc w:val="left"/>
              <w:rPr>
                <w:rFonts w:ascii="仿宋_GB2312" w:hAnsi="仿宋_GB2312" w:eastAsia="仿宋_GB2312" w:cs="仿宋_GB2312"/>
                <w:sz w:val="24"/>
                <w:szCs w:val="24"/>
              </w:rPr>
            </w:pPr>
          </w:p>
        </w:tc>
        <w:tc>
          <w:tcPr>
            <w:tcW w:w="380" w:type="dxa"/>
            <w:vAlign w:val="center"/>
          </w:tcPr>
          <w:p w14:paraId="110C813E">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80" w:type="dxa"/>
            <w:vAlign w:val="center"/>
          </w:tcPr>
          <w:p w14:paraId="650A6825">
            <w:pPr>
              <w:jc w:val="left"/>
              <w:rPr>
                <w:rFonts w:ascii="仿宋_GB2312" w:hAnsi="仿宋_GB2312" w:eastAsia="仿宋_GB2312" w:cs="仿宋_GB2312"/>
                <w:sz w:val="24"/>
                <w:szCs w:val="24"/>
              </w:rPr>
            </w:pPr>
          </w:p>
        </w:tc>
      </w:tr>
    </w:tbl>
    <w:p w14:paraId="19750DDA">
      <w:pPr>
        <w:jc w:val="left"/>
        <w:rPr>
          <w:rFonts w:ascii="仿宋_GB2312" w:hAnsi="宋体" w:eastAsia="仿宋_GB2312"/>
          <w:sz w:val="18"/>
          <w:szCs w:val="18"/>
        </w:rPr>
      </w:pPr>
    </w:p>
    <w:p w14:paraId="06BC76BF">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9" w:name="_Toc29112"/>
      <w:r>
        <w:rPr>
          <w:rFonts w:hint="eastAsia" w:ascii="方正小标宋简体" w:hAnsi="方正小标宋简体" w:eastAsia="方正小标宋简体" w:cs="方正小标宋简体"/>
          <w:b w:val="0"/>
          <w:bCs w:val="0"/>
        </w:rPr>
        <w:t>（十）农村集体土地征收基层政务公开标准目录</w:t>
      </w:r>
      <w:bookmarkEnd w:id="9"/>
    </w:p>
    <w:tbl>
      <w:tblPr>
        <w:tblStyle w:val="6"/>
        <w:tblW w:w="141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20"/>
        <w:gridCol w:w="2714"/>
        <w:gridCol w:w="1495"/>
        <w:gridCol w:w="1980"/>
        <w:gridCol w:w="1768"/>
        <w:gridCol w:w="1638"/>
        <w:gridCol w:w="371"/>
        <w:gridCol w:w="420"/>
        <w:gridCol w:w="540"/>
        <w:gridCol w:w="435"/>
        <w:gridCol w:w="380"/>
        <w:gridCol w:w="380"/>
      </w:tblGrid>
      <w:tr w14:paraId="6C665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01A9CDFB">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440" w:type="dxa"/>
            <w:gridSpan w:val="2"/>
            <w:vAlign w:val="center"/>
          </w:tcPr>
          <w:p w14:paraId="53355089">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714" w:type="dxa"/>
            <w:vMerge w:val="restart"/>
            <w:vAlign w:val="center"/>
          </w:tcPr>
          <w:p w14:paraId="0716C3A2">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495" w:type="dxa"/>
            <w:vMerge w:val="restart"/>
            <w:vAlign w:val="center"/>
          </w:tcPr>
          <w:p w14:paraId="519C039D">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980" w:type="dxa"/>
            <w:vMerge w:val="restart"/>
            <w:vAlign w:val="center"/>
          </w:tcPr>
          <w:p w14:paraId="06F2438B">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768" w:type="dxa"/>
            <w:vMerge w:val="restart"/>
            <w:vAlign w:val="center"/>
          </w:tcPr>
          <w:p w14:paraId="07DF78D5">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638" w:type="dxa"/>
            <w:vMerge w:val="restart"/>
            <w:vAlign w:val="center"/>
          </w:tcPr>
          <w:p w14:paraId="65552E6E">
            <w:pPr>
              <w:widowControl/>
              <w:jc w:val="center"/>
              <w:rPr>
                <w:rFonts w:ascii="黑体" w:hAnsi="黑体" w:eastAsia="黑体" w:cs="黑体"/>
                <w:kern w:val="0"/>
                <w:sz w:val="22"/>
              </w:rPr>
            </w:pPr>
            <w:r>
              <w:rPr>
                <w:rFonts w:hint="eastAsia" w:ascii="黑体" w:hAnsi="黑体" w:eastAsia="黑体" w:cs="黑体"/>
                <w:kern w:val="0"/>
                <w:sz w:val="22"/>
              </w:rPr>
              <w:t>公开渠道和</w:t>
            </w:r>
          </w:p>
          <w:p w14:paraId="4A3D2D54">
            <w:pPr>
              <w:widowControl/>
              <w:jc w:val="center"/>
              <w:rPr>
                <w:rFonts w:ascii="黑体" w:hAnsi="黑体" w:eastAsia="黑体" w:cs="黑体"/>
                <w:kern w:val="0"/>
                <w:sz w:val="22"/>
              </w:rPr>
            </w:pPr>
            <w:r>
              <w:rPr>
                <w:rFonts w:hint="eastAsia" w:ascii="黑体" w:hAnsi="黑体" w:eastAsia="黑体" w:cs="黑体"/>
                <w:kern w:val="0"/>
                <w:sz w:val="22"/>
              </w:rPr>
              <w:t>载体</w:t>
            </w:r>
          </w:p>
        </w:tc>
        <w:tc>
          <w:tcPr>
            <w:tcW w:w="791" w:type="dxa"/>
            <w:gridSpan w:val="2"/>
            <w:vAlign w:val="center"/>
          </w:tcPr>
          <w:p w14:paraId="366D7D05">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975" w:type="dxa"/>
            <w:gridSpan w:val="2"/>
            <w:vAlign w:val="center"/>
          </w:tcPr>
          <w:p w14:paraId="1A8EABEC">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760" w:type="dxa"/>
            <w:gridSpan w:val="2"/>
            <w:vAlign w:val="center"/>
          </w:tcPr>
          <w:p w14:paraId="73181C4D">
            <w:pPr>
              <w:widowControl/>
              <w:jc w:val="center"/>
              <w:rPr>
                <w:rFonts w:hint="eastAsia" w:ascii="黑体" w:hAnsi="黑体" w:eastAsia="黑体" w:cs="黑体"/>
                <w:kern w:val="0"/>
                <w:sz w:val="22"/>
              </w:rPr>
            </w:pPr>
          </w:p>
        </w:tc>
      </w:tr>
      <w:tr w14:paraId="0F765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57207323">
            <w:pPr>
              <w:widowControl/>
              <w:jc w:val="left"/>
              <w:rPr>
                <w:rFonts w:ascii="黑体" w:hAnsi="黑体" w:eastAsia="黑体" w:cs="黑体"/>
                <w:kern w:val="0"/>
                <w:sz w:val="22"/>
              </w:rPr>
            </w:pPr>
          </w:p>
        </w:tc>
        <w:tc>
          <w:tcPr>
            <w:tcW w:w="720" w:type="dxa"/>
            <w:vAlign w:val="center"/>
          </w:tcPr>
          <w:p w14:paraId="5AC807A0">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720" w:type="dxa"/>
            <w:vAlign w:val="center"/>
          </w:tcPr>
          <w:p w14:paraId="01456E89">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714" w:type="dxa"/>
            <w:vMerge w:val="continue"/>
            <w:vAlign w:val="center"/>
          </w:tcPr>
          <w:p w14:paraId="2E53CEEF">
            <w:pPr>
              <w:widowControl/>
              <w:jc w:val="left"/>
              <w:rPr>
                <w:rFonts w:ascii="黑体" w:hAnsi="黑体" w:eastAsia="黑体" w:cs="黑体"/>
                <w:kern w:val="0"/>
                <w:sz w:val="22"/>
              </w:rPr>
            </w:pPr>
          </w:p>
        </w:tc>
        <w:tc>
          <w:tcPr>
            <w:tcW w:w="1495" w:type="dxa"/>
            <w:vMerge w:val="continue"/>
            <w:vAlign w:val="center"/>
          </w:tcPr>
          <w:p w14:paraId="360332A3">
            <w:pPr>
              <w:widowControl/>
              <w:jc w:val="left"/>
              <w:rPr>
                <w:rFonts w:ascii="黑体" w:hAnsi="黑体" w:eastAsia="黑体" w:cs="黑体"/>
                <w:kern w:val="0"/>
                <w:sz w:val="22"/>
              </w:rPr>
            </w:pPr>
          </w:p>
        </w:tc>
        <w:tc>
          <w:tcPr>
            <w:tcW w:w="1980" w:type="dxa"/>
            <w:vMerge w:val="continue"/>
            <w:vAlign w:val="center"/>
          </w:tcPr>
          <w:p w14:paraId="35A32522">
            <w:pPr>
              <w:widowControl/>
              <w:jc w:val="left"/>
              <w:rPr>
                <w:rFonts w:ascii="黑体" w:hAnsi="黑体" w:eastAsia="黑体" w:cs="黑体"/>
                <w:kern w:val="0"/>
                <w:sz w:val="22"/>
              </w:rPr>
            </w:pPr>
          </w:p>
        </w:tc>
        <w:tc>
          <w:tcPr>
            <w:tcW w:w="1768" w:type="dxa"/>
            <w:vMerge w:val="continue"/>
            <w:vAlign w:val="center"/>
          </w:tcPr>
          <w:p w14:paraId="6630F876">
            <w:pPr>
              <w:widowControl/>
              <w:jc w:val="left"/>
              <w:rPr>
                <w:rFonts w:ascii="黑体" w:hAnsi="黑体" w:eastAsia="黑体" w:cs="黑体"/>
                <w:kern w:val="0"/>
                <w:sz w:val="22"/>
              </w:rPr>
            </w:pPr>
          </w:p>
        </w:tc>
        <w:tc>
          <w:tcPr>
            <w:tcW w:w="1638" w:type="dxa"/>
            <w:vMerge w:val="continue"/>
            <w:vAlign w:val="center"/>
          </w:tcPr>
          <w:p w14:paraId="735FB622">
            <w:pPr>
              <w:widowControl/>
              <w:jc w:val="left"/>
              <w:rPr>
                <w:rFonts w:ascii="黑体" w:hAnsi="黑体" w:eastAsia="黑体" w:cs="黑体"/>
                <w:kern w:val="0"/>
                <w:sz w:val="22"/>
              </w:rPr>
            </w:pPr>
          </w:p>
        </w:tc>
        <w:tc>
          <w:tcPr>
            <w:tcW w:w="371" w:type="dxa"/>
            <w:vAlign w:val="center"/>
          </w:tcPr>
          <w:p w14:paraId="03262500">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20" w:type="dxa"/>
            <w:vAlign w:val="center"/>
          </w:tcPr>
          <w:p w14:paraId="3133B730">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40" w:type="dxa"/>
            <w:vAlign w:val="center"/>
          </w:tcPr>
          <w:p w14:paraId="7CD09E91">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435" w:type="dxa"/>
            <w:vAlign w:val="center"/>
          </w:tcPr>
          <w:p w14:paraId="3212FC4E">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380" w:type="dxa"/>
            <w:vAlign w:val="center"/>
          </w:tcPr>
          <w:p w14:paraId="4EDB1024">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380" w:type="dxa"/>
            <w:vAlign w:val="center"/>
          </w:tcPr>
          <w:p w14:paraId="6AD1202E">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304D4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5F532E9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Align w:val="center"/>
          </w:tcPr>
          <w:p w14:paraId="5C13520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征地政策</w:t>
            </w:r>
          </w:p>
        </w:tc>
        <w:tc>
          <w:tcPr>
            <w:tcW w:w="720" w:type="dxa"/>
            <w:vAlign w:val="center"/>
          </w:tcPr>
          <w:p w14:paraId="5C5A99A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征地补偿政策宣传</w:t>
            </w:r>
          </w:p>
        </w:tc>
        <w:tc>
          <w:tcPr>
            <w:tcW w:w="2714" w:type="dxa"/>
            <w:vAlign w:val="center"/>
          </w:tcPr>
          <w:p w14:paraId="3CDF680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国家、省、市、县关于农村集体土地征收补偿的相关文件政策</w:t>
            </w:r>
          </w:p>
        </w:tc>
        <w:tc>
          <w:tcPr>
            <w:tcW w:w="1495" w:type="dxa"/>
            <w:vAlign w:val="center"/>
          </w:tcPr>
          <w:p w14:paraId="58AEFD57">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980" w:type="dxa"/>
            <w:vAlign w:val="center"/>
          </w:tcPr>
          <w:p w14:paraId="3FB06D8A">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自该信息形成或者变更之日起20个工作日内予以公开，法律法规另有规定的除外。</w:t>
            </w:r>
          </w:p>
        </w:tc>
        <w:tc>
          <w:tcPr>
            <w:tcW w:w="1768" w:type="dxa"/>
            <w:vAlign w:val="center"/>
          </w:tcPr>
          <w:p w14:paraId="374AC18A">
            <w:pPr>
              <w:widowControl/>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638" w:type="dxa"/>
            <w:vAlign w:val="center"/>
          </w:tcPr>
          <w:p w14:paraId="5BF821C6">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371" w:type="dxa"/>
            <w:vAlign w:val="center"/>
          </w:tcPr>
          <w:p w14:paraId="605B9B3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645C1B3F">
            <w:pPr>
              <w:widowControl/>
              <w:jc w:val="center"/>
              <w:rPr>
                <w:rFonts w:ascii="仿宋_GB2312" w:hAnsi="仿宋_GB2312" w:eastAsia="仿宋_GB2312" w:cs="仿宋_GB2312"/>
                <w:sz w:val="24"/>
                <w:szCs w:val="24"/>
              </w:rPr>
            </w:pPr>
          </w:p>
        </w:tc>
        <w:tc>
          <w:tcPr>
            <w:tcW w:w="540" w:type="dxa"/>
            <w:vAlign w:val="center"/>
          </w:tcPr>
          <w:p w14:paraId="60AA052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35" w:type="dxa"/>
            <w:vAlign w:val="center"/>
          </w:tcPr>
          <w:p w14:paraId="12AD1D98">
            <w:pPr>
              <w:widowControl/>
              <w:jc w:val="center"/>
              <w:rPr>
                <w:rFonts w:ascii="仿宋_GB2312" w:hAnsi="仿宋_GB2312" w:eastAsia="仿宋_GB2312" w:cs="仿宋_GB2312"/>
                <w:sz w:val="24"/>
                <w:szCs w:val="24"/>
              </w:rPr>
            </w:pPr>
          </w:p>
        </w:tc>
        <w:tc>
          <w:tcPr>
            <w:tcW w:w="380" w:type="dxa"/>
            <w:vAlign w:val="center"/>
          </w:tcPr>
          <w:p w14:paraId="00DE79A5">
            <w:pPr>
              <w:widowControl/>
              <w:jc w:val="center"/>
              <w:rPr>
                <w:rFonts w:ascii="仿宋_GB2312" w:hAnsi="仿宋_GB2312" w:eastAsia="仿宋_GB2312" w:cs="仿宋_GB2312"/>
                <w:sz w:val="24"/>
                <w:szCs w:val="24"/>
              </w:rPr>
            </w:pPr>
          </w:p>
        </w:tc>
        <w:tc>
          <w:tcPr>
            <w:tcW w:w="380" w:type="dxa"/>
            <w:vAlign w:val="center"/>
          </w:tcPr>
          <w:p w14:paraId="010AF0F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0BAAF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6" w:hRule="atLeast"/>
          <w:jc w:val="center"/>
        </w:trPr>
        <w:tc>
          <w:tcPr>
            <w:tcW w:w="540" w:type="dxa"/>
            <w:vAlign w:val="center"/>
          </w:tcPr>
          <w:p w14:paraId="1DA2DF7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vAlign w:val="center"/>
          </w:tcPr>
          <w:p w14:paraId="703AE0D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征地组织实施</w:t>
            </w:r>
          </w:p>
        </w:tc>
        <w:tc>
          <w:tcPr>
            <w:tcW w:w="720" w:type="dxa"/>
            <w:vAlign w:val="center"/>
          </w:tcPr>
          <w:p w14:paraId="160510A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征地补偿安置</w:t>
            </w:r>
          </w:p>
        </w:tc>
        <w:tc>
          <w:tcPr>
            <w:tcW w:w="2714" w:type="dxa"/>
            <w:vAlign w:val="center"/>
          </w:tcPr>
          <w:p w14:paraId="3D9E7470">
            <w:pPr>
              <w:rPr>
                <w:rFonts w:ascii="仿宋_GB2312" w:hAnsi="仿宋_GB2312" w:eastAsia="仿宋_GB2312" w:cs="仿宋_GB2312"/>
                <w:sz w:val="24"/>
                <w:szCs w:val="24"/>
              </w:rPr>
            </w:pPr>
            <w:r>
              <w:rPr>
                <w:rFonts w:hint="eastAsia" w:ascii="仿宋_GB2312" w:hAnsi="仿宋_GB2312" w:eastAsia="仿宋_GB2312" w:cs="仿宋_GB2312"/>
                <w:sz w:val="24"/>
                <w:szCs w:val="24"/>
              </w:rPr>
              <w:t>1.测绘公司的图纸；</w:t>
            </w:r>
          </w:p>
          <w:p w14:paraId="1DD7ADF0">
            <w:pPr>
              <w:rPr>
                <w:rFonts w:ascii="仿宋_GB2312" w:hAnsi="仿宋_GB2312" w:eastAsia="仿宋_GB2312" w:cs="仿宋_GB2312"/>
                <w:sz w:val="24"/>
                <w:szCs w:val="24"/>
              </w:rPr>
            </w:pPr>
            <w:r>
              <w:rPr>
                <w:rFonts w:hint="eastAsia" w:ascii="仿宋_GB2312" w:hAnsi="仿宋_GB2312" w:eastAsia="仿宋_GB2312" w:cs="仿宋_GB2312"/>
                <w:sz w:val="24"/>
                <w:szCs w:val="24"/>
              </w:rPr>
              <w:t>2.土地、青苗及地上附着物实物调查表；</w:t>
            </w:r>
          </w:p>
          <w:p w14:paraId="1138250B">
            <w:pPr>
              <w:rPr>
                <w:rFonts w:ascii="仿宋_GB2312" w:hAnsi="仿宋_GB2312" w:eastAsia="仿宋_GB2312" w:cs="仿宋_GB2312"/>
                <w:sz w:val="24"/>
                <w:szCs w:val="24"/>
              </w:rPr>
            </w:pPr>
            <w:r>
              <w:rPr>
                <w:rFonts w:hint="eastAsia" w:ascii="仿宋_GB2312" w:hAnsi="仿宋_GB2312" w:eastAsia="仿宋_GB2312" w:cs="仿宋_GB2312"/>
                <w:sz w:val="24"/>
                <w:szCs w:val="24"/>
              </w:rPr>
              <w:t>3.地上附着物公示表；</w:t>
            </w:r>
          </w:p>
          <w:p w14:paraId="3FF7CFAF">
            <w:pPr>
              <w:rPr>
                <w:rFonts w:ascii="仿宋_GB2312" w:hAnsi="仿宋_GB2312" w:eastAsia="仿宋_GB2312" w:cs="仿宋_GB2312"/>
                <w:sz w:val="24"/>
                <w:szCs w:val="24"/>
              </w:rPr>
            </w:pPr>
            <w:r>
              <w:rPr>
                <w:rFonts w:hint="eastAsia" w:ascii="仿宋_GB2312" w:hAnsi="仿宋_GB2312" w:eastAsia="仿宋_GB2312" w:cs="仿宋_GB2312"/>
                <w:sz w:val="24"/>
                <w:szCs w:val="24"/>
              </w:rPr>
              <w:t>4.被征收土地的所有权人、位置、地类、面积；</w:t>
            </w:r>
          </w:p>
        </w:tc>
        <w:tc>
          <w:tcPr>
            <w:tcW w:w="1495" w:type="dxa"/>
            <w:vAlign w:val="center"/>
          </w:tcPr>
          <w:p w14:paraId="703501FB">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《中华人民共和国土地管理法》</w:t>
            </w:r>
            <w:r>
              <w:rPr>
                <w:rFonts w:hint="eastAsia" w:ascii="仿宋_GB2312" w:hAnsi="仿宋_GB2312" w:eastAsia="仿宋_GB2312" w:cs="仿宋_GB2312"/>
                <w:sz w:val="24"/>
                <w:szCs w:val="24"/>
              </w:rPr>
              <w:t>、《国务院关于深化改革严格土地管理的决定》</w:t>
            </w:r>
          </w:p>
        </w:tc>
        <w:tc>
          <w:tcPr>
            <w:tcW w:w="1980" w:type="dxa"/>
            <w:vAlign w:val="center"/>
          </w:tcPr>
          <w:p w14:paraId="258C962E">
            <w:pPr>
              <w:rPr>
                <w:rFonts w:ascii="仿宋_GB2312" w:hAnsi="仿宋_GB2312" w:eastAsia="仿宋_GB2312" w:cs="仿宋_GB2312"/>
                <w:sz w:val="24"/>
                <w:szCs w:val="24"/>
              </w:rPr>
            </w:pPr>
            <w:r>
              <w:rPr>
                <w:rFonts w:hint="eastAsia" w:ascii="仿宋_GB2312" w:hAnsi="仿宋_GB2312" w:eastAsia="仿宋_GB2312" w:cs="仿宋_GB2312"/>
                <w:sz w:val="24"/>
                <w:szCs w:val="24"/>
              </w:rPr>
              <w:t>公示5个工作日</w:t>
            </w:r>
          </w:p>
        </w:tc>
        <w:tc>
          <w:tcPr>
            <w:tcW w:w="1768" w:type="dxa"/>
            <w:vAlign w:val="center"/>
          </w:tcPr>
          <w:p w14:paraId="6054802B">
            <w:pPr>
              <w:widowControl/>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638" w:type="dxa"/>
            <w:vAlign w:val="center"/>
          </w:tcPr>
          <w:p w14:paraId="61F5276E">
            <w:pPr>
              <w:widowControl/>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371" w:type="dxa"/>
            <w:vAlign w:val="center"/>
          </w:tcPr>
          <w:p w14:paraId="24E99185">
            <w:pPr>
              <w:widowControl/>
              <w:jc w:val="center"/>
              <w:rPr>
                <w:rFonts w:ascii="仿宋_GB2312" w:hAnsi="仿宋_GB2312" w:eastAsia="仿宋_GB2312" w:cs="仿宋_GB2312"/>
                <w:sz w:val="24"/>
                <w:szCs w:val="24"/>
              </w:rPr>
            </w:pPr>
          </w:p>
        </w:tc>
        <w:tc>
          <w:tcPr>
            <w:tcW w:w="420" w:type="dxa"/>
            <w:vAlign w:val="center"/>
          </w:tcPr>
          <w:p w14:paraId="468028F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√面向拟征收土地所在地的村集体成员</w:t>
            </w:r>
          </w:p>
        </w:tc>
        <w:tc>
          <w:tcPr>
            <w:tcW w:w="540" w:type="dxa"/>
            <w:vAlign w:val="center"/>
          </w:tcPr>
          <w:p w14:paraId="4EBDB7A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35" w:type="dxa"/>
            <w:vAlign w:val="center"/>
          </w:tcPr>
          <w:p w14:paraId="0D6A2FEE">
            <w:pPr>
              <w:widowControl/>
              <w:jc w:val="center"/>
              <w:rPr>
                <w:rFonts w:ascii="仿宋_GB2312" w:hAnsi="仿宋_GB2312" w:eastAsia="仿宋_GB2312" w:cs="仿宋_GB2312"/>
                <w:sz w:val="24"/>
                <w:szCs w:val="24"/>
              </w:rPr>
            </w:pPr>
          </w:p>
        </w:tc>
        <w:tc>
          <w:tcPr>
            <w:tcW w:w="380" w:type="dxa"/>
            <w:vAlign w:val="center"/>
          </w:tcPr>
          <w:p w14:paraId="644CAF3C">
            <w:pPr>
              <w:widowControl/>
              <w:jc w:val="center"/>
              <w:rPr>
                <w:rFonts w:ascii="仿宋_GB2312" w:hAnsi="仿宋_GB2312" w:eastAsia="仿宋_GB2312" w:cs="仿宋_GB2312"/>
                <w:sz w:val="24"/>
                <w:szCs w:val="24"/>
              </w:rPr>
            </w:pPr>
          </w:p>
        </w:tc>
        <w:tc>
          <w:tcPr>
            <w:tcW w:w="380" w:type="dxa"/>
            <w:vAlign w:val="center"/>
          </w:tcPr>
          <w:p w14:paraId="3CC102A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bl>
    <w:p w14:paraId="620B0374">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0" w:name="_Toc14954"/>
      <w:r>
        <w:rPr>
          <w:rFonts w:hint="eastAsia" w:ascii="方正小标宋简体" w:hAnsi="方正小标宋简体" w:eastAsia="方正小标宋简体" w:cs="方正小标宋简体"/>
          <w:b w:val="0"/>
          <w:bCs w:val="0"/>
        </w:rPr>
        <w:t>（十一）生态环境领域基层政务公开标准目录</w:t>
      </w:r>
      <w:bookmarkEnd w:id="10"/>
      <w:r>
        <w:rPr>
          <w:rFonts w:hint="eastAsia" w:ascii="方正小标宋简体" w:hAnsi="方正小标宋简体" w:eastAsia="方正小标宋简体" w:cs="方正小标宋简体"/>
          <w:b w:val="0"/>
          <w:bCs w:val="0"/>
        </w:rPr>
        <w:t xml:space="preserve"> </w:t>
      </w:r>
    </w:p>
    <w:tbl>
      <w:tblPr>
        <w:tblStyle w:val="6"/>
        <w:tblW w:w="13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004"/>
        <w:gridCol w:w="2739"/>
        <w:gridCol w:w="2700"/>
        <w:gridCol w:w="1620"/>
        <w:gridCol w:w="720"/>
        <w:gridCol w:w="1620"/>
        <w:gridCol w:w="342"/>
        <w:gridCol w:w="330"/>
        <w:gridCol w:w="375"/>
        <w:gridCol w:w="405"/>
        <w:gridCol w:w="396"/>
        <w:gridCol w:w="396"/>
      </w:tblGrid>
      <w:tr w14:paraId="28BE3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387551D8">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724" w:type="dxa"/>
            <w:gridSpan w:val="2"/>
            <w:vAlign w:val="center"/>
          </w:tcPr>
          <w:p w14:paraId="685BAE25">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739" w:type="dxa"/>
            <w:vMerge w:val="restart"/>
            <w:vAlign w:val="center"/>
          </w:tcPr>
          <w:p w14:paraId="75A4077C">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700" w:type="dxa"/>
            <w:vMerge w:val="restart"/>
            <w:vAlign w:val="center"/>
          </w:tcPr>
          <w:p w14:paraId="5603934E">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620" w:type="dxa"/>
            <w:vMerge w:val="restart"/>
            <w:vAlign w:val="center"/>
          </w:tcPr>
          <w:p w14:paraId="0ECA7710">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720" w:type="dxa"/>
            <w:vMerge w:val="restart"/>
            <w:vAlign w:val="center"/>
          </w:tcPr>
          <w:p w14:paraId="74CF3C2F">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620" w:type="dxa"/>
            <w:vMerge w:val="restart"/>
            <w:vAlign w:val="center"/>
          </w:tcPr>
          <w:p w14:paraId="578E358C">
            <w:pPr>
              <w:widowControl/>
              <w:jc w:val="center"/>
              <w:rPr>
                <w:rFonts w:ascii="黑体" w:hAnsi="黑体" w:eastAsia="黑体" w:cs="黑体"/>
                <w:kern w:val="0"/>
                <w:sz w:val="22"/>
              </w:rPr>
            </w:pPr>
            <w:r>
              <w:rPr>
                <w:rFonts w:hint="eastAsia" w:ascii="黑体" w:hAnsi="黑体" w:eastAsia="黑体" w:cs="黑体"/>
                <w:kern w:val="0"/>
                <w:sz w:val="22"/>
              </w:rPr>
              <w:t>公开渠道和</w:t>
            </w:r>
          </w:p>
          <w:p w14:paraId="35E3098B">
            <w:pPr>
              <w:widowControl/>
              <w:jc w:val="center"/>
              <w:rPr>
                <w:rFonts w:ascii="黑体" w:hAnsi="黑体" w:eastAsia="黑体" w:cs="黑体"/>
                <w:kern w:val="0"/>
                <w:sz w:val="22"/>
              </w:rPr>
            </w:pPr>
            <w:r>
              <w:rPr>
                <w:rFonts w:hint="eastAsia" w:ascii="黑体" w:hAnsi="黑体" w:eastAsia="黑体" w:cs="黑体"/>
                <w:kern w:val="0"/>
                <w:sz w:val="22"/>
              </w:rPr>
              <w:t>载体</w:t>
            </w:r>
          </w:p>
        </w:tc>
        <w:tc>
          <w:tcPr>
            <w:tcW w:w="672" w:type="dxa"/>
            <w:gridSpan w:val="2"/>
            <w:vAlign w:val="center"/>
          </w:tcPr>
          <w:p w14:paraId="27BA1EE6">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780" w:type="dxa"/>
            <w:gridSpan w:val="2"/>
            <w:vAlign w:val="center"/>
          </w:tcPr>
          <w:p w14:paraId="4508408B">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792" w:type="dxa"/>
            <w:gridSpan w:val="2"/>
            <w:vAlign w:val="center"/>
          </w:tcPr>
          <w:p w14:paraId="329AD1B1">
            <w:pPr>
              <w:widowControl/>
              <w:jc w:val="center"/>
              <w:rPr>
                <w:rFonts w:hint="eastAsia" w:ascii="黑体" w:hAnsi="黑体" w:eastAsia="黑体" w:cs="黑体"/>
                <w:kern w:val="0"/>
                <w:sz w:val="22"/>
              </w:rPr>
            </w:pPr>
          </w:p>
        </w:tc>
      </w:tr>
      <w:tr w14:paraId="175AC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18304D02">
            <w:pPr>
              <w:widowControl/>
              <w:jc w:val="center"/>
              <w:rPr>
                <w:rFonts w:ascii="黑体" w:hAnsi="黑体" w:eastAsia="黑体" w:cs="黑体"/>
                <w:kern w:val="0"/>
                <w:sz w:val="22"/>
              </w:rPr>
            </w:pPr>
          </w:p>
        </w:tc>
        <w:tc>
          <w:tcPr>
            <w:tcW w:w="720" w:type="dxa"/>
            <w:vAlign w:val="center"/>
          </w:tcPr>
          <w:p w14:paraId="3085E5DD">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004" w:type="dxa"/>
            <w:vAlign w:val="center"/>
          </w:tcPr>
          <w:p w14:paraId="5DD8BB2D">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739" w:type="dxa"/>
            <w:vMerge w:val="continue"/>
            <w:vAlign w:val="center"/>
          </w:tcPr>
          <w:p w14:paraId="20E2E280">
            <w:pPr>
              <w:widowControl/>
              <w:jc w:val="center"/>
              <w:rPr>
                <w:rFonts w:ascii="黑体" w:hAnsi="黑体" w:eastAsia="黑体" w:cs="黑体"/>
                <w:kern w:val="0"/>
                <w:sz w:val="22"/>
              </w:rPr>
            </w:pPr>
          </w:p>
        </w:tc>
        <w:tc>
          <w:tcPr>
            <w:tcW w:w="2700" w:type="dxa"/>
            <w:vMerge w:val="continue"/>
            <w:vAlign w:val="center"/>
          </w:tcPr>
          <w:p w14:paraId="0AF30506">
            <w:pPr>
              <w:widowControl/>
              <w:jc w:val="center"/>
              <w:rPr>
                <w:rFonts w:ascii="黑体" w:hAnsi="黑体" w:eastAsia="黑体" w:cs="黑体"/>
                <w:kern w:val="0"/>
                <w:sz w:val="22"/>
              </w:rPr>
            </w:pPr>
          </w:p>
        </w:tc>
        <w:tc>
          <w:tcPr>
            <w:tcW w:w="1620" w:type="dxa"/>
            <w:vMerge w:val="continue"/>
            <w:vAlign w:val="center"/>
          </w:tcPr>
          <w:p w14:paraId="269CBD8C">
            <w:pPr>
              <w:widowControl/>
              <w:jc w:val="center"/>
              <w:rPr>
                <w:rFonts w:ascii="黑体" w:hAnsi="黑体" w:eastAsia="黑体" w:cs="黑体"/>
                <w:kern w:val="0"/>
                <w:sz w:val="22"/>
              </w:rPr>
            </w:pPr>
          </w:p>
        </w:tc>
        <w:tc>
          <w:tcPr>
            <w:tcW w:w="720" w:type="dxa"/>
            <w:vMerge w:val="continue"/>
            <w:vAlign w:val="center"/>
          </w:tcPr>
          <w:p w14:paraId="1E6F31F2">
            <w:pPr>
              <w:widowControl/>
              <w:jc w:val="center"/>
              <w:rPr>
                <w:rFonts w:ascii="黑体" w:hAnsi="黑体" w:eastAsia="黑体" w:cs="黑体"/>
                <w:kern w:val="0"/>
                <w:sz w:val="22"/>
              </w:rPr>
            </w:pPr>
          </w:p>
        </w:tc>
        <w:tc>
          <w:tcPr>
            <w:tcW w:w="1620" w:type="dxa"/>
            <w:vMerge w:val="continue"/>
            <w:vAlign w:val="center"/>
          </w:tcPr>
          <w:p w14:paraId="4CF36A4E">
            <w:pPr>
              <w:widowControl/>
              <w:jc w:val="left"/>
              <w:rPr>
                <w:rFonts w:ascii="黑体" w:hAnsi="黑体" w:eastAsia="黑体" w:cs="黑体"/>
                <w:kern w:val="0"/>
                <w:sz w:val="22"/>
              </w:rPr>
            </w:pPr>
          </w:p>
        </w:tc>
        <w:tc>
          <w:tcPr>
            <w:tcW w:w="342" w:type="dxa"/>
            <w:vAlign w:val="center"/>
          </w:tcPr>
          <w:p w14:paraId="6E55ABA5">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330" w:type="dxa"/>
            <w:vAlign w:val="center"/>
          </w:tcPr>
          <w:p w14:paraId="6C19E13D">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375" w:type="dxa"/>
            <w:vAlign w:val="center"/>
          </w:tcPr>
          <w:p w14:paraId="774E9A30">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405" w:type="dxa"/>
            <w:vAlign w:val="center"/>
          </w:tcPr>
          <w:p w14:paraId="07834163">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396" w:type="dxa"/>
            <w:vAlign w:val="center"/>
          </w:tcPr>
          <w:p w14:paraId="45FCD0CE">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396" w:type="dxa"/>
            <w:vAlign w:val="center"/>
          </w:tcPr>
          <w:p w14:paraId="25409C96">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6DF31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5" w:hRule="atLeast"/>
          <w:jc w:val="center"/>
        </w:trPr>
        <w:tc>
          <w:tcPr>
            <w:tcW w:w="540" w:type="dxa"/>
            <w:vAlign w:val="center"/>
          </w:tcPr>
          <w:p w14:paraId="758F1AA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Merge w:val="restart"/>
            <w:vAlign w:val="center"/>
          </w:tcPr>
          <w:p w14:paraId="78EDD76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公共服务事项</w:t>
            </w:r>
          </w:p>
        </w:tc>
        <w:tc>
          <w:tcPr>
            <w:tcW w:w="1004" w:type="dxa"/>
            <w:vAlign w:val="center"/>
          </w:tcPr>
          <w:p w14:paraId="4C78823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生态环境保护政策与业务咨询</w:t>
            </w:r>
          </w:p>
        </w:tc>
        <w:tc>
          <w:tcPr>
            <w:tcW w:w="2739" w:type="dxa"/>
            <w:vAlign w:val="center"/>
          </w:tcPr>
          <w:p w14:paraId="2047C41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生态环境保护政策与业务咨询答复函</w:t>
            </w:r>
          </w:p>
        </w:tc>
        <w:tc>
          <w:tcPr>
            <w:tcW w:w="2700" w:type="dxa"/>
            <w:vMerge w:val="restart"/>
            <w:vAlign w:val="center"/>
          </w:tcPr>
          <w:p w14:paraId="76DBDCE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《中华人民共和国环境保护法》</w:t>
            </w:r>
            <w:r>
              <w:rPr>
                <w:rFonts w:hint="eastAsia" w:ascii="仿宋_GB2312" w:hAnsi="仿宋_GB2312" w:eastAsia="仿宋_GB2312" w:cs="仿宋_GB2312"/>
                <w:sz w:val="24"/>
                <w:szCs w:val="24"/>
              </w:rPr>
              <w:t>《政府信息公开条例》</w:t>
            </w:r>
          </w:p>
        </w:tc>
        <w:tc>
          <w:tcPr>
            <w:tcW w:w="1620" w:type="dxa"/>
            <w:vMerge w:val="restart"/>
            <w:vAlign w:val="center"/>
          </w:tcPr>
          <w:p w14:paraId="120C9EA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w:t>
            </w:r>
          </w:p>
        </w:tc>
        <w:tc>
          <w:tcPr>
            <w:tcW w:w="720" w:type="dxa"/>
            <w:vMerge w:val="restart"/>
            <w:vAlign w:val="center"/>
          </w:tcPr>
          <w:p w14:paraId="144A506E">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620" w:type="dxa"/>
            <w:vMerge w:val="restart"/>
            <w:vAlign w:val="center"/>
          </w:tcPr>
          <w:p w14:paraId="673F022C">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政府网站</w:t>
            </w:r>
          </w:p>
          <w:p w14:paraId="7BDEC19E">
            <w:pPr>
              <w:jc w:val="left"/>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tc>
        <w:tc>
          <w:tcPr>
            <w:tcW w:w="342" w:type="dxa"/>
            <w:vAlign w:val="center"/>
          </w:tcPr>
          <w:p w14:paraId="2D99EAC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30" w:type="dxa"/>
            <w:vAlign w:val="center"/>
          </w:tcPr>
          <w:p w14:paraId="462A05DC">
            <w:pPr>
              <w:jc w:val="center"/>
              <w:rPr>
                <w:rFonts w:ascii="仿宋_GB2312" w:hAnsi="仿宋_GB2312" w:eastAsia="仿宋_GB2312" w:cs="仿宋_GB2312"/>
                <w:sz w:val="24"/>
                <w:szCs w:val="24"/>
              </w:rPr>
            </w:pPr>
          </w:p>
        </w:tc>
        <w:tc>
          <w:tcPr>
            <w:tcW w:w="375" w:type="dxa"/>
            <w:vAlign w:val="center"/>
          </w:tcPr>
          <w:p w14:paraId="5800FAE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54F5140F">
            <w:pPr>
              <w:jc w:val="center"/>
              <w:rPr>
                <w:rFonts w:ascii="仿宋_GB2312" w:hAnsi="仿宋_GB2312" w:eastAsia="仿宋_GB2312" w:cs="仿宋_GB2312"/>
                <w:sz w:val="24"/>
                <w:szCs w:val="24"/>
              </w:rPr>
            </w:pPr>
          </w:p>
        </w:tc>
        <w:tc>
          <w:tcPr>
            <w:tcW w:w="396" w:type="dxa"/>
            <w:vAlign w:val="center"/>
          </w:tcPr>
          <w:p w14:paraId="1DC3C06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6" w:type="dxa"/>
            <w:vAlign w:val="center"/>
          </w:tcPr>
          <w:p w14:paraId="73ADEF3A">
            <w:pPr>
              <w:jc w:val="center"/>
              <w:rPr>
                <w:rFonts w:ascii="仿宋_GB2312" w:hAnsi="仿宋_GB2312" w:eastAsia="仿宋_GB2312" w:cs="仿宋_GB2312"/>
                <w:sz w:val="24"/>
                <w:szCs w:val="24"/>
              </w:rPr>
            </w:pPr>
          </w:p>
        </w:tc>
      </w:tr>
      <w:tr w14:paraId="749D7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5EA2B2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vMerge w:val="continue"/>
            <w:vAlign w:val="center"/>
          </w:tcPr>
          <w:p w14:paraId="772B4430">
            <w:pPr>
              <w:jc w:val="center"/>
              <w:rPr>
                <w:rFonts w:ascii="仿宋_GB2312" w:hAnsi="仿宋_GB2312" w:eastAsia="仿宋_GB2312" w:cs="仿宋_GB2312"/>
                <w:sz w:val="24"/>
                <w:szCs w:val="24"/>
              </w:rPr>
            </w:pPr>
          </w:p>
        </w:tc>
        <w:tc>
          <w:tcPr>
            <w:tcW w:w="1004" w:type="dxa"/>
            <w:vAlign w:val="center"/>
          </w:tcPr>
          <w:p w14:paraId="1E20636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生态环境主题活动组织情况</w:t>
            </w:r>
          </w:p>
        </w:tc>
        <w:tc>
          <w:tcPr>
            <w:tcW w:w="2739" w:type="dxa"/>
            <w:vAlign w:val="center"/>
          </w:tcPr>
          <w:p w14:paraId="35C786D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环保公众开放活动通知、活动开展情况；参观环境宣传教育基地活动开展情况；在公共场所开展环境保护宣传教育活动通知、活动开展情况；六五环境日、全国低碳日等主题宣传活动通知、活动开展情况；开展生态、环保类教育培训活动通知、活动开展情况</w:t>
            </w:r>
          </w:p>
        </w:tc>
        <w:tc>
          <w:tcPr>
            <w:tcW w:w="2700" w:type="dxa"/>
            <w:vMerge w:val="continue"/>
            <w:vAlign w:val="center"/>
          </w:tcPr>
          <w:p w14:paraId="505DC979">
            <w:pPr>
              <w:jc w:val="center"/>
              <w:rPr>
                <w:rFonts w:ascii="仿宋_GB2312" w:hAnsi="仿宋_GB2312" w:eastAsia="仿宋_GB2312" w:cs="仿宋_GB2312"/>
                <w:sz w:val="24"/>
                <w:szCs w:val="24"/>
              </w:rPr>
            </w:pPr>
          </w:p>
        </w:tc>
        <w:tc>
          <w:tcPr>
            <w:tcW w:w="1620" w:type="dxa"/>
            <w:vMerge w:val="continue"/>
            <w:vAlign w:val="center"/>
          </w:tcPr>
          <w:p w14:paraId="7DF71CBB">
            <w:pPr>
              <w:jc w:val="center"/>
              <w:rPr>
                <w:rFonts w:ascii="仿宋_GB2312" w:hAnsi="仿宋_GB2312" w:eastAsia="仿宋_GB2312" w:cs="仿宋_GB2312"/>
                <w:sz w:val="24"/>
                <w:szCs w:val="24"/>
              </w:rPr>
            </w:pPr>
          </w:p>
        </w:tc>
        <w:tc>
          <w:tcPr>
            <w:tcW w:w="720" w:type="dxa"/>
            <w:vMerge w:val="continue"/>
            <w:vAlign w:val="center"/>
          </w:tcPr>
          <w:p w14:paraId="43E713B6">
            <w:pPr>
              <w:jc w:val="center"/>
              <w:rPr>
                <w:rFonts w:ascii="仿宋_GB2312" w:hAnsi="仿宋_GB2312" w:eastAsia="仿宋_GB2312" w:cs="仿宋_GB2312"/>
                <w:sz w:val="24"/>
                <w:szCs w:val="24"/>
              </w:rPr>
            </w:pPr>
          </w:p>
        </w:tc>
        <w:tc>
          <w:tcPr>
            <w:tcW w:w="1620" w:type="dxa"/>
            <w:vMerge w:val="continue"/>
            <w:vAlign w:val="center"/>
          </w:tcPr>
          <w:p w14:paraId="1AE33E65">
            <w:pPr>
              <w:rPr>
                <w:rFonts w:ascii="仿宋_GB2312" w:hAnsi="仿宋_GB2312" w:eastAsia="仿宋_GB2312" w:cs="仿宋_GB2312"/>
                <w:sz w:val="24"/>
                <w:szCs w:val="24"/>
              </w:rPr>
            </w:pPr>
          </w:p>
        </w:tc>
        <w:tc>
          <w:tcPr>
            <w:tcW w:w="342" w:type="dxa"/>
            <w:vAlign w:val="center"/>
          </w:tcPr>
          <w:p w14:paraId="0D3F753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30" w:type="dxa"/>
            <w:vAlign w:val="center"/>
          </w:tcPr>
          <w:p w14:paraId="0354822B">
            <w:pPr>
              <w:jc w:val="center"/>
              <w:rPr>
                <w:rFonts w:ascii="仿宋_GB2312" w:hAnsi="仿宋_GB2312" w:eastAsia="仿宋_GB2312" w:cs="仿宋_GB2312"/>
                <w:sz w:val="24"/>
                <w:szCs w:val="24"/>
              </w:rPr>
            </w:pPr>
          </w:p>
        </w:tc>
        <w:tc>
          <w:tcPr>
            <w:tcW w:w="375" w:type="dxa"/>
            <w:vAlign w:val="center"/>
          </w:tcPr>
          <w:p w14:paraId="38D311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0B655C8D">
            <w:pPr>
              <w:jc w:val="center"/>
              <w:rPr>
                <w:rFonts w:ascii="仿宋_GB2312" w:hAnsi="仿宋_GB2312" w:eastAsia="仿宋_GB2312" w:cs="仿宋_GB2312"/>
                <w:sz w:val="24"/>
                <w:szCs w:val="24"/>
              </w:rPr>
            </w:pPr>
          </w:p>
        </w:tc>
        <w:tc>
          <w:tcPr>
            <w:tcW w:w="396" w:type="dxa"/>
            <w:vAlign w:val="center"/>
          </w:tcPr>
          <w:p w14:paraId="6C11198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6" w:type="dxa"/>
            <w:vAlign w:val="center"/>
          </w:tcPr>
          <w:p w14:paraId="46F49C4E">
            <w:pPr>
              <w:jc w:val="center"/>
              <w:rPr>
                <w:rFonts w:ascii="仿宋_GB2312" w:hAnsi="仿宋_GB2312" w:eastAsia="仿宋_GB2312" w:cs="仿宋_GB2312"/>
                <w:sz w:val="24"/>
                <w:szCs w:val="24"/>
              </w:rPr>
            </w:pPr>
          </w:p>
        </w:tc>
      </w:tr>
      <w:tr w14:paraId="33ADE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B787BE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20" w:type="dxa"/>
            <w:vMerge w:val="continue"/>
            <w:vAlign w:val="center"/>
          </w:tcPr>
          <w:p w14:paraId="08421AF6">
            <w:pPr>
              <w:jc w:val="center"/>
              <w:rPr>
                <w:rFonts w:ascii="仿宋_GB2312" w:hAnsi="仿宋_GB2312" w:eastAsia="仿宋_GB2312" w:cs="仿宋_GB2312"/>
                <w:sz w:val="24"/>
                <w:szCs w:val="24"/>
              </w:rPr>
            </w:pPr>
          </w:p>
        </w:tc>
        <w:tc>
          <w:tcPr>
            <w:tcW w:w="1004" w:type="dxa"/>
            <w:vAlign w:val="center"/>
          </w:tcPr>
          <w:p w14:paraId="28660DD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生态环境污染举报咨询</w:t>
            </w:r>
          </w:p>
        </w:tc>
        <w:tc>
          <w:tcPr>
            <w:tcW w:w="2739" w:type="dxa"/>
            <w:vAlign w:val="center"/>
          </w:tcPr>
          <w:p w14:paraId="2086295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生态环境举报、咨询电话号码</w:t>
            </w:r>
          </w:p>
        </w:tc>
        <w:tc>
          <w:tcPr>
            <w:tcW w:w="2700" w:type="dxa"/>
            <w:vAlign w:val="center"/>
          </w:tcPr>
          <w:p w14:paraId="51F5239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《中华人民共和国环境保护法》</w:t>
            </w:r>
            <w:r>
              <w:rPr>
                <w:rFonts w:hint="eastAsia" w:ascii="仿宋_GB2312" w:hAnsi="仿宋_GB2312" w:eastAsia="仿宋_GB2312" w:cs="仿宋_GB2312"/>
                <w:sz w:val="24"/>
                <w:szCs w:val="24"/>
              </w:rPr>
              <w:t>《政府信息公开条例》《环境信访办法》</w:t>
            </w:r>
          </w:p>
        </w:tc>
        <w:tc>
          <w:tcPr>
            <w:tcW w:w="1620" w:type="dxa"/>
            <w:vAlign w:val="center"/>
          </w:tcPr>
          <w:p w14:paraId="05CA78F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w:t>
            </w:r>
          </w:p>
        </w:tc>
        <w:tc>
          <w:tcPr>
            <w:tcW w:w="720" w:type="dxa"/>
            <w:vAlign w:val="center"/>
          </w:tcPr>
          <w:p w14:paraId="147E76BC">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620" w:type="dxa"/>
            <w:vAlign w:val="center"/>
          </w:tcPr>
          <w:p w14:paraId="4379B9FB">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政府网站</w:t>
            </w:r>
          </w:p>
          <w:p w14:paraId="0523B757">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tc>
        <w:tc>
          <w:tcPr>
            <w:tcW w:w="342" w:type="dxa"/>
            <w:vAlign w:val="center"/>
          </w:tcPr>
          <w:p w14:paraId="4AED7AB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30" w:type="dxa"/>
            <w:vAlign w:val="center"/>
          </w:tcPr>
          <w:p w14:paraId="6620C089">
            <w:pPr>
              <w:jc w:val="center"/>
              <w:rPr>
                <w:rFonts w:ascii="仿宋_GB2312" w:hAnsi="仿宋_GB2312" w:eastAsia="仿宋_GB2312" w:cs="仿宋_GB2312"/>
                <w:sz w:val="24"/>
                <w:szCs w:val="24"/>
              </w:rPr>
            </w:pPr>
          </w:p>
        </w:tc>
        <w:tc>
          <w:tcPr>
            <w:tcW w:w="375" w:type="dxa"/>
            <w:vAlign w:val="center"/>
          </w:tcPr>
          <w:p w14:paraId="361D027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54074CF0">
            <w:pPr>
              <w:jc w:val="center"/>
              <w:rPr>
                <w:rFonts w:ascii="仿宋_GB2312" w:hAnsi="仿宋_GB2312" w:eastAsia="仿宋_GB2312" w:cs="仿宋_GB2312"/>
                <w:sz w:val="24"/>
                <w:szCs w:val="24"/>
              </w:rPr>
            </w:pPr>
          </w:p>
        </w:tc>
        <w:tc>
          <w:tcPr>
            <w:tcW w:w="396" w:type="dxa"/>
            <w:vAlign w:val="center"/>
          </w:tcPr>
          <w:p w14:paraId="2794F4F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6" w:type="dxa"/>
            <w:vAlign w:val="center"/>
          </w:tcPr>
          <w:p w14:paraId="618356C8">
            <w:pPr>
              <w:jc w:val="center"/>
              <w:rPr>
                <w:rFonts w:ascii="仿宋_GB2312" w:hAnsi="仿宋_GB2312" w:eastAsia="仿宋_GB2312" w:cs="仿宋_GB2312"/>
                <w:sz w:val="24"/>
                <w:szCs w:val="24"/>
              </w:rPr>
            </w:pPr>
          </w:p>
        </w:tc>
      </w:tr>
    </w:tbl>
    <w:p w14:paraId="35FCFFA5">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1" w:name="_Toc27649"/>
      <w:r>
        <w:rPr>
          <w:rFonts w:hint="eastAsia" w:ascii="方正小标宋简体" w:hAnsi="方正小标宋简体" w:eastAsia="方正小标宋简体" w:cs="方正小标宋简体"/>
          <w:b w:val="0"/>
          <w:bCs w:val="0"/>
        </w:rPr>
        <w:t>（十二）保障性住房领域基层政务公开标准目录</w:t>
      </w:r>
      <w:bookmarkEnd w:id="11"/>
    </w:p>
    <w:p w14:paraId="3B7F7F99"/>
    <w:tbl>
      <w:tblPr>
        <w:tblStyle w:val="6"/>
        <w:tblW w:w="144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74"/>
        <w:gridCol w:w="2050"/>
        <w:gridCol w:w="3600"/>
        <w:gridCol w:w="1080"/>
        <w:gridCol w:w="1080"/>
        <w:gridCol w:w="1246"/>
        <w:gridCol w:w="498"/>
        <w:gridCol w:w="390"/>
        <w:gridCol w:w="495"/>
        <w:gridCol w:w="615"/>
        <w:gridCol w:w="414"/>
        <w:gridCol w:w="414"/>
      </w:tblGrid>
      <w:tr w14:paraId="4AEFA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310575F0">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94" w:type="dxa"/>
            <w:gridSpan w:val="2"/>
            <w:vAlign w:val="center"/>
          </w:tcPr>
          <w:p w14:paraId="63E9CAD7">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050" w:type="dxa"/>
            <w:vMerge w:val="restart"/>
            <w:vAlign w:val="center"/>
          </w:tcPr>
          <w:p w14:paraId="030C0929">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3600" w:type="dxa"/>
            <w:vMerge w:val="restart"/>
            <w:vAlign w:val="center"/>
          </w:tcPr>
          <w:p w14:paraId="268D2B93">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080" w:type="dxa"/>
            <w:vMerge w:val="restart"/>
            <w:vAlign w:val="center"/>
          </w:tcPr>
          <w:p w14:paraId="7DA13F83">
            <w:pPr>
              <w:widowControl/>
              <w:jc w:val="center"/>
              <w:rPr>
                <w:rFonts w:ascii="黑体" w:hAnsi="黑体" w:eastAsia="黑体" w:cs="黑体"/>
                <w:kern w:val="0"/>
                <w:sz w:val="22"/>
              </w:rPr>
            </w:pPr>
            <w:r>
              <w:rPr>
                <w:rFonts w:hint="eastAsia" w:ascii="黑体" w:hAnsi="黑体" w:eastAsia="黑体" w:cs="黑体"/>
                <w:kern w:val="0"/>
                <w:sz w:val="22"/>
              </w:rPr>
              <w:t>公开</w:t>
            </w:r>
          </w:p>
          <w:p w14:paraId="18A52D32">
            <w:pPr>
              <w:widowControl/>
              <w:jc w:val="center"/>
              <w:rPr>
                <w:rFonts w:ascii="黑体" w:hAnsi="黑体" w:eastAsia="黑体" w:cs="黑体"/>
                <w:kern w:val="0"/>
                <w:sz w:val="22"/>
              </w:rPr>
            </w:pPr>
            <w:r>
              <w:rPr>
                <w:rFonts w:hint="eastAsia" w:ascii="黑体" w:hAnsi="黑体" w:eastAsia="黑体" w:cs="黑体"/>
                <w:kern w:val="0"/>
                <w:sz w:val="22"/>
              </w:rPr>
              <w:t>时限</w:t>
            </w:r>
          </w:p>
        </w:tc>
        <w:tc>
          <w:tcPr>
            <w:tcW w:w="1080" w:type="dxa"/>
            <w:vMerge w:val="restart"/>
            <w:vAlign w:val="center"/>
          </w:tcPr>
          <w:p w14:paraId="1B93F94B">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246" w:type="dxa"/>
            <w:vMerge w:val="restart"/>
            <w:vAlign w:val="center"/>
          </w:tcPr>
          <w:p w14:paraId="67B7EC37">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88" w:type="dxa"/>
            <w:gridSpan w:val="2"/>
            <w:vAlign w:val="center"/>
          </w:tcPr>
          <w:p w14:paraId="0FD1EF70">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110" w:type="dxa"/>
            <w:gridSpan w:val="2"/>
            <w:vAlign w:val="center"/>
          </w:tcPr>
          <w:p w14:paraId="103F0000">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828" w:type="dxa"/>
            <w:gridSpan w:val="2"/>
            <w:vAlign w:val="center"/>
          </w:tcPr>
          <w:p w14:paraId="315544AF">
            <w:pPr>
              <w:widowControl/>
              <w:jc w:val="center"/>
              <w:rPr>
                <w:rFonts w:hint="eastAsia" w:ascii="黑体" w:hAnsi="黑体" w:eastAsia="黑体" w:cs="黑体"/>
                <w:kern w:val="0"/>
                <w:sz w:val="22"/>
              </w:rPr>
            </w:pPr>
          </w:p>
        </w:tc>
      </w:tr>
      <w:tr w14:paraId="46BAE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237C5E8D">
            <w:pPr>
              <w:widowControl/>
              <w:jc w:val="center"/>
              <w:rPr>
                <w:rFonts w:ascii="黑体" w:hAnsi="黑体" w:eastAsia="黑体" w:cs="黑体"/>
                <w:kern w:val="0"/>
                <w:sz w:val="22"/>
              </w:rPr>
            </w:pPr>
          </w:p>
        </w:tc>
        <w:tc>
          <w:tcPr>
            <w:tcW w:w="720" w:type="dxa"/>
            <w:vAlign w:val="center"/>
          </w:tcPr>
          <w:p w14:paraId="151F7089">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74" w:type="dxa"/>
            <w:vAlign w:val="center"/>
          </w:tcPr>
          <w:p w14:paraId="0CCFC473">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050" w:type="dxa"/>
            <w:vMerge w:val="continue"/>
            <w:vAlign w:val="center"/>
          </w:tcPr>
          <w:p w14:paraId="0B44FC4E">
            <w:pPr>
              <w:widowControl/>
              <w:jc w:val="center"/>
              <w:rPr>
                <w:rFonts w:ascii="黑体" w:hAnsi="黑体" w:eastAsia="黑体" w:cs="黑体"/>
                <w:kern w:val="0"/>
                <w:sz w:val="22"/>
              </w:rPr>
            </w:pPr>
          </w:p>
        </w:tc>
        <w:tc>
          <w:tcPr>
            <w:tcW w:w="3600" w:type="dxa"/>
            <w:vMerge w:val="continue"/>
            <w:vAlign w:val="center"/>
          </w:tcPr>
          <w:p w14:paraId="2B25A645">
            <w:pPr>
              <w:widowControl/>
              <w:jc w:val="center"/>
              <w:rPr>
                <w:rFonts w:ascii="黑体" w:hAnsi="黑体" w:eastAsia="黑体" w:cs="黑体"/>
                <w:kern w:val="0"/>
                <w:sz w:val="22"/>
              </w:rPr>
            </w:pPr>
          </w:p>
        </w:tc>
        <w:tc>
          <w:tcPr>
            <w:tcW w:w="1080" w:type="dxa"/>
            <w:vMerge w:val="continue"/>
            <w:vAlign w:val="center"/>
          </w:tcPr>
          <w:p w14:paraId="1801FBE6">
            <w:pPr>
              <w:widowControl/>
              <w:jc w:val="center"/>
              <w:rPr>
                <w:rFonts w:ascii="黑体" w:hAnsi="黑体" w:eastAsia="黑体" w:cs="黑体"/>
                <w:kern w:val="0"/>
                <w:sz w:val="22"/>
              </w:rPr>
            </w:pPr>
          </w:p>
        </w:tc>
        <w:tc>
          <w:tcPr>
            <w:tcW w:w="1080" w:type="dxa"/>
            <w:vMerge w:val="continue"/>
            <w:vAlign w:val="center"/>
          </w:tcPr>
          <w:p w14:paraId="7C3ED844">
            <w:pPr>
              <w:widowControl/>
              <w:jc w:val="center"/>
              <w:rPr>
                <w:rFonts w:ascii="黑体" w:hAnsi="黑体" w:eastAsia="黑体" w:cs="黑体"/>
                <w:kern w:val="0"/>
                <w:sz w:val="22"/>
              </w:rPr>
            </w:pPr>
          </w:p>
        </w:tc>
        <w:tc>
          <w:tcPr>
            <w:tcW w:w="1246" w:type="dxa"/>
            <w:vMerge w:val="continue"/>
            <w:vAlign w:val="center"/>
          </w:tcPr>
          <w:p w14:paraId="78EACCFD">
            <w:pPr>
              <w:widowControl/>
              <w:jc w:val="left"/>
              <w:rPr>
                <w:rFonts w:ascii="黑体" w:hAnsi="黑体" w:eastAsia="黑体" w:cs="黑体"/>
                <w:kern w:val="0"/>
                <w:sz w:val="22"/>
              </w:rPr>
            </w:pPr>
          </w:p>
        </w:tc>
        <w:tc>
          <w:tcPr>
            <w:tcW w:w="498" w:type="dxa"/>
            <w:vAlign w:val="center"/>
          </w:tcPr>
          <w:p w14:paraId="12E18FED">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390" w:type="dxa"/>
            <w:vAlign w:val="center"/>
          </w:tcPr>
          <w:p w14:paraId="3D029AD4">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95" w:type="dxa"/>
            <w:vAlign w:val="center"/>
          </w:tcPr>
          <w:p w14:paraId="122BEE62">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15" w:type="dxa"/>
            <w:vAlign w:val="center"/>
          </w:tcPr>
          <w:p w14:paraId="19A23C46">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414" w:type="dxa"/>
            <w:vAlign w:val="center"/>
          </w:tcPr>
          <w:p w14:paraId="1CE5CD8A">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14" w:type="dxa"/>
            <w:vAlign w:val="center"/>
          </w:tcPr>
          <w:p w14:paraId="6A216D7A">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55C10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0B68A5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Merge w:val="restart"/>
            <w:vAlign w:val="center"/>
          </w:tcPr>
          <w:p w14:paraId="0F6034C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公共租赁住房服务</w:t>
            </w:r>
          </w:p>
        </w:tc>
        <w:tc>
          <w:tcPr>
            <w:tcW w:w="1274" w:type="dxa"/>
            <w:vAlign w:val="center"/>
          </w:tcPr>
          <w:p w14:paraId="5C1AB3E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公共租赁住房申请、资格认定及取消</w:t>
            </w:r>
          </w:p>
        </w:tc>
        <w:tc>
          <w:tcPr>
            <w:tcW w:w="2050" w:type="dxa"/>
            <w:vAlign w:val="center"/>
          </w:tcPr>
          <w:p w14:paraId="011DADB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申请受理公告；</w:t>
            </w:r>
          </w:p>
          <w:p w14:paraId="30D798C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申请条件、程序、期限和所需材料；</w:t>
            </w:r>
          </w:p>
          <w:p w14:paraId="74A55E8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申请受理；</w:t>
            </w:r>
          </w:p>
          <w:p w14:paraId="7802A16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审核结果：申请对象姓名、身份证号(隐藏部分号码)、申请房源类型。</w:t>
            </w:r>
          </w:p>
        </w:tc>
        <w:tc>
          <w:tcPr>
            <w:tcW w:w="3600" w:type="dxa"/>
            <w:vAlign w:val="center"/>
          </w:tcPr>
          <w:p w14:paraId="6C2D399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《公共租赁住房管理办法》（住房城乡建设部令第11号）</w:t>
            </w:r>
          </w:p>
        </w:tc>
        <w:tc>
          <w:tcPr>
            <w:tcW w:w="1080" w:type="dxa"/>
            <w:vMerge w:val="restart"/>
            <w:vAlign w:val="center"/>
          </w:tcPr>
          <w:p w14:paraId="09B90E5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080" w:type="dxa"/>
            <w:vMerge w:val="restart"/>
            <w:vAlign w:val="center"/>
          </w:tcPr>
          <w:p w14:paraId="27A03320">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46" w:type="dxa"/>
            <w:vMerge w:val="restart"/>
            <w:vAlign w:val="center"/>
          </w:tcPr>
          <w:p w14:paraId="0E940156">
            <w:pPr>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便民服务中心</w:t>
            </w:r>
          </w:p>
          <w:p w14:paraId="3386851C">
            <w:pPr>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tc>
        <w:tc>
          <w:tcPr>
            <w:tcW w:w="498" w:type="dxa"/>
            <w:vMerge w:val="restart"/>
            <w:vAlign w:val="center"/>
          </w:tcPr>
          <w:p w14:paraId="0A486A2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Merge w:val="restart"/>
            <w:vAlign w:val="center"/>
          </w:tcPr>
          <w:p w14:paraId="426A80C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95" w:type="dxa"/>
            <w:vMerge w:val="restart"/>
            <w:vAlign w:val="center"/>
          </w:tcPr>
          <w:p w14:paraId="5793B63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15" w:type="dxa"/>
            <w:vMerge w:val="restart"/>
            <w:vAlign w:val="center"/>
          </w:tcPr>
          <w:p w14:paraId="7303890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14" w:type="dxa"/>
            <w:vMerge w:val="restart"/>
            <w:vAlign w:val="center"/>
          </w:tcPr>
          <w:p w14:paraId="64C3E1C0">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14" w:type="dxa"/>
            <w:vMerge w:val="restart"/>
            <w:vAlign w:val="center"/>
          </w:tcPr>
          <w:p w14:paraId="104E7D94">
            <w:pPr>
              <w:jc w:val="center"/>
              <w:rPr>
                <w:rFonts w:hint="eastAsia" w:ascii="仿宋_GB2312" w:hAnsi="仿宋_GB2312" w:eastAsia="仿宋_GB2312" w:cs="仿宋_GB2312"/>
                <w:sz w:val="24"/>
                <w:szCs w:val="24"/>
              </w:rPr>
            </w:pPr>
          </w:p>
        </w:tc>
      </w:tr>
      <w:tr w14:paraId="08856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A2166D7">
            <w:pPr>
              <w:jc w:val="center"/>
              <w:rPr>
                <w:rFonts w:ascii="Times New Roman" w:hAnsi="Times New Roman"/>
                <w:sz w:val="22"/>
              </w:rPr>
            </w:pPr>
            <w:r>
              <w:rPr>
                <w:rFonts w:ascii="Times New Roman" w:hAnsi="Times New Roman"/>
                <w:sz w:val="22"/>
              </w:rPr>
              <w:t>2</w:t>
            </w:r>
          </w:p>
        </w:tc>
        <w:tc>
          <w:tcPr>
            <w:tcW w:w="720" w:type="dxa"/>
            <w:vMerge w:val="continue"/>
            <w:vAlign w:val="center"/>
          </w:tcPr>
          <w:p w14:paraId="3A3364B0">
            <w:pPr>
              <w:jc w:val="center"/>
              <w:rPr>
                <w:rFonts w:ascii="Times New Roman" w:hAnsi="Times New Roman"/>
                <w:sz w:val="22"/>
              </w:rPr>
            </w:pPr>
          </w:p>
        </w:tc>
        <w:tc>
          <w:tcPr>
            <w:tcW w:w="1274" w:type="dxa"/>
            <w:vAlign w:val="center"/>
          </w:tcPr>
          <w:p w14:paraId="2CDA4B3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住房保障家庭租赁补贴发放</w:t>
            </w:r>
          </w:p>
        </w:tc>
        <w:tc>
          <w:tcPr>
            <w:tcW w:w="2050" w:type="dxa"/>
            <w:vAlign w:val="center"/>
          </w:tcPr>
          <w:p w14:paraId="21C1C63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障对象姓名、身份证号（隐藏部分号码）；发放金额；发放年度、月份、日期；发放方式。</w:t>
            </w:r>
          </w:p>
        </w:tc>
        <w:tc>
          <w:tcPr>
            <w:tcW w:w="3600" w:type="dxa"/>
            <w:vAlign w:val="center"/>
          </w:tcPr>
          <w:p w14:paraId="56A7548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《住房城乡建设部 财政部关于做好城乡住房保障家庭租赁补贴工作的指导意见》（建保〔2016〕281号）</w:t>
            </w:r>
          </w:p>
        </w:tc>
        <w:tc>
          <w:tcPr>
            <w:tcW w:w="1080" w:type="dxa"/>
            <w:vMerge w:val="continue"/>
            <w:vAlign w:val="center"/>
          </w:tcPr>
          <w:p w14:paraId="1D8C33C3">
            <w:pPr>
              <w:jc w:val="center"/>
              <w:rPr>
                <w:rFonts w:ascii="Times New Roman" w:hAnsi="Times New Roman"/>
                <w:sz w:val="22"/>
              </w:rPr>
            </w:pPr>
          </w:p>
        </w:tc>
        <w:tc>
          <w:tcPr>
            <w:tcW w:w="1080" w:type="dxa"/>
            <w:vMerge w:val="continue"/>
            <w:vAlign w:val="center"/>
          </w:tcPr>
          <w:p w14:paraId="596D704E">
            <w:pPr>
              <w:jc w:val="center"/>
              <w:rPr>
                <w:rFonts w:ascii="Times New Roman" w:hAnsi="Times New Roman"/>
                <w:sz w:val="22"/>
              </w:rPr>
            </w:pPr>
          </w:p>
        </w:tc>
        <w:tc>
          <w:tcPr>
            <w:tcW w:w="1246" w:type="dxa"/>
            <w:vMerge w:val="continue"/>
            <w:vAlign w:val="center"/>
          </w:tcPr>
          <w:p w14:paraId="26B7634D">
            <w:pPr>
              <w:rPr>
                <w:rFonts w:ascii="Times New Roman" w:hAnsi="Times New Roman"/>
                <w:sz w:val="22"/>
              </w:rPr>
            </w:pPr>
          </w:p>
        </w:tc>
        <w:tc>
          <w:tcPr>
            <w:tcW w:w="498" w:type="dxa"/>
            <w:vMerge w:val="continue"/>
            <w:vAlign w:val="center"/>
          </w:tcPr>
          <w:p w14:paraId="3E5AF627">
            <w:pPr>
              <w:rPr>
                <w:rFonts w:ascii="Times New Roman" w:hAnsi="Times New Roman"/>
                <w:sz w:val="22"/>
              </w:rPr>
            </w:pPr>
          </w:p>
        </w:tc>
        <w:tc>
          <w:tcPr>
            <w:tcW w:w="390" w:type="dxa"/>
            <w:vMerge w:val="continue"/>
            <w:vAlign w:val="center"/>
          </w:tcPr>
          <w:p w14:paraId="16780813">
            <w:pPr>
              <w:rPr>
                <w:rFonts w:ascii="Times New Roman" w:hAnsi="Times New Roman"/>
                <w:sz w:val="22"/>
              </w:rPr>
            </w:pPr>
          </w:p>
        </w:tc>
        <w:tc>
          <w:tcPr>
            <w:tcW w:w="495" w:type="dxa"/>
            <w:vMerge w:val="continue"/>
            <w:vAlign w:val="center"/>
          </w:tcPr>
          <w:p w14:paraId="5A078798">
            <w:pPr>
              <w:rPr>
                <w:rFonts w:ascii="Times New Roman" w:hAnsi="Times New Roman"/>
                <w:sz w:val="22"/>
              </w:rPr>
            </w:pPr>
          </w:p>
        </w:tc>
        <w:tc>
          <w:tcPr>
            <w:tcW w:w="615" w:type="dxa"/>
            <w:vMerge w:val="continue"/>
            <w:vAlign w:val="center"/>
          </w:tcPr>
          <w:p w14:paraId="789BE67D">
            <w:pPr>
              <w:rPr>
                <w:rFonts w:ascii="Times New Roman" w:hAnsi="Times New Roman"/>
                <w:sz w:val="22"/>
              </w:rPr>
            </w:pPr>
          </w:p>
        </w:tc>
        <w:tc>
          <w:tcPr>
            <w:tcW w:w="414" w:type="dxa"/>
            <w:vMerge w:val="continue"/>
            <w:vAlign w:val="center"/>
          </w:tcPr>
          <w:p w14:paraId="47B1980E">
            <w:pPr>
              <w:rPr>
                <w:rFonts w:ascii="Times New Roman" w:hAnsi="Times New Roman"/>
                <w:sz w:val="22"/>
              </w:rPr>
            </w:pPr>
          </w:p>
        </w:tc>
        <w:tc>
          <w:tcPr>
            <w:tcW w:w="414" w:type="dxa"/>
            <w:vMerge w:val="continue"/>
            <w:vAlign w:val="center"/>
          </w:tcPr>
          <w:p w14:paraId="3CF73B5C">
            <w:pPr>
              <w:rPr>
                <w:rFonts w:ascii="Times New Roman" w:hAnsi="Times New Roman"/>
                <w:sz w:val="22"/>
              </w:rPr>
            </w:pPr>
          </w:p>
        </w:tc>
      </w:tr>
      <w:tr w14:paraId="62A01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28096CB2">
            <w:pPr>
              <w:jc w:val="center"/>
              <w:rPr>
                <w:rFonts w:ascii="Times New Roman" w:hAnsi="Times New Roman"/>
                <w:sz w:val="22"/>
              </w:rPr>
            </w:pPr>
            <w:r>
              <w:rPr>
                <w:rFonts w:ascii="Times New Roman" w:hAnsi="Times New Roman"/>
                <w:sz w:val="22"/>
              </w:rPr>
              <w:t>3</w:t>
            </w:r>
          </w:p>
        </w:tc>
        <w:tc>
          <w:tcPr>
            <w:tcW w:w="720" w:type="dxa"/>
            <w:vMerge w:val="continue"/>
            <w:vAlign w:val="center"/>
          </w:tcPr>
          <w:p w14:paraId="4726E95B">
            <w:pPr>
              <w:jc w:val="center"/>
              <w:rPr>
                <w:rFonts w:ascii="Times New Roman" w:hAnsi="Times New Roman"/>
                <w:sz w:val="22"/>
              </w:rPr>
            </w:pPr>
          </w:p>
        </w:tc>
        <w:tc>
          <w:tcPr>
            <w:tcW w:w="1274" w:type="dxa"/>
            <w:vAlign w:val="center"/>
          </w:tcPr>
          <w:p w14:paraId="0596328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公租房租金缴纳</w:t>
            </w:r>
          </w:p>
        </w:tc>
        <w:tc>
          <w:tcPr>
            <w:tcW w:w="2050" w:type="dxa"/>
            <w:vAlign w:val="center"/>
          </w:tcPr>
          <w:p w14:paraId="30A00DB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公租房租金缴纳情况、租金标准；缴纳方式、时限；受理（办理）机构；咨询电话、监督电话等。</w:t>
            </w:r>
          </w:p>
        </w:tc>
        <w:tc>
          <w:tcPr>
            <w:tcW w:w="3600" w:type="dxa"/>
            <w:vAlign w:val="center"/>
          </w:tcPr>
          <w:p w14:paraId="356BD52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《公共租赁住房管理办法》（住房城乡建设部令第11号）</w:t>
            </w:r>
          </w:p>
        </w:tc>
        <w:tc>
          <w:tcPr>
            <w:tcW w:w="1080" w:type="dxa"/>
            <w:vMerge w:val="continue"/>
            <w:vAlign w:val="center"/>
          </w:tcPr>
          <w:p w14:paraId="6327361E">
            <w:pPr>
              <w:jc w:val="center"/>
              <w:rPr>
                <w:rFonts w:ascii="Times New Roman" w:hAnsi="Times New Roman"/>
                <w:sz w:val="22"/>
              </w:rPr>
            </w:pPr>
          </w:p>
        </w:tc>
        <w:tc>
          <w:tcPr>
            <w:tcW w:w="1080" w:type="dxa"/>
            <w:vMerge w:val="continue"/>
            <w:vAlign w:val="center"/>
          </w:tcPr>
          <w:p w14:paraId="02559183">
            <w:pPr>
              <w:jc w:val="center"/>
              <w:rPr>
                <w:rFonts w:ascii="Times New Roman" w:hAnsi="Times New Roman"/>
                <w:sz w:val="22"/>
              </w:rPr>
            </w:pPr>
          </w:p>
        </w:tc>
        <w:tc>
          <w:tcPr>
            <w:tcW w:w="1246" w:type="dxa"/>
            <w:vMerge w:val="continue"/>
            <w:vAlign w:val="center"/>
          </w:tcPr>
          <w:p w14:paraId="791056D6">
            <w:pPr>
              <w:rPr>
                <w:rFonts w:ascii="Times New Roman" w:hAnsi="Times New Roman"/>
                <w:sz w:val="22"/>
              </w:rPr>
            </w:pPr>
          </w:p>
        </w:tc>
        <w:tc>
          <w:tcPr>
            <w:tcW w:w="498" w:type="dxa"/>
            <w:vMerge w:val="continue"/>
            <w:vAlign w:val="center"/>
          </w:tcPr>
          <w:p w14:paraId="021A3B18">
            <w:pPr>
              <w:rPr>
                <w:rFonts w:ascii="Times New Roman" w:hAnsi="Times New Roman"/>
                <w:sz w:val="22"/>
              </w:rPr>
            </w:pPr>
          </w:p>
        </w:tc>
        <w:tc>
          <w:tcPr>
            <w:tcW w:w="390" w:type="dxa"/>
            <w:vMerge w:val="continue"/>
            <w:vAlign w:val="center"/>
          </w:tcPr>
          <w:p w14:paraId="67FF5B99">
            <w:pPr>
              <w:rPr>
                <w:rFonts w:ascii="Times New Roman" w:hAnsi="Times New Roman"/>
                <w:sz w:val="22"/>
              </w:rPr>
            </w:pPr>
          </w:p>
        </w:tc>
        <w:tc>
          <w:tcPr>
            <w:tcW w:w="495" w:type="dxa"/>
            <w:vMerge w:val="continue"/>
            <w:vAlign w:val="center"/>
          </w:tcPr>
          <w:p w14:paraId="6AB56AF4">
            <w:pPr>
              <w:rPr>
                <w:rFonts w:ascii="Times New Roman" w:hAnsi="Times New Roman"/>
                <w:sz w:val="22"/>
              </w:rPr>
            </w:pPr>
          </w:p>
        </w:tc>
        <w:tc>
          <w:tcPr>
            <w:tcW w:w="615" w:type="dxa"/>
            <w:vMerge w:val="continue"/>
            <w:vAlign w:val="center"/>
          </w:tcPr>
          <w:p w14:paraId="23189607">
            <w:pPr>
              <w:rPr>
                <w:rFonts w:ascii="Times New Roman" w:hAnsi="Times New Roman"/>
                <w:sz w:val="22"/>
              </w:rPr>
            </w:pPr>
          </w:p>
        </w:tc>
        <w:tc>
          <w:tcPr>
            <w:tcW w:w="414" w:type="dxa"/>
            <w:vAlign w:val="center"/>
          </w:tcPr>
          <w:p w14:paraId="0EB7B300">
            <w:pPr>
              <w:rPr>
                <w:rFonts w:ascii="Times New Roman" w:hAnsi="Times New Roman"/>
                <w:sz w:val="22"/>
              </w:rPr>
            </w:pPr>
          </w:p>
        </w:tc>
        <w:tc>
          <w:tcPr>
            <w:tcW w:w="414" w:type="dxa"/>
            <w:vAlign w:val="center"/>
          </w:tcPr>
          <w:p w14:paraId="5E06FE75">
            <w:pPr>
              <w:rPr>
                <w:rFonts w:ascii="Times New Roman" w:hAnsi="Times New Roman"/>
                <w:sz w:val="22"/>
              </w:rPr>
            </w:pPr>
          </w:p>
        </w:tc>
      </w:tr>
    </w:tbl>
    <w:p w14:paraId="1B040443">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2" w:name="_Toc12965"/>
      <w:r>
        <w:rPr>
          <w:rFonts w:hint="eastAsia" w:ascii="方正小标宋简体" w:hAnsi="方正小标宋简体" w:eastAsia="方正小标宋简体" w:cs="方正小标宋简体"/>
          <w:b w:val="0"/>
          <w:bCs w:val="0"/>
        </w:rPr>
        <w:t>（十三）国有土地上房屋征收与补偿领域基层政务公开标准目录</w:t>
      </w:r>
      <w:bookmarkEnd w:id="12"/>
    </w:p>
    <w:p w14:paraId="1C303CD0"/>
    <w:tbl>
      <w:tblPr>
        <w:tblStyle w:val="6"/>
        <w:tblW w:w="144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080"/>
        <w:gridCol w:w="1800"/>
        <w:gridCol w:w="3240"/>
        <w:gridCol w:w="1608"/>
        <w:gridCol w:w="1326"/>
        <w:gridCol w:w="1328"/>
        <w:gridCol w:w="411"/>
        <w:gridCol w:w="405"/>
        <w:gridCol w:w="465"/>
        <w:gridCol w:w="525"/>
        <w:gridCol w:w="394"/>
        <w:gridCol w:w="394"/>
      </w:tblGrid>
      <w:tr w14:paraId="1EB7E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35ABBF5F">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80" w:type="dxa"/>
            <w:gridSpan w:val="2"/>
            <w:vAlign w:val="center"/>
          </w:tcPr>
          <w:p w14:paraId="681ABF3E">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1800" w:type="dxa"/>
            <w:vMerge w:val="restart"/>
            <w:vAlign w:val="center"/>
          </w:tcPr>
          <w:p w14:paraId="2DB9DAFD">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3240" w:type="dxa"/>
            <w:vMerge w:val="restart"/>
            <w:vAlign w:val="center"/>
          </w:tcPr>
          <w:p w14:paraId="40B85796">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608" w:type="dxa"/>
            <w:vMerge w:val="restart"/>
            <w:vAlign w:val="center"/>
          </w:tcPr>
          <w:p w14:paraId="5B983574">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326" w:type="dxa"/>
            <w:vMerge w:val="restart"/>
            <w:vAlign w:val="center"/>
          </w:tcPr>
          <w:p w14:paraId="7E83C4F3">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328" w:type="dxa"/>
            <w:vMerge w:val="restart"/>
            <w:vAlign w:val="center"/>
          </w:tcPr>
          <w:p w14:paraId="7E781F6E">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16" w:type="dxa"/>
            <w:gridSpan w:val="2"/>
            <w:vAlign w:val="center"/>
          </w:tcPr>
          <w:p w14:paraId="640BE881">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990" w:type="dxa"/>
            <w:gridSpan w:val="2"/>
            <w:vAlign w:val="center"/>
          </w:tcPr>
          <w:p w14:paraId="42877B3A">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788" w:type="dxa"/>
            <w:gridSpan w:val="2"/>
            <w:vAlign w:val="center"/>
          </w:tcPr>
          <w:p w14:paraId="5AB7914A">
            <w:pPr>
              <w:widowControl/>
              <w:jc w:val="center"/>
              <w:rPr>
                <w:rFonts w:hint="eastAsia" w:ascii="黑体" w:hAnsi="黑体" w:eastAsia="黑体" w:cs="黑体"/>
                <w:kern w:val="0"/>
                <w:sz w:val="22"/>
              </w:rPr>
            </w:pPr>
          </w:p>
        </w:tc>
      </w:tr>
      <w:tr w14:paraId="25C79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0B5030F0">
            <w:pPr>
              <w:widowControl/>
              <w:jc w:val="center"/>
              <w:rPr>
                <w:rFonts w:ascii="黑体" w:hAnsi="黑体" w:eastAsia="黑体" w:cs="黑体"/>
                <w:kern w:val="0"/>
                <w:sz w:val="22"/>
              </w:rPr>
            </w:pPr>
          </w:p>
        </w:tc>
        <w:tc>
          <w:tcPr>
            <w:tcW w:w="900" w:type="dxa"/>
            <w:vAlign w:val="center"/>
          </w:tcPr>
          <w:p w14:paraId="1129130B">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080" w:type="dxa"/>
            <w:vAlign w:val="center"/>
          </w:tcPr>
          <w:p w14:paraId="41B95839">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1800" w:type="dxa"/>
            <w:vMerge w:val="continue"/>
            <w:vAlign w:val="center"/>
          </w:tcPr>
          <w:p w14:paraId="6FB4FF9C">
            <w:pPr>
              <w:widowControl/>
              <w:jc w:val="center"/>
              <w:rPr>
                <w:rFonts w:ascii="黑体" w:hAnsi="黑体" w:eastAsia="黑体" w:cs="黑体"/>
                <w:kern w:val="0"/>
                <w:sz w:val="22"/>
              </w:rPr>
            </w:pPr>
          </w:p>
        </w:tc>
        <w:tc>
          <w:tcPr>
            <w:tcW w:w="3240" w:type="dxa"/>
            <w:vMerge w:val="continue"/>
            <w:vAlign w:val="center"/>
          </w:tcPr>
          <w:p w14:paraId="4DD76D25">
            <w:pPr>
              <w:widowControl/>
              <w:jc w:val="center"/>
              <w:rPr>
                <w:rFonts w:ascii="黑体" w:hAnsi="黑体" w:eastAsia="黑体" w:cs="黑体"/>
                <w:kern w:val="0"/>
                <w:sz w:val="22"/>
              </w:rPr>
            </w:pPr>
          </w:p>
        </w:tc>
        <w:tc>
          <w:tcPr>
            <w:tcW w:w="1608" w:type="dxa"/>
            <w:vMerge w:val="continue"/>
            <w:vAlign w:val="center"/>
          </w:tcPr>
          <w:p w14:paraId="3422801A">
            <w:pPr>
              <w:widowControl/>
              <w:jc w:val="center"/>
              <w:rPr>
                <w:rFonts w:ascii="黑体" w:hAnsi="黑体" w:eastAsia="黑体" w:cs="黑体"/>
                <w:kern w:val="0"/>
                <w:sz w:val="22"/>
              </w:rPr>
            </w:pPr>
          </w:p>
        </w:tc>
        <w:tc>
          <w:tcPr>
            <w:tcW w:w="1326" w:type="dxa"/>
            <w:vMerge w:val="continue"/>
            <w:vAlign w:val="center"/>
          </w:tcPr>
          <w:p w14:paraId="1AAFD1EB">
            <w:pPr>
              <w:widowControl/>
              <w:jc w:val="center"/>
              <w:rPr>
                <w:rFonts w:ascii="黑体" w:hAnsi="黑体" w:eastAsia="黑体" w:cs="黑体"/>
                <w:kern w:val="0"/>
                <w:sz w:val="22"/>
              </w:rPr>
            </w:pPr>
          </w:p>
        </w:tc>
        <w:tc>
          <w:tcPr>
            <w:tcW w:w="1328" w:type="dxa"/>
            <w:vMerge w:val="continue"/>
            <w:vAlign w:val="center"/>
          </w:tcPr>
          <w:p w14:paraId="7CEC2C67">
            <w:pPr>
              <w:widowControl/>
              <w:jc w:val="left"/>
              <w:rPr>
                <w:rFonts w:ascii="黑体" w:hAnsi="黑体" w:eastAsia="黑体" w:cs="黑体"/>
                <w:kern w:val="0"/>
                <w:sz w:val="22"/>
              </w:rPr>
            </w:pPr>
          </w:p>
        </w:tc>
        <w:tc>
          <w:tcPr>
            <w:tcW w:w="411" w:type="dxa"/>
            <w:vAlign w:val="center"/>
          </w:tcPr>
          <w:p w14:paraId="7B828992">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05" w:type="dxa"/>
            <w:vAlign w:val="center"/>
          </w:tcPr>
          <w:p w14:paraId="2F7C2D04">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65" w:type="dxa"/>
            <w:vAlign w:val="center"/>
          </w:tcPr>
          <w:p w14:paraId="4CB6D453">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525" w:type="dxa"/>
            <w:vAlign w:val="center"/>
          </w:tcPr>
          <w:p w14:paraId="6838419F">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394" w:type="dxa"/>
            <w:vAlign w:val="center"/>
          </w:tcPr>
          <w:p w14:paraId="5FCB27AA">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394" w:type="dxa"/>
            <w:vAlign w:val="center"/>
          </w:tcPr>
          <w:p w14:paraId="5A819DCC">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515B1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94386C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900" w:type="dxa"/>
            <w:vAlign w:val="center"/>
          </w:tcPr>
          <w:p w14:paraId="7B07B26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征收</w:t>
            </w:r>
          </w:p>
        </w:tc>
        <w:tc>
          <w:tcPr>
            <w:tcW w:w="1080" w:type="dxa"/>
            <w:vAlign w:val="center"/>
          </w:tcPr>
          <w:p w14:paraId="74C72DF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房屋调查登记</w:t>
            </w:r>
          </w:p>
        </w:tc>
        <w:tc>
          <w:tcPr>
            <w:tcW w:w="1800" w:type="dxa"/>
            <w:vAlign w:val="center"/>
          </w:tcPr>
          <w:p w14:paraId="49F4930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入户调查通知；调查结果；认定结果。</w:t>
            </w:r>
          </w:p>
        </w:tc>
        <w:tc>
          <w:tcPr>
            <w:tcW w:w="3240" w:type="dxa"/>
            <w:vAlign w:val="center"/>
          </w:tcPr>
          <w:p w14:paraId="6AF1FAD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《国有土地上房屋征收与补偿条例》；《国有土地上房屋征收评估办法》；《关于推进国有土地上房屋征收与补偿信息公开工作的实施意见》；《关于进一步加强国有土地上房屋征收与补偿信息公开工作的通知》</w:t>
            </w:r>
          </w:p>
        </w:tc>
        <w:tc>
          <w:tcPr>
            <w:tcW w:w="1608" w:type="dxa"/>
            <w:vAlign w:val="center"/>
          </w:tcPr>
          <w:p w14:paraId="56B4075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326" w:type="dxa"/>
            <w:vAlign w:val="center"/>
          </w:tcPr>
          <w:p w14:paraId="258125FA">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28" w:type="dxa"/>
            <w:vAlign w:val="center"/>
          </w:tcPr>
          <w:p w14:paraId="54DBEB32">
            <w:pPr>
              <w:rPr>
                <w:rFonts w:ascii="仿宋_GB2312" w:hAnsi="仿宋_GB2312" w:eastAsia="仿宋_GB2312" w:cs="仿宋_GB2312"/>
                <w:sz w:val="24"/>
                <w:szCs w:val="24"/>
              </w:rPr>
            </w:pPr>
            <w:r>
              <w:rPr>
                <w:rFonts w:hint="eastAsia" w:ascii="仿宋_GB2312" w:hAnsi="仿宋_GB2312" w:eastAsia="仿宋_GB2312" w:cs="仿宋_GB2312"/>
                <w:sz w:val="24"/>
                <w:szCs w:val="24"/>
              </w:rPr>
              <w:t>■入户/现场</w:t>
            </w:r>
          </w:p>
        </w:tc>
        <w:tc>
          <w:tcPr>
            <w:tcW w:w="411" w:type="dxa"/>
            <w:vAlign w:val="center"/>
          </w:tcPr>
          <w:p w14:paraId="2CCBA81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5" w:type="dxa"/>
            <w:vAlign w:val="center"/>
          </w:tcPr>
          <w:p w14:paraId="2A915CD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465" w:type="dxa"/>
            <w:vAlign w:val="center"/>
          </w:tcPr>
          <w:p w14:paraId="07A4C66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25" w:type="dxa"/>
            <w:vAlign w:val="center"/>
          </w:tcPr>
          <w:p w14:paraId="1404748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394" w:type="dxa"/>
            <w:vAlign w:val="center"/>
          </w:tcPr>
          <w:p w14:paraId="4A2E0456">
            <w:pPr>
              <w:jc w:val="center"/>
              <w:rPr>
                <w:rFonts w:hint="eastAsia" w:ascii="仿宋_GB2312" w:hAnsi="仿宋_GB2312" w:eastAsia="仿宋_GB2312" w:cs="仿宋_GB2312"/>
                <w:sz w:val="24"/>
                <w:szCs w:val="24"/>
              </w:rPr>
            </w:pPr>
          </w:p>
        </w:tc>
        <w:tc>
          <w:tcPr>
            <w:tcW w:w="394" w:type="dxa"/>
            <w:vAlign w:val="center"/>
          </w:tcPr>
          <w:p w14:paraId="6B52B1B1">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6FD2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56DC9E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900" w:type="dxa"/>
            <w:vMerge w:val="restart"/>
            <w:vAlign w:val="center"/>
          </w:tcPr>
          <w:p w14:paraId="130AA16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补偿</w:t>
            </w:r>
          </w:p>
        </w:tc>
        <w:tc>
          <w:tcPr>
            <w:tcW w:w="1080" w:type="dxa"/>
            <w:vAlign w:val="center"/>
          </w:tcPr>
          <w:p w14:paraId="14B8009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分户补偿情况</w:t>
            </w:r>
          </w:p>
        </w:tc>
        <w:tc>
          <w:tcPr>
            <w:tcW w:w="1800" w:type="dxa"/>
            <w:vAlign w:val="center"/>
          </w:tcPr>
          <w:p w14:paraId="3015FD0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分户补偿结果。</w:t>
            </w:r>
          </w:p>
        </w:tc>
        <w:tc>
          <w:tcPr>
            <w:tcW w:w="3240" w:type="dxa"/>
            <w:vAlign w:val="center"/>
          </w:tcPr>
          <w:p w14:paraId="572EBAD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《国有土地上房屋征收与补偿条例》；《关于推进国有土地上房屋征收与补偿信息公开工作的实施意见》；《关于进一步加强国有土地上房屋征收与补偿信息公开工作的通知》</w:t>
            </w:r>
          </w:p>
        </w:tc>
        <w:tc>
          <w:tcPr>
            <w:tcW w:w="1608" w:type="dxa"/>
            <w:vAlign w:val="center"/>
          </w:tcPr>
          <w:p w14:paraId="7A501C5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326" w:type="dxa"/>
            <w:vAlign w:val="center"/>
          </w:tcPr>
          <w:p w14:paraId="2530BBA8">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28" w:type="dxa"/>
            <w:vAlign w:val="center"/>
          </w:tcPr>
          <w:p w14:paraId="4D818B2B">
            <w:pPr>
              <w:rPr>
                <w:rFonts w:ascii="仿宋_GB2312" w:hAnsi="仿宋_GB2312" w:eastAsia="仿宋_GB2312" w:cs="仿宋_GB2312"/>
                <w:sz w:val="24"/>
                <w:szCs w:val="24"/>
              </w:rPr>
            </w:pPr>
            <w:r>
              <w:rPr>
                <w:rFonts w:hint="eastAsia" w:ascii="仿宋_GB2312" w:hAnsi="仿宋_GB2312" w:eastAsia="仿宋_GB2312" w:cs="仿宋_GB2312"/>
                <w:sz w:val="24"/>
                <w:szCs w:val="24"/>
              </w:rPr>
              <w:t>■入户/现场</w:t>
            </w:r>
          </w:p>
        </w:tc>
        <w:tc>
          <w:tcPr>
            <w:tcW w:w="411" w:type="dxa"/>
            <w:vAlign w:val="center"/>
          </w:tcPr>
          <w:p w14:paraId="0DD68D1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5" w:type="dxa"/>
            <w:vAlign w:val="center"/>
          </w:tcPr>
          <w:p w14:paraId="5853CF1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465" w:type="dxa"/>
            <w:vAlign w:val="center"/>
          </w:tcPr>
          <w:p w14:paraId="4520BC5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25" w:type="dxa"/>
            <w:vAlign w:val="center"/>
          </w:tcPr>
          <w:p w14:paraId="74DD326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394" w:type="dxa"/>
            <w:vAlign w:val="center"/>
          </w:tcPr>
          <w:p w14:paraId="773F0F65">
            <w:pPr>
              <w:jc w:val="center"/>
              <w:rPr>
                <w:rFonts w:hint="eastAsia" w:ascii="仿宋_GB2312" w:hAnsi="仿宋_GB2312" w:eastAsia="仿宋_GB2312" w:cs="仿宋_GB2312"/>
                <w:sz w:val="24"/>
                <w:szCs w:val="24"/>
              </w:rPr>
            </w:pPr>
          </w:p>
        </w:tc>
        <w:tc>
          <w:tcPr>
            <w:tcW w:w="394" w:type="dxa"/>
            <w:vAlign w:val="center"/>
          </w:tcPr>
          <w:p w14:paraId="5FE8967A">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4BF89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033ECA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900" w:type="dxa"/>
            <w:vMerge w:val="continue"/>
            <w:vAlign w:val="center"/>
          </w:tcPr>
          <w:p w14:paraId="6EC52E2D">
            <w:pPr>
              <w:jc w:val="center"/>
              <w:rPr>
                <w:rFonts w:ascii="仿宋_GB2312" w:hAnsi="仿宋_GB2312" w:eastAsia="仿宋_GB2312" w:cs="仿宋_GB2312"/>
                <w:sz w:val="24"/>
                <w:szCs w:val="24"/>
              </w:rPr>
            </w:pPr>
          </w:p>
        </w:tc>
        <w:tc>
          <w:tcPr>
            <w:tcW w:w="1080" w:type="dxa"/>
            <w:vAlign w:val="center"/>
          </w:tcPr>
          <w:p w14:paraId="1C1F6DC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产权调换房屋</w:t>
            </w:r>
          </w:p>
        </w:tc>
        <w:tc>
          <w:tcPr>
            <w:tcW w:w="1800" w:type="dxa"/>
            <w:vAlign w:val="center"/>
          </w:tcPr>
          <w:p w14:paraId="1A5D3A2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房源信息；选房办法；选房结果。</w:t>
            </w:r>
          </w:p>
        </w:tc>
        <w:tc>
          <w:tcPr>
            <w:tcW w:w="3240" w:type="dxa"/>
            <w:vAlign w:val="center"/>
          </w:tcPr>
          <w:p w14:paraId="7DD1F6C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《国有土地上房屋征收与补偿条例》；《关于推进国有土地上房屋征收与补偿信息公开工作的实施意见》；《关于进一步加强国有土地上房屋征收与补偿信息公开工作的通知》</w:t>
            </w:r>
          </w:p>
        </w:tc>
        <w:tc>
          <w:tcPr>
            <w:tcW w:w="1608" w:type="dxa"/>
            <w:vAlign w:val="center"/>
          </w:tcPr>
          <w:p w14:paraId="4BE2048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326" w:type="dxa"/>
            <w:vAlign w:val="center"/>
          </w:tcPr>
          <w:p w14:paraId="25BAAA14">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28" w:type="dxa"/>
            <w:vAlign w:val="center"/>
          </w:tcPr>
          <w:p w14:paraId="6C8E1703">
            <w:pPr>
              <w:rPr>
                <w:rFonts w:ascii="仿宋_GB2312" w:hAnsi="仿宋_GB2312" w:eastAsia="仿宋_GB2312" w:cs="仿宋_GB2312"/>
                <w:sz w:val="24"/>
                <w:szCs w:val="24"/>
              </w:rPr>
            </w:pPr>
            <w:r>
              <w:rPr>
                <w:rFonts w:hint="eastAsia" w:ascii="仿宋_GB2312" w:hAnsi="仿宋_GB2312" w:eastAsia="仿宋_GB2312" w:cs="仿宋_GB2312"/>
                <w:sz w:val="24"/>
                <w:szCs w:val="24"/>
              </w:rPr>
              <w:t>■入户/现场</w:t>
            </w:r>
          </w:p>
        </w:tc>
        <w:tc>
          <w:tcPr>
            <w:tcW w:w="411" w:type="dxa"/>
            <w:vAlign w:val="center"/>
          </w:tcPr>
          <w:p w14:paraId="2C7ACFE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5" w:type="dxa"/>
            <w:vAlign w:val="center"/>
          </w:tcPr>
          <w:p w14:paraId="0545AB0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465" w:type="dxa"/>
            <w:vAlign w:val="center"/>
          </w:tcPr>
          <w:p w14:paraId="7879E9E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25" w:type="dxa"/>
            <w:vAlign w:val="center"/>
          </w:tcPr>
          <w:p w14:paraId="24427CF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394" w:type="dxa"/>
            <w:vAlign w:val="center"/>
          </w:tcPr>
          <w:p w14:paraId="0915391E">
            <w:pPr>
              <w:jc w:val="center"/>
              <w:rPr>
                <w:rFonts w:hint="eastAsia" w:ascii="仿宋_GB2312" w:hAnsi="仿宋_GB2312" w:eastAsia="仿宋_GB2312" w:cs="仿宋_GB2312"/>
                <w:sz w:val="24"/>
                <w:szCs w:val="24"/>
              </w:rPr>
            </w:pPr>
          </w:p>
        </w:tc>
        <w:tc>
          <w:tcPr>
            <w:tcW w:w="394" w:type="dxa"/>
            <w:vAlign w:val="center"/>
          </w:tcPr>
          <w:p w14:paraId="26F08BC4">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1512D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10DB0EF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900" w:type="dxa"/>
            <w:vMerge w:val="continue"/>
            <w:vAlign w:val="center"/>
          </w:tcPr>
          <w:p w14:paraId="44E87E40">
            <w:pPr>
              <w:jc w:val="center"/>
              <w:rPr>
                <w:rFonts w:ascii="仿宋_GB2312" w:hAnsi="仿宋_GB2312" w:eastAsia="仿宋_GB2312" w:cs="仿宋_GB2312"/>
                <w:sz w:val="24"/>
                <w:szCs w:val="24"/>
              </w:rPr>
            </w:pPr>
          </w:p>
        </w:tc>
        <w:tc>
          <w:tcPr>
            <w:tcW w:w="1080" w:type="dxa"/>
            <w:vAlign w:val="center"/>
          </w:tcPr>
          <w:p w14:paraId="4E4C81B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房屋征收补偿决定</w:t>
            </w:r>
          </w:p>
        </w:tc>
        <w:tc>
          <w:tcPr>
            <w:tcW w:w="1800" w:type="dxa"/>
            <w:vAlign w:val="center"/>
          </w:tcPr>
          <w:p w14:paraId="1EC7E61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房屋征收补偿决定公告。</w:t>
            </w:r>
          </w:p>
        </w:tc>
        <w:tc>
          <w:tcPr>
            <w:tcW w:w="3240" w:type="dxa"/>
            <w:vAlign w:val="center"/>
          </w:tcPr>
          <w:p w14:paraId="76008F7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《国有土地上房屋征收与补偿条例》；《关于推进国有土地上房屋征收与补偿信息公开工作的实施意见》；《关于进一步加强国有土地上房屋征收与补偿信息公开工作的通知》</w:t>
            </w:r>
          </w:p>
        </w:tc>
        <w:tc>
          <w:tcPr>
            <w:tcW w:w="1608" w:type="dxa"/>
            <w:vAlign w:val="center"/>
          </w:tcPr>
          <w:p w14:paraId="28A3032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信息形成或者变更之日起20个工作日内予以公开</w:t>
            </w:r>
          </w:p>
        </w:tc>
        <w:tc>
          <w:tcPr>
            <w:tcW w:w="1326" w:type="dxa"/>
            <w:vAlign w:val="center"/>
          </w:tcPr>
          <w:p w14:paraId="0D0085D3">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28" w:type="dxa"/>
            <w:vAlign w:val="center"/>
          </w:tcPr>
          <w:p w14:paraId="690B0748">
            <w:pPr>
              <w:rPr>
                <w:rFonts w:ascii="仿宋_GB2312" w:hAnsi="仿宋_GB2312" w:eastAsia="仿宋_GB2312" w:cs="仿宋_GB2312"/>
                <w:sz w:val="24"/>
                <w:szCs w:val="24"/>
              </w:rPr>
            </w:pPr>
            <w:r>
              <w:rPr>
                <w:rFonts w:hint="eastAsia" w:ascii="仿宋_GB2312" w:hAnsi="仿宋_GB2312" w:eastAsia="仿宋_GB2312" w:cs="仿宋_GB2312"/>
                <w:sz w:val="24"/>
                <w:szCs w:val="24"/>
              </w:rPr>
              <w:t>■入户/现场</w:t>
            </w:r>
          </w:p>
        </w:tc>
        <w:tc>
          <w:tcPr>
            <w:tcW w:w="411" w:type="dxa"/>
            <w:vAlign w:val="center"/>
          </w:tcPr>
          <w:p w14:paraId="6548858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5" w:type="dxa"/>
            <w:vAlign w:val="center"/>
          </w:tcPr>
          <w:p w14:paraId="56C6EAB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在征收范围内向被征收人</w:t>
            </w:r>
          </w:p>
        </w:tc>
        <w:tc>
          <w:tcPr>
            <w:tcW w:w="465" w:type="dxa"/>
            <w:vAlign w:val="center"/>
          </w:tcPr>
          <w:p w14:paraId="3EA709E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25" w:type="dxa"/>
            <w:vAlign w:val="center"/>
          </w:tcPr>
          <w:p w14:paraId="6E1D2A5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394" w:type="dxa"/>
            <w:vAlign w:val="center"/>
          </w:tcPr>
          <w:p w14:paraId="429FF601">
            <w:pPr>
              <w:jc w:val="center"/>
              <w:rPr>
                <w:rFonts w:hint="eastAsia" w:ascii="仿宋_GB2312" w:hAnsi="仿宋_GB2312" w:eastAsia="仿宋_GB2312" w:cs="仿宋_GB2312"/>
                <w:sz w:val="24"/>
                <w:szCs w:val="24"/>
              </w:rPr>
            </w:pPr>
          </w:p>
        </w:tc>
        <w:tc>
          <w:tcPr>
            <w:tcW w:w="394" w:type="dxa"/>
            <w:vAlign w:val="center"/>
          </w:tcPr>
          <w:p w14:paraId="2A39E88C">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bl>
    <w:p w14:paraId="7A6D5C3B">
      <w:pPr>
        <w:jc w:val="center"/>
        <w:rPr>
          <w:rFonts w:ascii="Times New Roman" w:hAnsi="Times New Roman" w:eastAsia="方正小标宋_GBK"/>
          <w:sz w:val="30"/>
          <w:szCs w:val="30"/>
        </w:rPr>
      </w:pPr>
    </w:p>
    <w:p w14:paraId="16EE592E">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3" w:name="_Toc4397"/>
      <w:r>
        <w:rPr>
          <w:rFonts w:hint="eastAsia" w:ascii="方正小标宋简体" w:hAnsi="方正小标宋简体" w:eastAsia="方正小标宋简体" w:cs="方正小标宋简体"/>
          <w:b w:val="0"/>
          <w:bCs w:val="0"/>
        </w:rPr>
        <w:t>（十四）农村危房改造领域基层政务公开标准目录</w:t>
      </w:r>
      <w:bookmarkEnd w:id="13"/>
    </w:p>
    <w:p w14:paraId="453A75DC"/>
    <w:tbl>
      <w:tblPr>
        <w:tblStyle w:val="6"/>
        <w:tblW w:w="140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260"/>
        <w:gridCol w:w="1512"/>
        <w:gridCol w:w="3428"/>
        <w:gridCol w:w="1093"/>
        <w:gridCol w:w="1157"/>
        <w:gridCol w:w="1786"/>
        <w:gridCol w:w="350"/>
        <w:gridCol w:w="390"/>
        <w:gridCol w:w="405"/>
        <w:gridCol w:w="465"/>
        <w:gridCol w:w="370"/>
        <w:gridCol w:w="370"/>
      </w:tblGrid>
      <w:tr w14:paraId="56E06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02931C5B">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160" w:type="dxa"/>
            <w:gridSpan w:val="2"/>
            <w:vAlign w:val="center"/>
          </w:tcPr>
          <w:p w14:paraId="7AA783E0">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1512" w:type="dxa"/>
            <w:vMerge w:val="restart"/>
            <w:vAlign w:val="center"/>
          </w:tcPr>
          <w:p w14:paraId="63C6460A">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3428" w:type="dxa"/>
            <w:vMerge w:val="restart"/>
            <w:vAlign w:val="center"/>
          </w:tcPr>
          <w:p w14:paraId="022FB747">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093" w:type="dxa"/>
            <w:vMerge w:val="restart"/>
            <w:vAlign w:val="center"/>
          </w:tcPr>
          <w:p w14:paraId="342D1CDF">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57" w:type="dxa"/>
            <w:vMerge w:val="restart"/>
            <w:vAlign w:val="center"/>
          </w:tcPr>
          <w:p w14:paraId="3F7357B8">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786" w:type="dxa"/>
            <w:vMerge w:val="restart"/>
            <w:vAlign w:val="center"/>
          </w:tcPr>
          <w:p w14:paraId="19ACB153">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740" w:type="dxa"/>
            <w:gridSpan w:val="2"/>
            <w:vAlign w:val="center"/>
          </w:tcPr>
          <w:p w14:paraId="50746A6D">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870" w:type="dxa"/>
            <w:gridSpan w:val="2"/>
            <w:vAlign w:val="center"/>
          </w:tcPr>
          <w:p w14:paraId="3D5CE9DC">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740" w:type="dxa"/>
            <w:gridSpan w:val="2"/>
            <w:vAlign w:val="center"/>
          </w:tcPr>
          <w:p w14:paraId="027F7AF5">
            <w:pPr>
              <w:widowControl/>
              <w:jc w:val="center"/>
              <w:rPr>
                <w:rFonts w:hint="eastAsia" w:ascii="黑体" w:hAnsi="黑体" w:eastAsia="黑体" w:cs="黑体"/>
                <w:kern w:val="0"/>
                <w:sz w:val="22"/>
              </w:rPr>
            </w:pPr>
          </w:p>
        </w:tc>
      </w:tr>
      <w:tr w14:paraId="037EB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66236787">
            <w:pPr>
              <w:widowControl/>
              <w:jc w:val="left"/>
              <w:rPr>
                <w:rFonts w:ascii="黑体" w:hAnsi="黑体" w:eastAsia="黑体" w:cs="黑体"/>
                <w:kern w:val="0"/>
                <w:sz w:val="22"/>
              </w:rPr>
            </w:pPr>
          </w:p>
        </w:tc>
        <w:tc>
          <w:tcPr>
            <w:tcW w:w="900" w:type="dxa"/>
            <w:vAlign w:val="center"/>
          </w:tcPr>
          <w:p w14:paraId="23B0884C">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260" w:type="dxa"/>
            <w:vAlign w:val="center"/>
          </w:tcPr>
          <w:p w14:paraId="1DE70D0F">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1512" w:type="dxa"/>
            <w:vMerge w:val="continue"/>
            <w:vAlign w:val="center"/>
          </w:tcPr>
          <w:p w14:paraId="3BFC6CA5">
            <w:pPr>
              <w:widowControl/>
              <w:jc w:val="left"/>
              <w:rPr>
                <w:rFonts w:ascii="黑体" w:hAnsi="黑体" w:eastAsia="黑体" w:cs="黑体"/>
                <w:kern w:val="0"/>
                <w:sz w:val="22"/>
              </w:rPr>
            </w:pPr>
          </w:p>
        </w:tc>
        <w:tc>
          <w:tcPr>
            <w:tcW w:w="3428" w:type="dxa"/>
            <w:vMerge w:val="continue"/>
            <w:vAlign w:val="center"/>
          </w:tcPr>
          <w:p w14:paraId="59D8AD60">
            <w:pPr>
              <w:widowControl/>
              <w:jc w:val="left"/>
              <w:rPr>
                <w:rFonts w:ascii="黑体" w:hAnsi="黑体" w:eastAsia="黑体" w:cs="黑体"/>
                <w:kern w:val="0"/>
                <w:sz w:val="22"/>
              </w:rPr>
            </w:pPr>
          </w:p>
        </w:tc>
        <w:tc>
          <w:tcPr>
            <w:tcW w:w="1093" w:type="dxa"/>
            <w:vMerge w:val="continue"/>
            <w:vAlign w:val="center"/>
          </w:tcPr>
          <w:p w14:paraId="0CD4DDE5">
            <w:pPr>
              <w:widowControl/>
              <w:jc w:val="left"/>
              <w:rPr>
                <w:rFonts w:ascii="黑体" w:hAnsi="黑体" w:eastAsia="黑体" w:cs="黑体"/>
                <w:kern w:val="0"/>
                <w:sz w:val="22"/>
              </w:rPr>
            </w:pPr>
          </w:p>
        </w:tc>
        <w:tc>
          <w:tcPr>
            <w:tcW w:w="1157" w:type="dxa"/>
            <w:vMerge w:val="continue"/>
            <w:vAlign w:val="center"/>
          </w:tcPr>
          <w:p w14:paraId="69B83C2C">
            <w:pPr>
              <w:widowControl/>
              <w:jc w:val="left"/>
              <w:rPr>
                <w:rFonts w:ascii="黑体" w:hAnsi="黑体" w:eastAsia="黑体" w:cs="黑体"/>
                <w:kern w:val="0"/>
                <w:sz w:val="22"/>
              </w:rPr>
            </w:pPr>
          </w:p>
        </w:tc>
        <w:tc>
          <w:tcPr>
            <w:tcW w:w="1786" w:type="dxa"/>
            <w:vMerge w:val="continue"/>
            <w:vAlign w:val="center"/>
          </w:tcPr>
          <w:p w14:paraId="35B4D3B2">
            <w:pPr>
              <w:widowControl/>
              <w:jc w:val="left"/>
              <w:rPr>
                <w:rFonts w:ascii="黑体" w:hAnsi="黑体" w:eastAsia="黑体" w:cs="黑体"/>
                <w:kern w:val="0"/>
                <w:sz w:val="22"/>
              </w:rPr>
            </w:pPr>
          </w:p>
        </w:tc>
        <w:tc>
          <w:tcPr>
            <w:tcW w:w="350" w:type="dxa"/>
            <w:vAlign w:val="center"/>
          </w:tcPr>
          <w:p w14:paraId="2354AE8A">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390" w:type="dxa"/>
            <w:vAlign w:val="center"/>
          </w:tcPr>
          <w:p w14:paraId="655D6CD6">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05" w:type="dxa"/>
            <w:vAlign w:val="center"/>
          </w:tcPr>
          <w:p w14:paraId="06239D6A">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465" w:type="dxa"/>
            <w:vAlign w:val="center"/>
          </w:tcPr>
          <w:p w14:paraId="2AEBABC5">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370" w:type="dxa"/>
            <w:vAlign w:val="center"/>
          </w:tcPr>
          <w:p w14:paraId="16377F7D">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370" w:type="dxa"/>
            <w:vAlign w:val="center"/>
          </w:tcPr>
          <w:p w14:paraId="78552E77">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449A9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jc w:val="center"/>
        </w:trPr>
        <w:tc>
          <w:tcPr>
            <w:tcW w:w="540" w:type="dxa"/>
            <w:vAlign w:val="center"/>
          </w:tcPr>
          <w:p w14:paraId="1137FA27">
            <w:pPr>
              <w:widowControl/>
              <w:jc w:val="center"/>
              <w:rPr>
                <w:rFonts w:ascii="Times New Roman" w:hAnsi="Times New Roman"/>
                <w:kern w:val="0"/>
                <w:sz w:val="22"/>
              </w:rPr>
            </w:pPr>
            <w:r>
              <w:rPr>
                <w:rFonts w:ascii="Times New Roman" w:hAnsi="Times New Roman"/>
                <w:kern w:val="0"/>
                <w:sz w:val="22"/>
              </w:rPr>
              <w:t>1</w:t>
            </w:r>
          </w:p>
        </w:tc>
        <w:tc>
          <w:tcPr>
            <w:tcW w:w="900" w:type="dxa"/>
            <w:vAlign w:val="center"/>
          </w:tcPr>
          <w:p w14:paraId="1A53C04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部门</w:t>
            </w:r>
          </w:p>
          <w:p w14:paraId="2D69A7D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文件</w:t>
            </w:r>
          </w:p>
        </w:tc>
        <w:tc>
          <w:tcPr>
            <w:tcW w:w="1260" w:type="dxa"/>
            <w:vAlign w:val="center"/>
          </w:tcPr>
          <w:p w14:paraId="0236BE3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农村危房改造相关文件</w:t>
            </w:r>
          </w:p>
        </w:tc>
        <w:tc>
          <w:tcPr>
            <w:tcW w:w="1512" w:type="dxa"/>
            <w:vAlign w:val="center"/>
          </w:tcPr>
          <w:p w14:paraId="54D7BB08">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sz w:val="24"/>
                <w:szCs w:val="24"/>
              </w:rPr>
              <w:t>文件分类、生成日期、标题、文号、有效性、关键词和具体内容等</w:t>
            </w:r>
          </w:p>
        </w:tc>
        <w:tc>
          <w:tcPr>
            <w:tcW w:w="3428" w:type="dxa"/>
            <w:vAlign w:val="center"/>
          </w:tcPr>
          <w:p w14:paraId="0863FB23">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sz w:val="24"/>
                <w:szCs w:val="24"/>
              </w:rPr>
              <w:t>《政府信息公开条例》、《关于全面推进政务公开工作的意见》及其实施细则</w:t>
            </w:r>
          </w:p>
        </w:tc>
        <w:tc>
          <w:tcPr>
            <w:tcW w:w="1093" w:type="dxa"/>
            <w:vAlign w:val="center"/>
          </w:tcPr>
          <w:p w14:paraId="6F8EDEAC">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11546CBB">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1F62A2CC">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2DC5AAC8">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■“村村响”广播</w:t>
            </w:r>
          </w:p>
          <w:p w14:paraId="043CF4D3">
            <w:pPr>
              <w:widowControl/>
              <w:rPr>
                <w:rFonts w:ascii="仿宋_GB2312" w:hAnsi="仿宋_GB2312" w:eastAsia="仿宋_GB2312" w:cs="仿宋_GB2312"/>
                <w:kern w:val="0"/>
                <w:sz w:val="24"/>
                <w:szCs w:val="24"/>
              </w:rPr>
            </w:pPr>
          </w:p>
        </w:tc>
        <w:tc>
          <w:tcPr>
            <w:tcW w:w="350" w:type="dxa"/>
            <w:vAlign w:val="center"/>
          </w:tcPr>
          <w:p w14:paraId="69A73208">
            <w:pPr>
              <w:jc w:val="center"/>
              <w:rPr>
                <w:rFonts w:ascii="Times New Roman" w:hAnsi="Times New Roman"/>
                <w:sz w:val="22"/>
              </w:rPr>
            </w:pPr>
            <w:r>
              <w:rPr>
                <w:rFonts w:ascii="Times New Roman" w:hAnsi="Times New Roman"/>
                <w:sz w:val="22"/>
              </w:rPr>
              <w:t>√</w:t>
            </w:r>
          </w:p>
        </w:tc>
        <w:tc>
          <w:tcPr>
            <w:tcW w:w="390" w:type="dxa"/>
            <w:vAlign w:val="center"/>
          </w:tcPr>
          <w:p w14:paraId="4103EE3A">
            <w:pPr>
              <w:jc w:val="center"/>
              <w:rPr>
                <w:rFonts w:ascii="Times New Roman" w:hAnsi="Times New Roman"/>
                <w:sz w:val="22"/>
              </w:rPr>
            </w:pPr>
          </w:p>
        </w:tc>
        <w:tc>
          <w:tcPr>
            <w:tcW w:w="405" w:type="dxa"/>
            <w:vAlign w:val="center"/>
          </w:tcPr>
          <w:p w14:paraId="727AB74F">
            <w:pPr>
              <w:jc w:val="center"/>
              <w:rPr>
                <w:rFonts w:ascii="Times New Roman" w:hAnsi="Times New Roman"/>
                <w:sz w:val="22"/>
              </w:rPr>
            </w:pPr>
            <w:r>
              <w:rPr>
                <w:rFonts w:ascii="Times New Roman" w:hAnsi="Times New Roman"/>
                <w:sz w:val="22"/>
              </w:rPr>
              <w:t>√</w:t>
            </w:r>
          </w:p>
        </w:tc>
        <w:tc>
          <w:tcPr>
            <w:tcW w:w="465" w:type="dxa"/>
            <w:vAlign w:val="center"/>
          </w:tcPr>
          <w:p w14:paraId="5B2E2C46">
            <w:pPr>
              <w:jc w:val="center"/>
              <w:rPr>
                <w:rFonts w:ascii="Times New Roman" w:hAnsi="Times New Roman"/>
                <w:sz w:val="22"/>
              </w:rPr>
            </w:pPr>
          </w:p>
        </w:tc>
        <w:tc>
          <w:tcPr>
            <w:tcW w:w="370" w:type="dxa"/>
            <w:vAlign w:val="center"/>
          </w:tcPr>
          <w:p w14:paraId="2C62B8F8">
            <w:pPr>
              <w:jc w:val="center"/>
              <w:rPr>
                <w:rFonts w:ascii="Times New Roman" w:hAnsi="Times New Roman"/>
                <w:sz w:val="22"/>
              </w:rPr>
            </w:pPr>
          </w:p>
        </w:tc>
        <w:tc>
          <w:tcPr>
            <w:tcW w:w="370" w:type="dxa"/>
            <w:vAlign w:val="center"/>
          </w:tcPr>
          <w:p w14:paraId="6541832A">
            <w:pPr>
              <w:jc w:val="center"/>
              <w:rPr>
                <w:rFonts w:ascii="Times New Roman" w:hAnsi="Times New Roman"/>
                <w:sz w:val="22"/>
              </w:rPr>
            </w:pPr>
            <w:r>
              <w:rPr>
                <w:rFonts w:hint="eastAsia" w:ascii="仿宋_GB2312" w:hAnsi="仿宋_GB2312" w:eastAsia="仿宋_GB2312" w:cs="仿宋_GB2312"/>
                <w:sz w:val="24"/>
                <w:szCs w:val="24"/>
              </w:rPr>
              <w:t>√</w:t>
            </w:r>
          </w:p>
        </w:tc>
      </w:tr>
      <w:tr w14:paraId="77F7B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604A2EC">
            <w:pPr>
              <w:widowControl/>
              <w:jc w:val="center"/>
              <w:rPr>
                <w:rFonts w:ascii="Times New Roman" w:hAnsi="Times New Roman"/>
                <w:kern w:val="0"/>
                <w:sz w:val="22"/>
              </w:rPr>
            </w:pPr>
            <w:r>
              <w:rPr>
                <w:rFonts w:ascii="Times New Roman" w:hAnsi="Times New Roman"/>
                <w:kern w:val="0"/>
                <w:sz w:val="22"/>
              </w:rPr>
              <w:t>2</w:t>
            </w:r>
          </w:p>
        </w:tc>
        <w:tc>
          <w:tcPr>
            <w:tcW w:w="900" w:type="dxa"/>
            <w:vAlign w:val="center"/>
          </w:tcPr>
          <w:p w14:paraId="627F085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计划</w:t>
            </w:r>
          </w:p>
          <w:p w14:paraId="467E589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实施</w:t>
            </w:r>
          </w:p>
        </w:tc>
        <w:tc>
          <w:tcPr>
            <w:tcW w:w="1260" w:type="dxa"/>
            <w:vAlign w:val="center"/>
          </w:tcPr>
          <w:p w14:paraId="554E328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任务分配</w:t>
            </w:r>
          </w:p>
        </w:tc>
        <w:tc>
          <w:tcPr>
            <w:tcW w:w="1512" w:type="dxa"/>
            <w:vAlign w:val="center"/>
          </w:tcPr>
          <w:p w14:paraId="17C6A04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及时公开农村危房改造补助农户名单</w:t>
            </w:r>
          </w:p>
        </w:tc>
        <w:tc>
          <w:tcPr>
            <w:tcW w:w="3428" w:type="dxa"/>
            <w:vAlign w:val="center"/>
          </w:tcPr>
          <w:p w14:paraId="3F72474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《住房城乡建设部财政部 国务院扶贫办关于加强和完善建档立卡贫困户等重点对象农村危房改造若干问题的通知》等</w:t>
            </w:r>
          </w:p>
        </w:tc>
        <w:tc>
          <w:tcPr>
            <w:tcW w:w="1093" w:type="dxa"/>
            <w:vAlign w:val="center"/>
          </w:tcPr>
          <w:p w14:paraId="6B6F3F4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分配结果确定后20个工作日内</w:t>
            </w:r>
          </w:p>
        </w:tc>
        <w:tc>
          <w:tcPr>
            <w:tcW w:w="1157" w:type="dxa"/>
            <w:vAlign w:val="center"/>
          </w:tcPr>
          <w:p w14:paraId="5453968D">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1B572A7C">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3D8DC2DD">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■“村村响”广播</w:t>
            </w:r>
          </w:p>
          <w:p w14:paraId="0184A772">
            <w:pPr>
              <w:rPr>
                <w:rFonts w:ascii="仿宋_GB2312" w:hAnsi="仿宋_GB2312" w:eastAsia="仿宋_GB2312" w:cs="仿宋_GB2312"/>
                <w:sz w:val="24"/>
                <w:szCs w:val="24"/>
              </w:rPr>
            </w:pPr>
          </w:p>
        </w:tc>
        <w:tc>
          <w:tcPr>
            <w:tcW w:w="350" w:type="dxa"/>
            <w:vAlign w:val="center"/>
          </w:tcPr>
          <w:p w14:paraId="1BB33A81">
            <w:pPr>
              <w:jc w:val="center"/>
              <w:rPr>
                <w:rFonts w:ascii="Times New Roman" w:hAnsi="Times New Roman"/>
                <w:sz w:val="22"/>
              </w:rPr>
            </w:pPr>
            <w:r>
              <w:rPr>
                <w:rFonts w:ascii="Times New Roman" w:hAnsi="Times New Roman"/>
                <w:sz w:val="22"/>
              </w:rPr>
              <w:t>√</w:t>
            </w:r>
          </w:p>
        </w:tc>
        <w:tc>
          <w:tcPr>
            <w:tcW w:w="390" w:type="dxa"/>
            <w:vAlign w:val="center"/>
          </w:tcPr>
          <w:p w14:paraId="64B8AF0C">
            <w:pPr>
              <w:jc w:val="center"/>
              <w:rPr>
                <w:rFonts w:ascii="Times New Roman" w:hAnsi="Times New Roman"/>
                <w:sz w:val="22"/>
              </w:rPr>
            </w:pPr>
          </w:p>
        </w:tc>
        <w:tc>
          <w:tcPr>
            <w:tcW w:w="405" w:type="dxa"/>
            <w:vAlign w:val="center"/>
          </w:tcPr>
          <w:p w14:paraId="6B948072">
            <w:pPr>
              <w:jc w:val="center"/>
              <w:rPr>
                <w:rFonts w:ascii="Times New Roman" w:hAnsi="Times New Roman"/>
                <w:sz w:val="22"/>
              </w:rPr>
            </w:pPr>
            <w:r>
              <w:rPr>
                <w:rFonts w:ascii="Times New Roman" w:hAnsi="Times New Roman"/>
                <w:sz w:val="22"/>
              </w:rPr>
              <w:t>√</w:t>
            </w:r>
          </w:p>
        </w:tc>
        <w:tc>
          <w:tcPr>
            <w:tcW w:w="465" w:type="dxa"/>
            <w:vAlign w:val="center"/>
          </w:tcPr>
          <w:p w14:paraId="5FB5E93D">
            <w:pPr>
              <w:jc w:val="center"/>
              <w:rPr>
                <w:rFonts w:ascii="Times New Roman" w:hAnsi="Times New Roman"/>
                <w:sz w:val="22"/>
              </w:rPr>
            </w:pPr>
          </w:p>
        </w:tc>
        <w:tc>
          <w:tcPr>
            <w:tcW w:w="370" w:type="dxa"/>
            <w:vAlign w:val="center"/>
          </w:tcPr>
          <w:p w14:paraId="19F3455D">
            <w:pPr>
              <w:jc w:val="center"/>
              <w:rPr>
                <w:rFonts w:ascii="Times New Roman" w:hAnsi="Times New Roman"/>
                <w:sz w:val="22"/>
              </w:rPr>
            </w:pPr>
          </w:p>
        </w:tc>
        <w:tc>
          <w:tcPr>
            <w:tcW w:w="370" w:type="dxa"/>
            <w:vAlign w:val="center"/>
          </w:tcPr>
          <w:p w14:paraId="177B6131">
            <w:pPr>
              <w:jc w:val="center"/>
              <w:rPr>
                <w:rFonts w:ascii="Times New Roman" w:hAnsi="Times New Roman"/>
                <w:sz w:val="22"/>
              </w:rPr>
            </w:pPr>
            <w:r>
              <w:rPr>
                <w:rFonts w:hint="eastAsia" w:ascii="仿宋_GB2312" w:hAnsi="仿宋_GB2312" w:eastAsia="仿宋_GB2312" w:cs="仿宋_GB2312"/>
                <w:sz w:val="24"/>
                <w:szCs w:val="24"/>
              </w:rPr>
              <w:t>√</w:t>
            </w:r>
          </w:p>
        </w:tc>
      </w:tr>
      <w:tr w14:paraId="28283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05407CF">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w:t>
            </w:r>
          </w:p>
        </w:tc>
        <w:tc>
          <w:tcPr>
            <w:tcW w:w="900" w:type="dxa"/>
            <w:vAlign w:val="center"/>
          </w:tcPr>
          <w:p w14:paraId="4AB87CC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条件与标准</w:t>
            </w:r>
          </w:p>
        </w:tc>
        <w:tc>
          <w:tcPr>
            <w:tcW w:w="1260" w:type="dxa"/>
            <w:vAlign w:val="center"/>
          </w:tcPr>
          <w:p w14:paraId="3FDDC59B">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农村危房等级评定标准</w:t>
            </w:r>
          </w:p>
        </w:tc>
        <w:tc>
          <w:tcPr>
            <w:tcW w:w="1512" w:type="dxa"/>
            <w:vAlign w:val="center"/>
          </w:tcPr>
          <w:p w14:paraId="73EBB91B">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农村危房等级评定相关标准</w:t>
            </w:r>
          </w:p>
        </w:tc>
        <w:tc>
          <w:tcPr>
            <w:tcW w:w="3428" w:type="dxa"/>
            <w:vAlign w:val="center"/>
          </w:tcPr>
          <w:p w14:paraId="7C76F168">
            <w:pP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《中华人民共和国预算法》</w:t>
            </w:r>
            <w:r>
              <w:rPr>
                <w:rFonts w:hint="eastAsia" w:ascii="仿宋_GB2312" w:hAnsi="仿宋_GB2312" w:eastAsia="仿宋_GB2312" w:cs="仿宋_GB2312"/>
                <w:sz w:val="24"/>
                <w:szCs w:val="24"/>
              </w:rPr>
              <w:t>《政府信息公开条例》《住房城乡建设部财政部关于印发农村危房改造脱贫攻坚三年行动方案的通知》《住房城乡建设部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93" w:type="dxa"/>
            <w:vAlign w:val="center"/>
          </w:tcPr>
          <w:p w14:paraId="32A42CF1">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28EFD16D">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1FD69587">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39999BCC">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■“村村响”广播</w:t>
            </w:r>
          </w:p>
          <w:p w14:paraId="61C6639A">
            <w:pPr>
              <w:widowControl/>
              <w:rPr>
                <w:rFonts w:ascii="Times New Roman" w:hAnsi="Times New Roman"/>
                <w:sz w:val="22"/>
              </w:rPr>
            </w:pPr>
          </w:p>
        </w:tc>
        <w:tc>
          <w:tcPr>
            <w:tcW w:w="350" w:type="dxa"/>
            <w:vAlign w:val="center"/>
          </w:tcPr>
          <w:p w14:paraId="37CE4D5D">
            <w:pPr>
              <w:jc w:val="center"/>
              <w:rPr>
                <w:rFonts w:ascii="Times New Roman" w:hAnsi="Times New Roman"/>
                <w:sz w:val="22"/>
              </w:rPr>
            </w:pPr>
            <w:r>
              <w:rPr>
                <w:rFonts w:ascii="Times New Roman" w:hAnsi="Times New Roman"/>
                <w:sz w:val="22"/>
              </w:rPr>
              <w:t>√</w:t>
            </w:r>
          </w:p>
        </w:tc>
        <w:tc>
          <w:tcPr>
            <w:tcW w:w="390" w:type="dxa"/>
            <w:vAlign w:val="center"/>
          </w:tcPr>
          <w:p w14:paraId="3111366B">
            <w:pPr>
              <w:jc w:val="center"/>
              <w:rPr>
                <w:rFonts w:ascii="Times New Roman" w:hAnsi="Times New Roman"/>
                <w:sz w:val="22"/>
              </w:rPr>
            </w:pPr>
          </w:p>
        </w:tc>
        <w:tc>
          <w:tcPr>
            <w:tcW w:w="405" w:type="dxa"/>
            <w:vAlign w:val="center"/>
          </w:tcPr>
          <w:p w14:paraId="0A0EAE62">
            <w:pPr>
              <w:jc w:val="center"/>
              <w:rPr>
                <w:rFonts w:ascii="Times New Roman" w:hAnsi="Times New Roman"/>
                <w:sz w:val="22"/>
              </w:rPr>
            </w:pPr>
            <w:r>
              <w:rPr>
                <w:rFonts w:ascii="Times New Roman" w:hAnsi="Times New Roman"/>
                <w:sz w:val="22"/>
              </w:rPr>
              <w:t>√</w:t>
            </w:r>
          </w:p>
        </w:tc>
        <w:tc>
          <w:tcPr>
            <w:tcW w:w="465" w:type="dxa"/>
            <w:vAlign w:val="center"/>
          </w:tcPr>
          <w:p w14:paraId="4AA76A5D">
            <w:pPr>
              <w:jc w:val="center"/>
              <w:rPr>
                <w:rFonts w:ascii="Times New Roman" w:hAnsi="Times New Roman"/>
                <w:sz w:val="22"/>
              </w:rPr>
            </w:pPr>
          </w:p>
        </w:tc>
        <w:tc>
          <w:tcPr>
            <w:tcW w:w="370" w:type="dxa"/>
            <w:vAlign w:val="center"/>
          </w:tcPr>
          <w:p w14:paraId="2477B9AF">
            <w:pPr>
              <w:jc w:val="center"/>
              <w:rPr>
                <w:rFonts w:ascii="Times New Roman" w:hAnsi="Times New Roman"/>
                <w:sz w:val="22"/>
              </w:rPr>
            </w:pPr>
          </w:p>
        </w:tc>
        <w:tc>
          <w:tcPr>
            <w:tcW w:w="370" w:type="dxa"/>
            <w:vAlign w:val="center"/>
          </w:tcPr>
          <w:p w14:paraId="6DCF362E">
            <w:pPr>
              <w:jc w:val="center"/>
              <w:rPr>
                <w:rFonts w:ascii="Times New Roman" w:hAnsi="Times New Roman"/>
                <w:sz w:val="22"/>
              </w:rPr>
            </w:pPr>
            <w:r>
              <w:rPr>
                <w:rFonts w:hint="eastAsia" w:ascii="仿宋_GB2312" w:hAnsi="仿宋_GB2312" w:eastAsia="仿宋_GB2312" w:cs="仿宋_GB2312"/>
                <w:sz w:val="24"/>
                <w:szCs w:val="24"/>
              </w:rPr>
              <w:t>√</w:t>
            </w:r>
          </w:p>
        </w:tc>
      </w:tr>
      <w:tr w14:paraId="63981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4D5D74A5">
            <w:pPr>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w:t>
            </w:r>
          </w:p>
        </w:tc>
        <w:tc>
          <w:tcPr>
            <w:tcW w:w="900" w:type="dxa"/>
            <w:vMerge w:val="restart"/>
            <w:vAlign w:val="center"/>
          </w:tcPr>
          <w:p w14:paraId="2C05C1B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条件与标准</w:t>
            </w:r>
          </w:p>
        </w:tc>
        <w:tc>
          <w:tcPr>
            <w:tcW w:w="1260" w:type="dxa"/>
            <w:vAlign w:val="center"/>
          </w:tcPr>
          <w:p w14:paraId="51F400A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农村危房改造对象申请条件</w:t>
            </w:r>
          </w:p>
        </w:tc>
        <w:tc>
          <w:tcPr>
            <w:tcW w:w="1512" w:type="dxa"/>
            <w:vAlign w:val="center"/>
          </w:tcPr>
          <w:p w14:paraId="4C3D8D7D">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农村危房改造农户申请条件</w:t>
            </w:r>
          </w:p>
        </w:tc>
        <w:tc>
          <w:tcPr>
            <w:tcW w:w="3428" w:type="dxa"/>
            <w:vAlign w:val="center"/>
          </w:tcPr>
          <w:p w14:paraId="0C12FC3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093" w:type="dxa"/>
            <w:vAlign w:val="center"/>
          </w:tcPr>
          <w:p w14:paraId="6C6A7509">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20A3FEC7">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34F3B56F">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64A71D24">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■“村村响”广播</w:t>
            </w:r>
          </w:p>
          <w:p w14:paraId="1BE9B9BB">
            <w:pPr>
              <w:widowControl/>
              <w:rPr>
                <w:rFonts w:ascii="Times New Roman" w:hAnsi="Times New Roman"/>
                <w:sz w:val="22"/>
              </w:rPr>
            </w:pPr>
          </w:p>
        </w:tc>
        <w:tc>
          <w:tcPr>
            <w:tcW w:w="350" w:type="dxa"/>
            <w:vAlign w:val="center"/>
          </w:tcPr>
          <w:p w14:paraId="099600B1">
            <w:pPr>
              <w:jc w:val="center"/>
              <w:rPr>
                <w:rFonts w:ascii="Times New Roman" w:hAnsi="Times New Roman"/>
                <w:sz w:val="22"/>
              </w:rPr>
            </w:pPr>
            <w:r>
              <w:rPr>
                <w:rFonts w:ascii="Times New Roman" w:hAnsi="Times New Roman"/>
                <w:sz w:val="22"/>
              </w:rPr>
              <w:t>√</w:t>
            </w:r>
          </w:p>
        </w:tc>
        <w:tc>
          <w:tcPr>
            <w:tcW w:w="390" w:type="dxa"/>
            <w:vAlign w:val="center"/>
          </w:tcPr>
          <w:p w14:paraId="0D98835C">
            <w:pPr>
              <w:jc w:val="center"/>
              <w:rPr>
                <w:rFonts w:ascii="Times New Roman" w:hAnsi="Times New Roman"/>
                <w:sz w:val="22"/>
              </w:rPr>
            </w:pPr>
          </w:p>
        </w:tc>
        <w:tc>
          <w:tcPr>
            <w:tcW w:w="405" w:type="dxa"/>
            <w:vAlign w:val="center"/>
          </w:tcPr>
          <w:p w14:paraId="123C3F3F">
            <w:pPr>
              <w:jc w:val="center"/>
              <w:rPr>
                <w:rFonts w:ascii="Times New Roman" w:hAnsi="Times New Roman"/>
                <w:sz w:val="22"/>
              </w:rPr>
            </w:pPr>
            <w:r>
              <w:rPr>
                <w:rFonts w:ascii="Times New Roman" w:hAnsi="Times New Roman"/>
                <w:sz w:val="22"/>
              </w:rPr>
              <w:t>√</w:t>
            </w:r>
          </w:p>
        </w:tc>
        <w:tc>
          <w:tcPr>
            <w:tcW w:w="465" w:type="dxa"/>
            <w:vAlign w:val="center"/>
          </w:tcPr>
          <w:p w14:paraId="4C375C9B">
            <w:pPr>
              <w:jc w:val="center"/>
              <w:rPr>
                <w:rFonts w:ascii="Times New Roman" w:hAnsi="Times New Roman"/>
                <w:sz w:val="22"/>
              </w:rPr>
            </w:pPr>
          </w:p>
        </w:tc>
        <w:tc>
          <w:tcPr>
            <w:tcW w:w="370" w:type="dxa"/>
            <w:vAlign w:val="center"/>
          </w:tcPr>
          <w:p w14:paraId="5DC56F0F">
            <w:pPr>
              <w:jc w:val="center"/>
              <w:rPr>
                <w:rFonts w:ascii="Times New Roman" w:hAnsi="Times New Roman"/>
                <w:sz w:val="22"/>
              </w:rPr>
            </w:pPr>
          </w:p>
        </w:tc>
        <w:tc>
          <w:tcPr>
            <w:tcW w:w="370" w:type="dxa"/>
            <w:vAlign w:val="center"/>
          </w:tcPr>
          <w:p w14:paraId="2BF6548D">
            <w:pPr>
              <w:jc w:val="center"/>
              <w:rPr>
                <w:rFonts w:ascii="Times New Roman" w:hAnsi="Times New Roman"/>
                <w:sz w:val="22"/>
              </w:rPr>
            </w:pPr>
            <w:r>
              <w:rPr>
                <w:rFonts w:hint="eastAsia" w:ascii="仿宋_GB2312" w:hAnsi="仿宋_GB2312" w:eastAsia="仿宋_GB2312" w:cs="仿宋_GB2312"/>
                <w:sz w:val="24"/>
                <w:szCs w:val="24"/>
              </w:rPr>
              <w:t>√</w:t>
            </w:r>
          </w:p>
        </w:tc>
      </w:tr>
      <w:tr w14:paraId="3FBE0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73F19B83">
            <w:pPr>
              <w:jc w:val="center"/>
              <w:rPr>
                <w:rFonts w:ascii="仿宋_GB2312" w:hAnsi="仿宋_GB2312" w:eastAsia="仿宋_GB2312" w:cs="仿宋_GB2312"/>
                <w:kern w:val="0"/>
                <w:sz w:val="24"/>
                <w:szCs w:val="24"/>
              </w:rPr>
            </w:pPr>
          </w:p>
        </w:tc>
        <w:tc>
          <w:tcPr>
            <w:tcW w:w="900" w:type="dxa"/>
            <w:vMerge w:val="continue"/>
            <w:vAlign w:val="center"/>
          </w:tcPr>
          <w:p w14:paraId="61C96FBA">
            <w:pPr>
              <w:jc w:val="center"/>
              <w:rPr>
                <w:rFonts w:ascii="仿宋_GB2312" w:hAnsi="仿宋_GB2312" w:eastAsia="仿宋_GB2312" w:cs="仿宋_GB2312"/>
                <w:sz w:val="24"/>
                <w:szCs w:val="24"/>
              </w:rPr>
            </w:pPr>
          </w:p>
        </w:tc>
        <w:tc>
          <w:tcPr>
            <w:tcW w:w="1260" w:type="dxa"/>
            <w:vAlign w:val="center"/>
          </w:tcPr>
          <w:p w14:paraId="6752C40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农村危房改造资金补助标准</w:t>
            </w:r>
          </w:p>
        </w:tc>
        <w:tc>
          <w:tcPr>
            <w:tcW w:w="1512" w:type="dxa"/>
            <w:vAlign w:val="center"/>
          </w:tcPr>
          <w:p w14:paraId="1C7296AE">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农村危房改造资金补助标准</w:t>
            </w:r>
          </w:p>
        </w:tc>
        <w:tc>
          <w:tcPr>
            <w:tcW w:w="3428" w:type="dxa"/>
            <w:vAlign w:val="center"/>
          </w:tcPr>
          <w:p w14:paraId="0C7E30F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093" w:type="dxa"/>
            <w:vAlign w:val="center"/>
          </w:tcPr>
          <w:p w14:paraId="7255E89C">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10D4D15D">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32CA71CB">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72670805">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■“村村响”广播</w:t>
            </w:r>
          </w:p>
          <w:p w14:paraId="01F3EB60">
            <w:pPr>
              <w:widowControl/>
              <w:rPr>
                <w:rFonts w:ascii="Times New Roman" w:hAnsi="Times New Roman"/>
                <w:sz w:val="22"/>
              </w:rPr>
            </w:pPr>
          </w:p>
        </w:tc>
        <w:tc>
          <w:tcPr>
            <w:tcW w:w="350" w:type="dxa"/>
            <w:vAlign w:val="center"/>
          </w:tcPr>
          <w:p w14:paraId="309DCD3E">
            <w:pPr>
              <w:jc w:val="center"/>
              <w:rPr>
                <w:rFonts w:ascii="Times New Roman" w:hAnsi="Times New Roman"/>
                <w:sz w:val="22"/>
              </w:rPr>
            </w:pPr>
            <w:r>
              <w:rPr>
                <w:rFonts w:ascii="Times New Roman" w:hAnsi="Times New Roman"/>
                <w:sz w:val="22"/>
              </w:rPr>
              <w:t>√</w:t>
            </w:r>
          </w:p>
        </w:tc>
        <w:tc>
          <w:tcPr>
            <w:tcW w:w="390" w:type="dxa"/>
            <w:vAlign w:val="center"/>
          </w:tcPr>
          <w:p w14:paraId="79014A84">
            <w:pPr>
              <w:jc w:val="center"/>
              <w:rPr>
                <w:rFonts w:ascii="Times New Roman" w:hAnsi="Times New Roman"/>
                <w:sz w:val="22"/>
              </w:rPr>
            </w:pPr>
          </w:p>
        </w:tc>
        <w:tc>
          <w:tcPr>
            <w:tcW w:w="405" w:type="dxa"/>
            <w:vAlign w:val="center"/>
          </w:tcPr>
          <w:p w14:paraId="35A8AF0D">
            <w:pPr>
              <w:jc w:val="center"/>
              <w:rPr>
                <w:rFonts w:ascii="Times New Roman" w:hAnsi="Times New Roman"/>
                <w:sz w:val="22"/>
              </w:rPr>
            </w:pPr>
            <w:r>
              <w:rPr>
                <w:rFonts w:ascii="Times New Roman" w:hAnsi="Times New Roman"/>
                <w:sz w:val="22"/>
              </w:rPr>
              <w:t>√</w:t>
            </w:r>
          </w:p>
        </w:tc>
        <w:tc>
          <w:tcPr>
            <w:tcW w:w="465" w:type="dxa"/>
            <w:vAlign w:val="center"/>
          </w:tcPr>
          <w:p w14:paraId="72282A2B">
            <w:pPr>
              <w:jc w:val="center"/>
              <w:rPr>
                <w:rFonts w:ascii="Times New Roman" w:hAnsi="Times New Roman"/>
                <w:sz w:val="22"/>
              </w:rPr>
            </w:pPr>
          </w:p>
        </w:tc>
        <w:tc>
          <w:tcPr>
            <w:tcW w:w="370" w:type="dxa"/>
            <w:vAlign w:val="center"/>
          </w:tcPr>
          <w:p w14:paraId="4AE0D8ED">
            <w:pPr>
              <w:jc w:val="center"/>
              <w:rPr>
                <w:rFonts w:ascii="Times New Roman" w:hAnsi="Times New Roman"/>
                <w:sz w:val="22"/>
              </w:rPr>
            </w:pPr>
          </w:p>
        </w:tc>
        <w:tc>
          <w:tcPr>
            <w:tcW w:w="370" w:type="dxa"/>
            <w:vAlign w:val="center"/>
          </w:tcPr>
          <w:p w14:paraId="0974720B">
            <w:pPr>
              <w:jc w:val="center"/>
              <w:rPr>
                <w:rFonts w:ascii="Times New Roman" w:hAnsi="Times New Roman"/>
                <w:sz w:val="22"/>
              </w:rPr>
            </w:pPr>
            <w:r>
              <w:rPr>
                <w:rFonts w:hint="eastAsia" w:ascii="仿宋_GB2312" w:hAnsi="仿宋_GB2312" w:eastAsia="仿宋_GB2312" w:cs="仿宋_GB2312"/>
                <w:sz w:val="24"/>
                <w:szCs w:val="24"/>
              </w:rPr>
              <w:t>√</w:t>
            </w:r>
          </w:p>
        </w:tc>
      </w:tr>
      <w:tr w14:paraId="78571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25574072">
            <w:pPr>
              <w:widowControl/>
              <w:jc w:val="center"/>
              <w:rPr>
                <w:rFonts w:ascii="Times New Roman" w:hAnsi="Times New Roman"/>
                <w:kern w:val="0"/>
                <w:sz w:val="22"/>
              </w:rPr>
            </w:pPr>
          </w:p>
        </w:tc>
        <w:tc>
          <w:tcPr>
            <w:tcW w:w="900" w:type="dxa"/>
            <w:vMerge w:val="continue"/>
            <w:vAlign w:val="center"/>
          </w:tcPr>
          <w:p w14:paraId="5726FF56">
            <w:pPr>
              <w:jc w:val="center"/>
              <w:rPr>
                <w:rFonts w:ascii="Times New Roman" w:hAnsi="Times New Roman"/>
                <w:sz w:val="22"/>
              </w:rPr>
            </w:pPr>
          </w:p>
        </w:tc>
        <w:tc>
          <w:tcPr>
            <w:tcW w:w="1260" w:type="dxa"/>
            <w:vAlign w:val="center"/>
          </w:tcPr>
          <w:p w14:paraId="07366E2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农村危房改造竣工合格标准</w:t>
            </w:r>
          </w:p>
        </w:tc>
        <w:tc>
          <w:tcPr>
            <w:tcW w:w="1512" w:type="dxa"/>
            <w:vAlign w:val="center"/>
          </w:tcPr>
          <w:p w14:paraId="5DAB8F57">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农村危房改造竣工验收要求</w:t>
            </w:r>
          </w:p>
        </w:tc>
        <w:tc>
          <w:tcPr>
            <w:tcW w:w="3428" w:type="dxa"/>
            <w:vAlign w:val="center"/>
          </w:tcPr>
          <w:p w14:paraId="753B182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093" w:type="dxa"/>
            <w:vAlign w:val="center"/>
          </w:tcPr>
          <w:p w14:paraId="52C4616C">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6E875424">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21BF19F8">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7BC8CDCD">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■“村村响”广播</w:t>
            </w:r>
          </w:p>
          <w:p w14:paraId="1EB74AA4">
            <w:pPr>
              <w:rPr>
                <w:rFonts w:ascii="仿宋_GB2312" w:hAnsi="仿宋_GB2312" w:eastAsia="仿宋_GB2312" w:cs="仿宋_GB2312"/>
                <w:sz w:val="24"/>
                <w:szCs w:val="24"/>
              </w:rPr>
            </w:pPr>
          </w:p>
        </w:tc>
        <w:tc>
          <w:tcPr>
            <w:tcW w:w="350" w:type="dxa"/>
            <w:vAlign w:val="center"/>
          </w:tcPr>
          <w:p w14:paraId="5E3863E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Align w:val="center"/>
          </w:tcPr>
          <w:p w14:paraId="487896A1">
            <w:pPr>
              <w:jc w:val="center"/>
              <w:rPr>
                <w:rFonts w:ascii="仿宋_GB2312" w:hAnsi="仿宋_GB2312" w:eastAsia="仿宋_GB2312" w:cs="仿宋_GB2312"/>
                <w:sz w:val="24"/>
                <w:szCs w:val="24"/>
              </w:rPr>
            </w:pPr>
          </w:p>
        </w:tc>
        <w:tc>
          <w:tcPr>
            <w:tcW w:w="405" w:type="dxa"/>
            <w:vAlign w:val="center"/>
          </w:tcPr>
          <w:p w14:paraId="4A55DE8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4F26F583">
            <w:pPr>
              <w:jc w:val="center"/>
              <w:rPr>
                <w:rFonts w:ascii="仿宋_GB2312" w:hAnsi="仿宋_GB2312" w:eastAsia="仿宋_GB2312" w:cs="仿宋_GB2312"/>
                <w:sz w:val="24"/>
                <w:szCs w:val="24"/>
              </w:rPr>
            </w:pPr>
          </w:p>
        </w:tc>
        <w:tc>
          <w:tcPr>
            <w:tcW w:w="370" w:type="dxa"/>
            <w:vAlign w:val="center"/>
          </w:tcPr>
          <w:p w14:paraId="47110640">
            <w:pPr>
              <w:jc w:val="center"/>
              <w:rPr>
                <w:rFonts w:ascii="仿宋_GB2312" w:hAnsi="仿宋_GB2312" w:eastAsia="仿宋_GB2312" w:cs="仿宋_GB2312"/>
                <w:sz w:val="24"/>
                <w:szCs w:val="24"/>
              </w:rPr>
            </w:pPr>
          </w:p>
        </w:tc>
        <w:tc>
          <w:tcPr>
            <w:tcW w:w="370" w:type="dxa"/>
            <w:vAlign w:val="center"/>
          </w:tcPr>
          <w:p w14:paraId="432BF07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5A7F9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438BC615">
            <w:pPr>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w:t>
            </w:r>
          </w:p>
        </w:tc>
        <w:tc>
          <w:tcPr>
            <w:tcW w:w="900" w:type="dxa"/>
            <w:vMerge w:val="restart"/>
            <w:vAlign w:val="center"/>
          </w:tcPr>
          <w:p w14:paraId="0DCB882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对象</w:t>
            </w:r>
          </w:p>
          <w:p w14:paraId="1492B3B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认定</w:t>
            </w:r>
          </w:p>
        </w:tc>
        <w:tc>
          <w:tcPr>
            <w:tcW w:w="1260" w:type="dxa"/>
            <w:vAlign w:val="center"/>
          </w:tcPr>
          <w:p w14:paraId="4EE42952">
            <w:pPr>
              <w:rPr>
                <w:rFonts w:ascii="仿宋_GB2312" w:hAnsi="仿宋_GB2312" w:eastAsia="仿宋_GB2312" w:cs="仿宋_GB2312"/>
                <w:sz w:val="24"/>
                <w:szCs w:val="24"/>
              </w:rPr>
            </w:pPr>
            <w:r>
              <w:rPr>
                <w:rFonts w:hint="eastAsia" w:ascii="仿宋_GB2312" w:hAnsi="仿宋_GB2312" w:eastAsia="仿宋_GB2312" w:cs="仿宋_GB2312"/>
                <w:sz w:val="24"/>
                <w:szCs w:val="24"/>
              </w:rPr>
              <w:t>危改户认定程序</w:t>
            </w:r>
          </w:p>
        </w:tc>
        <w:tc>
          <w:tcPr>
            <w:tcW w:w="1512" w:type="dxa"/>
            <w:vAlign w:val="center"/>
          </w:tcPr>
          <w:p w14:paraId="2878811E">
            <w:pPr>
              <w:rPr>
                <w:rFonts w:ascii="仿宋_GB2312" w:hAnsi="仿宋_GB2312" w:eastAsia="仿宋_GB2312" w:cs="仿宋_GB2312"/>
                <w:sz w:val="24"/>
                <w:szCs w:val="24"/>
              </w:rPr>
            </w:pPr>
            <w:r>
              <w:rPr>
                <w:rFonts w:hint="eastAsia" w:ascii="仿宋_GB2312" w:hAnsi="仿宋_GB2312" w:eastAsia="仿宋_GB2312" w:cs="仿宋_GB2312"/>
                <w:sz w:val="24"/>
                <w:szCs w:val="24"/>
              </w:rPr>
              <w:t>农村危房改造申请程序</w:t>
            </w:r>
          </w:p>
        </w:tc>
        <w:tc>
          <w:tcPr>
            <w:tcW w:w="3428" w:type="dxa"/>
            <w:vAlign w:val="center"/>
          </w:tcPr>
          <w:p w14:paraId="4A34395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093" w:type="dxa"/>
            <w:vAlign w:val="center"/>
          </w:tcPr>
          <w:p w14:paraId="37B395E6">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552E4950">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3C810845">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1D02F60E">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■“村村响”广播</w:t>
            </w:r>
          </w:p>
          <w:p w14:paraId="7A45E6B2">
            <w:pPr>
              <w:rPr>
                <w:rFonts w:ascii="仿宋_GB2312" w:hAnsi="仿宋_GB2312" w:eastAsia="仿宋_GB2312" w:cs="仿宋_GB2312"/>
                <w:sz w:val="24"/>
                <w:szCs w:val="24"/>
              </w:rPr>
            </w:pPr>
          </w:p>
        </w:tc>
        <w:tc>
          <w:tcPr>
            <w:tcW w:w="350" w:type="dxa"/>
            <w:vAlign w:val="center"/>
          </w:tcPr>
          <w:p w14:paraId="4C83DE9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Align w:val="center"/>
          </w:tcPr>
          <w:p w14:paraId="27BED155">
            <w:pPr>
              <w:jc w:val="center"/>
              <w:rPr>
                <w:rFonts w:ascii="仿宋_GB2312" w:hAnsi="仿宋_GB2312" w:eastAsia="仿宋_GB2312" w:cs="仿宋_GB2312"/>
                <w:sz w:val="24"/>
                <w:szCs w:val="24"/>
              </w:rPr>
            </w:pPr>
          </w:p>
        </w:tc>
        <w:tc>
          <w:tcPr>
            <w:tcW w:w="405" w:type="dxa"/>
            <w:vAlign w:val="center"/>
          </w:tcPr>
          <w:p w14:paraId="7D7B2FE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2BFF545A">
            <w:pPr>
              <w:jc w:val="center"/>
              <w:rPr>
                <w:rFonts w:ascii="仿宋_GB2312" w:hAnsi="仿宋_GB2312" w:eastAsia="仿宋_GB2312" w:cs="仿宋_GB2312"/>
                <w:sz w:val="24"/>
                <w:szCs w:val="24"/>
              </w:rPr>
            </w:pPr>
          </w:p>
        </w:tc>
        <w:tc>
          <w:tcPr>
            <w:tcW w:w="370" w:type="dxa"/>
            <w:vAlign w:val="center"/>
          </w:tcPr>
          <w:p w14:paraId="622E0027">
            <w:pPr>
              <w:jc w:val="center"/>
              <w:rPr>
                <w:rFonts w:ascii="仿宋_GB2312" w:hAnsi="仿宋_GB2312" w:eastAsia="仿宋_GB2312" w:cs="仿宋_GB2312"/>
                <w:sz w:val="24"/>
                <w:szCs w:val="24"/>
              </w:rPr>
            </w:pPr>
          </w:p>
        </w:tc>
        <w:tc>
          <w:tcPr>
            <w:tcW w:w="370" w:type="dxa"/>
            <w:vAlign w:val="center"/>
          </w:tcPr>
          <w:p w14:paraId="53B4357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1A715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63B8C480">
            <w:pPr>
              <w:widowControl/>
              <w:jc w:val="center"/>
              <w:rPr>
                <w:rFonts w:ascii="仿宋_GB2312" w:hAnsi="仿宋_GB2312" w:eastAsia="仿宋_GB2312" w:cs="仿宋_GB2312"/>
                <w:kern w:val="0"/>
                <w:sz w:val="24"/>
                <w:szCs w:val="24"/>
              </w:rPr>
            </w:pPr>
          </w:p>
        </w:tc>
        <w:tc>
          <w:tcPr>
            <w:tcW w:w="900" w:type="dxa"/>
            <w:vMerge w:val="continue"/>
            <w:vAlign w:val="center"/>
          </w:tcPr>
          <w:p w14:paraId="74AE08BC">
            <w:pPr>
              <w:jc w:val="center"/>
              <w:rPr>
                <w:rFonts w:ascii="仿宋_GB2312" w:hAnsi="仿宋_GB2312" w:eastAsia="仿宋_GB2312" w:cs="仿宋_GB2312"/>
                <w:sz w:val="24"/>
                <w:szCs w:val="24"/>
              </w:rPr>
            </w:pPr>
          </w:p>
        </w:tc>
        <w:tc>
          <w:tcPr>
            <w:tcW w:w="1260" w:type="dxa"/>
            <w:vAlign w:val="center"/>
          </w:tcPr>
          <w:p w14:paraId="0B90423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认定结果</w:t>
            </w:r>
          </w:p>
        </w:tc>
        <w:tc>
          <w:tcPr>
            <w:tcW w:w="1512" w:type="dxa"/>
            <w:vAlign w:val="center"/>
          </w:tcPr>
          <w:p w14:paraId="20551581">
            <w:pPr>
              <w:rPr>
                <w:rFonts w:ascii="仿宋_GB2312" w:hAnsi="仿宋_GB2312" w:eastAsia="仿宋_GB2312" w:cs="仿宋_GB2312"/>
                <w:sz w:val="24"/>
                <w:szCs w:val="24"/>
              </w:rPr>
            </w:pPr>
            <w:r>
              <w:rPr>
                <w:rFonts w:hint="eastAsia" w:ascii="仿宋_GB2312" w:hAnsi="仿宋_GB2312" w:eastAsia="仿宋_GB2312" w:cs="仿宋_GB2312"/>
                <w:sz w:val="24"/>
                <w:szCs w:val="24"/>
              </w:rPr>
              <w:t>认定结果</w:t>
            </w:r>
          </w:p>
        </w:tc>
        <w:tc>
          <w:tcPr>
            <w:tcW w:w="3428" w:type="dxa"/>
            <w:vAlign w:val="center"/>
          </w:tcPr>
          <w:p w14:paraId="37B9174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同上</w:t>
            </w:r>
          </w:p>
        </w:tc>
        <w:tc>
          <w:tcPr>
            <w:tcW w:w="1093" w:type="dxa"/>
            <w:vAlign w:val="center"/>
          </w:tcPr>
          <w:p w14:paraId="1B0F6A72">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3297BEB8">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26E823CE">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01F6C837">
            <w:pPr>
              <w:widowControl/>
              <w:rPr>
                <w:rFonts w:ascii="仿宋_GB2312" w:hAnsi="仿宋_GB2312" w:eastAsia="仿宋_GB2312" w:cs="仿宋_GB2312"/>
                <w:sz w:val="24"/>
                <w:szCs w:val="24"/>
              </w:rPr>
            </w:pPr>
            <w:r>
              <w:rPr>
                <w:rFonts w:hint="eastAsia" w:ascii="仿宋_GB2312" w:hAnsi="仿宋_GB2312" w:eastAsia="仿宋_GB2312" w:cs="仿宋_GB2312"/>
                <w:color w:val="000000"/>
                <w:sz w:val="24"/>
                <w:szCs w:val="24"/>
              </w:rPr>
              <w:t>■“村村响”广播</w:t>
            </w:r>
          </w:p>
        </w:tc>
        <w:tc>
          <w:tcPr>
            <w:tcW w:w="350" w:type="dxa"/>
            <w:vAlign w:val="center"/>
          </w:tcPr>
          <w:p w14:paraId="121C575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Align w:val="center"/>
          </w:tcPr>
          <w:p w14:paraId="373AA84A">
            <w:pPr>
              <w:jc w:val="center"/>
              <w:rPr>
                <w:rFonts w:ascii="仿宋_GB2312" w:hAnsi="仿宋_GB2312" w:eastAsia="仿宋_GB2312" w:cs="仿宋_GB2312"/>
                <w:sz w:val="24"/>
                <w:szCs w:val="24"/>
              </w:rPr>
            </w:pPr>
          </w:p>
        </w:tc>
        <w:tc>
          <w:tcPr>
            <w:tcW w:w="405" w:type="dxa"/>
            <w:vAlign w:val="center"/>
          </w:tcPr>
          <w:p w14:paraId="4FFF5A2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0544128B">
            <w:pPr>
              <w:jc w:val="center"/>
              <w:rPr>
                <w:rFonts w:ascii="仿宋_GB2312" w:hAnsi="仿宋_GB2312" w:eastAsia="仿宋_GB2312" w:cs="仿宋_GB2312"/>
                <w:sz w:val="24"/>
                <w:szCs w:val="24"/>
              </w:rPr>
            </w:pPr>
          </w:p>
        </w:tc>
        <w:tc>
          <w:tcPr>
            <w:tcW w:w="370" w:type="dxa"/>
            <w:vAlign w:val="center"/>
          </w:tcPr>
          <w:p w14:paraId="5EDC5B31">
            <w:pPr>
              <w:jc w:val="center"/>
              <w:rPr>
                <w:rFonts w:ascii="仿宋_GB2312" w:hAnsi="仿宋_GB2312" w:eastAsia="仿宋_GB2312" w:cs="仿宋_GB2312"/>
                <w:sz w:val="24"/>
                <w:szCs w:val="24"/>
              </w:rPr>
            </w:pPr>
          </w:p>
        </w:tc>
        <w:tc>
          <w:tcPr>
            <w:tcW w:w="370" w:type="dxa"/>
            <w:vAlign w:val="center"/>
          </w:tcPr>
          <w:p w14:paraId="6BF6C26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863C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6703308">
            <w:pPr>
              <w:widowControl/>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6</w:t>
            </w:r>
          </w:p>
        </w:tc>
        <w:tc>
          <w:tcPr>
            <w:tcW w:w="900" w:type="dxa"/>
            <w:vAlign w:val="center"/>
          </w:tcPr>
          <w:p w14:paraId="718F1FF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年度任务实施</w:t>
            </w:r>
          </w:p>
        </w:tc>
        <w:tc>
          <w:tcPr>
            <w:tcW w:w="1260" w:type="dxa"/>
            <w:vAlign w:val="center"/>
          </w:tcPr>
          <w:p w14:paraId="7F4E811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年度任务执行情况</w:t>
            </w:r>
          </w:p>
        </w:tc>
        <w:tc>
          <w:tcPr>
            <w:tcW w:w="1512" w:type="dxa"/>
            <w:vAlign w:val="center"/>
          </w:tcPr>
          <w:p w14:paraId="51FD7845">
            <w:pPr>
              <w:rPr>
                <w:rFonts w:ascii="仿宋_GB2312" w:hAnsi="仿宋_GB2312" w:eastAsia="仿宋_GB2312" w:cs="仿宋_GB2312"/>
                <w:sz w:val="24"/>
                <w:szCs w:val="24"/>
              </w:rPr>
            </w:pPr>
            <w:r>
              <w:rPr>
                <w:rFonts w:hint="eastAsia" w:ascii="仿宋_GB2312" w:hAnsi="仿宋_GB2312" w:eastAsia="仿宋_GB2312" w:cs="仿宋_GB2312"/>
                <w:sz w:val="24"/>
                <w:szCs w:val="24"/>
              </w:rPr>
              <w:t>年度工作完成情况等</w:t>
            </w:r>
          </w:p>
        </w:tc>
        <w:tc>
          <w:tcPr>
            <w:tcW w:w="3428" w:type="dxa"/>
            <w:vAlign w:val="center"/>
          </w:tcPr>
          <w:p w14:paraId="4FC84E25">
            <w:pPr>
              <w:rPr>
                <w:rFonts w:ascii="仿宋_GB2312" w:hAnsi="仿宋_GB2312" w:eastAsia="仿宋_GB2312" w:cs="仿宋_GB2312"/>
                <w:sz w:val="24"/>
                <w:szCs w:val="24"/>
              </w:rPr>
            </w:pPr>
            <w:r>
              <w:rPr>
                <w:rFonts w:hint="eastAsia" w:ascii="仿宋_GB2312" w:hAnsi="仿宋_GB2312" w:eastAsia="仿宋_GB2312" w:cs="仿宋_GB2312"/>
                <w:sz w:val="24"/>
                <w:szCs w:val="24"/>
              </w:rPr>
              <w:t>《关于全面推进政务公开工作的意见》及其实施细则</w:t>
            </w:r>
          </w:p>
        </w:tc>
        <w:tc>
          <w:tcPr>
            <w:tcW w:w="1093" w:type="dxa"/>
            <w:vAlign w:val="center"/>
          </w:tcPr>
          <w:p w14:paraId="49E694C8">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信息形成之日起20个工作日内</w:t>
            </w:r>
          </w:p>
        </w:tc>
        <w:tc>
          <w:tcPr>
            <w:tcW w:w="1157" w:type="dxa"/>
            <w:vAlign w:val="center"/>
          </w:tcPr>
          <w:p w14:paraId="231DF549">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786" w:type="dxa"/>
            <w:vAlign w:val="center"/>
          </w:tcPr>
          <w:p w14:paraId="70A51E71">
            <w:pPr>
              <w:widowControl/>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■村公示栏</w:t>
            </w:r>
          </w:p>
          <w:p w14:paraId="61449CC7">
            <w:pPr>
              <w:rPr>
                <w:rFonts w:ascii="仿宋_GB2312" w:hAnsi="仿宋_GB2312" w:eastAsia="仿宋_GB2312" w:cs="仿宋_GB2312"/>
                <w:sz w:val="24"/>
                <w:szCs w:val="24"/>
              </w:rPr>
            </w:pPr>
            <w:r>
              <w:rPr>
                <w:rFonts w:hint="eastAsia" w:ascii="仿宋_GB2312" w:hAnsi="仿宋_GB2312" w:eastAsia="仿宋_GB2312" w:cs="仿宋_GB2312"/>
                <w:color w:val="000000"/>
                <w:sz w:val="24"/>
                <w:szCs w:val="24"/>
              </w:rPr>
              <w:t>■“村村响”广播</w:t>
            </w:r>
          </w:p>
        </w:tc>
        <w:tc>
          <w:tcPr>
            <w:tcW w:w="350" w:type="dxa"/>
            <w:vAlign w:val="center"/>
          </w:tcPr>
          <w:p w14:paraId="30C0D8D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Align w:val="center"/>
          </w:tcPr>
          <w:p w14:paraId="43557CE8">
            <w:pPr>
              <w:jc w:val="center"/>
              <w:rPr>
                <w:rFonts w:ascii="仿宋_GB2312" w:hAnsi="仿宋_GB2312" w:eastAsia="仿宋_GB2312" w:cs="仿宋_GB2312"/>
                <w:sz w:val="24"/>
                <w:szCs w:val="24"/>
              </w:rPr>
            </w:pPr>
          </w:p>
        </w:tc>
        <w:tc>
          <w:tcPr>
            <w:tcW w:w="405" w:type="dxa"/>
            <w:vAlign w:val="center"/>
          </w:tcPr>
          <w:p w14:paraId="748D207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65" w:type="dxa"/>
            <w:vAlign w:val="center"/>
          </w:tcPr>
          <w:p w14:paraId="2AA98D0D">
            <w:pPr>
              <w:jc w:val="center"/>
              <w:rPr>
                <w:rFonts w:ascii="仿宋_GB2312" w:hAnsi="仿宋_GB2312" w:eastAsia="仿宋_GB2312" w:cs="仿宋_GB2312"/>
                <w:sz w:val="24"/>
                <w:szCs w:val="24"/>
              </w:rPr>
            </w:pPr>
          </w:p>
        </w:tc>
        <w:tc>
          <w:tcPr>
            <w:tcW w:w="370" w:type="dxa"/>
            <w:vAlign w:val="center"/>
          </w:tcPr>
          <w:p w14:paraId="3F10AE7B">
            <w:pPr>
              <w:jc w:val="center"/>
              <w:rPr>
                <w:rFonts w:ascii="仿宋_GB2312" w:hAnsi="仿宋_GB2312" w:eastAsia="仿宋_GB2312" w:cs="仿宋_GB2312"/>
                <w:sz w:val="24"/>
                <w:szCs w:val="24"/>
              </w:rPr>
            </w:pPr>
          </w:p>
        </w:tc>
        <w:tc>
          <w:tcPr>
            <w:tcW w:w="370" w:type="dxa"/>
            <w:vAlign w:val="center"/>
          </w:tcPr>
          <w:p w14:paraId="372AE8F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bl>
    <w:p w14:paraId="76DD72AA">
      <w:pPr>
        <w:jc w:val="center"/>
        <w:rPr>
          <w:rFonts w:ascii="仿宋_GB2312" w:hAnsi="Times New Roman" w:eastAsia="仿宋_GB2312"/>
          <w:sz w:val="18"/>
          <w:szCs w:val="18"/>
        </w:rPr>
      </w:pPr>
    </w:p>
    <w:p w14:paraId="3B471E5C">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p>
    <w:p w14:paraId="51C47ABB">
      <w:pPr>
        <w:pStyle w:val="2"/>
        <w:spacing w:before="0" w:after="0" w:line="240" w:lineRule="auto"/>
        <w:jc w:val="center"/>
        <w:rPr>
          <w:rFonts w:ascii="方正小标宋简体" w:hAnsi="方正小标宋简体" w:eastAsia="方正小标宋简体" w:cs="方正小标宋简体"/>
          <w:b w:val="0"/>
          <w:bCs w:val="0"/>
        </w:rPr>
      </w:pPr>
      <w:bookmarkStart w:id="14" w:name="_Toc28063"/>
      <w:r>
        <w:rPr>
          <w:rFonts w:hint="eastAsia" w:ascii="方正小标宋简体" w:hAnsi="方正小标宋简体" w:eastAsia="方正小标宋简体" w:cs="方正小标宋简体"/>
          <w:b w:val="0"/>
          <w:bCs w:val="0"/>
        </w:rPr>
        <w:t>（十五）涉农补贴领域基层政务公开标准目录</w:t>
      </w:r>
      <w:bookmarkEnd w:id="14"/>
    </w:p>
    <w:tbl>
      <w:tblPr>
        <w:tblStyle w:val="6"/>
        <w:tblW w:w="14731" w:type="dxa"/>
        <w:jc w:val="center"/>
        <w:tblLayout w:type="fixed"/>
        <w:tblCellMar>
          <w:top w:w="0" w:type="dxa"/>
          <w:left w:w="108" w:type="dxa"/>
          <w:bottom w:w="0" w:type="dxa"/>
          <w:right w:w="108" w:type="dxa"/>
        </w:tblCellMar>
      </w:tblPr>
      <w:tblGrid>
        <w:gridCol w:w="540"/>
        <w:gridCol w:w="720"/>
        <w:gridCol w:w="753"/>
        <w:gridCol w:w="3775"/>
        <w:gridCol w:w="2539"/>
        <w:gridCol w:w="1982"/>
        <w:gridCol w:w="729"/>
        <w:gridCol w:w="1243"/>
        <w:gridCol w:w="404"/>
        <w:gridCol w:w="405"/>
        <w:gridCol w:w="450"/>
        <w:gridCol w:w="435"/>
        <w:gridCol w:w="378"/>
        <w:gridCol w:w="378"/>
      </w:tblGrid>
      <w:tr w14:paraId="03A442DD">
        <w:tblPrEx>
          <w:tblCellMar>
            <w:top w:w="0" w:type="dxa"/>
            <w:left w:w="108" w:type="dxa"/>
            <w:bottom w:w="0" w:type="dxa"/>
            <w:right w:w="108" w:type="dxa"/>
          </w:tblCellMar>
        </w:tblPrEx>
        <w:trPr>
          <w:cantSplit/>
          <w:tblHeader/>
          <w:jc w:val="center"/>
        </w:trPr>
        <w:tc>
          <w:tcPr>
            <w:tcW w:w="540" w:type="dxa"/>
            <w:vMerge w:val="restart"/>
            <w:tcBorders>
              <w:top w:val="single" w:color="auto" w:sz="4" w:space="0"/>
              <w:left w:val="single" w:color="auto" w:sz="4" w:space="0"/>
              <w:bottom w:val="single" w:color="auto" w:sz="4" w:space="0"/>
              <w:right w:val="single" w:color="auto" w:sz="4" w:space="0"/>
            </w:tcBorders>
            <w:vAlign w:val="center"/>
          </w:tcPr>
          <w:p w14:paraId="04FC920D">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473" w:type="dxa"/>
            <w:gridSpan w:val="2"/>
            <w:tcBorders>
              <w:top w:val="single" w:color="auto" w:sz="4" w:space="0"/>
              <w:left w:val="nil"/>
              <w:bottom w:val="single" w:color="auto" w:sz="4" w:space="0"/>
              <w:right w:val="single" w:color="auto" w:sz="4" w:space="0"/>
            </w:tcBorders>
            <w:vAlign w:val="center"/>
          </w:tcPr>
          <w:p w14:paraId="239054F3">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3775" w:type="dxa"/>
            <w:vMerge w:val="restart"/>
            <w:tcBorders>
              <w:top w:val="single" w:color="auto" w:sz="4" w:space="0"/>
              <w:left w:val="single" w:color="auto" w:sz="4" w:space="0"/>
              <w:bottom w:val="single" w:color="auto" w:sz="4" w:space="0"/>
              <w:right w:val="single" w:color="auto" w:sz="4" w:space="0"/>
            </w:tcBorders>
            <w:vAlign w:val="center"/>
          </w:tcPr>
          <w:p w14:paraId="09D1F1A7">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539" w:type="dxa"/>
            <w:vMerge w:val="restart"/>
            <w:tcBorders>
              <w:top w:val="single" w:color="auto" w:sz="4" w:space="0"/>
              <w:left w:val="single" w:color="auto" w:sz="4" w:space="0"/>
              <w:bottom w:val="single" w:color="auto" w:sz="4" w:space="0"/>
              <w:right w:val="single" w:color="auto" w:sz="4" w:space="0"/>
            </w:tcBorders>
            <w:vAlign w:val="center"/>
          </w:tcPr>
          <w:p w14:paraId="71CAB055">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982" w:type="dxa"/>
            <w:vMerge w:val="restart"/>
            <w:tcBorders>
              <w:top w:val="single" w:color="auto" w:sz="4" w:space="0"/>
              <w:left w:val="single" w:color="auto" w:sz="4" w:space="0"/>
              <w:bottom w:val="single" w:color="auto" w:sz="4" w:space="0"/>
              <w:right w:val="single" w:color="auto" w:sz="4" w:space="0"/>
            </w:tcBorders>
            <w:vAlign w:val="center"/>
          </w:tcPr>
          <w:p w14:paraId="46AB1B3F">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729" w:type="dxa"/>
            <w:vMerge w:val="restart"/>
            <w:tcBorders>
              <w:top w:val="single" w:color="auto" w:sz="4" w:space="0"/>
              <w:left w:val="single" w:color="auto" w:sz="4" w:space="0"/>
              <w:bottom w:val="single" w:color="auto" w:sz="4" w:space="0"/>
              <w:right w:val="single" w:color="auto" w:sz="4" w:space="0"/>
            </w:tcBorders>
            <w:vAlign w:val="center"/>
          </w:tcPr>
          <w:p w14:paraId="59C33D93">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243" w:type="dxa"/>
            <w:vMerge w:val="restart"/>
            <w:tcBorders>
              <w:top w:val="single" w:color="auto" w:sz="4" w:space="0"/>
              <w:left w:val="single" w:color="auto" w:sz="4" w:space="0"/>
              <w:bottom w:val="single" w:color="auto" w:sz="4" w:space="0"/>
              <w:right w:val="single" w:color="auto" w:sz="4" w:space="0"/>
            </w:tcBorders>
            <w:vAlign w:val="center"/>
          </w:tcPr>
          <w:p w14:paraId="17C54AD0">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09" w:type="dxa"/>
            <w:gridSpan w:val="2"/>
            <w:tcBorders>
              <w:top w:val="single" w:color="auto" w:sz="4" w:space="0"/>
              <w:left w:val="nil"/>
              <w:bottom w:val="single" w:color="auto" w:sz="4" w:space="0"/>
              <w:right w:val="single" w:color="auto" w:sz="4" w:space="0"/>
            </w:tcBorders>
            <w:vAlign w:val="center"/>
          </w:tcPr>
          <w:p w14:paraId="5C259314">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885" w:type="dxa"/>
            <w:gridSpan w:val="2"/>
            <w:tcBorders>
              <w:top w:val="single" w:color="auto" w:sz="4" w:space="0"/>
              <w:left w:val="nil"/>
              <w:bottom w:val="single" w:color="auto" w:sz="4" w:space="0"/>
              <w:right w:val="single" w:color="auto" w:sz="4" w:space="0"/>
            </w:tcBorders>
            <w:vAlign w:val="center"/>
          </w:tcPr>
          <w:p w14:paraId="0F1DFCD7">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756" w:type="dxa"/>
            <w:gridSpan w:val="2"/>
            <w:tcBorders>
              <w:top w:val="single" w:color="auto" w:sz="4" w:space="0"/>
              <w:left w:val="nil"/>
              <w:bottom w:val="single" w:color="auto" w:sz="4" w:space="0"/>
              <w:right w:val="single" w:color="auto" w:sz="4" w:space="0"/>
            </w:tcBorders>
            <w:vAlign w:val="center"/>
          </w:tcPr>
          <w:p w14:paraId="7DB6F892">
            <w:pPr>
              <w:widowControl/>
              <w:jc w:val="center"/>
              <w:rPr>
                <w:rFonts w:hint="eastAsia" w:ascii="黑体" w:hAnsi="黑体" w:eastAsia="黑体" w:cs="黑体"/>
                <w:kern w:val="0"/>
                <w:sz w:val="22"/>
              </w:rPr>
            </w:pPr>
          </w:p>
        </w:tc>
      </w:tr>
      <w:tr w14:paraId="32FA72B8">
        <w:tblPrEx>
          <w:tblCellMar>
            <w:top w:w="0" w:type="dxa"/>
            <w:left w:w="108" w:type="dxa"/>
            <w:bottom w:w="0" w:type="dxa"/>
            <w:right w:w="108" w:type="dxa"/>
          </w:tblCellMar>
        </w:tblPrEx>
        <w:trPr>
          <w:cantSplit/>
          <w:tblHeader/>
          <w:jc w:val="center"/>
        </w:trPr>
        <w:tc>
          <w:tcPr>
            <w:tcW w:w="540" w:type="dxa"/>
            <w:vMerge w:val="continue"/>
            <w:tcBorders>
              <w:top w:val="single" w:color="auto" w:sz="4" w:space="0"/>
              <w:left w:val="single" w:color="auto" w:sz="4" w:space="0"/>
              <w:bottom w:val="single" w:color="auto" w:sz="4" w:space="0"/>
              <w:right w:val="single" w:color="auto" w:sz="4" w:space="0"/>
            </w:tcBorders>
            <w:vAlign w:val="center"/>
          </w:tcPr>
          <w:p w14:paraId="093BC9D9">
            <w:pPr>
              <w:widowControl/>
              <w:jc w:val="center"/>
              <w:rPr>
                <w:rFonts w:ascii="黑体" w:hAnsi="黑体" w:eastAsia="黑体" w:cs="黑体"/>
                <w:kern w:val="0"/>
                <w:sz w:val="22"/>
              </w:rPr>
            </w:pPr>
          </w:p>
        </w:tc>
        <w:tc>
          <w:tcPr>
            <w:tcW w:w="720" w:type="dxa"/>
            <w:tcBorders>
              <w:top w:val="nil"/>
              <w:left w:val="nil"/>
              <w:bottom w:val="single" w:color="auto" w:sz="4" w:space="0"/>
              <w:right w:val="single" w:color="auto" w:sz="4" w:space="0"/>
            </w:tcBorders>
            <w:vAlign w:val="center"/>
          </w:tcPr>
          <w:p w14:paraId="5300D37A">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753" w:type="dxa"/>
            <w:tcBorders>
              <w:top w:val="nil"/>
              <w:left w:val="nil"/>
              <w:bottom w:val="single" w:color="auto" w:sz="4" w:space="0"/>
              <w:right w:val="single" w:color="auto" w:sz="4" w:space="0"/>
            </w:tcBorders>
            <w:vAlign w:val="center"/>
          </w:tcPr>
          <w:p w14:paraId="2C4C17D9">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3775" w:type="dxa"/>
            <w:vMerge w:val="continue"/>
            <w:tcBorders>
              <w:top w:val="single" w:color="auto" w:sz="4" w:space="0"/>
              <w:left w:val="single" w:color="auto" w:sz="4" w:space="0"/>
              <w:bottom w:val="single" w:color="auto" w:sz="4" w:space="0"/>
              <w:right w:val="single" w:color="auto" w:sz="4" w:space="0"/>
            </w:tcBorders>
            <w:vAlign w:val="center"/>
          </w:tcPr>
          <w:p w14:paraId="71D4678B">
            <w:pPr>
              <w:widowControl/>
              <w:jc w:val="center"/>
              <w:rPr>
                <w:rFonts w:ascii="黑体" w:hAnsi="黑体" w:eastAsia="黑体" w:cs="黑体"/>
                <w:kern w:val="0"/>
                <w:sz w:val="22"/>
              </w:rPr>
            </w:pPr>
          </w:p>
        </w:tc>
        <w:tc>
          <w:tcPr>
            <w:tcW w:w="2539" w:type="dxa"/>
            <w:vMerge w:val="continue"/>
            <w:tcBorders>
              <w:top w:val="single" w:color="auto" w:sz="4" w:space="0"/>
              <w:left w:val="single" w:color="auto" w:sz="4" w:space="0"/>
              <w:bottom w:val="single" w:color="auto" w:sz="4" w:space="0"/>
              <w:right w:val="single" w:color="auto" w:sz="4" w:space="0"/>
            </w:tcBorders>
            <w:vAlign w:val="center"/>
          </w:tcPr>
          <w:p w14:paraId="6126FE66">
            <w:pPr>
              <w:widowControl/>
              <w:jc w:val="center"/>
              <w:rPr>
                <w:rFonts w:ascii="黑体" w:hAnsi="黑体" w:eastAsia="黑体" w:cs="黑体"/>
                <w:kern w:val="0"/>
                <w:sz w:val="22"/>
              </w:rPr>
            </w:pPr>
          </w:p>
        </w:tc>
        <w:tc>
          <w:tcPr>
            <w:tcW w:w="1982" w:type="dxa"/>
            <w:vMerge w:val="continue"/>
            <w:tcBorders>
              <w:top w:val="single" w:color="auto" w:sz="4" w:space="0"/>
              <w:left w:val="single" w:color="auto" w:sz="4" w:space="0"/>
              <w:bottom w:val="single" w:color="auto" w:sz="4" w:space="0"/>
              <w:right w:val="single" w:color="auto" w:sz="4" w:space="0"/>
            </w:tcBorders>
            <w:vAlign w:val="center"/>
          </w:tcPr>
          <w:p w14:paraId="109078B0">
            <w:pPr>
              <w:widowControl/>
              <w:jc w:val="center"/>
              <w:rPr>
                <w:rFonts w:ascii="黑体" w:hAnsi="黑体" w:eastAsia="黑体" w:cs="黑体"/>
                <w:kern w:val="0"/>
                <w:sz w:val="22"/>
              </w:rPr>
            </w:pPr>
          </w:p>
        </w:tc>
        <w:tc>
          <w:tcPr>
            <w:tcW w:w="729" w:type="dxa"/>
            <w:vMerge w:val="continue"/>
            <w:tcBorders>
              <w:top w:val="single" w:color="auto" w:sz="4" w:space="0"/>
              <w:left w:val="single" w:color="auto" w:sz="4" w:space="0"/>
              <w:bottom w:val="single" w:color="auto" w:sz="4" w:space="0"/>
              <w:right w:val="single" w:color="auto" w:sz="4" w:space="0"/>
            </w:tcBorders>
            <w:vAlign w:val="center"/>
          </w:tcPr>
          <w:p w14:paraId="04B4C31A">
            <w:pPr>
              <w:widowControl/>
              <w:jc w:val="center"/>
              <w:rPr>
                <w:rFonts w:ascii="黑体" w:hAnsi="黑体" w:eastAsia="黑体" w:cs="黑体"/>
                <w:kern w:val="0"/>
                <w:sz w:val="22"/>
              </w:rPr>
            </w:pPr>
          </w:p>
        </w:tc>
        <w:tc>
          <w:tcPr>
            <w:tcW w:w="1243" w:type="dxa"/>
            <w:vMerge w:val="continue"/>
            <w:tcBorders>
              <w:top w:val="single" w:color="auto" w:sz="4" w:space="0"/>
              <w:left w:val="single" w:color="auto" w:sz="4" w:space="0"/>
              <w:bottom w:val="single" w:color="auto" w:sz="4" w:space="0"/>
              <w:right w:val="single" w:color="auto" w:sz="4" w:space="0"/>
            </w:tcBorders>
            <w:vAlign w:val="center"/>
          </w:tcPr>
          <w:p w14:paraId="6827C514">
            <w:pPr>
              <w:widowControl/>
              <w:jc w:val="center"/>
              <w:rPr>
                <w:rFonts w:ascii="黑体" w:hAnsi="黑体" w:eastAsia="黑体" w:cs="黑体"/>
                <w:kern w:val="0"/>
                <w:sz w:val="22"/>
              </w:rPr>
            </w:pPr>
          </w:p>
        </w:tc>
        <w:tc>
          <w:tcPr>
            <w:tcW w:w="404" w:type="dxa"/>
            <w:tcBorders>
              <w:top w:val="nil"/>
              <w:left w:val="nil"/>
              <w:bottom w:val="single" w:color="auto" w:sz="4" w:space="0"/>
              <w:right w:val="single" w:color="auto" w:sz="4" w:space="0"/>
            </w:tcBorders>
            <w:vAlign w:val="center"/>
          </w:tcPr>
          <w:p w14:paraId="092DFD56">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05" w:type="dxa"/>
            <w:tcBorders>
              <w:top w:val="nil"/>
              <w:left w:val="nil"/>
              <w:bottom w:val="single" w:color="auto" w:sz="4" w:space="0"/>
              <w:right w:val="single" w:color="auto" w:sz="4" w:space="0"/>
            </w:tcBorders>
            <w:vAlign w:val="center"/>
          </w:tcPr>
          <w:p w14:paraId="6A877D88">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50" w:type="dxa"/>
            <w:tcBorders>
              <w:top w:val="nil"/>
              <w:left w:val="nil"/>
              <w:bottom w:val="single" w:color="auto" w:sz="4" w:space="0"/>
              <w:right w:val="single" w:color="auto" w:sz="4" w:space="0"/>
            </w:tcBorders>
            <w:vAlign w:val="center"/>
          </w:tcPr>
          <w:p w14:paraId="56FB88C7">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435" w:type="dxa"/>
            <w:tcBorders>
              <w:top w:val="nil"/>
              <w:left w:val="nil"/>
              <w:bottom w:val="single" w:color="auto" w:sz="4" w:space="0"/>
              <w:right w:val="single" w:color="auto" w:sz="4" w:space="0"/>
            </w:tcBorders>
            <w:vAlign w:val="center"/>
          </w:tcPr>
          <w:p w14:paraId="71FB7015">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378" w:type="dxa"/>
            <w:tcBorders>
              <w:top w:val="nil"/>
              <w:left w:val="nil"/>
              <w:bottom w:val="single" w:color="auto" w:sz="4" w:space="0"/>
              <w:right w:val="single" w:color="auto" w:sz="4" w:space="0"/>
            </w:tcBorders>
            <w:vAlign w:val="center"/>
          </w:tcPr>
          <w:p w14:paraId="4B3E716C">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378" w:type="dxa"/>
            <w:tcBorders>
              <w:top w:val="nil"/>
              <w:left w:val="nil"/>
              <w:bottom w:val="single" w:color="auto" w:sz="4" w:space="0"/>
              <w:right w:val="single" w:color="auto" w:sz="4" w:space="0"/>
            </w:tcBorders>
            <w:vAlign w:val="center"/>
          </w:tcPr>
          <w:p w14:paraId="1BDA2F80">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3EF7EB84">
        <w:tblPrEx>
          <w:tblCellMar>
            <w:top w:w="0" w:type="dxa"/>
            <w:left w:w="108" w:type="dxa"/>
            <w:bottom w:w="0" w:type="dxa"/>
            <w:right w:w="108" w:type="dxa"/>
          </w:tblCellMar>
        </w:tblPrEx>
        <w:trPr>
          <w:cantSplit/>
          <w:jc w:val="center"/>
        </w:trPr>
        <w:tc>
          <w:tcPr>
            <w:tcW w:w="540" w:type="dxa"/>
            <w:tcBorders>
              <w:top w:val="single" w:color="auto" w:sz="4" w:space="0"/>
              <w:left w:val="single" w:color="auto" w:sz="4" w:space="0"/>
              <w:bottom w:val="single" w:color="auto" w:sz="4" w:space="0"/>
              <w:right w:val="single" w:color="auto" w:sz="4" w:space="0"/>
            </w:tcBorders>
            <w:vAlign w:val="center"/>
          </w:tcPr>
          <w:p w14:paraId="4EA95D7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tcBorders>
              <w:top w:val="single" w:color="auto" w:sz="4" w:space="0"/>
              <w:left w:val="single" w:color="auto" w:sz="4" w:space="0"/>
              <w:bottom w:val="single" w:color="auto" w:sz="4" w:space="0"/>
              <w:right w:val="single" w:color="auto" w:sz="4" w:space="0"/>
            </w:tcBorders>
            <w:vAlign w:val="center"/>
          </w:tcPr>
          <w:p w14:paraId="2456751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农业生产发展资金</w:t>
            </w:r>
          </w:p>
        </w:tc>
        <w:tc>
          <w:tcPr>
            <w:tcW w:w="753" w:type="dxa"/>
            <w:tcBorders>
              <w:top w:val="single" w:color="auto" w:sz="4" w:space="0"/>
              <w:left w:val="nil"/>
              <w:bottom w:val="single" w:color="auto" w:sz="4" w:space="0"/>
              <w:right w:val="single" w:color="auto" w:sz="4" w:space="0"/>
            </w:tcBorders>
            <w:vAlign w:val="center"/>
          </w:tcPr>
          <w:p w14:paraId="3B00147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农机购置补贴</w:t>
            </w:r>
          </w:p>
        </w:tc>
        <w:tc>
          <w:tcPr>
            <w:tcW w:w="3775" w:type="dxa"/>
            <w:tcBorders>
              <w:top w:val="single" w:color="auto" w:sz="4" w:space="0"/>
              <w:left w:val="nil"/>
              <w:bottom w:val="single" w:color="auto" w:sz="4" w:space="0"/>
              <w:right w:val="single" w:color="auto" w:sz="4" w:space="0"/>
            </w:tcBorders>
            <w:vAlign w:val="center"/>
          </w:tcPr>
          <w:p w14:paraId="7EF37D50">
            <w:pPr>
              <w:rPr>
                <w:rFonts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14:paraId="668DBA11">
            <w:pPr>
              <w:rPr>
                <w:rFonts w:ascii="仿宋_GB2312" w:hAnsi="仿宋_GB2312" w:eastAsia="仿宋_GB2312" w:cs="仿宋_GB2312"/>
                <w:sz w:val="24"/>
                <w:szCs w:val="24"/>
              </w:rPr>
            </w:pPr>
            <w:r>
              <w:rPr>
                <w:rFonts w:hint="eastAsia" w:ascii="仿宋_GB2312" w:hAnsi="仿宋_GB2312" w:eastAsia="仿宋_GB2312" w:cs="仿宋_GB2312"/>
                <w:sz w:val="24"/>
                <w:szCs w:val="24"/>
              </w:rPr>
              <w:t>申请指南：补贴范围及对象、补贴标准、申请程序、申请材料、咨询电话等；</w:t>
            </w:r>
          </w:p>
          <w:p w14:paraId="2F72DF80">
            <w:pPr>
              <w:rPr>
                <w:rFonts w:ascii="仿宋_GB2312" w:hAnsi="仿宋_GB2312" w:eastAsia="仿宋_GB2312" w:cs="仿宋_GB2312"/>
                <w:sz w:val="24"/>
                <w:szCs w:val="24"/>
              </w:rPr>
            </w:pPr>
            <w:r>
              <w:rPr>
                <w:rFonts w:hint="eastAsia" w:ascii="仿宋_GB2312" w:hAnsi="仿宋_GB2312" w:eastAsia="仿宋_GB2312" w:cs="仿宋_GB2312"/>
                <w:sz w:val="24"/>
                <w:szCs w:val="24"/>
              </w:rPr>
              <w:t>补贴结果；</w:t>
            </w:r>
          </w:p>
          <w:p w14:paraId="6ADA4230">
            <w:pPr>
              <w:rPr>
                <w:rFonts w:ascii="仿宋_GB2312" w:hAnsi="仿宋_GB2312" w:eastAsia="仿宋_GB2312" w:cs="仿宋_GB2312"/>
                <w:sz w:val="24"/>
                <w:szCs w:val="24"/>
              </w:rPr>
            </w:pPr>
            <w:r>
              <w:rPr>
                <w:rFonts w:hint="eastAsia" w:ascii="仿宋_GB2312" w:hAnsi="仿宋_GB2312" w:eastAsia="仿宋_GB2312" w:cs="仿宋_GB2312"/>
                <w:sz w:val="24"/>
                <w:szCs w:val="24"/>
              </w:rPr>
              <w:t>监督渠道：举报电话、地址等。</w:t>
            </w:r>
          </w:p>
        </w:tc>
        <w:tc>
          <w:tcPr>
            <w:tcW w:w="2539" w:type="dxa"/>
            <w:tcBorders>
              <w:top w:val="single" w:color="auto" w:sz="4" w:space="0"/>
              <w:left w:val="nil"/>
              <w:bottom w:val="single" w:color="auto" w:sz="4" w:space="0"/>
              <w:right w:val="single" w:color="auto" w:sz="4" w:space="0"/>
            </w:tcBorders>
            <w:vAlign w:val="center"/>
          </w:tcPr>
          <w:p w14:paraId="72E66D8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《中华人民共和国农业机械化促进法》</w:t>
            </w:r>
            <w:r>
              <w:rPr>
                <w:rFonts w:hint="eastAsia" w:ascii="仿宋_GB2312" w:hAnsi="仿宋_GB2312" w:eastAsia="仿宋_GB2312" w:cs="仿宋_GB2312"/>
                <w:sz w:val="24"/>
                <w:szCs w:val="24"/>
              </w:rPr>
              <w:t>、《农业生产发展资金管理办法》、《2018-2020年农机购置补贴实施指导意见》</w:t>
            </w:r>
          </w:p>
        </w:tc>
        <w:tc>
          <w:tcPr>
            <w:tcW w:w="1982" w:type="dxa"/>
            <w:tcBorders>
              <w:top w:val="single" w:color="auto" w:sz="4" w:space="0"/>
              <w:left w:val="nil"/>
              <w:bottom w:val="single" w:color="auto" w:sz="4" w:space="0"/>
              <w:right w:val="single" w:color="auto" w:sz="4" w:space="0"/>
            </w:tcBorders>
            <w:vAlign w:val="center"/>
          </w:tcPr>
          <w:p w14:paraId="026A86B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信息形成或者变更之日起20个工作日内。法律、法规对政府信息公开的期限另有规定的，从其规定。</w:t>
            </w:r>
          </w:p>
        </w:tc>
        <w:tc>
          <w:tcPr>
            <w:tcW w:w="729" w:type="dxa"/>
            <w:tcBorders>
              <w:top w:val="single" w:color="auto" w:sz="4" w:space="0"/>
              <w:left w:val="nil"/>
              <w:bottom w:val="single" w:color="auto" w:sz="4" w:space="0"/>
              <w:right w:val="single" w:color="auto" w:sz="4" w:space="0"/>
            </w:tcBorders>
            <w:vAlign w:val="center"/>
          </w:tcPr>
          <w:p w14:paraId="432F6242">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43" w:type="dxa"/>
            <w:tcBorders>
              <w:top w:val="single" w:color="auto" w:sz="4" w:space="0"/>
              <w:left w:val="nil"/>
              <w:bottom w:val="single" w:color="auto" w:sz="4" w:space="0"/>
              <w:right w:val="single" w:color="auto" w:sz="4" w:space="0"/>
            </w:tcBorders>
            <w:vAlign w:val="center"/>
          </w:tcPr>
          <w:p w14:paraId="012F1B6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p w14:paraId="0CBA30BF">
            <w:pPr>
              <w:jc w:val="center"/>
              <w:rPr>
                <w:rFonts w:ascii="仿宋_GB2312" w:hAnsi="仿宋_GB2312" w:eastAsia="仿宋_GB2312" w:cs="仿宋_GB2312"/>
                <w:sz w:val="24"/>
                <w:szCs w:val="24"/>
              </w:rPr>
            </w:pPr>
          </w:p>
        </w:tc>
        <w:tc>
          <w:tcPr>
            <w:tcW w:w="404" w:type="dxa"/>
            <w:tcBorders>
              <w:top w:val="single" w:color="auto" w:sz="4" w:space="0"/>
              <w:left w:val="nil"/>
              <w:bottom w:val="single" w:color="auto" w:sz="4" w:space="0"/>
              <w:right w:val="single" w:color="auto" w:sz="4" w:space="0"/>
            </w:tcBorders>
            <w:vAlign w:val="center"/>
          </w:tcPr>
          <w:p w14:paraId="714DCBE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tcBorders>
              <w:top w:val="single" w:color="auto" w:sz="4" w:space="0"/>
              <w:left w:val="nil"/>
              <w:bottom w:val="single" w:color="auto" w:sz="4" w:space="0"/>
              <w:right w:val="single" w:color="auto" w:sz="4" w:space="0"/>
            </w:tcBorders>
            <w:vAlign w:val="center"/>
          </w:tcPr>
          <w:p w14:paraId="22C7415D">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tcBorders>
              <w:top w:val="single" w:color="auto" w:sz="4" w:space="0"/>
              <w:left w:val="nil"/>
              <w:bottom w:val="single" w:color="auto" w:sz="4" w:space="0"/>
              <w:right w:val="single" w:color="auto" w:sz="4" w:space="0"/>
            </w:tcBorders>
            <w:vAlign w:val="center"/>
          </w:tcPr>
          <w:p w14:paraId="1DA4564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35" w:type="dxa"/>
            <w:tcBorders>
              <w:top w:val="single" w:color="auto" w:sz="4" w:space="0"/>
              <w:left w:val="nil"/>
              <w:bottom w:val="single" w:color="auto" w:sz="4" w:space="0"/>
              <w:right w:val="single" w:color="auto" w:sz="4" w:space="0"/>
            </w:tcBorders>
            <w:vAlign w:val="center"/>
          </w:tcPr>
          <w:p w14:paraId="306A5B7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378" w:type="dxa"/>
            <w:tcBorders>
              <w:top w:val="single" w:color="auto" w:sz="4" w:space="0"/>
              <w:left w:val="nil"/>
              <w:bottom w:val="single" w:color="auto" w:sz="4" w:space="0"/>
              <w:right w:val="single" w:color="auto" w:sz="4" w:space="0"/>
            </w:tcBorders>
            <w:vAlign w:val="center"/>
          </w:tcPr>
          <w:p w14:paraId="0C894E82">
            <w:pPr>
              <w:jc w:val="center"/>
              <w:rPr>
                <w:rFonts w:hint="eastAsia" w:ascii="仿宋_GB2312" w:hAnsi="仿宋_GB2312" w:eastAsia="仿宋_GB2312" w:cs="仿宋_GB2312"/>
                <w:sz w:val="24"/>
                <w:szCs w:val="24"/>
              </w:rPr>
            </w:pPr>
          </w:p>
        </w:tc>
        <w:tc>
          <w:tcPr>
            <w:tcW w:w="378" w:type="dxa"/>
            <w:tcBorders>
              <w:top w:val="single" w:color="auto" w:sz="4" w:space="0"/>
              <w:left w:val="nil"/>
              <w:bottom w:val="single" w:color="auto" w:sz="4" w:space="0"/>
              <w:right w:val="single" w:color="auto" w:sz="4" w:space="0"/>
            </w:tcBorders>
            <w:vAlign w:val="center"/>
          </w:tcPr>
          <w:p w14:paraId="1B1CC26F">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78D278F3">
        <w:tblPrEx>
          <w:tblCellMar>
            <w:top w:w="0" w:type="dxa"/>
            <w:left w:w="108" w:type="dxa"/>
            <w:bottom w:w="0" w:type="dxa"/>
            <w:right w:w="108" w:type="dxa"/>
          </w:tblCellMar>
        </w:tblPrEx>
        <w:trPr>
          <w:cantSplit/>
          <w:jc w:val="center"/>
        </w:trPr>
        <w:tc>
          <w:tcPr>
            <w:tcW w:w="540" w:type="dxa"/>
            <w:tcBorders>
              <w:top w:val="single" w:color="auto" w:sz="4" w:space="0"/>
              <w:left w:val="single" w:color="auto" w:sz="4" w:space="0"/>
              <w:bottom w:val="single" w:color="auto" w:sz="4" w:space="0"/>
              <w:right w:val="single" w:color="auto" w:sz="4" w:space="0"/>
            </w:tcBorders>
            <w:vAlign w:val="center"/>
          </w:tcPr>
          <w:p w14:paraId="1E7FDAF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tcBorders>
              <w:top w:val="single" w:color="auto" w:sz="4" w:space="0"/>
              <w:left w:val="single" w:color="auto" w:sz="4" w:space="0"/>
              <w:bottom w:val="single" w:color="auto" w:sz="4" w:space="0"/>
              <w:right w:val="single" w:color="auto" w:sz="4" w:space="0"/>
            </w:tcBorders>
            <w:vAlign w:val="center"/>
          </w:tcPr>
          <w:p w14:paraId="33D8F8C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农业生产发展资金</w:t>
            </w:r>
          </w:p>
        </w:tc>
        <w:tc>
          <w:tcPr>
            <w:tcW w:w="753" w:type="dxa"/>
            <w:tcBorders>
              <w:top w:val="single" w:color="auto" w:sz="4" w:space="0"/>
              <w:left w:val="nil"/>
              <w:bottom w:val="single" w:color="auto" w:sz="4" w:space="0"/>
              <w:right w:val="single" w:color="auto" w:sz="4" w:space="0"/>
            </w:tcBorders>
            <w:vAlign w:val="center"/>
          </w:tcPr>
          <w:p w14:paraId="16E91C7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耕地地力保护</w:t>
            </w:r>
          </w:p>
        </w:tc>
        <w:tc>
          <w:tcPr>
            <w:tcW w:w="3775" w:type="dxa"/>
            <w:tcBorders>
              <w:top w:val="single" w:color="auto" w:sz="4" w:space="0"/>
              <w:left w:val="nil"/>
              <w:bottom w:val="single" w:color="auto" w:sz="4" w:space="0"/>
              <w:right w:val="single" w:color="auto" w:sz="4" w:space="0"/>
            </w:tcBorders>
            <w:vAlign w:val="center"/>
          </w:tcPr>
          <w:p w14:paraId="6078AC87">
            <w:pPr>
              <w:rPr>
                <w:rFonts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14:paraId="35E544A7">
            <w:pPr>
              <w:rPr>
                <w:rFonts w:ascii="仿宋_GB2312" w:hAnsi="仿宋_GB2312" w:eastAsia="仿宋_GB2312" w:cs="仿宋_GB2312"/>
                <w:sz w:val="24"/>
                <w:szCs w:val="24"/>
              </w:rPr>
            </w:pPr>
            <w:r>
              <w:rPr>
                <w:rFonts w:hint="eastAsia" w:ascii="仿宋_GB2312" w:hAnsi="仿宋_GB2312" w:eastAsia="仿宋_GB2312" w:cs="仿宋_GB2312"/>
                <w:sz w:val="24"/>
                <w:szCs w:val="24"/>
              </w:rPr>
              <w:t>申请指南：补贴范围及对象、补贴标准、申请程序、申请材料、咨询电话等；</w:t>
            </w:r>
          </w:p>
          <w:p w14:paraId="2ACC2192">
            <w:pPr>
              <w:rPr>
                <w:rFonts w:ascii="仿宋_GB2312" w:hAnsi="仿宋_GB2312" w:eastAsia="仿宋_GB2312" w:cs="仿宋_GB2312"/>
                <w:sz w:val="24"/>
                <w:szCs w:val="24"/>
              </w:rPr>
            </w:pPr>
            <w:r>
              <w:rPr>
                <w:rFonts w:hint="eastAsia" w:ascii="仿宋_GB2312" w:hAnsi="仿宋_GB2312" w:eastAsia="仿宋_GB2312" w:cs="仿宋_GB2312"/>
                <w:sz w:val="24"/>
                <w:szCs w:val="24"/>
              </w:rPr>
              <w:t>补贴结果；</w:t>
            </w:r>
          </w:p>
          <w:p w14:paraId="182F68A9">
            <w:pPr>
              <w:widowControl/>
              <w:textAlignment w:val="top"/>
              <w:rPr>
                <w:rFonts w:ascii="仿宋_GB2312" w:hAnsi="仿宋_GB2312" w:eastAsia="仿宋_GB2312" w:cs="仿宋_GB2312"/>
                <w:sz w:val="24"/>
                <w:szCs w:val="24"/>
              </w:rPr>
            </w:pPr>
            <w:r>
              <w:rPr>
                <w:rFonts w:hint="eastAsia" w:ascii="仿宋_GB2312" w:hAnsi="仿宋_GB2312" w:eastAsia="仿宋_GB2312" w:cs="仿宋_GB2312"/>
                <w:sz w:val="24"/>
                <w:szCs w:val="24"/>
              </w:rPr>
              <w:t>监督渠道：举报电话、地址等。</w:t>
            </w:r>
          </w:p>
        </w:tc>
        <w:tc>
          <w:tcPr>
            <w:tcW w:w="2539" w:type="dxa"/>
            <w:tcBorders>
              <w:top w:val="single" w:color="auto" w:sz="4" w:space="0"/>
              <w:left w:val="nil"/>
              <w:bottom w:val="single" w:color="auto" w:sz="4" w:space="0"/>
              <w:right w:val="single" w:color="auto" w:sz="4" w:space="0"/>
            </w:tcBorders>
            <w:vAlign w:val="center"/>
          </w:tcPr>
          <w:p w14:paraId="4FE7A32D">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《农业生产发展资金管理办法》、《财政部 农业部关于全面推开农业“三项补贴”改革工作的通知》</w:t>
            </w:r>
          </w:p>
        </w:tc>
        <w:tc>
          <w:tcPr>
            <w:tcW w:w="1982" w:type="dxa"/>
            <w:tcBorders>
              <w:top w:val="single" w:color="auto" w:sz="4" w:space="0"/>
              <w:left w:val="nil"/>
              <w:bottom w:val="single" w:color="auto" w:sz="4" w:space="0"/>
              <w:right w:val="single" w:color="auto" w:sz="4" w:space="0"/>
            </w:tcBorders>
            <w:vAlign w:val="center"/>
          </w:tcPr>
          <w:p w14:paraId="44CA5F83">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信息形成或者变更之日起20个工作日内。法律、法规对政府信息公开的期限另有规定的，从其规定。</w:t>
            </w:r>
          </w:p>
        </w:tc>
        <w:tc>
          <w:tcPr>
            <w:tcW w:w="729" w:type="dxa"/>
            <w:tcBorders>
              <w:top w:val="single" w:color="auto" w:sz="4" w:space="0"/>
              <w:left w:val="nil"/>
              <w:bottom w:val="single" w:color="auto" w:sz="4" w:space="0"/>
              <w:right w:val="single" w:color="auto" w:sz="4" w:space="0"/>
            </w:tcBorders>
            <w:vAlign w:val="center"/>
          </w:tcPr>
          <w:p w14:paraId="2E354792">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43" w:type="dxa"/>
            <w:tcBorders>
              <w:top w:val="single" w:color="auto" w:sz="4" w:space="0"/>
              <w:left w:val="nil"/>
              <w:bottom w:val="single" w:color="auto" w:sz="4" w:space="0"/>
              <w:right w:val="single" w:color="auto" w:sz="4" w:space="0"/>
            </w:tcBorders>
            <w:vAlign w:val="center"/>
          </w:tcPr>
          <w:p w14:paraId="53C8AEF0">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p w14:paraId="0573A2C6">
            <w:pPr>
              <w:jc w:val="center"/>
              <w:rPr>
                <w:rFonts w:ascii="仿宋_GB2312" w:hAnsi="仿宋_GB2312" w:eastAsia="仿宋_GB2312" w:cs="仿宋_GB2312"/>
                <w:sz w:val="24"/>
                <w:szCs w:val="24"/>
              </w:rPr>
            </w:pPr>
          </w:p>
        </w:tc>
        <w:tc>
          <w:tcPr>
            <w:tcW w:w="404" w:type="dxa"/>
            <w:tcBorders>
              <w:top w:val="single" w:color="auto" w:sz="4" w:space="0"/>
              <w:left w:val="nil"/>
              <w:bottom w:val="single" w:color="auto" w:sz="4" w:space="0"/>
              <w:right w:val="single" w:color="auto" w:sz="4" w:space="0"/>
            </w:tcBorders>
            <w:vAlign w:val="center"/>
          </w:tcPr>
          <w:p w14:paraId="385EB06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05" w:type="dxa"/>
            <w:tcBorders>
              <w:top w:val="single" w:color="auto" w:sz="4" w:space="0"/>
              <w:left w:val="nil"/>
              <w:bottom w:val="single" w:color="auto" w:sz="4" w:space="0"/>
              <w:right w:val="single" w:color="auto" w:sz="4" w:space="0"/>
            </w:tcBorders>
            <w:vAlign w:val="center"/>
          </w:tcPr>
          <w:p w14:paraId="7F14DA66">
            <w:pPr>
              <w:jc w:val="center"/>
              <w:rPr>
                <w:rFonts w:ascii="仿宋_GB2312" w:hAnsi="仿宋_GB2312" w:eastAsia="仿宋_GB2312" w:cs="仿宋_GB2312"/>
                <w:sz w:val="24"/>
                <w:szCs w:val="24"/>
              </w:rPr>
            </w:pPr>
          </w:p>
        </w:tc>
        <w:tc>
          <w:tcPr>
            <w:tcW w:w="450" w:type="dxa"/>
            <w:tcBorders>
              <w:top w:val="single" w:color="auto" w:sz="4" w:space="0"/>
              <w:left w:val="nil"/>
              <w:bottom w:val="single" w:color="auto" w:sz="4" w:space="0"/>
              <w:right w:val="single" w:color="auto" w:sz="4" w:space="0"/>
            </w:tcBorders>
            <w:vAlign w:val="center"/>
          </w:tcPr>
          <w:p w14:paraId="3281C9E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35" w:type="dxa"/>
            <w:tcBorders>
              <w:top w:val="single" w:color="auto" w:sz="4" w:space="0"/>
              <w:left w:val="nil"/>
              <w:bottom w:val="single" w:color="auto" w:sz="4" w:space="0"/>
              <w:right w:val="single" w:color="auto" w:sz="4" w:space="0"/>
            </w:tcBorders>
            <w:vAlign w:val="center"/>
          </w:tcPr>
          <w:p w14:paraId="023F39A4">
            <w:pPr>
              <w:jc w:val="center"/>
              <w:rPr>
                <w:rFonts w:ascii="仿宋_GB2312" w:hAnsi="仿宋_GB2312" w:eastAsia="仿宋_GB2312" w:cs="仿宋_GB2312"/>
                <w:sz w:val="24"/>
                <w:szCs w:val="24"/>
              </w:rPr>
            </w:pPr>
          </w:p>
        </w:tc>
        <w:tc>
          <w:tcPr>
            <w:tcW w:w="378" w:type="dxa"/>
            <w:tcBorders>
              <w:top w:val="single" w:color="auto" w:sz="4" w:space="0"/>
              <w:left w:val="nil"/>
              <w:bottom w:val="single" w:color="auto" w:sz="4" w:space="0"/>
              <w:right w:val="single" w:color="auto" w:sz="4" w:space="0"/>
            </w:tcBorders>
            <w:vAlign w:val="center"/>
          </w:tcPr>
          <w:p w14:paraId="3F56F551">
            <w:pPr>
              <w:jc w:val="center"/>
              <w:rPr>
                <w:rFonts w:ascii="仿宋_GB2312" w:hAnsi="仿宋_GB2312" w:eastAsia="仿宋_GB2312" w:cs="仿宋_GB2312"/>
                <w:sz w:val="24"/>
                <w:szCs w:val="24"/>
              </w:rPr>
            </w:pPr>
          </w:p>
        </w:tc>
        <w:tc>
          <w:tcPr>
            <w:tcW w:w="378" w:type="dxa"/>
            <w:tcBorders>
              <w:top w:val="single" w:color="auto" w:sz="4" w:space="0"/>
              <w:left w:val="nil"/>
              <w:bottom w:val="single" w:color="auto" w:sz="4" w:space="0"/>
              <w:right w:val="single" w:color="auto" w:sz="4" w:space="0"/>
            </w:tcBorders>
            <w:vAlign w:val="center"/>
          </w:tcPr>
          <w:p w14:paraId="2668C85F">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427867E0">
        <w:tblPrEx>
          <w:tblCellMar>
            <w:top w:w="0" w:type="dxa"/>
            <w:left w:w="108" w:type="dxa"/>
            <w:bottom w:w="0" w:type="dxa"/>
            <w:right w:w="108" w:type="dxa"/>
          </w:tblCellMar>
        </w:tblPrEx>
        <w:trPr>
          <w:cantSplit/>
          <w:jc w:val="center"/>
        </w:trPr>
        <w:tc>
          <w:tcPr>
            <w:tcW w:w="540" w:type="dxa"/>
            <w:tcBorders>
              <w:top w:val="single" w:color="auto" w:sz="4" w:space="0"/>
              <w:left w:val="single" w:color="auto" w:sz="4" w:space="0"/>
              <w:bottom w:val="single" w:color="auto" w:sz="4" w:space="0"/>
              <w:right w:val="single" w:color="auto" w:sz="4" w:space="0"/>
            </w:tcBorders>
            <w:vAlign w:val="center"/>
          </w:tcPr>
          <w:p w14:paraId="3379ABA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20" w:type="dxa"/>
            <w:tcBorders>
              <w:top w:val="single" w:color="auto" w:sz="4" w:space="0"/>
              <w:left w:val="single" w:color="auto" w:sz="4" w:space="0"/>
              <w:bottom w:val="single" w:color="auto" w:sz="4" w:space="0"/>
              <w:right w:val="single" w:color="auto" w:sz="4" w:space="0"/>
            </w:tcBorders>
            <w:vAlign w:val="center"/>
          </w:tcPr>
          <w:p w14:paraId="5C34490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动物防疫等补助经费</w:t>
            </w:r>
          </w:p>
        </w:tc>
        <w:tc>
          <w:tcPr>
            <w:tcW w:w="753" w:type="dxa"/>
            <w:tcBorders>
              <w:top w:val="single" w:color="auto" w:sz="4" w:space="0"/>
              <w:left w:val="nil"/>
              <w:bottom w:val="single" w:color="auto" w:sz="4" w:space="0"/>
              <w:right w:val="single" w:color="auto" w:sz="4" w:space="0"/>
            </w:tcBorders>
            <w:vAlign w:val="center"/>
          </w:tcPr>
          <w:p w14:paraId="49C6550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强制扑杀补助</w:t>
            </w:r>
          </w:p>
        </w:tc>
        <w:tc>
          <w:tcPr>
            <w:tcW w:w="3775" w:type="dxa"/>
            <w:tcBorders>
              <w:top w:val="single" w:color="auto" w:sz="4" w:space="0"/>
              <w:left w:val="nil"/>
              <w:bottom w:val="single" w:color="auto" w:sz="4" w:space="0"/>
              <w:right w:val="single" w:color="auto" w:sz="4" w:space="0"/>
            </w:tcBorders>
            <w:vAlign w:val="center"/>
          </w:tcPr>
          <w:p w14:paraId="16D71CEB">
            <w:pPr>
              <w:rPr>
                <w:rFonts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14:paraId="6AA4038A">
            <w:pPr>
              <w:rPr>
                <w:rFonts w:ascii="仿宋_GB2312" w:hAnsi="仿宋_GB2312" w:eastAsia="仿宋_GB2312" w:cs="仿宋_GB2312"/>
                <w:sz w:val="24"/>
                <w:szCs w:val="24"/>
              </w:rPr>
            </w:pPr>
            <w:r>
              <w:rPr>
                <w:rFonts w:hint="eastAsia" w:ascii="仿宋_GB2312" w:hAnsi="仿宋_GB2312" w:eastAsia="仿宋_GB2312" w:cs="仿宋_GB2312"/>
                <w:sz w:val="24"/>
                <w:szCs w:val="24"/>
              </w:rPr>
              <w:t>申请指南：补贴范围及对象、补贴标准、申请程序、申请材料、咨询电话等；</w:t>
            </w:r>
          </w:p>
          <w:p w14:paraId="7ED5A546">
            <w:pPr>
              <w:rPr>
                <w:rFonts w:ascii="仿宋_GB2312" w:hAnsi="仿宋_GB2312" w:eastAsia="仿宋_GB2312" w:cs="仿宋_GB2312"/>
                <w:sz w:val="24"/>
                <w:szCs w:val="24"/>
              </w:rPr>
            </w:pPr>
            <w:r>
              <w:rPr>
                <w:rFonts w:hint="eastAsia" w:ascii="仿宋_GB2312" w:hAnsi="仿宋_GB2312" w:eastAsia="仿宋_GB2312" w:cs="仿宋_GB2312"/>
                <w:sz w:val="24"/>
                <w:szCs w:val="24"/>
              </w:rPr>
              <w:t>补贴结果；</w:t>
            </w:r>
          </w:p>
          <w:p w14:paraId="5405DF1D">
            <w:pPr>
              <w:widowControl/>
              <w:textAlignment w:val="top"/>
              <w:rPr>
                <w:rFonts w:ascii="仿宋_GB2312" w:hAnsi="仿宋_GB2312" w:eastAsia="仿宋_GB2312" w:cs="仿宋_GB2312"/>
                <w:sz w:val="24"/>
                <w:szCs w:val="24"/>
              </w:rPr>
            </w:pPr>
            <w:r>
              <w:rPr>
                <w:rFonts w:hint="eastAsia" w:ascii="仿宋_GB2312" w:hAnsi="仿宋_GB2312" w:eastAsia="仿宋_GB2312" w:cs="仿宋_GB2312"/>
                <w:sz w:val="24"/>
                <w:szCs w:val="24"/>
              </w:rPr>
              <w:t>监督渠道：举报电话、地址等。</w:t>
            </w:r>
          </w:p>
        </w:tc>
        <w:tc>
          <w:tcPr>
            <w:tcW w:w="2539" w:type="dxa"/>
            <w:tcBorders>
              <w:top w:val="single" w:color="auto" w:sz="4" w:space="0"/>
              <w:left w:val="nil"/>
              <w:bottom w:val="single" w:color="auto" w:sz="4" w:space="0"/>
              <w:right w:val="single" w:color="auto" w:sz="4" w:space="0"/>
            </w:tcBorders>
            <w:vAlign w:val="center"/>
          </w:tcPr>
          <w:p w14:paraId="6517C734">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农业农村部办公厅财政部办公厅印发《关于做好非洲猪瘟防控财政补助政策实施工作的通知》</w:t>
            </w:r>
          </w:p>
        </w:tc>
        <w:tc>
          <w:tcPr>
            <w:tcW w:w="1982" w:type="dxa"/>
            <w:tcBorders>
              <w:top w:val="single" w:color="auto" w:sz="4" w:space="0"/>
              <w:left w:val="nil"/>
              <w:bottom w:val="single" w:color="auto" w:sz="4" w:space="0"/>
              <w:right w:val="single" w:color="auto" w:sz="4" w:space="0"/>
            </w:tcBorders>
            <w:vAlign w:val="center"/>
          </w:tcPr>
          <w:p w14:paraId="4D9BEF7B">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信息形成或者变更之日起20个工作日内。法律、法规对政府信息公开的期限另有规定的，从其规定。</w:t>
            </w:r>
          </w:p>
        </w:tc>
        <w:tc>
          <w:tcPr>
            <w:tcW w:w="729" w:type="dxa"/>
            <w:tcBorders>
              <w:top w:val="single" w:color="auto" w:sz="4" w:space="0"/>
              <w:left w:val="nil"/>
              <w:bottom w:val="single" w:color="auto" w:sz="4" w:space="0"/>
              <w:right w:val="single" w:color="auto" w:sz="4" w:space="0"/>
            </w:tcBorders>
            <w:vAlign w:val="center"/>
          </w:tcPr>
          <w:p w14:paraId="7D6C2AFE">
            <w:pPr>
              <w:widowControl/>
              <w:jc w:val="center"/>
              <w:textAlignment w:val="top"/>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243" w:type="dxa"/>
            <w:tcBorders>
              <w:top w:val="single" w:color="auto" w:sz="4" w:space="0"/>
              <w:left w:val="nil"/>
              <w:bottom w:val="single" w:color="auto" w:sz="4" w:space="0"/>
              <w:right w:val="single" w:color="auto" w:sz="4" w:space="0"/>
            </w:tcBorders>
            <w:vAlign w:val="center"/>
          </w:tcPr>
          <w:p w14:paraId="2D76CB8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p w14:paraId="3FC91526">
            <w:pPr>
              <w:jc w:val="center"/>
              <w:rPr>
                <w:rFonts w:ascii="仿宋_GB2312" w:hAnsi="仿宋_GB2312" w:eastAsia="仿宋_GB2312" w:cs="仿宋_GB2312"/>
                <w:sz w:val="24"/>
                <w:szCs w:val="24"/>
              </w:rPr>
            </w:pPr>
          </w:p>
        </w:tc>
        <w:tc>
          <w:tcPr>
            <w:tcW w:w="404" w:type="dxa"/>
            <w:tcBorders>
              <w:top w:val="single" w:color="auto" w:sz="4" w:space="0"/>
              <w:left w:val="nil"/>
              <w:bottom w:val="single" w:color="auto" w:sz="4" w:space="0"/>
              <w:right w:val="single" w:color="auto" w:sz="4" w:space="0"/>
            </w:tcBorders>
            <w:vAlign w:val="center"/>
          </w:tcPr>
          <w:p w14:paraId="1B148DD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 xml:space="preserve"> </w:t>
            </w:r>
          </w:p>
        </w:tc>
        <w:tc>
          <w:tcPr>
            <w:tcW w:w="405" w:type="dxa"/>
            <w:tcBorders>
              <w:top w:val="single" w:color="auto" w:sz="4" w:space="0"/>
              <w:left w:val="nil"/>
              <w:bottom w:val="single" w:color="auto" w:sz="4" w:space="0"/>
              <w:right w:val="single" w:color="auto" w:sz="4" w:space="0"/>
            </w:tcBorders>
            <w:vAlign w:val="center"/>
          </w:tcPr>
          <w:p w14:paraId="657F2A6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450" w:type="dxa"/>
            <w:tcBorders>
              <w:top w:val="single" w:color="auto" w:sz="4" w:space="0"/>
              <w:left w:val="nil"/>
              <w:bottom w:val="single" w:color="auto" w:sz="4" w:space="0"/>
              <w:right w:val="single" w:color="auto" w:sz="4" w:space="0"/>
            </w:tcBorders>
            <w:vAlign w:val="center"/>
          </w:tcPr>
          <w:p w14:paraId="6F2AC4A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 xml:space="preserve"> </w:t>
            </w:r>
          </w:p>
        </w:tc>
        <w:tc>
          <w:tcPr>
            <w:tcW w:w="435" w:type="dxa"/>
            <w:tcBorders>
              <w:top w:val="single" w:color="auto" w:sz="4" w:space="0"/>
              <w:left w:val="nil"/>
              <w:bottom w:val="single" w:color="auto" w:sz="4" w:space="0"/>
              <w:right w:val="single" w:color="auto" w:sz="4" w:space="0"/>
            </w:tcBorders>
            <w:vAlign w:val="center"/>
          </w:tcPr>
          <w:p w14:paraId="33D967A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w:t>
            </w:r>
          </w:p>
        </w:tc>
        <w:tc>
          <w:tcPr>
            <w:tcW w:w="378" w:type="dxa"/>
            <w:tcBorders>
              <w:top w:val="single" w:color="auto" w:sz="4" w:space="0"/>
              <w:left w:val="nil"/>
              <w:bottom w:val="single" w:color="auto" w:sz="4" w:space="0"/>
              <w:right w:val="single" w:color="auto" w:sz="4" w:space="0"/>
            </w:tcBorders>
            <w:vAlign w:val="center"/>
          </w:tcPr>
          <w:p w14:paraId="5FE1D47E">
            <w:pPr>
              <w:widowControl/>
              <w:jc w:val="center"/>
              <w:textAlignment w:val="center"/>
              <w:rPr>
                <w:rFonts w:hint="eastAsia" w:ascii="仿宋_GB2312" w:hAnsi="仿宋_GB2312" w:eastAsia="仿宋_GB2312" w:cs="仿宋_GB2312"/>
                <w:kern w:val="0"/>
                <w:sz w:val="24"/>
                <w:szCs w:val="24"/>
              </w:rPr>
            </w:pPr>
          </w:p>
        </w:tc>
        <w:tc>
          <w:tcPr>
            <w:tcW w:w="378" w:type="dxa"/>
            <w:tcBorders>
              <w:top w:val="single" w:color="auto" w:sz="4" w:space="0"/>
              <w:left w:val="nil"/>
              <w:bottom w:val="single" w:color="auto" w:sz="4" w:space="0"/>
              <w:right w:val="single" w:color="auto" w:sz="4" w:space="0"/>
            </w:tcBorders>
            <w:vAlign w:val="center"/>
          </w:tcPr>
          <w:p w14:paraId="000779E0">
            <w:pPr>
              <w:widowControl/>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w:t>
            </w:r>
          </w:p>
        </w:tc>
      </w:tr>
    </w:tbl>
    <w:p w14:paraId="1527E072">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5" w:name="_Toc1888"/>
      <w:r>
        <w:rPr>
          <w:rFonts w:hint="eastAsia" w:ascii="方正小标宋简体" w:hAnsi="方正小标宋简体" w:eastAsia="方正小标宋简体" w:cs="方正小标宋简体"/>
          <w:b w:val="0"/>
          <w:bCs w:val="0"/>
        </w:rPr>
        <w:t>（十六）公共文化服务领域基层政务公开标准目录</w:t>
      </w:r>
      <w:bookmarkEnd w:id="15"/>
    </w:p>
    <w:tbl>
      <w:tblPr>
        <w:tblStyle w:val="6"/>
        <w:tblW w:w="141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34"/>
        <w:gridCol w:w="1620"/>
        <w:gridCol w:w="1786"/>
        <w:gridCol w:w="2229"/>
        <w:gridCol w:w="1814"/>
        <w:gridCol w:w="1426"/>
        <w:gridCol w:w="1440"/>
        <w:gridCol w:w="364"/>
        <w:gridCol w:w="390"/>
        <w:gridCol w:w="450"/>
        <w:gridCol w:w="525"/>
        <w:gridCol w:w="407"/>
        <w:gridCol w:w="407"/>
      </w:tblGrid>
      <w:tr w14:paraId="570E8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14:paraId="4DDF296C">
            <w:pPr>
              <w:widowControl/>
              <w:jc w:val="center"/>
              <w:rPr>
                <w:rFonts w:ascii="Times New Roman" w:hAnsi="Times New Roman"/>
                <w:kern w:val="0"/>
                <w:sz w:val="22"/>
              </w:rPr>
            </w:pPr>
            <w:r>
              <w:rPr>
                <w:rFonts w:ascii="Times New Roman" w:hAnsi="Times New Roman"/>
                <w:kern w:val="0"/>
                <w:sz w:val="22"/>
              </w:rPr>
              <w:t>序号</w:t>
            </w:r>
          </w:p>
        </w:tc>
        <w:tc>
          <w:tcPr>
            <w:tcW w:w="2354" w:type="dxa"/>
            <w:gridSpan w:val="2"/>
            <w:vAlign w:val="center"/>
          </w:tcPr>
          <w:p w14:paraId="3E3FFCB5">
            <w:pPr>
              <w:widowControl/>
              <w:jc w:val="center"/>
              <w:rPr>
                <w:rFonts w:ascii="Times New Roman" w:hAnsi="Times New Roman"/>
                <w:kern w:val="0"/>
                <w:sz w:val="22"/>
              </w:rPr>
            </w:pPr>
            <w:r>
              <w:rPr>
                <w:rFonts w:ascii="Times New Roman" w:hAnsi="Times New Roman"/>
                <w:kern w:val="0"/>
                <w:sz w:val="22"/>
              </w:rPr>
              <w:t>公开事项</w:t>
            </w:r>
          </w:p>
        </w:tc>
        <w:tc>
          <w:tcPr>
            <w:tcW w:w="1786" w:type="dxa"/>
            <w:vMerge w:val="restart"/>
            <w:vAlign w:val="center"/>
          </w:tcPr>
          <w:p w14:paraId="48D64871">
            <w:pPr>
              <w:widowControl/>
              <w:jc w:val="center"/>
              <w:rPr>
                <w:rFonts w:ascii="Times New Roman" w:hAnsi="Times New Roman"/>
                <w:kern w:val="0"/>
                <w:sz w:val="22"/>
              </w:rPr>
            </w:pPr>
            <w:r>
              <w:rPr>
                <w:rFonts w:ascii="Times New Roman" w:hAnsi="Times New Roman"/>
                <w:kern w:val="0"/>
                <w:sz w:val="22"/>
              </w:rPr>
              <w:t>公开内容（要素）</w:t>
            </w:r>
          </w:p>
        </w:tc>
        <w:tc>
          <w:tcPr>
            <w:tcW w:w="2229" w:type="dxa"/>
            <w:vMerge w:val="restart"/>
            <w:vAlign w:val="center"/>
          </w:tcPr>
          <w:p w14:paraId="3CD9C329">
            <w:pPr>
              <w:widowControl/>
              <w:jc w:val="center"/>
              <w:rPr>
                <w:rFonts w:ascii="Times New Roman" w:hAnsi="Times New Roman"/>
                <w:kern w:val="0"/>
                <w:sz w:val="22"/>
              </w:rPr>
            </w:pPr>
            <w:r>
              <w:rPr>
                <w:rFonts w:ascii="Times New Roman" w:hAnsi="Times New Roman"/>
                <w:kern w:val="0"/>
                <w:sz w:val="22"/>
              </w:rPr>
              <w:t>公开依据</w:t>
            </w:r>
          </w:p>
        </w:tc>
        <w:tc>
          <w:tcPr>
            <w:tcW w:w="1814" w:type="dxa"/>
            <w:vMerge w:val="restart"/>
            <w:vAlign w:val="center"/>
          </w:tcPr>
          <w:p w14:paraId="41D188CE">
            <w:pPr>
              <w:widowControl/>
              <w:jc w:val="center"/>
              <w:rPr>
                <w:rFonts w:ascii="Times New Roman" w:hAnsi="Times New Roman"/>
                <w:kern w:val="0"/>
                <w:sz w:val="22"/>
              </w:rPr>
            </w:pPr>
            <w:r>
              <w:rPr>
                <w:rFonts w:ascii="Times New Roman" w:hAnsi="Times New Roman"/>
                <w:kern w:val="0"/>
                <w:sz w:val="22"/>
              </w:rPr>
              <w:t>公开时限</w:t>
            </w:r>
          </w:p>
        </w:tc>
        <w:tc>
          <w:tcPr>
            <w:tcW w:w="1426" w:type="dxa"/>
            <w:vMerge w:val="restart"/>
            <w:vAlign w:val="center"/>
          </w:tcPr>
          <w:p w14:paraId="4ED1F7CD">
            <w:pPr>
              <w:widowControl/>
              <w:jc w:val="center"/>
              <w:rPr>
                <w:rFonts w:ascii="Times New Roman" w:hAnsi="Times New Roman"/>
                <w:kern w:val="0"/>
                <w:sz w:val="22"/>
              </w:rPr>
            </w:pPr>
            <w:r>
              <w:rPr>
                <w:rFonts w:ascii="Times New Roman" w:hAnsi="Times New Roman"/>
                <w:kern w:val="0"/>
                <w:sz w:val="22"/>
              </w:rPr>
              <w:t>公开主体</w:t>
            </w:r>
          </w:p>
        </w:tc>
        <w:tc>
          <w:tcPr>
            <w:tcW w:w="1440" w:type="dxa"/>
            <w:vMerge w:val="restart"/>
            <w:vAlign w:val="center"/>
          </w:tcPr>
          <w:p w14:paraId="178C4BA3">
            <w:pPr>
              <w:widowControl/>
              <w:jc w:val="center"/>
              <w:rPr>
                <w:rFonts w:ascii="Times New Roman" w:hAnsi="Times New Roman"/>
                <w:kern w:val="0"/>
                <w:sz w:val="22"/>
              </w:rPr>
            </w:pPr>
            <w:r>
              <w:rPr>
                <w:rFonts w:ascii="Times New Roman" w:hAnsi="Times New Roman"/>
                <w:kern w:val="0"/>
                <w:sz w:val="22"/>
              </w:rPr>
              <w:t>公开渠道和载体</w:t>
            </w:r>
          </w:p>
        </w:tc>
        <w:tc>
          <w:tcPr>
            <w:tcW w:w="754" w:type="dxa"/>
            <w:gridSpan w:val="2"/>
            <w:vAlign w:val="center"/>
          </w:tcPr>
          <w:p w14:paraId="50AE1588">
            <w:pPr>
              <w:widowControl/>
              <w:jc w:val="center"/>
              <w:rPr>
                <w:rFonts w:ascii="Times New Roman" w:hAnsi="Times New Roman"/>
                <w:kern w:val="0"/>
                <w:sz w:val="22"/>
              </w:rPr>
            </w:pPr>
            <w:r>
              <w:rPr>
                <w:rFonts w:ascii="Times New Roman" w:hAnsi="Times New Roman"/>
                <w:kern w:val="0"/>
                <w:sz w:val="22"/>
              </w:rPr>
              <w:t>公开对象</w:t>
            </w:r>
          </w:p>
        </w:tc>
        <w:tc>
          <w:tcPr>
            <w:tcW w:w="975" w:type="dxa"/>
            <w:gridSpan w:val="2"/>
            <w:vAlign w:val="center"/>
          </w:tcPr>
          <w:p w14:paraId="178F7B3C">
            <w:pPr>
              <w:widowControl/>
              <w:jc w:val="center"/>
              <w:rPr>
                <w:rFonts w:ascii="Times New Roman" w:hAnsi="Times New Roman"/>
                <w:kern w:val="0"/>
                <w:sz w:val="22"/>
              </w:rPr>
            </w:pPr>
            <w:r>
              <w:rPr>
                <w:rFonts w:ascii="Times New Roman" w:hAnsi="Times New Roman"/>
                <w:kern w:val="0"/>
                <w:sz w:val="22"/>
              </w:rPr>
              <w:t>公开方式</w:t>
            </w:r>
          </w:p>
        </w:tc>
        <w:tc>
          <w:tcPr>
            <w:tcW w:w="814" w:type="dxa"/>
            <w:gridSpan w:val="2"/>
            <w:vAlign w:val="center"/>
          </w:tcPr>
          <w:p w14:paraId="696E936F">
            <w:pPr>
              <w:widowControl/>
              <w:jc w:val="center"/>
              <w:rPr>
                <w:rFonts w:ascii="Times New Roman" w:hAnsi="Times New Roman"/>
                <w:kern w:val="0"/>
                <w:sz w:val="22"/>
              </w:rPr>
            </w:pPr>
          </w:p>
        </w:tc>
      </w:tr>
      <w:tr w14:paraId="2E4CA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14:paraId="5AB2C101">
            <w:pPr>
              <w:widowControl/>
              <w:jc w:val="left"/>
              <w:rPr>
                <w:rFonts w:ascii="Times New Roman" w:hAnsi="Times New Roman"/>
                <w:kern w:val="0"/>
                <w:sz w:val="22"/>
              </w:rPr>
            </w:pPr>
          </w:p>
        </w:tc>
        <w:tc>
          <w:tcPr>
            <w:tcW w:w="734" w:type="dxa"/>
            <w:vAlign w:val="center"/>
          </w:tcPr>
          <w:p w14:paraId="4E499FC3">
            <w:pPr>
              <w:widowControl/>
              <w:jc w:val="center"/>
              <w:rPr>
                <w:rFonts w:ascii="Times New Roman" w:hAnsi="Times New Roman"/>
                <w:kern w:val="0"/>
                <w:sz w:val="22"/>
              </w:rPr>
            </w:pPr>
            <w:r>
              <w:rPr>
                <w:rFonts w:ascii="Times New Roman" w:hAnsi="Times New Roman"/>
                <w:kern w:val="0"/>
                <w:sz w:val="22"/>
              </w:rPr>
              <w:t>一级事项</w:t>
            </w:r>
          </w:p>
        </w:tc>
        <w:tc>
          <w:tcPr>
            <w:tcW w:w="1620" w:type="dxa"/>
            <w:vAlign w:val="center"/>
          </w:tcPr>
          <w:p w14:paraId="0F4DAB03">
            <w:pPr>
              <w:widowControl/>
              <w:jc w:val="center"/>
              <w:rPr>
                <w:rFonts w:ascii="Times New Roman" w:hAnsi="Times New Roman"/>
                <w:kern w:val="0"/>
                <w:sz w:val="22"/>
              </w:rPr>
            </w:pPr>
            <w:r>
              <w:rPr>
                <w:rFonts w:ascii="Times New Roman" w:hAnsi="Times New Roman"/>
                <w:kern w:val="0"/>
                <w:sz w:val="22"/>
              </w:rPr>
              <w:t>二级事项</w:t>
            </w:r>
          </w:p>
        </w:tc>
        <w:tc>
          <w:tcPr>
            <w:tcW w:w="1786" w:type="dxa"/>
            <w:vMerge w:val="continue"/>
            <w:vAlign w:val="center"/>
          </w:tcPr>
          <w:p w14:paraId="6238EA3D">
            <w:pPr>
              <w:widowControl/>
              <w:jc w:val="left"/>
              <w:rPr>
                <w:rFonts w:ascii="Times New Roman" w:hAnsi="Times New Roman"/>
                <w:kern w:val="0"/>
                <w:sz w:val="22"/>
              </w:rPr>
            </w:pPr>
          </w:p>
        </w:tc>
        <w:tc>
          <w:tcPr>
            <w:tcW w:w="2229" w:type="dxa"/>
            <w:vMerge w:val="continue"/>
            <w:vAlign w:val="center"/>
          </w:tcPr>
          <w:p w14:paraId="097C99C8">
            <w:pPr>
              <w:widowControl/>
              <w:jc w:val="left"/>
              <w:rPr>
                <w:rFonts w:ascii="Times New Roman" w:hAnsi="Times New Roman"/>
                <w:kern w:val="0"/>
                <w:sz w:val="22"/>
              </w:rPr>
            </w:pPr>
          </w:p>
        </w:tc>
        <w:tc>
          <w:tcPr>
            <w:tcW w:w="1814" w:type="dxa"/>
            <w:vMerge w:val="continue"/>
            <w:vAlign w:val="center"/>
          </w:tcPr>
          <w:p w14:paraId="40F7619B">
            <w:pPr>
              <w:widowControl/>
              <w:jc w:val="left"/>
              <w:rPr>
                <w:rFonts w:ascii="Times New Roman" w:hAnsi="Times New Roman"/>
                <w:kern w:val="0"/>
                <w:sz w:val="22"/>
              </w:rPr>
            </w:pPr>
          </w:p>
        </w:tc>
        <w:tc>
          <w:tcPr>
            <w:tcW w:w="1426" w:type="dxa"/>
            <w:vMerge w:val="continue"/>
            <w:vAlign w:val="center"/>
          </w:tcPr>
          <w:p w14:paraId="7C94202B">
            <w:pPr>
              <w:widowControl/>
              <w:jc w:val="left"/>
              <w:rPr>
                <w:rFonts w:ascii="Times New Roman" w:hAnsi="Times New Roman"/>
                <w:kern w:val="0"/>
                <w:sz w:val="22"/>
              </w:rPr>
            </w:pPr>
          </w:p>
        </w:tc>
        <w:tc>
          <w:tcPr>
            <w:tcW w:w="1440" w:type="dxa"/>
            <w:vMerge w:val="continue"/>
            <w:vAlign w:val="center"/>
          </w:tcPr>
          <w:p w14:paraId="3BBDBAEA">
            <w:pPr>
              <w:widowControl/>
              <w:jc w:val="left"/>
              <w:rPr>
                <w:rFonts w:ascii="Times New Roman" w:hAnsi="Times New Roman"/>
                <w:kern w:val="0"/>
                <w:sz w:val="22"/>
              </w:rPr>
            </w:pPr>
          </w:p>
        </w:tc>
        <w:tc>
          <w:tcPr>
            <w:tcW w:w="364" w:type="dxa"/>
            <w:vAlign w:val="center"/>
          </w:tcPr>
          <w:p w14:paraId="3EB3585D">
            <w:pPr>
              <w:widowControl/>
              <w:jc w:val="center"/>
              <w:rPr>
                <w:rFonts w:ascii="Times New Roman" w:hAnsi="Times New Roman"/>
                <w:kern w:val="0"/>
                <w:sz w:val="22"/>
              </w:rPr>
            </w:pPr>
            <w:r>
              <w:rPr>
                <w:rFonts w:ascii="Times New Roman" w:hAnsi="Times New Roman"/>
                <w:kern w:val="0"/>
                <w:sz w:val="22"/>
              </w:rPr>
              <w:t>全社会</w:t>
            </w:r>
          </w:p>
        </w:tc>
        <w:tc>
          <w:tcPr>
            <w:tcW w:w="390" w:type="dxa"/>
            <w:vAlign w:val="center"/>
          </w:tcPr>
          <w:p w14:paraId="6EC089E8">
            <w:pPr>
              <w:widowControl/>
              <w:jc w:val="center"/>
              <w:rPr>
                <w:rFonts w:ascii="Times New Roman" w:hAnsi="Times New Roman"/>
                <w:kern w:val="0"/>
                <w:sz w:val="22"/>
              </w:rPr>
            </w:pPr>
            <w:r>
              <w:rPr>
                <w:rFonts w:ascii="Times New Roman" w:hAnsi="Times New Roman"/>
                <w:kern w:val="0"/>
                <w:sz w:val="22"/>
              </w:rPr>
              <w:t>特定群众</w:t>
            </w:r>
          </w:p>
        </w:tc>
        <w:tc>
          <w:tcPr>
            <w:tcW w:w="450" w:type="dxa"/>
            <w:vAlign w:val="center"/>
          </w:tcPr>
          <w:p w14:paraId="4AA39751">
            <w:pPr>
              <w:widowControl/>
              <w:jc w:val="center"/>
              <w:rPr>
                <w:rFonts w:ascii="Times New Roman" w:hAnsi="Times New Roman"/>
                <w:kern w:val="0"/>
                <w:sz w:val="22"/>
              </w:rPr>
            </w:pPr>
            <w:r>
              <w:rPr>
                <w:rFonts w:ascii="Times New Roman" w:hAnsi="Times New Roman"/>
                <w:kern w:val="0"/>
                <w:sz w:val="22"/>
              </w:rPr>
              <w:t>主动</w:t>
            </w:r>
          </w:p>
        </w:tc>
        <w:tc>
          <w:tcPr>
            <w:tcW w:w="525" w:type="dxa"/>
            <w:vAlign w:val="center"/>
          </w:tcPr>
          <w:p w14:paraId="0553A14C">
            <w:pPr>
              <w:widowControl/>
              <w:jc w:val="center"/>
              <w:rPr>
                <w:rFonts w:ascii="Times New Roman" w:hAnsi="Times New Roman"/>
                <w:kern w:val="0"/>
                <w:sz w:val="22"/>
              </w:rPr>
            </w:pPr>
            <w:r>
              <w:rPr>
                <w:rFonts w:ascii="Times New Roman" w:hAnsi="Times New Roman"/>
                <w:kern w:val="0"/>
                <w:sz w:val="22"/>
              </w:rPr>
              <w:t>依申请公开</w:t>
            </w:r>
          </w:p>
        </w:tc>
        <w:tc>
          <w:tcPr>
            <w:tcW w:w="407" w:type="dxa"/>
            <w:vAlign w:val="center"/>
          </w:tcPr>
          <w:p w14:paraId="30DD7D99">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07" w:type="dxa"/>
            <w:vAlign w:val="center"/>
          </w:tcPr>
          <w:p w14:paraId="624A0BB0">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47779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C75D7E5">
            <w:pP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34" w:type="dxa"/>
            <w:vAlign w:val="center"/>
          </w:tcPr>
          <w:p w14:paraId="417256EC">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w:t>
            </w:r>
          </w:p>
          <w:p w14:paraId="02477318">
            <w:pPr>
              <w:rPr>
                <w:rFonts w:ascii="仿宋_GB2312" w:hAnsi="仿宋_GB2312" w:eastAsia="仿宋_GB2312" w:cs="仿宋_GB2312"/>
                <w:sz w:val="24"/>
                <w:szCs w:val="24"/>
              </w:rPr>
            </w:pPr>
            <w:r>
              <w:rPr>
                <w:rFonts w:hint="eastAsia" w:ascii="仿宋_GB2312" w:hAnsi="仿宋_GB2312" w:eastAsia="仿宋_GB2312" w:cs="仿宋_GB2312"/>
                <w:sz w:val="24"/>
                <w:szCs w:val="24"/>
              </w:rPr>
              <w:t>服务</w:t>
            </w:r>
          </w:p>
        </w:tc>
        <w:tc>
          <w:tcPr>
            <w:tcW w:w="1620" w:type="dxa"/>
            <w:vAlign w:val="center"/>
          </w:tcPr>
          <w:p w14:paraId="5E4BCAC3">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公共文化机构免费开放信息</w:t>
            </w:r>
          </w:p>
        </w:tc>
        <w:tc>
          <w:tcPr>
            <w:tcW w:w="1786" w:type="dxa"/>
            <w:vAlign w:val="center"/>
          </w:tcPr>
          <w:p w14:paraId="24A313FE">
            <w:pPr>
              <w:rPr>
                <w:rFonts w:ascii="仿宋_GB2312" w:hAnsi="仿宋_GB2312" w:eastAsia="仿宋_GB2312" w:cs="仿宋_GB2312"/>
                <w:sz w:val="24"/>
                <w:szCs w:val="24"/>
              </w:rPr>
            </w:pPr>
            <w:r>
              <w:rPr>
                <w:rFonts w:hint="eastAsia" w:ascii="仿宋_GB2312" w:hAnsi="仿宋_GB2312" w:eastAsia="仿宋_GB2312" w:cs="仿宋_GB2312"/>
                <w:sz w:val="24"/>
                <w:szCs w:val="24"/>
              </w:rPr>
              <w:t>1.机构名称；</w:t>
            </w:r>
          </w:p>
          <w:p w14:paraId="293F24A9">
            <w:pPr>
              <w:rPr>
                <w:rFonts w:ascii="仿宋_GB2312" w:hAnsi="仿宋_GB2312" w:eastAsia="仿宋_GB2312" w:cs="仿宋_GB2312"/>
                <w:sz w:val="24"/>
                <w:szCs w:val="24"/>
              </w:rPr>
            </w:pPr>
            <w:r>
              <w:rPr>
                <w:rFonts w:hint="eastAsia" w:ascii="仿宋_GB2312" w:hAnsi="仿宋_GB2312" w:eastAsia="仿宋_GB2312" w:cs="仿宋_GB2312"/>
                <w:sz w:val="24"/>
                <w:szCs w:val="24"/>
              </w:rPr>
              <w:t>2.开放时间；</w:t>
            </w:r>
          </w:p>
          <w:p w14:paraId="30AFA11A">
            <w:pPr>
              <w:rPr>
                <w:rFonts w:ascii="仿宋_GB2312" w:hAnsi="仿宋_GB2312" w:eastAsia="仿宋_GB2312" w:cs="仿宋_GB2312"/>
                <w:sz w:val="24"/>
                <w:szCs w:val="24"/>
              </w:rPr>
            </w:pPr>
            <w:r>
              <w:rPr>
                <w:rFonts w:hint="eastAsia" w:ascii="仿宋_GB2312" w:hAnsi="仿宋_GB2312" w:eastAsia="仿宋_GB2312" w:cs="仿宋_GB2312"/>
                <w:sz w:val="24"/>
                <w:szCs w:val="24"/>
              </w:rPr>
              <w:t>3.机构地址；</w:t>
            </w:r>
          </w:p>
          <w:p w14:paraId="77E9D9A5">
            <w:pPr>
              <w:rPr>
                <w:rFonts w:ascii="仿宋_GB2312" w:hAnsi="仿宋_GB2312" w:eastAsia="仿宋_GB2312" w:cs="仿宋_GB2312"/>
                <w:sz w:val="24"/>
                <w:szCs w:val="24"/>
              </w:rPr>
            </w:pPr>
            <w:r>
              <w:rPr>
                <w:rFonts w:hint="eastAsia" w:ascii="仿宋_GB2312" w:hAnsi="仿宋_GB2312" w:eastAsia="仿宋_GB2312" w:cs="仿宋_GB2312"/>
                <w:sz w:val="24"/>
                <w:szCs w:val="24"/>
              </w:rPr>
              <w:t>4.联系电话；</w:t>
            </w:r>
          </w:p>
          <w:p w14:paraId="2DFB7252">
            <w:pPr>
              <w:rPr>
                <w:rFonts w:ascii="仿宋_GB2312" w:hAnsi="仿宋_GB2312" w:eastAsia="仿宋_GB2312" w:cs="仿宋_GB2312"/>
                <w:sz w:val="24"/>
                <w:szCs w:val="24"/>
              </w:rPr>
            </w:pPr>
            <w:r>
              <w:rPr>
                <w:rFonts w:hint="eastAsia" w:ascii="仿宋_GB2312" w:hAnsi="仿宋_GB2312" w:eastAsia="仿宋_GB2312" w:cs="仿宋_GB2312"/>
                <w:sz w:val="24"/>
                <w:szCs w:val="24"/>
              </w:rPr>
              <w:t>5.临时停止开放信息。</w:t>
            </w:r>
          </w:p>
        </w:tc>
        <w:tc>
          <w:tcPr>
            <w:tcW w:w="2229" w:type="dxa"/>
            <w:vAlign w:val="center"/>
          </w:tcPr>
          <w:p w14:paraId="2FBF9E5E">
            <w:pPr>
              <w:rPr>
                <w:rFonts w:ascii="仿宋_GB2312" w:hAnsi="仿宋_GB2312" w:eastAsia="仿宋_GB2312" w:cs="仿宋_GB2312"/>
                <w:sz w:val="24"/>
                <w:szCs w:val="24"/>
              </w:rPr>
            </w:pPr>
            <w:r>
              <w:rPr>
                <w:rFonts w:hint="eastAsia" w:ascii="仿宋_GB2312" w:hAnsi="仿宋_GB2312" w:eastAsia="仿宋_GB2312" w:cs="仿宋_GB2312"/>
                <w:sz w:val="24"/>
                <w:szCs w:val="24"/>
                <w:lang w:eastAsia="zh-CN"/>
              </w:rPr>
              <w:t>《中华人民共和国公共文化服务保障法》</w:t>
            </w:r>
            <w:r>
              <w:rPr>
                <w:rFonts w:hint="eastAsia" w:ascii="仿宋_GB2312" w:hAnsi="仿宋_GB2312" w:eastAsia="仿宋_GB2312" w:cs="仿宋_GB2312"/>
                <w:sz w:val="24"/>
                <w:szCs w:val="24"/>
              </w:rPr>
              <w:t>、《政府信息公开条例》、《文化部 财政部关于推进全国美术馆、公共图书馆、文化馆（站）免费开放工作的意见》、《文化部 财政部关于做好城市社区(街道)文化中心免费开放工作的通知》</w:t>
            </w:r>
          </w:p>
        </w:tc>
        <w:tc>
          <w:tcPr>
            <w:tcW w:w="1814" w:type="dxa"/>
            <w:vAlign w:val="center"/>
          </w:tcPr>
          <w:p w14:paraId="2A7075BE">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信息形成或变更之日起20个工作日内公开</w:t>
            </w:r>
          </w:p>
        </w:tc>
        <w:tc>
          <w:tcPr>
            <w:tcW w:w="1426" w:type="dxa"/>
            <w:vAlign w:val="center"/>
          </w:tcPr>
          <w:p w14:paraId="56A83C47">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440" w:type="dxa"/>
            <w:vAlign w:val="center"/>
          </w:tcPr>
          <w:p w14:paraId="542B2259">
            <w:pPr>
              <w:rPr>
                <w:rFonts w:ascii="仿宋_GB2312" w:hAnsi="仿宋_GB2312" w:eastAsia="仿宋_GB2312" w:cs="仿宋_GB2312"/>
                <w:sz w:val="24"/>
                <w:szCs w:val="24"/>
              </w:rPr>
            </w:pPr>
          </w:p>
          <w:p w14:paraId="40106919">
            <w:pP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364" w:type="dxa"/>
            <w:vAlign w:val="center"/>
          </w:tcPr>
          <w:p w14:paraId="47D9916A">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Align w:val="center"/>
          </w:tcPr>
          <w:p w14:paraId="5D4E27AB">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09077E77">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25" w:type="dxa"/>
            <w:vAlign w:val="center"/>
          </w:tcPr>
          <w:p w14:paraId="58C1C286">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7" w:type="dxa"/>
            <w:vAlign w:val="center"/>
          </w:tcPr>
          <w:p w14:paraId="02C8A2EE">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7" w:type="dxa"/>
            <w:vAlign w:val="center"/>
          </w:tcPr>
          <w:p w14:paraId="3CB77706">
            <w:pPr>
              <w:rPr>
                <w:rFonts w:hint="eastAsia" w:ascii="仿宋_GB2312" w:hAnsi="仿宋_GB2312" w:eastAsia="仿宋_GB2312" w:cs="仿宋_GB2312"/>
                <w:sz w:val="24"/>
                <w:szCs w:val="24"/>
              </w:rPr>
            </w:pPr>
          </w:p>
        </w:tc>
      </w:tr>
      <w:tr w14:paraId="3A4F6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6CB7FEFF">
            <w:pP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34" w:type="dxa"/>
            <w:vAlign w:val="center"/>
          </w:tcPr>
          <w:p w14:paraId="62A23D3F">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w:t>
            </w:r>
          </w:p>
          <w:p w14:paraId="1A229927">
            <w:pPr>
              <w:rPr>
                <w:rFonts w:ascii="仿宋_GB2312" w:hAnsi="仿宋_GB2312" w:eastAsia="仿宋_GB2312" w:cs="仿宋_GB2312"/>
                <w:sz w:val="24"/>
                <w:szCs w:val="24"/>
              </w:rPr>
            </w:pPr>
            <w:r>
              <w:rPr>
                <w:rFonts w:hint="eastAsia" w:ascii="仿宋_GB2312" w:hAnsi="仿宋_GB2312" w:eastAsia="仿宋_GB2312" w:cs="仿宋_GB2312"/>
                <w:sz w:val="24"/>
                <w:szCs w:val="24"/>
              </w:rPr>
              <w:t>服务</w:t>
            </w:r>
          </w:p>
        </w:tc>
        <w:tc>
          <w:tcPr>
            <w:tcW w:w="1620" w:type="dxa"/>
            <w:vAlign w:val="center"/>
          </w:tcPr>
          <w:p w14:paraId="36AFB98A">
            <w:pPr>
              <w:rPr>
                <w:rFonts w:ascii="仿宋_GB2312" w:hAnsi="仿宋_GB2312" w:eastAsia="仿宋_GB2312" w:cs="仿宋_GB2312"/>
                <w:sz w:val="24"/>
                <w:szCs w:val="24"/>
              </w:rPr>
            </w:pPr>
            <w:r>
              <w:rPr>
                <w:rFonts w:hint="eastAsia" w:ascii="仿宋_GB2312" w:hAnsi="仿宋_GB2312" w:eastAsia="仿宋_GB2312" w:cs="仿宋_GB2312"/>
                <w:sz w:val="24"/>
                <w:szCs w:val="24"/>
              </w:rPr>
              <w:t>组织开展群众文化活动信息</w:t>
            </w:r>
          </w:p>
        </w:tc>
        <w:tc>
          <w:tcPr>
            <w:tcW w:w="1786" w:type="dxa"/>
            <w:vAlign w:val="center"/>
          </w:tcPr>
          <w:p w14:paraId="76A67F00">
            <w:pPr>
              <w:rPr>
                <w:rFonts w:ascii="仿宋_GB2312" w:hAnsi="仿宋_GB2312" w:eastAsia="仿宋_GB2312" w:cs="仿宋_GB2312"/>
                <w:sz w:val="24"/>
                <w:szCs w:val="24"/>
              </w:rPr>
            </w:pPr>
            <w:r>
              <w:rPr>
                <w:rFonts w:hint="eastAsia" w:ascii="仿宋_GB2312" w:hAnsi="仿宋_GB2312" w:eastAsia="仿宋_GB2312" w:cs="仿宋_GB2312"/>
                <w:sz w:val="24"/>
                <w:szCs w:val="24"/>
              </w:rPr>
              <w:t>1.机构名称；</w:t>
            </w:r>
          </w:p>
          <w:p w14:paraId="1BDB2E56">
            <w:pPr>
              <w:rPr>
                <w:rFonts w:ascii="仿宋_GB2312" w:hAnsi="仿宋_GB2312" w:eastAsia="仿宋_GB2312" w:cs="仿宋_GB2312"/>
                <w:sz w:val="24"/>
                <w:szCs w:val="24"/>
              </w:rPr>
            </w:pPr>
            <w:r>
              <w:rPr>
                <w:rFonts w:hint="eastAsia" w:ascii="仿宋_GB2312" w:hAnsi="仿宋_GB2312" w:eastAsia="仿宋_GB2312" w:cs="仿宋_GB2312"/>
                <w:sz w:val="24"/>
                <w:szCs w:val="24"/>
              </w:rPr>
              <w:t>2.开放时间；</w:t>
            </w:r>
          </w:p>
          <w:p w14:paraId="0309105D">
            <w:pPr>
              <w:rPr>
                <w:rFonts w:ascii="仿宋_GB2312" w:hAnsi="仿宋_GB2312" w:eastAsia="仿宋_GB2312" w:cs="仿宋_GB2312"/>
                <w:sz w:val="24"/>
                <w:szCs w:val="24"/>
              </w:rPr>
            </w:pPr>
            <w:r>
              <w:rPr>
                <w:rFonts w:hint="eastAsia" w:ascii="仿宋_GB2312" w:hAnsi="仿宋_GB2312" w:eastAsia="仿宋_GB2312" w:cs="仿宋_GB2312"/>
                <w:sz w:val="24"/>
                <w:szCs w:val="24"/>
              </w:rPr>
              <w:t>3.机构地址；</w:t>
            </w:r>
          </w:p>
          <w:p w14:paraId="39285B74">
            <w:pPr>
              <w:rPr>
                <w:rFonts w:ascii="仿宋_GB2312" w:hAnsi="仿宋_GB2312" w:eastAsia="仿宋_GB2312" w:cs="仿宋_GB2312"/>
                <w:sz w:val="24"/>
                <w:szCs w:val="24"/>
              </w:rPr>
            </w:pPr>
            <w:r>
              <w:rPr>
                <w:rFonts w:hint="eastAsia" w:ascii="仿宋_GB2312" w:hAnsi="仿宋_GB2312" w:eastAsia="仿宋_GB2312" w:cs="仿宋_GB2312"/>
                <w:sz w:val="24"/>
                <w:szCs w:val="24"/>
              </w:rPr>
              <w:t>4.联系电话；</w:t>
            </w:r>
          </w:p>
          <w:p w14:paraId="6DC7F882">
            <w:pPr>
              <w:rPr>
                <w:rFonts w:ascii="仿宋_GB2312" w:hAnsi="仿宋_GB2312" w:eastAsia="仿宋_GB2312" w:cs="仿宋_GB2312"/>
                <w:sz w:val="24"/>
                <w:szCs w:val="24"/>
              </w:rPr>
            </w:pPr>
            <w:r>
              <w:rPr>
                <w:rFonts w:hint="eastAsia" w:ascii="仿宋_GB2312" w:hAnsi="仿宋_GB2312" w:eastAsia="仿宋_GB2312" w:cs="仿宋_GB2312"/>
                <w:sz w:val="24"/>
                <w:szCs w:val="24"/>
              </w:rPr>
              <w:t>5.临时停止活动信息。</w:t>
            </w:r>
          </w:p>
        </w:tc>
        <w:tc>
          <w:tcPr>
            <w:tcW w:w="2229" w:type="dxa"/>
            <w:vAlign w:val="center"/>
          </w:tcPr>
          <w:p w14:paraId="49013533">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《政府信息公开条例》、《文化馆服务标准》</w:t>
            </w:r>
          </w:p>
        </w:tc>
        <w:tc>
          <w:tcPr>
            <w:tcW w:w="1814" w:type="dxa"/>
            <w:vAlign w:val="center"/>
          </w:tcPr>
          <w:p w14:paraId="4891CB82">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信息形成或变更之日起20个工作日内公开</w:t>
            </w:r>
          </w:p>
        </w:tc>
        <w:tc>
          <w:tcPr>
            <w:tcW w:w="1426" w:type="dxa"/>
            <w:vAlign w:val="center"/>
          </w:tcPr>
          <w:p w14:paraId="57D5F95E">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440" w:type="dxa"/>
            <w:vAlign w:val="center"/>
          </w:tcPr>
          <w:p w14:paraId="10454959">
            <w:pPr>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公开栏</w:t>
            </w:r>
          </w:p>
          <w:p w14:paraId="688D7D03">
            <w:pPr>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w:t>
            </w:r>
          </w:p>
        </w:tc>
        <w:tc>
          <w:tcPr>
            <w:tcW w:w="364" w:type="dxa"/>
            <w:vAlign w:val="center"/>
          </w:tcPr>
          <w:p w14:paraId="721D9D86">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Align w:val="center"/>
          </w:tcPr>
          <w:p w14:paraId="7A326A2A">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024FA9FE">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25" w:type="dxa"/>
            <w:vAlign w:val="center"/>
          </w:tcPr>
          <w:p w14:paraId="2219B60B">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7" w:type="dxa"/>
            <w:vAlign w:val="center"/>
          </w:tcPr>
          <w:p w14:paraId="3EEE9F44">
            <w:pPr>
              <w:rPr>
                <w:rFonts w:hint="eastAsia" w:ascii="仿宋_GB2312" w:hAnsi="仿宋_GB2312" w:eastAsia="仿宋_GB2312" w:cs="仿宋_GB2312"/>
                <w:sz w:val="24"/>
                <w:szCs w:val="24"/>
              </w:rPr>
            </w:pPr>
          </w:p>
        </w:tc>
        <w:tc>
          <w:tcPr>
            <w:tcW w:w="407" w:type="dxa"/>
            <w:vAlign w:val="center"/>
          </w:tcPr>
          <w:p w14:paraId="336357F5">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65A1C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14:paraId="6EF92E7E">
            <w:pP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34" w:type="dxa"/>
            <w:vAlign w:val="center"/>
          </w:tcPr>
          <w:p w14:paraId="309578FB">
            <w:pPr>
              <w:rPr>
                <w:rFonts w:ascii="仿宋_GB2312" w:hAnsi="仿宋_GB2312" w:eastAsia="仿宋_GB2312" w:cs="仿宋_GB2312"/>
                <w:sz w:val="24"/>
                <w:szCs w:val="24"/>
              </w:rPr>
            </w:pPr>
            <w:r>
              <w:rPr>
                <w:rFonts w:hint="eastAsia" w:ascii="仿宋_GB2312" w:hAnsi="仿宋_GB2312" w:eastAsia="仿宋_GB2312" w:cs="仿宋_GB2312"/>
                <w:sz w:val="24"/>
                <w:szCs w:val="24"/>
              </w:rPr>
              <w:t>公共</w:t>
            </w:r>
          </w:p>
          <w:p w14:paraId="4303972E">
            <w:pPr>
              <w:rPr>
                <w:rFonts w:ascii="仿宋_GB2312" w:hAnsi="仿宋_GB2312" w:eastAsia="仿宋_GB2312" w:cs="仿宋_GB2312"/>
                <w:sz w:val="24"/>
                <w:szCs w:val="24"/>
              </w:rPr>
            </w:pPr>
            <w:r>
              <w:rPr>
                <w:rFonts w:hint="eastAsia" w:ascii="仿宋_GB2312" w:hAnsi="仿宋_GB2312" w:eastAsia="仿宋_GB2312" w:cs="仿宋_GB2312"/>
                <w:sz w:val="24"/>
                <w:szCs w:val="24"/>
              </w:rPr>
              <w:t>服务</w:t>
            </w:r>
          </w:p>
        </w:tc>
        <w:tc>
          <w:tcPr>
            <w:tcW w:w="1620" w:type="dxa"/>
            <w:vAlign w:val="center"/>
          </w:tcPr>
          <w:p w14:paraId="6E00C6EB">
            <w:pPr>
              <w:rPr>
                <w:rFonts w:ascii="仿宋_GB2312" w:hAnsi="仿宋_GB2312" w:eastAsia="仿宋_GB2312" w:cs="仿宋_GB2312"/>
                <w:sz w:val="24"/>
                <w:szCs w:val="24"/>
              </w:rPr>
            </w:pPr>
            <w:r>
              <w:rPr>
                <w:rFonts w:hint="eastAsia" w:ascii="仿宋_GB2312" w:hAnsi="仿宋_GB2312" w:eastAsia="仿宋_GB2312" w:cs="仿宋_GB2312"/>
                <w:sz w:val="24"/>
                <w:szCs w:val="24"/>
              </w:rPr>
              <w:t>文博单位名录</w:t>
            </w:r>
          </w:p>
        </w:tc>
        <w:tc>
          <w:tcPr>
            <w:tcW w:w="1786" w:type="dxa"/>
            <w:vAlign w:val="center"/>
          </w:tcPr>
          <w:p w14:paraId="1BF94C45">
            <w:pPr>
              <w:rPr>
                <w:rFonts w:ascii="仿宋_GB2312" w:hAnsi="仿宋_GB2312" w:eastAsia="仿宋_GB2312" w:cs="仿宋_GB2312"/>
                <w:sz w:val="24"/>
                <w:szCs w:val="24"/>
              </w:rPr>
            </w:pPr>
            <w:r>
              <w:rPr>
                <w:rFonts w:hint="eastAsia" w:ascii="仿宋_GB2312" w:hAnsi="仿宋_GB2312" w:eastAsia="仿宋_GB2312" w:cs="仿宋_GB2312"/>
                <w:sz w:val="24"/>
                <w:szCs w:val="24"/>
              </w:rPr>
              <w:t>文物保护管理机构和博物馆名录</w:t>
            </w:r>
          </w:p>
        </w:tc>
        <w:tc>
          <w:tcPr>
            <w:tcW w:w="2229" w:type="dxa"/>
            <w:vAlign w:val="center"/>
          </w:tcPr>
          <w:p w14:paraId="59A4EBDC">
            <w:pPr>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814" w:type="dxa"/>
            <w:vAlign w:val="center"/>
          </w:tcPr>
          <w:p w14:paraId="13C5244A">
            <w:pPr>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信息形成或变更之日起20个工作日内公开</w:t>
            </w:r>
          </w:p>
        </w:tc>
        <w:tc>
          <w:tcPr>
            <w:tcW w:w="1426" w:type="dxa"/>
            <w:vAlign w:val="center"/>
          </w:tcPr>
          <w:p w14:paraId="24256DDC">
            <w:pP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440" w:type="dxa"/>
            <w:vAlign w:val="center"/>
          </w:tcPr>
          <w:p w14:paraId="39742B1F">
            <w:pPr>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政府网站</w:t>
            </w:r>
          </w:p>
        </w:tc>
        <w:tc>
          <w:tcPr>
            <w:tcW w:w="364" w:type="dxa"/>
            <w:vAlign w:val="center"/>
          </w:tcPr>
          <w:p w14:paraId="503FAB3A">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390" w:type="dxa"/>
            <w:vAlign w:val="center"/>
          </w:tcPr>
          <w:p w14:paraId="198D9771">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2147C7B4">
            <w:pP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525" w:type="dxa"/>
            <w:vAlign w:val="center"/>
          </w:tcPr>
          <w:p w14:paraId="7C8FB8B6">
            <w:pP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7" w:type="dxa"/>
            <w:vAlign w:val="center"/>
          </w:tcPr>
          <w:p w14:paraId="0580EA0A">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7" w:type="dxa"/>
            <w:vAlign w:val="center"/>
          </w:tcPr>
          <w:p w14:paraId="3427A50E">
            <w:pPr>
              <w:rPr>
                <w:rFonts w:hint="eastAsia" w:ascii="仿宋_GB2312" w:hAnsi="仿宋_GB2312" w:eastAsia="仿宋_GB2312" w:cs="仿宋_GB2312"/>
                <w:sz w:val="24"/>
                <w:szCs w:val="24"/>
              </w:rPr>
            </w:pPr>
          </w:p>
        </w:tc>
      </w:tr>
    </w:tbl>
    <w:p w14:paraId="3EA04B71">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6" w:name="_Toc8061"/>
      <w:r>
        <w:rPr>
          <w:rFonts w:hint="eastAsia" w:ascii="方正小标宋简体" w:hAnsi="方正小标宋简体" w:eastAsia="方正小标宋简体" w:cs="方正小标宋简体"/>
          <w:b w:val="0"/>
          <w:bCs w:val="0"/>
        </w:rPr>
        <w:t>（十七）卫生健康领域基层政务公开标准目录</w:t>
      </w:r>
      <w:bookmarkEnd w:id="16"/>
    </w:p>
    <w:tbl>
      <w:tblPr>
        <w:tblStyle w:val="6"/>
        <w:tblW w:w="144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185"/>
        <w:gridCol w:w="1051"/>
        <w:gridCol w:w="2233"/>
        <w:gridCol w:w="2791"/>
        <w:gridCol w:w="1582"/>
        <w:gridCol w:w="1177"/>
        <w:gridCol w:w="1138"/>
        <w:gridCol w:w="428"/>
        <w:gridCol w:w="405"/>
        <w:gridCol w:w="555"/>
        <w:gridCol w:w="600"/>
        <w:gridCol w:w="403"/>
        <w:gridCol w:w="403"/>
      </w:tblGrid>
      <w:tr w14:paraId="2130D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3CC22728">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236" w:type="dxa"/>
            <w:gridSpan w:val="2"/>
            <w:vAlign w:val="center"/>
          </w:tcPr>
          <w:p w14:paraId="7D67380B">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233" w:type="dxa"/>
            <w:vMerge w:val="restart"/>
            <w:vAlign w:val="center"/>
          </w:tcPr>
          <w:p w14:paraId="510DBE05">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791" w:type="dxa"/>
            <w:vMerge w:val="restart"/>
            <w:vAlign w:val="center"/>
          </w:tcPr>
          <w:p w14:paraId="40786984">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582" w:type="dxa"/>
            <w:vMerge w:val="restart"/>
            <w:vAlign w:val="center"/>
          </w:tcPr>
          <w:p w14:paraId="4B9F9C44">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77" w:type="dxa"/>
            <w:vMerge w:val="restart"/>
            <w:vAlign w:val="center"/>
          </w:tcPr>
          <w:p w14:paraId="083DE7AE">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138" w:type="dxa"/>
            <w:vMerge w:val="restart"/>
            <w:vAlign w:val="center"/>
          </w:tcPr>
          <w:p w14:paraId="5B57F637">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33" w:type="dxa"/>
            <w:gridSpan w:val="2"/>
            <w:vAlign w:val="center"/>
          </w:tcPr>
          <w:p w14:paraId="7AFEB8EC">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1155" w:type="dxa"/>
            <w:gridSpan w:val="2"/>
            <w:vAlign w:val="center"/>
          </w:tcPr>
          <w:p w14:paraId="4EE2093F">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806" w:type="dxa"/>
            <w:gridSpan w:val="2"/>
            <w:vAlign w:val="center"/>
          </w:tcPr>
          <w:p w14:paraId="1482AE89">
            <w:pPr>
              <w:widowControl/>
              <w:jc w:val="center"/>
              <w:rPr>
                <w:rFonts w:hint="eastAsia" w:ascii="黑体" w:hAnsi="黑体" w:eastAsia="黑体" w:cs="黑体"/>
                <w:kern w:val="0"/>
                <w:sz w:val="22"/>
              </w:rPr>
            </w:pPr>
          </w:p>
        </w:tc>
      </w:tr>
      <w:tr w14:paraId="647A4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222165DF">
            <w:pPr>
              <w:widowControl/>
              <w:jc w:val="center"/>
              <w:rPr>
                <w:rFonts w:ascii="黑体" w:hAnsi="黑体" w:eastAsia="黑体" w:cs="黑体"/>
                <w:kern w:val="0"/>
                <w:sz w:val="22"/>
              </w:rPr>
            </w:pPr>
          </w:p>
        </w:tc>
        <w:tc>
          <w:tcPr>
            <w:tcW w:w="1185" w:type="dxa"/>
            <w:vAlign w:val="center"/>
          </w:tcPr>
          <w:p w14:paraId="37971D76">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051" w:type="dxa"/>
            <w:vAlign w:val="center"/>
          </w:tcPr>
          <w:p w14:paraId="0C517C6D">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233" w:type="dxa"/>
            <w:vMerge w:val="continue"/>
            <w:vAlign w:val="center"/>
          </w:tcPr>
          <w:p w14:paraId="57EA4D83">
            <w:pPr>
              <w:widowControl/>
              <w:jc w:val="center"/>
              <w:rPr>
                <w:rFonts w:ascii="黑体" w:hAnsi="黑体" w:eastAsia="黑体" w:cs="黑体"/>
                <w:kern w:val="0"/>
                <w:sz w:val="22"/>
              </w:rPr>
            </w:pPr>
          </w:p>
        </w:tc>
        <w:tc>
          <w:tcPr>
            <w:tcW w:w="2791" w:type="dxa"/>
            <w:vMerge w:val="continue"/>
            <w:vAlign w:val="center"/>
          </w:tcPr>
          <w:p w14:paraId="184C715C">
            <w:pPr>
              <w:widowControl/>
              <w:jc w:val="center"/>
              <w:rPr>
                <w:rFonts w:ascii="黑体" w:hAnsi="黑体" w:eastAsia="黑体" w:cs="黑体"/>
                <w:kern w:val="0"/>
                <w:sz w:val="22"/>
              </w:rPr>
            </w:pPr>
          </w:p>
        </w:tc>
        <w:tc>
          <w:tcPr>
            <w:tcW w:w="1582" w:type="dxa"/>
            <w:vMerge w:val="continue"/>
            <w:vAlign w:val="center"/>
          </w:tcPr>
          <w:p w14:paraId="64B2FB9E">
            <w:pPr>
              <w:widowControl/>
              <w:jc w:val="center"/>
              <w:rPr>
                <w:rFonts w:ascii="黑体" w:hAnsi="黑体" w:eastAsia="黑体" w:cs="黑体"/>
                <w:kern w:val="0"/>
                <w:sz w:val="22"/>
              </w:rPr>
            </w:pPr>
          </w:p>
        </w:tc>
        <w:tc>
          <w:tcPr>
            <w:tcW w:w="1177" w:type="dxa"/>
            <w:vMerge w:val="continue"/>
            <w:vAlign w:val="center"/>
          </w:tcPr>
          <w:p w14:paraId="54D9DF13">
            <w:pPr>
              <w:widowControl/>
              <w:jc w:val="center"/>
              <w:rPr>
                <w:rFonts w:ascii="黑体" w:hAnsi="黑体" w:eastAsia="黑体" w:cs="黑体"/>
                <w:kern w:val="0"/>
                <w:sz w:val="22"/>
              </w:rPr>
            </w:pPr>
          </w:p>
        </w:tc>
        <w:tc>
          <w:tcPr>
            <w:tcW w:w="1138" w:type="dxa"/>
            <w:vMerge w:val="continue"/>
            <w:vAlign w:val="center"/>
          </w:tcPr>
          <w:p w14:paraId="6CE89B9A">
            <w:pPr>
              <w:widowControl/>
              <w:jc w:val="center"/>
              <w:rPr>
                <w:rFonts w:ascii="黑体" w:hAnsi="黑体" w:eastAsia="黑体" w:cs="黑体"/>
                <w:kern w:val="0"/>
                <w:sz w:val="22"/>
              </w:rPr>
            </w:pPr>
          </w:p>
        </w:tc>
        <w:tc>
          <w:tcPr>
            <w:tcW w:w="428" w:type="dxa"/>
            <w:vAlign w:val="center"/>
          </w:tcPr>
          <w:p w14:paraId="2C35B4FC">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05" w:type="dxa"/>
            <w:vAlign w:val="center"/>
          </w:tcPr>
          <w:p w14:paraId="0399B42E">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55" w:type="dxa"/>
            <w:vAlign w:val="center"/>
          </w:tcPr>
          <w:p w14:paraId="100365A0">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600" w:type="dxa"/>
            <w:vAlign w:val="center"/>
          </w:tcPr>
          <w:p w14:paraId="7273ECCA">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403" w:type="dxa"/>
            <w:vAlign w:val="center"/>
          </w:tcPr>
          <w:p w14:paraId="68AA2ECD">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03" w:type="dxa"/>
            <w:vAlign w:val="center"/>
          </w:tcPr>
          <w:p w14:paraId="694A3F84">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4A788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737CBD2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1185" w:type="dxa"/>
            <w:vAlign w:val="center"/>
          </w:tcPr>
          <w:p w14:paraId="52473BB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再生育申报</w:t>
            </w:r>
          </w:p>
        </w:tc>
        <w:tc>
          <w:tcPr>
            <w:tcW w:w="1051" w:type="dxa"/>
            <w:vAlign w:val="center"/>
          </w:tcPr>
          <w:p w14:paraId="604CC9A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再生育申报</w:t>
            </w:r>
          </w:p>
        </w:tc>
        <w:tc>
          <w:tcPr>
            <w:tcW w:w="2233" w:type="dxa"/>
            <w:vAlign w:val="center"/>
          </w:tcPr>
          <w:p w14:paraId="4B2CA35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符合再生育政策条件</w:t>
            </w:r>
          </w:p>
        </w:tc>
        <w:tc>
          <w:tcPr>
            <w:tcW w:w="2791" w:type="dxa"/>
            <w:vAlign w:val="center"/>
          </w:tcPr>
          <w:p w14:paraId="0CAE7AB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根据2016年1月22日四川省第十二届人民代表大会常务委员会第二十一次会议《关于修改〈四川省人口与计划生育条例〉的决定》第六次修正</w:t>
            </w:r>
          </w:p>
        </w:tc>
        <w:tc>
          <w:tcPr>
            <w:tcW w:w="1582" w:type="dxa"/>
            <w:vAlign w:val="center"/>
          </w:tcPr>
          <w:p w14:paraId="675230E7">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37E3D4B8">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7A3ED9EE">
            <w:pPr>
              <w:widowControl/>
              <w:jc w:val="center"/>
              <w:textAlignment w:val="center"/>
              <w:rPr>
                <w:rFonts w:ascii="仿宋_GB2312" w:hAnsi="仿宋_GB2312" w:eastAsia="仿宋_GB2312" w:cs="仿宋_GB2312"/>
                <w:sz w:val="24"/>
                <w:szCs w:val="24"/>
              </w:rPr>
            </w:pPr>
          </w:p>
          <w:p w14:paraId="43B31064">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26E08EB3">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722FE93A">
            <w:pPr>
              <w:widowControl/>
              <w:jc w:val="center"/>
              <w:textAlignment w:val="center"/>
              <w:rPr>
                <w:rFonts w:ascii="仿宋_GB2312" w:hAnsi="仿宋_GB2312" w:eastAsia="仿宋_GB2312" w:cs="仿宋_GB2312"/>
                <w:sz w:val="24"/>
                <w:szCs w:val="24"/>
              </w:rPr>
            </w:pPr>
          </w:p>
        </w:tc>
        <w:tc>
          <w:tcPr>
            <w:tcW w:w="555" w:type="dxa"/>
            <w:vAlign w:val="center"/>
          </w:tcPr>
          <w:p w14:paraId="73794C6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2942C3B9">
            <w:pPr>
              <w:widowControl/>
              <w:jc w:val="left"/>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498A2026">
            <w:pPr>
              <w:widowControl/>
              <w:jc w:val="left"/>
              <w:textAlignment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10D810F3">
            <w:pPr>
              <w:widowControl/>
              <w:jc w:val="left"/>
              <w:textAlignment w:val="center"/>
              <w:rPr>
                <w:rFonts w:hint="eastAsia" w:ascii="仿宋_GB2312" w:hAnsi="仿宋_GB2312" w:eastAsia="仿宋_GB2312" w:cs="仿宋_GB2312"/>
                <w:sz w:val="24"/>
                <w:szCs w:val="24"/>
              </w:rPr>
            </w:pPr>
          </w:p>
        </w:tc>
      </w:tr>
      <w:tr w14:paraId="3899D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7" w:hRule="atLeast"/>
          <w:jc w:val="center"/>
        </w:trPr>
        <w:tc>
          <w:tcPr>
            <w:tcW w:w="540" w:type="dxa"/>
            <w:vAlign w:val="center"/>
          </w:tcPr>
          <w:p w14:paraId="4CD0CF6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1185" w:type="dxa"/>
            <w:vAlign w:val="center"/>
          </w:tcPr>
          <w:p w14:paraId="02AC8AAA">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补办《独生子女父母光荣证》</w:t>
            </w:r>
          </w:p>
        </w:tc>
        <w:tc>
          <w:tcPr>
            <w:tcW w:w="1051" w:type="dxa"/>
            <w:vAlign w:val="center"/>
          </w:tcPr>
          <w:p w14:paraId="3F8137D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补办《独生子女父母光荣证》</w:t>
            </w:r>
          </w:p>
        </w:tc>
        <w:tc>
          <w:tcPr>
            <w:tcW w:w="2233" w:type="dxa"/>
            <w:vAlign w:val="center"/>
          </w:tcPr>
          <w:p w14:paraId="58CB68FD">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补办依据、补办条件、申请材料、办理基本流程、办理方式等相关信息。</w:t>
            </w:r>
          </w:p>
        </w:tc>
        <w:tc>
          <w:tcPr>
            <w:tcW w:w="2791" w:type="dxa"/>
            <w:vAlign w:val="center"/>
          </w:tcPr>
          <w:p w14:paraId="18D52184">
            <w:pPr>
              <w:widowControl/>
              <w:jc w:val="center"/>
              <w:textAlignment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《中华人民共和国人口与计划生育法》</w:t>
            </w:r>
          </w:p>
        </w:tc>
        <w:tc>
          <w:tcPr>
            <w:tcW w:w="1582" w:type="dxa"/>
            <w:vAlign w:val="center"/>
          </w:tcPr>
          <w:p w14:paraId="1BE7ED1B">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10BB5975">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630B4A95">
            <w:pPr>
              <w:widowControl/>
              <w:jc w:val="center"/>
              <w:textAlignment w:val="center"/>
              <w:rPr>
                <w:rFonts w:ascii="仿宋_GB2312" w:hAnsi="仿宋_GB2312" w:eastAsia="仿宋_GB2312" w:cs="仿宋_GB2312"/>
                <w:sz w:val="24"/>
                <w:szCs w:val="24"/>
              </w:rPr>
            </w:pPr>
          </w:p>
          <w:p w14:paraId="5C658BB9">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425F437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3164C632">
            <w:pPr>
              <w:widowControl/>
              <w:jc w:val="center"/>
              <w:textAlignment w:val="center"/>
              <w:rPr>
                <w:rFonts w:ascii="仿宋_GB2312" w:hAnsi="仿宋_GB2312" w:eastAsia="仿宋_GB2312" w:cs="仿宋_GB2312"/>
                <w:sz w:val="24"/>
                <w:szCs w:val="24"/>
              </w:rPr>
            </w:pPr>
          </w:p>
        </w:tc>
        <w:tc>
          <w:tcPr>
            <w:tcW w:w="555" w:type="dxa"/>
            <w:vAlign w:val="center"/>
          </w:tcPr>
          <w:p w14:paraId="6482A0EF">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3EB2DBEE">
            <w:pPr>
              <w:widowControl/>
              <w:jc w:val="left"/>
              <w:textAlignment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1A5FF625">
            <w:pPr>
              <w:widowControl/>
              <w:jc w:val="left"/>
              <w:textAlignment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5CAC921A">
            <w:pPr>
              <w:widowControl/>
              <w:jc w:val="left"/>
              <w:textAlignment w:val="center"/>
              <w:rPr>
                <w:rFonts w:hint="eastAsia" w:ascii="仿宋_GB2312" w:hAnsi="仿宋_GB2312" w:eastAsia="仿宋_GB2312" w:cs="仿宋_GB2312"/>
                <w:sz w:val="24"/>
                <w:szCs w:val="24"/>
              </w:rPr>
            </w:pPr>
          </w:p>
        </w:tc>
      </w:tr>
      <w:tr w14:paraId="3BF7C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7" w:hRule="atLeast"/>
          <w:jc w:val="center"/>
        </w:trPr>
        <w:tc>
          <w:tcPr>
            <w:tcW w:w="540" w:type="dxa"/>
            <w:vAlign w:val="center"/>
          </w:tcPr>
          <w:p w14:paraId="300D98EB">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1185" w:type="dxa"/>
            <w:vAlign w:val="center"/>
          </w:tcPr>
          <w:p w14:paraId="40438EA1">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计划生育免费技术服务申请</w:t>
            </w:r>
          </w:p>
        </w:tc>
        <w:tc>
          <w:tcPr>
            <w:tcW w:w="1051" w:type="dxa"/>
            <w:vAlign w:val="center"/>
          </w:tcPr>
          <w:p w14:paraId="29632AF0">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计划生育免费技术服务申请</w:t>
            </w:r>
          </w:p>
        </w:tc>
        <w:tc>
          <w:tcPr>
            <w:tcW w:w="2233" w:type="dxa"/>
            <w:vAlign w:val="center"/>
          </w:tcPr>
          <w:p w14:paraId="5ACDD4D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免费技术服务申请条件、政策文件等相关信息。</w:t>
            </w:r>
          </w:p>
        </w:tc>
        <w:tc>
          <w:tcPr>
            <w:tcW w:w="2791" w:type="dxa"/>
            <w:vAlign w:val="center"/>
          </w:tcPr>
          <w:p w14:paraId="726F096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《计划生育技术服务管理条例》国务院令第309号</w:t>
            </w:r>
          </w:p>
        </w:tc>
        <w:tc>
          <w:tcPr>
            <w:tcW w:w="1582" w:type="dxa"/>
            <w:vAlign w:val="center"/>
          </w:tcPr>
          <w:p w14:paraId="1A63E3A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701DA956">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0278AD55">
            <w:pPr>
              <w:jc w:val="center"/>
              <w:rPr>
                <w:rFonts w:ascii="仿宋_GB2312" w:hAnsi="仿宋_GB2312" w:eastAsia="仿宋_GB2312" w:cs="仿宋_GB2312"/>
                <w:sz w:val="24"/>
                <w:szCs w:val="24"/>
              </w:rPr>
            </w:pPr>
          </w:p>
          <w:p w14:paraId="5382D1C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421642C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569B9B0B">
            <w:pPr>
              <w:jc w:val="center"/>
              <w:rPr>
                <w:rFonts w:ascii="仿宋_GB2312" w:hAnsi="仿宋_GB2312" w:eastAsia="仿宋_GB2312" w:cs="仿宋_GB2312"/>
                <w:sz w:val="24"/>
                <w:szCs w:val="24"/>
              </w:rPr>
            </w:pPr>
          </w:p>
        </w:tc>
        <w:tc>
          <w:tcPr>
            <w:tcW w:w="555" w:type="dxa"/>
            <w:vAlign w:val="center"/>
          </w:tcPr>
          <w:p w14:paraId="5668C2B4">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44662C4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5373F787">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1C37533C">
            <w:pPr>
              <w:jc w:val="center"/>
              <w:rPr>
                <w:rFonts w:hint="eastAsia" w:ascii="仿宋_GB2312" w:hAnsi="仿宋_GB2312" w:eastAsia="仿宋_GB2312" w:cs="仿宋_GB2312"/>
                <w:sz w:val="24"/>
                <w:szCs w:val="24"/>
              </w:rPr>
            </w:pPr>
          </w:p>
        </w:tc>
      </w:tr>
      <w:tr w14:paraId="58BEE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7" w:hRule="atLeast"/>
          <w:jc w:val="center"/>
        </w:trPr>
        <w:tc>
          <w:tcPr>
            <w:tcW w:w="540" w:type="dxa"/>
            <w:vAlign w:val="center"/>
          </w:tcPr>
          <w:p w14:paraId="002E0DD6">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1185" w:type="dxa"/>
            <w:vAlign w:val="center"/>
          </w:tcPr>
          <w:p w14:paraId="00539432">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病残儿医学鉴定初次受理</w:t>
            </w:r>
          </w:p>
        </w:tc>
        <w:tc>
          <w:tcPr>
            <w:tcW w:w="1051" w:type="dxa"/>
            <w:vAlign w:val="center"/>
          </w:tcPr>
          <w:p w14:paraId="4C3EB8E6">
            <w:pPr>
              <w:widowControl/>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病残儿医学鉴定初次受理</w:t>
            </w:r>
          </w:p>
        </w:tc>
        <w:tc>
          <w:tcPr>
            <w:tcW w:w="2233" w:type="dxa"/>
            <w:vAlign w:val="center"/>
          </w:tcPr>
          <w:p w14:paraId="79B36A79">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申请表及应具备资料、</w:t>
            </w:r>
            <w:r>
              <w:rPr>
                <w:rFonts w:hint="eastAsia" w:ascii="仿宋_GB2312" w:hAnsi="仿宋_GB2312" w:eastAsia="仿宋_GB2312" w:cs="仿宋_GB2312"/>
                <w:kern w:val="0"/>
                <w:sz w:val="24"/>
                <w:szCs w:val="24"/>
              </w:rPr>
              <w:t>鉴定时间、鉴定机构</w:t>
            </w:r>
          </w:p>
        </w:tc>
        <w:tc>
          <w:tcPr>
            <w:tcW w:w="2791" w:type="dxa"/>
            <w:vAlign w:val="center"/>
          </w:tcPr>
          <w:p w14:paraId="514DC41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《病残儿医学鉴定管理办法》（中华人民共和国国家计划生育委员会令　第7号）</w:t>
            </w:r>
          </w:p>
        </w:tc>
        <w:tc>
          <w:tcPr>
            <w:tcW w:w="1582" w:type="dxa"/>
            <w:vAlign w:val="center"/>
          </w:tcPr>
          <w:p w14:paraId="0C206E2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270762C4">
            <w:pPr>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333B884E">
            <w:pPr>
              <w:jc w:val="center"/>
              <w:rPr>
                <w:rFonts w:ascii="仿宋_GB2312" w:hAnsi="仿宋_GB2312" w:eastAsia="仿宋_GB2312" w:cs="仿宋_GB2312"/>
                <w:sz w:val="24"/>
                <w:szCs w:val="24"/>
              </w:rPr>
            </w:pPr>
          </w:p>
          <w:p w14:paraId="2EFF0FF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480091F8">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7DD63DB0">
            <w:pPr>
              <w:jc w:val="center"/>
              <w:rPr>
                <w:rFonts w:ascii="仿宋_GB2312" w:hAnsi="仿宋_GB2312" w:eastAsia="仿宋_GB2312" w:cs="仿宋_GB2312"/>
                <w:sz w:val="24"/>
                <w:szCs w:val="24"/>
              </w:rPr>
            </w:pPr>
          </w:p>
        </w:tc>
        <w:tc>
          <w:tcPr>
            <w:tcW w:w="555" w:type="dxa"/>
            <w:vAlign w:val="center"/>
          </w:tcPr>
          <w:p w14:paraId="31AB136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766F116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268CC66D">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5B3228B9">
            <w:pPr>
              <w:jc w:val="center"/>
              <w:rPr>
                <w:rFonts w:hint="eastAsia" w:ascii="仿宋_GB2312" w:hAnsi="仿宋_GB2312" w:eastAsia="仿宋_GB2312" w:cs="仿宋_GB2312"/>
                <w:sz w:val="24"/>
                <w:szCs w:val="24"/>
              </w:rPr>
            </w:pPr>
          </w:p>
        </w:tc>
      </w:tr>
      <w:tr w14:paraId="7DD1A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14:paraId="03EAAD1E">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1185" w:type="dxa"/>
            <w:vAlign w:val="center"/>
          </w:tcPr>
          <w:p w14:paraId="5C78ED1F">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计划生育家庭特别扶助对象申报</w:t>
            </w:r>
          </w:p>
        </w:tc>
        <w:tc>
          <w:tcPr>
            <w:tcW w:w="1051" w:type="dxa"/>
            <w:vAlign w:val="center"/>
          </w:tcPr>
          <w:p w14:paraId="0A8B2BBD">
            <w:pPr>
              <w:widowControl/>
              <w:spacing w:line="280" w:lineRule="exact"/>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计划生育家庭特别扶助对象申报</w:t>
            </w:r>
          </w:p>
        </w:tc>
        <w:tc>
          <w:tcPr>
            <w:tcW w:w="2233" w:type="dxa"/>
            <w:vAlign w:val="center"/>
          </w:tcPr>
          <w:p w14:paraId="7CC2F980">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办理依据、办理条件、申请材料、办理基本流程、办理方式、公开受理、审核、审批、送达等相关信息。</w:t>
            </w:r>
          </w:p>
        </w:tc>
        <w:tc>
          <w:tcPr>
            <w:tcW w:w="2791" w:type="dxa"/>
            <w:vAlign w:val="center"/>
          </w:tcPr>
          <w:p w14:paraId="4AC83B1D">
            <w:pPr>
              <w:widowControl/>
              <w:spacing w:line="280" w:lineRule="exact"/>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《国务院办公厅转发人口计生委财政部&lt;关于开展对农村部分计划生育家庭实行奖励扶助制度试点工作意见&gt;的通知》（国办发〔2004〕21号）</w:t>
            </w:r>
          </w:p>
        </w:tc>
        <w:tc>
          <w:tcPr>
            <w:tcW w:w="1582" w:type="dxa"/>
            <w:vAlign w:val="center"/>
          </w:tcPr>
          <w:p w14:paraId="2AC31300">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778C7D83">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7FFE19E1">
            <w:pPr>
              <w:spacing w:line="280" w:lineRule="exact"/>
              <w:jc w:val="center"/>
              <w:rPr>
                <w:rFonts w:ascii="仿宋_GB2312" w:hAnsi="仿宋_GB2312" w:eastAsia="仿宋_GB2312" w:cs="仿宋_GB2312"/>
                <w:sz w:val="24"/>
                <w:szCs w:val="24"/>
              </w:rPr>
            </w:pPr>
          </w:p>
          <w:p w14:paraId="2CF13591">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7C2D6DED">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50F2AC24">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5" w:type="dxa"/>
            <w:vAlign w:val="center"/>
          </w:tcPr>
          <w:p w14:paraId="09C2DD00">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70FCD6F9">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6D6F929C">
            <w:pPr>
              <w:spacing w:line="2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4D634A20">
            <w:pPr>
              <w:spacing w:line="280" w:lineRule="exact"/>
              <w:jc w:val="center"/>
              <w:rPr>
                <w:rFonts w:hint="eastAsia" w:ascii="仿宋_GB2312" w:hAnsi="仿宋_GB2312" w:eastAsia="仿宋_GB2312" w:cs="仿宋_GB2312"/>
                <w:sz w:val="24"/>
                <w:szCs w:val="24"/>
              </w:rPr>
            </w:pPr>
          </w:p>
        </w:tc>
      </w:tr>
      <w:tr w14:paraId="65028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5" w:hRule="atLeast"/>
          <w:jc w:val="center"/>
        </w:trPr>
        <w:tc>
          <w:tcPr>
            <w:tcW w:w="540" w:type="dxa"/>
            <w:vAlign w:val="center"/>
          </w:tcPr>
          <w:p w14:paraId="78645C75">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1185" w:type="dxa"/>
            <w:vAlign w:val="center"/>
          </w:tcPr>
          <w:p w14:paraId="730977FA">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农村计划生育家庭奖励扶助对象申报</w:t>
            </w:r>
          </w:p>
        </w:tc>
        <w:tc>
          <w:tcPr>
            <w:tcW w:w="1051" w:type="dxa"/>
            <w:vAlign w:val="center"/>
          </w:tcPr>
          <w:p w14:paraId="48434D08">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农村计划生育家庭奖励扶助对象申报</w:t>
            </w:r>
          </w:p>
        </w:tc>
        <w:tc>
          <w:tcPr>
            <w:tcW w:w="2233" w:type="dxa"/>
            <w:vAlign w:val="center"/>
          </w:tcPr>
          <w:p w14:paraId="0F6F301A">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办理依据、办理条件、申请材料、办理基本流程、办理方式、公开受理、审核、审批、送达等相关信息</w:t>
            </w:r>
          </w:p>
        </w:tc>
        <w:tc>
          <w:tcPr>
            <w:tcW w:w="2791" w:type="dxa"/>
            <w:vAlign w:val="center"/>
          </w:tcPr>
          <w:p w14:paraId="40E64DFD">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《国务院办公厅转发人口计生委财政部&lt;关于开展对农村部分计划生育家庭实行奖励扶助制度试点工作意见&gt;的通知》（国办发〔2004〕21号）</w:t>
            </w:r>
          </w:p>
        </w:tc>
        <w:tc>
          <w:tcPr>
            <w:tcW w:w="1582" w:type="dxa"/>
            <w:vAlign w:val="center"/>
          </w:tcPr>
          <w:p w14:paraId="440E6337">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0C685795">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60F8D365">
            <w:pPr>
              <w:spacing w:line="280" w:lineRule="exact"/>
              <w:jc w:val="center"/>
              <w:rPr>
                <w:rFonts w:ascii="仿宋_GB2312" w:hAnsi="仿宋_GB2312" w:eastAsia="仿宋_GB2312" w:cs="仿宋_GB2312"/>
                <w:sz w:val="24"/>
                <w:szCs w:val="24"/>
              </w:rPr>
            </w:pPr>
          </w:p>
          <w:p w14:paraId="20606E14">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4DDC5BB8">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4A69469B">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5" w:type="dxa"/>
            <w:vAlign w:val="center"/>
          </w:tcPr>
          <w:p w14:paraId="164AF65D">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47B997FE">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1CC0664B">
            <w:pPr>
              <w:spacing w:line="2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69E46FED">
            <w:pPr>
              <w:spacing w:line="280" w:lineRule="exact"/>
              <w:jc w:val="center"/>
              <w:rPr>
                <w:rFonts w:hint="eastAsia" w:ascii="仿宋_GB2312" w:hAnsi="仿宋_GB2312" w:eastAsia="仿宋_GB2312" w:cs="仿宋_GB2312"/>
                <w:sz w:val="24"/>
                <w:szCs w:val="24"/>
              </w:rPr>
            </w:pPr>
          </w:p>
        </w:tc>
      </w:tr>
      <w:tr w14:paraId="0DAC7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5978D89B">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1185" w:type="dxa"/>
            <w:vAlign w:val="center"/>
          </w:tcPr>
          <w:p w14:paraId="6D310783">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生育服务证办理</w:t>
            </w:r>
          </w:p>
        </w:tc>
        <w:tc>
          <w:tcPr>
            <w:tcW w:w="1051" w:type="dxa"/>
            <w:vAlign w:val="center"/>
          </w:tcPr>
          <w:p w14:paraId="475419BA">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生育服务证办理</w:t>
            </w:r>
          </w:p>
        </w:tc>
        <w:tc>
          <w:tcPr>
            <w:tcW w:w="2233" w:type="dxa"/>
            <w:vAlign w:val="center"/>
          </w:tcPr>
          <w:p w14:paraId="0DBD29B6">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办理条件、办理基本流程等相关信息</w:t>
            </w:r>
          </w:p>
        </w:tc>
        <w:tc>
          <w:tcPr>
            <w:tcW w:w="2791" w:type="dxa"/>
            <w:vAlign w:val="center"/>
          </w:tcPr>
          <w:p w14:paraId="79E61B3A">
            <w:pPr>
              <w:widowControl/>
              <w:spacing w:line="280" w:lineRule="exact"/>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《四川省人口与计划生育条例》根据2016年1月22日四川省第十二届人民代表大会常务委员会第二十一次会议《关于修改〈四川省人口与计划生育条例〉的决定》第六次修正</w:t>
            </w:r>
          </w:p>
        </w:tc>
        <w:tc>
          <w:tcPr>
            <w:tcW w:w="1582" w:type="dxa"/>
            <w:vAlign w:val="center"/>
          </w:tcPr>
          <w:p w14:paraId="3439396B">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55DC8DE8">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1615A5B9">
            <w:pPr>
              <w:spacing w:line="280" w:lineRule="exact"/>
              <w:jc w:val="center"/>
              <w:rPr>
                <w:rFonts w:ascii="仿宋_GB2312" w:hAnsi="仿宋_GB2312" w:eastAsia="仿宋_GB2312" w:cs="仿宋_GB2312"/>
                <w:sz w:val="24"/>
                <w:szCs w:val="24"/>
              </w:rPr>
            </w:pPr>
          </w:p>
          <w:p w14:paraId="26D74047">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47767271">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2D84F000">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5" w:type="dxa"/>
            <w:vAlign w:val="center"/>
          </w:tcPr>
          <w:p w14:paraId="02CF7E0B">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67BB64E7">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338ACCD1">
            <w:pPr>
              <w:spacing w:line="2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4F97D86F">
            <w:pPr>
              <w:spacing w:line="280" w:lineRule="exact"/>
              <w:jc w:val="center"/>
              <w:rPr>
                <w:rFonts w:hint="eastAsia" w:ascii="仿宋_GB2312" w:hAnsi="仿宋_GB2312" w:eastAsia="仿宋_GB2312" w:cs="仿宋_GB2312"/>
                <w:sz w:val="24"/>
                <w:szCs w:val="24"/>
              </w:rPr>
            </w:pPr>
          </w:p>
        </w:tc>
      </w:tr>
      <w:tr w14:paraId="21359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B60CA91">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8</w:t>
            </w:r>
          </w:p>
        </w:tc>
        <w:tc>
          <w:tcPr>
            <w:tcW w:w="1185" w:type="dxa"/>
            <w:vAlign w:val="center"/>
          </w:tcPr>
          <w:p w14:paraId="28AB3C60">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人口计生政策咨询</w:t>
            </w:r>
          </w:p>
        </w:tc>
        <w:tc>
          <w:tcPr>
            <w:tcW w:w="1051" w:type="dxa"/>
            <w:vAlign w:val="center"/>
          </w:tcPr>
          <w:p w14:paraId="5FBFCF62">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人口计生政策咨询</w:t>
            </w:r>
          </w:p>
        </w:tc>
        <w:tc>
          <w:tcPr>
            <w:tcW w:w="2233" w:type="dxa"/>
            <w:vAlign w:val="center"/>
          </w:tcPr>
          <w:p w14:paraId="6860B7DE">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法律法规和政策文件</w:t>
            </w:r>
          </w:p>
          <w:p w14:paraId="0FE8A234">
            <w:pPr>
              <w:spacing w:line="280" w:lineRule="exact"/>
              <w:jc w:val="center"/>
              <w:rPr>
                <w:rFonts w:ascii="仿宋_GB2312" w:hAnsi="仿宋_GB2312" w:eastAsia="仿宋_GB2312" w:cs="仿宋_GB2312"/>
                <w:sz w:val="24"/>
                <w:szCs w:val="24"/>
              </w:rPr>
            </w:pPr>
          </w:p>
        </w:tc>
        <w:tc>
          <w:tcPr>
            <w:tcW w:w="2791" w:type="dxa"/>
            <w:vAlign w:val="center"/>
          </w:tcPr>
          <w:p w14:paraId="1F730D5E">
            <w:pPr>
              <w:widowControl/>
              <w:spacing w:line="280" w:lineRule="exact"/>
              <w:jc w:val="center"/>
              <w:textAlignment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《四川省人口与计划生育条例》根据2016年1月22日四川省第十二届人民代表大会常务委员会第二十一次会议《关于修改〈四川省人口与计划生育条例〉的决定》第六次修正</w:t>
            </w:r>
          </w:p>
        </w:tc>
        <w:tc>
          <w:tcPr>
            <w:tcW w:w="1582" w:type="dxa"/>
            <w:vAlign w:val="center"/>
          </w:tcPr>
          <w:p w14:paraId="313B9FA3">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自信息形成或者变更之日起20个工作日内予以公开</w:t>
            </w:r>
          </w:p>
        </w:tc>
        <w:tc>
          <w:tcPr>
            <w:tcW w:w="1177" w:type="dxa"/>
            <w:vAlign w:val="center"/>
          </w:tcPr>
          <w:p w14:paraId="1CB9E32C">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138" w:type="dxa"/>
            <w:vAlign w:val="center"/>
          </w:tcPr>
          <w:p w14:paraId="200D6EED">
            <w:pPr>
              <w:spacing w:line="280" w:lineRule="exact"/>
              <w:jc w:val="center"/>
              <w:rPr>
                <w:rFonts w:ascii="仿宋_GB2312" w:hAnsi="仿宋_GB2312" w:eastAsia="仿宋_GB2312" w:cs="仿宋_GB2312"/>
                <w:sz w:val="24"/>
                <w:szCs w:val="24"/>
              </w:rPr>
            </w:pPr>
          </w:p>
          <w:p w14:paraId="48FBE489">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■便民服务中心</w:t>
            </w:r>
          </w:p>
        </w:tc>
        <w:tc>
          <w:tcPr>
            <w:tcW w:w="428" w:type="dxa"/>
            <w:vAlign w:val="center"/>
          </w:tcPr>
          <w:p w14:paraId="3F503AA2">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5" w:type="dxa"/>
            <w:vAlign w:val="center"/>
          </w:tcPr>
          <w:p w14:paraId="519113BE">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55" w:type="dxa"/>
            <w:vAlign w:val="center"/>
          </w:tcPr>
          <w:p w14:paraId="18AA9E8F">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600" w:type="dxa"/>
            <w:vAlign w:val="center"/>
          </w:tcPr>
          <w:p w14:paraId="117584DE">
            <w:pPr>
              <w:spacing w:line="280" w:lineRule="exact"/>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03" w:type="dxa"/>
            <w:vAlign w:val="center"/>
          </w:tcPr>
          <w:p w14:paraId="436A48C8">
            <w:pPr>
              <w:spacing w:line="28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03" w:type="dxa"/>
            <w:vAlign w:val="center"/>
          </w:tcPr>
          <w:p w14:paraId="27FEF5C9">
            <w:pPr>
              <w:spacing w:line="280" w:lineRule="exact"/>
              <w:jc w:val="center"/>
              <w:rPr>
                <w:rFonts w:hint="eastAsia" w:ascii="仿宋_GB2312" w:hAnsi="仿宋_GB2312" w:eastAsia="仿宋_GB2312" w:cs="仿宋_GB2312"/>
                <w:sz w:val="24"/>
                <w:szCs w:val="24"/>
              </w:rPr>
            </w:pPr>
          </w:p>
        </w:tc>
      </w:tr>
    </w:tbl>
    <w:p w14:paraId="5588791C">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7" w:name="_Toc13306"/>
      <w:r>
        <w:rPr>
          <w:rFonts w:hint="eastAsia" w:ascii="方正小标宋简体" w:hAnsi="方正小标宋简体" w:eastAsia="方正小标宋简体" w:cs="方正小标宋简体"/>
          <w:b w:val="0"/>
          <w:bCs w:val="0"/>
        </w:rPr>
        <w:t>（十八）安全生产领域基层政务公开标准目录</w:t>
      </w:r>
      <w:bookmarkEnd w:id="17"/>
    </w:p>
    <w:tbl>
      <w:tblPr>
        <w:tblStyle w:val="6"/>
        <w:tblW w:w="142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080"/>
        <w:gridCol w:w="2770"/>
        <w:gridCol w:w="2270"/>
        <w:gridCol w:w="1800"/>
        <w:gridCol w:w="1119"/>
        <w:gridCol w:w="1382"/>
        <w:gridCol w:w="435"/>
        <w:gridCol w:w="420"/>
        <w:gridCol w:w="435"/>
        <w:gridCol w:w="390"/>
        <w:gridCol w:w="355"/>
        <w:gridCol w:w="355"/>
      </w:tblGrid>
      <w:tr w14:paraId="7885B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blHeader/>
          <w:jc w:val="center"/>
        </w:trPr>
        <w:tc>
          <w:tcPr>
            <w:tcW w:w="540" w:type="dxa"/>
            <w:vMerge w:val="restart"/>
            <w:vAlign w:val="center"/>
          </w:tcPr>
          <w:p w14:paraId="1D64DA0B">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980" w:type="dxa"/>
            <w:gridSpan w:val="2"/>
            <w:vAlign w:val="center"/>
          </w:tcPr>
          <w:p w14:paraId="65BBD5DC">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770" w:type="dxa"/>
            <w:vMerge w:val="restart"/>
            <w:vAlign w:val="center"/>
          </w:tcPr>
          <w:p w14:paraId="2353BF0E">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270" w:type="dxa"/>
            <w:vMerge w:val="restart"/>
            <w:vAlign w:val="center"/>
          </w:tcPr>
          <w:p w14:paraId="6ABE655C">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800" w:type="dxa"/>
            <w:vMerge w:val="restart"/>
            <w:vAlign w:val="center"/>
          </w:tcPr>
          <w:p w14:paraId="381A4CC5">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19" w:type="dxa"/>
            <w:vMerge w:val="restart"/>
            <w:vAlign w:val="center"/>
          </w:tcPr>
          <w:p w14:paraId="1C287974">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1382" w:type="dxa"/>
            <w:vMerge w:val="restart"/>
            <w:vAlign w:val="center"/>
          </w:tcPr>
          <w:p w14:paraId="52661180">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855" w:type="dxa"/>
            <w:gridSpan w:val="2"/>
            <w:vAlign w:val="center"/>
          </w:tcPr>
          <w:p w14:paraId="16B6BB10">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825" w:type="dxa"/>
            <w:gridSpan w:val="2"/>
            <w:vAlign w:val="center"/>
          </w:tcPr>
          <w:p w14:paraId="2768CEEF">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710" w:type="dxa"/>
            <w:gridSpan w:val="2"/>
            <w:vAlign w:val="center"/>
          </w:tcPr>
          <w:p w14:paraId="421E6F43">
            <w:pPr>
              <w:widowControl/>
              <w:jc w:val="center"/>
              <w:rPr>
                <w:rFonts w:hint="eastAsia" w:ascii="黑体" w:hAnsi="黑体" w:eastAsia="黑体" w:cs="黑体"/>
                <w:kern w:val="0"/>
                <w:sz w:val="22"/>
              </w:rPr>
            </w:pPr>
          </w:p>
        </w:tc>
      </w:tr>
      <w:tr w14:paraId="47AB1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540" w:type="dxa"/>
            <w:vMerge w:val="continue"/>
            <w:vAlign w:val="center"/>
          </w:tcPr>
          <w:p w14:paraId="4CA59BEB">
            <w:pPr>
              <w:widowControl/>
              <w:jc w:val="center"/>
              <w:rPr>
                <w:rFonts w:ascii="黑体" w:hAnsi="黑体" w:eastAsia="黑体" w:cs="黑体"/>
                <w:kern w:val="0"/>
                <w:sz w:val="22"/>
              </w:rPr>
            </w:pPr>
          </w:p>
        </w:tc>
        <w:tc>
          <w:tcPr>
            <w:tcW w:w="900" w:type="dxa"/>
            <w:vAlign w:val="center"/>
          </w:tcPr>
          <w:p w14:paraId="28112CD1">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080" w:type="dxa"/>
            <w:vAlign w:val="center"/>
          </w:tcPr>
          <w:p w14:paraId="67F45F73">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770" w:type="dxa"/>
            <w:vMerge w:val="continue"/>
            <w:vAlign w:val="center"/>
          </w:tcPr>
          <w:p w14:paraId="2310DFE3">
            <w:pPr>
              <w:widowControl/>
              <w:jc w:val="center"/>
              <w:rPr>
                <w:rFonts w:ascii="黑体" w:hAnsi="黑体" w:eastAsia="黑体" w:cs="黑体"/>
                <w:kern w:val="0"/>
                <w:sz w:val="22"/>
              </w:rPr>
            </w:pPr>
          </w:p>
        </w:tc>
        <w:tc>
          <w:tcPr>
            <w:tcW w:w="2270" w:type="dxa"/>
            <w:vMerge w:val="continue"/>
            <w:vAlign w:val="center"/>
          </w:tcPr>
          <w:p w14:paraId="6B6A84FE">
            <w:pPr>
              <w:widowControl/>
              <w:jc w:val="center"/>
              <w:rPr>
                <w:rFonts w:ascii="黑体" w:hAnsi="黑体" w:eastAsia="黑体" w:cs="黑体"/>
                <w:kern w:val="0"/>
                <w:sz w:val="22"/>
              </w:rPr>
            </w:pPr>
          </w:p>
        </w:tc>
        <w:tc>
          <w:tcPr>
            <w:tcW w:w="1800" w:type="dxa"/>
            <w:vMerge w:val="continue"/>
            <w:vAlign w:val="center"/>
          </w:tcPr>
          <w:p w14:paraId="69118F62">
            <w:pPr>
              <w:widowControl/>
              <w:jc w:val="center"/>
              <w:rPr>
                <w:rFonts w:ascii="黑体" w:hAnsi="黑体" w:eastAsia="黑体" w:cs="黑体"/>
                <w:kern w:val="0"/>
                <w:sz w:val="22"/>
              </w:rPr>
            </w:pPr>
          </w:p>
        </w:tc>
        <w:tc>
          <w:tcPr>
            <w:tcW w:w="1119" w:type="dxa"/>
            <w:vMerge w:val="continue"/>
            <w:vAlign w:val="center"/>
          </w:tcPr>
          <w:p w14:paraId="7E300BDA">
            <w:pPr>
              <w:widowControl/>
              <w:jc w:val="center"/>
              <w:rPr>
                <w:rFonts w:ascii="黑体" w:hAnsi="黑体" w:eastAsia="黑体" w:cs="黑体"/>
                <w:kern w:val="0"/>
                <w:sz w:val="22"/>
              </w:rPr>
            </w:pPr>
          </w:p>
        </w:tc>
        <w:tc>
          <w:tcPr>
            <w:tcW w:w="1382" w:type="dxa"/>
            <w:vMerge w:val="continue"/>
            <w:vAlign w:val="center"/>
          </w:tcPr>
          <w:p w14:paraId="6AEA3E85">
            <w:pPr>
              <w:widowControl/>
              <w:rPr>
                <w:rFonts w:ascii="黑体" w:hAnsi="黑体" w:eastAsia="黑体" w:cs="黑体"/>
                <w:kern w:val="0"/>
                <w:sz w:val="22"/>
              </w:rPr>
            </w:pPr>
          </w:p>
        </w:tc>
        <w:tc>
          <w:tcPr>
            <w:tcW w:w="435" w:type="dxa"/>
            <w:vAlign w:val="center"/>
          </w:tcPr>
          <w:p w14:paraId="04484833">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20" w:type="dxa"/>
            <w:vAlign w:val="center"/>
          </w:tcPr>
          <w:p w14:paraId="0808863B">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435" w:type="dxa"/>
            <w:vAlign w:val="center"/>
          </w:tcPr>
          <w:p w14:paraId="6B5FABCA">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390" w:type="dxa"/>
            <w:vAlign w:val="center"/>
          </w:tcPr>
          <w:p w14:paraId="23103E30">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355" w:type="dxa"/>
            <w:vAlign w:val="center"/>
          </w:tcPr>
          <w:p w14:paraId="55BE8DB8">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355" w:type="dxa"/>
            <w:vAlign w:val="center"/>
          </w:tcPr>
          <w:p w14:paraId="71254D0D">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6EE74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540" w:type="dxa"/>
            <w:vAlign w:val="center"/>
          </w:tcPr>
          <w:p w14:paraId="57CA770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900" w:type="dxa"/>
            <w:vMerge w:val="restart"/>
            <w:vAlign w:val="center"/>
          </w:tcPr>
          <w:p w14:paraId="423052A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政策</w:t>
            </w:r>
          </w:p>
          <w:p w14:paraId="15939D2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文件</w:t>
            </w:r>
          </w:p>
        </w:tc>
        <w:tc>
          <w:tcPr>
            <w:tcW w:w="1080" w:type="dxa"/>
            <w:vAlign w:val="center"/>
          </w:tcPr>
          <w:p w14:paraId="29AC419F">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法律法规</w:t>
            </w:r>
          </w:p>
        </w:tc>
        <w:tc>
          <w:tcPr>
            <w:tcW w:w="2770" w:type="dxa"/>
            <w:vAlign w:val="center"/>
          </w:tcPr>
          <w:p w14:paraId="050F73E1">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与安全生产有关的法律、法规</w:t>
            </w:r>
          </w:p>
        </w:tc>
        <w:tc>
          <w:tcPr>
            <w:tcW w:w="2270" w:type="dxa"/>
            <w:vAlign w:val="center"/>
          </w:tcPr>
          <w:p w14:paraId="53D634B3">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w:t>
            </w:r>
          </w:p>
        </w:tc>
        <w:tc>
          <w:tcPr>
            <w:tcW w:w="1800" w:type="dxa"/>
            <w:vAlign w:val="center"/>
          </w:tcPr>
          <w:p w14:paraId="55F57C4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119" w:type="dxa"/>
            <w:vAlign w:val="center"/>
          </w:tcPr>
          <w:p w14:paraId="07E2C7F4">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Merge w:val="restart"/>
            <w:vAlign w:val="center"/>
          </w:tcPr>
          <w:p w14:paraId="41202BCF">
            <w:pPr>
              <w:rPr>
                <w:rFonts w:ascii="仿宋_GB2312" w:hAnsi="仿宋_GB2312" w:eastAsia="仿宋_GB2312" w:cs="仿宋_GB2312"/>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公示栏</w:t>
            </w:r>
          </w:p>
        </w:tc>
        <w:tc>
          <w:tcPr>
            <w:tcW w:w="435" w:type="dxa"/>
            <w:vAlign w:val="center"/>
          </w:tcPr>
          <w:p w14:paraId="6F894973">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20348C06">
            <w:pPr>
              <w:jc w:val="center"/>
              <w:rPr>
                <w:rFonts w:ascii="仿宋_GB2312" w:hAnsi="仿宋_GB2312" w:eastAsia="仿宋_GB2312" w:cs="仿宋_GB2312"/>
                <w:bCs/>
                <w:sz w:val="24"/>
                <w:szCs w:val="24"/>
              </w:rPr>
            </w:pPr>
          </w:p>
        </w:tc>
        <w:tc>
          <w:tcPr>
            <w:tcW w:w="435" w:type="dxa"/>
            <w:vAlign w:val="center"/>
          </w:tcPr>
          <w:p w14:paraId="3083ADA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187A3FAD">
            <w:pPr>
              <w:jc w:val="center"/>
              <w:rPr>
                <w:rFonts w:ascii="仿宋_GB2312" w:hAnsi="仿宋_GB2312" w:eastAsia="仿宋_GB2312" w:cs="仿宋_GB2312"/>
                <w:bCs/>
                <w:sz w:val="24"/>
                <w:szCs w:val="24"/>
              </w:rPr>
            </w:pPr>
          </w:p>
        </w:tc>
        <w:tc>
          <w:tcPr>
            <w:tcW w:w="355" w:type="dxa"/>
            <w:vAlign w:val="center"/>
          </w:tcPr>
          <w:p w14:paraId="70DB67CE">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c>
          <w:tcPr>
            <w:tcW w:w="355" w:type="dxa"/>
            <w:vAlign w:val="center"/>
          </w:tcPr>
          <w:p w14:paraId="030653A8">
            <w:pPr>
              <w:jc w:val="center"/>
              <w:rPr>
                <w:rFonts w:ascii="仿宋_GB2312" w:hAnsi="仿宋_GB2312" w:eastAsia="仿宋_GB2312" w:cs="仿宋_GB2312"/>
                <w:bCs/>
                <w:sz w:val="24"/>
                <w:szCs w:val="24"/>
              </w:rPr>
            </w:pPr>
          </w:p>
        </w:tc>
      </w:tr>
      <w:tr w14:paraId="4ADE5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540" w:type="dxa"/>
            <w:vAlign w:val="center"/>
          </w:tcPr>
          <w:p w14:paraId="5B10EAA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900" w:type="dxa"/>
            <w:vMerge w:val="continue"/>
            <w:vAlign w:val="center"/>
          </w:tcPr>
          <w:p w14:paraId="7DA1168D">
            <w:pPr>
              <w:jc w:val="center"/>
              <w:rPr>
                <w:rFonts w:ascii="仿宋_GB2312" w:hAnsi="仿宋_GB2312" w:eastAsia="仿宋_GB2312" w:cs="仿宋_GB2312"/>
                <w:sz w:val="24"/>
                <w:szCs w:val="24"/>
              </w:rPr>
            </w:pPr>
          </w:p>
        </w:tc>
        <w:tc>
          <w:tcPr>
            <w:tcW w:w="1080" w:type="dxa"/>
            <w:vAlign w:val="center"/>
          </w:tcPr>
          <w:p w14:paraId="1C77808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标准</w:t>
            </w:r>
          </w:p>
        </w:tc>
        <w:tc>
          <w:tcPr>
            <w:tcW w:w="2770" w:type="dxa"/>
            <w:vAlign w:val="center"/>
          </w:tcPr>
          <w:p w14:paraId="651D6ED6">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安全生产领域有关的国家标准、行业标准、地方标准等</w:t>
            </w:r>
          </w:p>
        </w:tc>
        <w:tc>
          <w:tcPr>
            <w:tcW w:w="2270" w:type="dxa"/>
            <w:vAlign w:val="center"/>
          </w:tcPr>
          <w:p w14:paraId="2D2D8C79">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w:t>
            </w:r>
          </w:p>
        </w:tc>
        <w:tc>
          <w:tcPr>
            <w:tcW w:w="1800" w:type="dxa"/>
            <w:vAlign w:val="center"/>
          </w:tcPr>
          <w:p w14:paraId="1217D95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119" w:type="dxa"/>
            <w:vAlign w:val="center"/>
          </w:tcPr>
          <w:p w14:paraId="71E3AE88">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Merge w:val="continue"/>
            <w:vAlign w:val="center"/>
          </w:tcPr>
          <w:p w14:paraId="3DAA69D2">
            <w:pPr>
              <w:rPr>
                <w:rFonts w:ascii="仿宋_GB2312" w:hAnsi="仿宋_GB2312" w:eastAsia="仿宋_GB2312" w:cs="仿宋_GB2312"/>
                <w:sz w:val="24"/>
                <w:szCs w:val="24"/>
              </w:rPr>
            </w:pPr>
          </w:p>
        </w:tc>
        <w:tc>
          <w:tcPr>
            <w:tcW w:w="435" w:type="dxa"/>
            <w:vAlign w:val="center"/>
          </w:tcPr>
          <w:p w14:paraId="7D98F42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40D238AA">
            <w:pPr>
              <w:jc w:val="center"/>
              <w:rPr>
                <w:rFonts w:ascii="仿宋_GB2312" w:hAnsi="仿宋_GB2312" w:eastAsia="仿宋_GB2312" w:cs="仿宋_GB2312"/>
                <w:bCs/>
                <w:sz w:val="24"/>
                <w:szCs w:val="24"/>
              </w:rPr>
            </w:pPr>
          </w:p>
        </w:tc>
        <w:tc>
          <w:tcPr>
            <w:tcW w:w="435" w:type="dxa"/>
            <w:vAlign w:val="center"/>
          </w:tcPr>
          <w:p w14:paraId="1B48A55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215AA076">
            <w:pPr>
              <w:jc w:val="center"/>
              <w:rPr>
                <w:rFonts w:ascii="仿宋_GB2312" w:hAnsi="仿宋_GB2312" w:eastAsia="仿宋_GB2312" w:cs="仿宋_GB2312"/>
                <w:bCs/>
                <w:sz w:val="24"/>
                <w:szCs w:val="24"/>
              </w:rPr>
            </w:pPr>
          </w:p>
        </w:tc>
        <w:tc>
          <w:tcPr>
            <w:tcW w:w="355" w:type="dxa"/>
            <w:vAlign w:val="center"/>
          </w:tcPr>
          <w:p w14:paraId="0D9A624A">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c>
          <w:tcPr>
            <w:tcW w:w="355" w:type="dxa"/>
            <w:vAlign w:val="center"/>
          </w:tcPr>
          <w:p w14:paraId="67AE8ED4">
            <w:pPr>
              <w:jc w:val="center"/>
              <w:rPr>
                <w:rFonts w:ascii="仿宋_GB2312" w:hAnsi="仿宋_GB2312" w:eastAsia="仿宋_GB2312" w:cs="仿宋_GB2312"/>
                <w:bCs/>
                <w:sz w:val="24"/>
                <w:szCs w:val="24"/>
              </w:rPr>
            </w:pPr>
          </w:p>
        </w:tc>
      </w:tr>
      <w:tr w14:paraId="07201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540" w:type="dxa"/>
            <w:vAlign w:val="center"/>
          </w:tcPr>
          <w:p w14:paraId="0CD17A12">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900" w:type="dxa"/>
            <w:vMerge w:val="continue"/>
            <w:vAlign w:val="center"/>
          </w:tcPr>
          <w:p w14:paraId="185E6E11">
            <w:pPr>
              <w:jc w:val="center"/>
              <w:rPr>
                <w:rFonts w:ascii="仿宋_GB2312" w:hAnsi="仿宋_GB2312" w:eastAsia="仿宋_GB2312" w:cs="仿宋_GB2312"/>
                <w:sz w:val="24"/>
                <w:szCs w:val="24"/>
              </w:rPr>
            </w:pPr>
          </w:p>
        </w:tc>
        <w:tc>
          <w:tcPr>
            <w:tcW w:w="1080" w:type="dxa"/>
            <w:vAlign w:val="center"/>
          </w:tcPr>
          <w:p w14:paraId="7A1B5E1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其他政策文件</w:t>
            </w:r>
          </w:p>
        </w:tc>
        <w:tc>
          <w:tcPr>
            <w:tcW w:w="2770" w:type="dxa"/>
            <w:vAlign w:val="center"/>
          </w:tcPr>
          <w:p w14:paraId="1332385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其他可以公开的与安全生产有关的政策文件，包括改革方案、发展规划、专项规划、工作计划等</w:t>
            </w:r>
          </w:p>
        </w:tc>
        <w:tc>
          <w:tcPr>
            <w:tcW w:w="2270" w:type="dxa"/>
            <w:vAlign w:val="center"/>
          </w:tcPr>
          <w:p w14:paraId="5D569C70">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w:t>
            </w:r>
          </w:p>
        </w:tc>
        <w:tc>
          <w:tcPr>
            <w:tcW w:w="1800" w:type="dxa"/>
            <w:vAlign w:val="center"/>
          </w:tcPr>
          <w:p w14:paraId="4C4E1341">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119" w:type="dxa"/>
            <w:vAlign w:val="center"/>
          </w:tcPr>
          <w:p w14:paraId="7F7187FC">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Merge w:val="continue"/>
            <w:vAlign w:val="center"/>
          </w:tcPr>
          <w:p w14:paraId="062095DF">
            <w:pPr>
              <w:rPr>
                <w:rFonts w:ascii="仿宋_GB2312" w:hAnsi="仿宋_GB2312" w:eastAsia="仿宋_GB2312" w:cs="仿宋_GB2312"/>
                <w:sz w:val="24"/>
                <w:szCs w:val="24"/>
              </w:rPr>
            </w:pPr>
          </w:p>
        </w:tc>
        <w:tc>
          <w:tcPr>
            <w:tcW w:w="435" w:type="dxa"/>
            <w:vAlign w:val="center"/>
          </w:tcPr>
          <w:p w14:paraId="5B108869">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3856BFCC">
            <w:pPr>
              <w:jc w:val="center"/>
              <w:rPr>
                <w:rFonts w:ascii="仿宋_GB2312" w:hAnsi="仿宋_GB2312" w:eastAsia="仿宋_GB2312" w:cs="仿宋_GB2312"/>
                <w:bCs/>
                <w:sz w:val="24"/>
                <w:szCs w:val="24"/>
              </w:rPr>
            </w:pPr>
          </w:p>
        </w:tc>
        <w:tc>
          <w:tcPr>
            <w:tcW w:w="435" w:type="dxa"/>
            <w:vAlign w:val="center"/>
          </w:tcPr>
          <w:p w14:paraId="1F55E407">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176350A4">
            <w:pPr>
              <w:jc w:val="center"/>
              <w:rPr>
                <w:rFonts w:ascii="仿宋_GB2312" w:hAnsi="仿宋_GB2312" w:eastAsia="仿宋_GB2312" w:cs="仿宋_GB2312"/>
                <w:bCs/>
                <w:sz w:val="24"/>
                <w:szCs w:val="24"/>
              </w:rPr>
            </w:pPr>
          </w:p>
        </w:tc>
        <w:tc>
          <w:tcPr>
            <w:tcW w:w="355" w:type="dxa"/>
            <w:vAlign w:val="center"/>
          </w:tcPr>
          <w:p w14:paraId="7FF53F0C">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c>
          <w:tcPr>
            <w:tcW w:w="355" w:type="dxa"/>
            <w:vAlign w:val="center"/>
          </w:tcPr>
          <w:p w14:paraId="4156F55A">
            <w:pPr>
              <w:jc w:val="center"/>
              <w:rPr>
                <w:rFonts w:ascii="仿宋_GB2312" w:hAnsi="仿宋_GB2312" w:eastAsia="仿宋_GB2312" w:cs="仿宋_GB2312"/>
                <w:bCs/>
                <w:sz w:val="24"/>
                <w:szCs w:val="24"/>
              </w:rPr>
            </w:pPr>
          </w:p>
        </w:tc>
      </w:tr>
      <w:tr w14:paraId="5790D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jc w:val="center"/>
        </w:trPr>
        <w:tc>
          <w:tcPr>
            <w:tcW w:w="540" w:type="dxa"/>
            <w:vAlign w:val="center"/>
          </w:tcPr>
          <w:p w14:paraId="72515ACE">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900" w:type="dxa"/>
            <w:vMerge w:val="restart"/>
            <w:vAlign w:val="center"/>
          </w:tcPr>
          <w:p w14:paraId="6E0242F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w:t>
            </w:r>
          </w:p>
          <w:p w14:paraId="2C55CD5A">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管理</w:t>
            </w:r>
          </w:p>
          <w:p w14:paraId="2BEADE4D">
            <w:pPr>
              <w:jc w:val="center"/>
              <w:rPr>
                <w:rFonts w:ascii="仿宋_GB2312" w:hAnsi="仿宋_GB2312" w:eastAsia="仿宋_GB2312" w:cs="仿宋_GB2312"/>
                <w:sz w:val="24"/>
                <w:szCs w:val="24"/>
              </w:rPr>
            </w:pPr>
          </w:p>
        </w:tc>
        <w:tc>
          <w:tcPr>
            <w:tcW w:w="1080" w:type="dxa"/>
            <w:vAlign w:val="center"/>
          </w:tcPr>
          <w:p w14:paraId="641549EF">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隐患管理</w:t>
            </w:r>
          </w:p>
        </w:tc>
        <w:tc>
          <w:tcPr>
            <w:tcW w:w="2770" w:type="dxa"/>
            <w:vAlign w:val="center"/>
          </w:tcPr>
          <w:p w14:paraId="787F059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重大隐患排查、挂牌督办及其整改情况，安全生产举报电话等</w:t>
            </w:r>
          </w:p>
        </w:tc>
        <w:tc>
          <w:tcPr>
            <w:tcW w:w="2270" w:type="dxa"/>
            <w:vAlign w:val="center"/>
          </w:tcPr>
          <w:p w14:paraId="7F6065B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lang w:eastAsia="zh-CN"/>
              </w:rPr>
              <w:t>《中华人民共和国安全生产法》</w:t>
            </w:r>
            <w:r>
              <w:rPr>
                <w:rFonts w:hint="eastAsia" w:ascii="仿宋_GB2312" w:hAnsi="仿宋_GB2312" w:eastAsia="仿宋_GB2312" w:cs="仿宋_GB2312"/>
                <w:bCs/>
                <w:sz w:val="24"/>
                <w:szCs w:val="24"/>
              </w:rPr>
              <w:t>、《政府信息公开条例》、《中共中央 国务院关于推进安全生产领域改革发展的意见》</w:t>
            </w:r>
          </w:p>
        </w:tc>
        <w:tc>
          <w:tcPr>
            <w:tcW w:w="1800" w:type="dxa"/>
            <w:vAlign w:val="center"/>
          </w:tcPr>
          <w:p w14:paraId="62EC6C86">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按进展情况及时公开</w:t>
            </w:r>
          </w:p>
        </w:tc>
        <w:tc>
          <w:tcPr>
            <w:tcW w:w="1119" w:type="dxa"/>
            <w:vAlign w:val="center"/>
          </w:tcPr>
          <w:p w14:paraId="1BA6035F">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Align w:val="center"/>
          </w:tcPr>
          <w:p w14:paraId="39A8C0DF">
            <w:pPr>
              <w:rPr>
                <w:rFonts w:ascii="仿宋_GB2312" w:hAnsi="仿宋_GB2312" w:eastAsia="仿宋_GB2312" w:cs="仿宋_GB2312"/>
                <w:sz w:val="24"/>
                <w:szCs w:val="24"/>
              </w:rPr>
            </w:pPr>
          </w:p>
          <w:p w14:paraId="2B1A6260">
            <w:pPr>
              <w:rPr>
                <w:rFonts w:ascii="仿宋_GB2312" w:hAnsi="仿宋_GB2312" w:eastAsia="仿宋_GB2312" w:cs="仿宋_GB2312"/>
                <w:sz w:val="24"/>
                <w:szCs w:val="24"/>
              </w:rPr>
            </w:pPr>
            <w:r>
              <w:rPr>
                <w:rFonts w:hint="eastAsia" w:ascii="仿宋_GB2312" w:hAnsi="仿宋_GB2312" w:eastAsia="仿宋_GB2312" w:cs="仿宋_GB2312"/>
                <w:sz w:val="24"/>
                <w:szCs w:val="24"/>
              </w:rPr>
              <w:t>■公示栏</w:t>
            </w:r>
          </w:p>
        </w:tc>
        <w:tc>
          <w:tcPr>
            <w:tcW w:w="435" w:type="dxa"/>
            <w:vAlign w:val="center"/>
          </w:tcPr>
          <w:p w14:paraId="70C5514E">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63EA9EE7">
            <w:pPr>
              <w:jc w:val="center"/>
              <w:rPr>
                <w:rFonts w:ascii="仿宋_GB2312" w:hAnsi="仿宋_GB2312" w:eastAsia="仿宋_GB2312" w:cs="仿宋_GB2312"/>
                <w:bCs/>
                <w:sz w:val="24"/>
                <w:szCs w:val="24"/>
              </w:rPr>
            </w:pPr>
          </w:p>
        </w:tc>
        <w:tc>
          <w:tcPr>
            <w:tcW w:w="435" w:type="dxa"/>
            <w:vAlign w:val="center"/>
          </w:tcPr>
          <w:p w14:paraId="2990902C">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3C47045F">
            <w:pPr>
              <w:jc w:val="center"/>
              <w:rPr>
                <w:rFonts w:ascii="仿宋_GB2312" w:hAnsi="仿宋_GB2312" w:eastAsia="仿宋_GB2312" w:cs="仿宋_GB2312"/>
                <w:bCs/>
                <w:sz w:val="24"/>
                <w:szCs w:val="24"/>
              </w:rPr>
            </w:pPr>
          </w:p>
        </w:tc>
        <w:tc>
          <w:tcPr>
            <w:tcW w:w="355" w:type="dxa"/>
            <w:vAlign w:val="center"/>
          </w:tcPr>
          <w:p w14:paraId="6871D0EC">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c>
          <w:tcPr>
            <w:tcW w:w="355" w:type="dxa"/>
            <w:vAlign w:val="center"/>
          </w:tcPr>
          <w:p w14:paraId="5C3D4382">
            <w:pPr>
              <w:jc w:val="center"/>
              <w:rPr>
                <w:rFonts w:ascii="仿宋_GB2312" w:hAnsi="仿宋_GB2312" w:eastAsia="仿宋_GB2312" w:cs="仿宋_GB2312"/>
                <w:bCs/>
                <w:sz w:val="24"/>
                <w:szCs w:val="24"/>
              </w:rPr>
            </w:pPr>
          </w:p>
        </w:tc>
      </w:tr>
      <w:tr w14:paraId="29DB7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540" w:type="dxa"/>
            <w:vAlign w:val="center"/>
          </w:tcPr>
          <w:p w14:paraId="0029AFE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900" w:type="dxa"/>
            <w:vMerge w:val="continue"/>
            <w:vAlign w:val="center"/>
          </w:tcPr>
          <w:p w14:paraId="6ADF0B30">
            <w:pPr>
              <w:jc w:val="center"/>
              <w:rPr>
                <w:rFonts w:ascii="仿宋_GB2312" w:hAnsi="仿宋_GB2312" w:eastAsia="仿宋_GB2312" w:cs="仿宋_GB2312"/>
                <w:sz w:val="24"/>
                <w:szCs w:val="24"/>
              </w:rPr>
            </w:pPr>
          </w:p>
        </w:tc>
        <w:tc>
          <w:tcPr>
            <w:tcW w:w="1080" w:type="dxa"/>
            <w:vAlign w:val="center"/>
          </w:tcPr>
          <w:p w14:paraId="0E17D0EE">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应急管理</w:t>
            </w:r>
          </w:p>
        </w:tc>
        <w:tc>
          <w:tcPr>
            <w:tcW w:w="2770" w:type="dxa"/>
            <w:vAlign w:val="center"/>
          </w:tcPr>
          <w:p w14:paraId="26735C31">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承担处置主责、非敏感的应急信息，包括事故灾害类预警信息、事故信息、事故后采取的应急处置措施和应对结果等</w:t>
            </w:r>
          </w:p>
        </w:tc>
        <w:tc>
          <w:tcPr>
            <w:tcW w:w="2270" w:type="dxa"/>
            <w:vAlign w:val="center"/>
          </w:tcPr>
          <w:p w14:paraId="3D05CA19">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《政府信息公开条例》、《突发事件应对法》、《</w:t>
            </w:r>
            <w:r>
              <w:rPr>
                <w:rFonts w:hint="eastAsia" w:ascii="仿宋_GB2312" w:hAnsi="仿宋_GB2312" w:eastAsia="仿宋_GB2312" w:cs="仿宋_GB2312"/>
                <w:bCs/>
                <w:sz w:val="24"/>
                <w:szCs w:val="24"/>
                <w:lang w:eastAsia="zh-CN"/>
              </w:rPr>
              <w:t>关于全面推进政务公开工作的意见</w:t>
            </w:r>
            <w:r>
              <w:rPr>
                <w:rFonts w:hint="eastAsia" w:ascii="仿宋_GB2312" w:hAnsi="仿宋_GB2312" w:eastAsia="仿宋_GB2312" w:cs="仿宋_GB2312"/>
                <w:bCs/>
                <w:sz w:val="24"/>
                <w:szCs w:val="24"/>
              </w:rPr>
              <w:t>》</w:t>
            </w:r>
          </w:p>
        </w:tc>
        <w:tc>
          <w:tcPr>
            <w:tcW w:w="1800" w:type="dxa"/>
            <w:vAlign w:val="center"/>
          </w:tcPr>
          <w:p w14:paraId="25A9C59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按进展情况及时公开</w:t>
            </w:r>
          </w:p>
        </w:tc>
        <w:tc>
          <w:tcPr>
            <w:tcW w:w="1119" w:type="dxa"/>
            <w:vAlign w:val="center"/>
          </w:tcPr>
          <w:p w14:paraId="374BA3BF">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Align w:val="center"/>
          </w:tcPr>
          <w:p w14:paraId="6DA00D9C">
            <w:pPr>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p w14:paraId="77299C38">
            <w:pPr>
              <w:rPr>
                <w:rFonts w:ascii="仿宋_GB2312" w:hAnsi="仿宋_GB2312" w:eastAsia="仿宋_GB2312" w:cs="仿宋_GB2312"/>
                <w:sz w:val="24"/>
                <w:szCs w:val="24"/>
              </w:rPr>
            </w:pPr>
            <w:r>
              <w:rPr>
                <w:rFonts w:hint="eastAsia" w:ascii="仿宋_GB2312" w:hAnsi="仿宋_GB2312" w:eastAsia="仿宋_GB2312" w:cs="仿宋_GB2312"/>
                <w:sz w:val="24"/>
                <w:szCs w:val="24"/>
              </w:rPr>
              <w:t>■公示栏</w:t>
            </w:r>
          </w:p>
        </w:tc>
        <w:tc>
          <w:tcPr>
            <w:tcW w:w="435" w:type="dxa"/>
            <w:vAlign w:val="center"/>
          </w:tcPr>
          <w:p w14:paraId="3C555EBC">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43BB7A1E">
            <w:pPr>
              <w:jc w:val="center"/>
              <w:rPr>
                <w:rFonts w:ascii="仿宋_GB2312" w:hAnsi="仿宋_GB2312" w:eastAsia="仿宋_GB2312" w:cs="仿宋_GB2312"/>
                <w:bCs/>
                <w:sz w:val="24"/>
                <w:szCs w:val="24"/>
              </w:rPr>
            </w:pPr>
          </w:p>
        </w:tc>
        <w:tc>
          <w:tcPr>
            <w:tcW w:w="435" w:type="dxa"/>
            <w:vAlign w:val="center"/>
          </w:tcPr>
          <w:p w14:paraId="4AA35FFC">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07015926">
            <w:pPr>
              <w:jc w:val="center"/>
              <w:rPr>
                <w:rFonts w:ascii="仿宋_GB2312" w:hAnsi="仿宋_GB2312" w:eastAsia="仿宋_GB2312" w:cs="仿宋_GB2312"/>
                <w:bCs/>
                <w:sz w:val="24"/>
                <w:szCs w:val="24"/>
              </w:rPr>
            </w:pPr>
          </w:p>
        </w:tc>
        <w:tc>
          <w:tcPr>
            <w:tcW w:w="355" w:type="dxa"/>
            <w:vAlign w:val="center"/>
          </w:tcPr>
          <w:p w14:paraId="57243553">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c>
          <w:tcPr>
            <w:tcW w:w="355" w:type="dxa"/>
            <w:vAlign w:val="center"/>
          </w:tcPr>
          <w:p w14:paraId="4B7E0139">
            <w:pPr>
              <w:jc w:val="center"/>
              <w:rPr>
                <w:rFonts w:ascii="仿宋_GB2312" w:hAnsi="仿宋_GB2312" w:eastAsia="仿宋_GB2312" w:cs="仿宋_GB2312"/>
                <w:bCs/>
                <w:sz w:val="24"/>
                <w:szCs w:val="24"/>
              </w:rPr>
            </w:pPr>
          </w:p>
        </w:tc>
      </w:tr>
      <w:tr w14:paraId="781DA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540" w:type="dxa"/>
            <w:vAlign w:val="center"/>
          </w:tcPr>
          <w:p w14:paraId="47C7BC9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900" w:type="dxa"/>
            <w:vMerge w:val="continue"/>
            <w:vAlign w:val="center"/>
          </w:tcPr>
          <w:p w14:paraId="3BB86AFC">
            <w:pPr>
              <w:jc w:val="center"/>
              <w:rPr>
                <w:rFonts w:ascii="仿宋_GB2312" w:hAnsi="仿宋_GB2312" w:eastAsia="仿宋_GB2312" w:cs="仿宋_GB2312"/>
                <w:sz w:val="24"/>
                <w:szCs w:val="24"/>
              </w:rPr>
            </w:pPr>
          </w:p>
        </w:tc>
        <w:tc>
          <w:tcPr>
            <w:tcW w:w="1080" w:type="dxa"/>
            <w:vAlign w:val="center"/>
          </w:tcPr>
          <w:p w14:paraId="2E6A5CC4">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黑名单管理</w:t>
            </w:r>
          </w:p>
        </w:tc>
        <w:tc>
          <w:tcPr>
            <w:tcW w:w="2770" w:type="dxa"/>
            <w:vAlign w:val="center"/>
          </w:tcPr>
          <w:p w14:paraId="535CA816">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列入或撤销纳入安全生产黑名单管理的企业信息，具体企业名称、证照编号、经营地址、负责人姓名等</w:t>
            </w:r>
          </w:p>
        </w:tc>
        <w:tc>
          <w:tcPr>
            <w:tcW w:w="2270" w:type="dxa"/>
            <w:vAlign w:val="center"/>
          </w:tcPr>
          <w:p w14:paraId="7685B9E3">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《政府信息公开条例》、《社会信用体系建设规划纲要（2014-2020年）》</w:t>
            </w:r>
          </w:p>
        </w:tc>
        <w:tc>
          <w:tcPr>
            <w:tcW w:w="1800" w:type="dxa"/>
            <w:vAlign w:val="center"/>
          </w:tcPr>
          <w:p w14:paraId="11F0A30D">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信息形成或变更之日起20个工作日内</w:t>
            </w:r>
          </w:p>
        </w:tc>
        <w:tc>
          <w:tcPr>
            <w:tcW w:w="1119" w:type="dxa"/>
            <w:vAlign w:val="center"/>
          </w:tcPr>
          <w:p w14:paraId="21B59325">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Align w:val="center"/>
          </w:tcPr>
          <w:p w14:paraId="7F527C83">
            <w:pPr>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政府网站</w:t>
            </w:r>
          </w:p>
          <w:p w14:paraId="1C35FE6B">
            <w:pPr>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公示栏</w:t>
            </w:r>
          </w:p>
        </w:tc>
        <w:tc>
          <w:tcPr>
            <w:tcW w:w="435" w:type="dxa"/>
            <w:vAlign w:val="center"/>
          </w:tcPr>
          <w:p w14:paraId="377E786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34AD7890">
            <w:pPr>
              <w:jc w:val="center"/>
              <w:rPr>
                <w:rFonts w:ascii="仿宋_GB2312" w:hAnsi="仿宋_GB2312" w:eastAsia="仿宋_GB2312" w:cs="仿宋_GB2312"/>
                <w:bCs/>
                <w:sz w:val="24"/>
                <w:szCs w:val="24"/>
              </w:rPr>
            </w:pPr>
          </w:p>
        </w:tc>
        <w:tc>
          <w:tcPr>
            <w:tcW w:w="435" w:type="dxa"/>
            <w:vAlign w:val="center"/>
          </w:tcPr>
          <w:p w14:paraId="1BC4BA43">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7FBE9DEC">
            <w:pPr>
              <w:jc w:val="center"/>
              <w:rPr>
                <w:rFonts w:ascii="仿宋_GB2312" w:hAnsi="仿宋_GB2312" w:eastAsia="仿宋_GB2312" w:cs="仿宋_GB2312"/>
                <w:bCs/>
                <w:sz w:val="24"/>
                <w:szCs w:val="24"/>
              </w:rPr>
            </w:pPr>
          </w:p>
        </w:tc>
        <w:tc>
          <w:tcPr>
            <w:tcW w:w="355" w:type="dxa"/>
            <w:vAlign w:val="center"/>
          </w:tcPr>
          <w:p w14:paraId="4C4053A2">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c>
          <w:tcPr>
            <w:tcW w:w="355" w:type="dxa"/>
            <w:vAlign w:val="center"/>
          </w:tcPr>
          <w:p w14:paraId="1F682AE7">
            <w:pPr>
              <w:jc w:val="center"/>
              <w:rPr>
                <w:rFonts w:ascii="仿宋_GB2312" w:hAnsi="仿宋_GB2312" w:eastAsia="仿宋_GB2312" w:cs="仿宋_GB2312"/>
                <w:bCs/>
                <w:sz w:val="24"/>
                <w:szCs w:val="24"/>
              </w:rPr>
            </w:pPr>
          </w:p>
        </w:tc>
      </w:tr>
      <w:tr w14:paraId="55CEE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vAlign w:val="center"/>
          </w:tcPr>
          <w:p w14:paraId="357F6177">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900" w:type="dxa"/>
            <w:vAlign w:val="center"/>
          </w:tcPr>
          <w:p w14:paraId="2F5F8251">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w:t>
            </w:r>
          </w:p>
          <w:p w14:paraId="402D288C">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管理</w:t>
            </w:r>
          </w:p>
        </w:tc>
        <w:tc>
          <w:tcPr>
            <w:tcW w:w="1080" w:type="dxa"/>
            <w:vAlign w:val="center"/>
          </w:tcPr>
          <w:p w14:paraId="36A26184">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事故通报</w:t>
            </w:r>
          </w:p>
        </w:tc>
        <w:tc>
          <w:tcPr>
            <w:tcW w:w="2770" w:type="dxa"/>
            <w:vAlign w:val="center"/>
          </w:tcPr>
          <w:p w14:paraId="070568A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1、事故信息:本部门接报查实的各类生产安全事故情况（事故发生时间、地点、伤亡情况、简要经过）                         2、典型事故通报:各类典型安全生产事故情况通报，主要包括发生时间、地点、起因、经过、结果、相关领导批示情况、预防性措施建议等内容                       3、事故调查报告：依照事故调查处理权限，经批复的生产安全事故调查报告，依法应当保密的除外</w:t>
            </w:r>
          </w:p>
        </w:tc>
        <w:tc>
          <w:tcPr>
            <w:tcW w:w="2270" w:type="dxa"/>
            <w:vAlign w:val="center"/>
          </w:tcPr>
          <w:p w14:paraId="4A0D5642">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lang w:eastAsia="zh-CN"/>
              </w:rPr>
              <w:t>《中华人民共和国安全生产法》</w:t>
            </w:r>
            <w:r>
              <w:rPr>
                <w:rFonts w:hint="eastAsia" w:ascii="仿宋_GB2312" w:hAnsi="仿宋_GB2312" w:eastAsia="仿宋_GB2312" w:cs="仿宋_GB2312"/>
                <w:bCs/>
                <w:sz w:val="24"/>
                <w:szCs w:val="24"/>
              </w:rPr>
              <w:t>、《政府信息公开条例》、《中共中央 国务院关于推进安全生产领域改革发展的意见》</w:t>
            </w:r>
          </w:p>
        </w:tc>
        <w:tc>
          <w:tcPr>
            <w:tcW w:w="1800" w:type="dxa"/>
            <w:vAlign w:val="center"/>
          </w:tcPr>
          <w:p w14:paraId="71C51017">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按照中央有关要求公开</w:t>
            </w:r>
          </w:p>
        </w:tc>
        <w:tc>
          <w:tcPr>
            <w:tcW w:w="1119" w:type="dxa"/>
            <w:vAlign w:val="center"/>
          </w:tcPr>
          <w:p w14:paraId="0F14C225">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Align w:val="center"/>
          </w:tcPr>
          <w:p w14:paraId="461DDBC1">
            <w:pPr>
              <w:rPr>
                <w:rFonts w:ascii="仿宋_GB2312" w:hAnsi="仿宋_GB2312" w:eastAsia="仿宋_GB2312" w:cs="仿宋_GB2312"/>
                <w:sz w:val="24"/>
                <w:szCs w:val="24"/>
              </w:rPr>
            </w:pPr>
          </w:p>
          <w:p w14:paraId="73868FA4">
            <w:pPr>
              <w:rPr>
                <w:rFonts w:ascii="仿宋_GB2312" w:hAnsi="仿宋_GB2312" w:eastAsia="仿宋_GB2312" w:cs="仿宋_GB2312"/>
                <w:sz w:val="24"/>
                <w:szCs w:val="24"/>
              </w:rPr>
            </w:pPr>
            <w:r>
              <w:rPr>
                <w:rFonts w:hint="eastAsia" w:ascii="仿宋_GB2312" w:hAnsi="仿宋_GB2312" w:eastAsia="仿宋_GB2312" w:cs="仿宋_GB2312"/>
                <w:sz w:val="24"/>
                <w:szCs w:val="24"/>
              </w:rPr>
              <w:t>■纸质媒介</w:t>
            </w:r>
          </w:p>
        </w:tc>
        <w:tc>
          <w:tcPr>
            <w:tcW w:w="435" w:type="dxa"/>
            <w:vAlign w:val="center"/>
          </w:tcPr>
          <w:p w14:paraId="478FEB2A">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2499E851">
            <w:pPr>
              <w:jc w:val="center"/>
              <w:rPr>
                <w:rFonts w:ascii="仿宋_GB2312" w:hAnsi="仿宋_GB2312" w:eastAsia="仿宋_GB2312" w:cs="仿宋_GB2312"/>
                <w:bCs/>
                <w:sz w:val="24"/>
                <w:szCs w:val="24"/>
              </w:rPr>
            </w:pPr>
          </w:p>
        </w:tc>
        <w:tc>
          <w:tcPr>
            <w:tcW w:w="435" w:type="dxa"/>
            <w:vAlign w:val="center"/>
          </w:tcPr>
          <w:p w14:paraId="36259DA8">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2F6AF42D">
            <w:pPr>
              <w:jc w:val="center"/>
              <w:rPr>
                <w:rFonts w:ascii="仿宋_GB2312" w:hAnsi="仿宋_GB2312" w:eastAsia="仿宋_GB2312" w:cs="仿宋_GB2312"/>
                <w:bCs/>
                <w:sz w:val="24"/>
                <w:szCs w:val="24"/>
              </w:rPr>
            </w:pPr>
          </w:p>
        </w:tc>
        <w:tc>
          <w:tcPr>
            <w:tcW w:w="355" w:type="dxa"/>
            <w:vAlign w:val="center"/>
          </w:tcPr>
          <w:p w14:paraId="2AE27E77">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c>
          <w:tcPr>
            <w:tcW w:w="355" w:type="dxa"/>
            <w:vAlign w:val="center"/>
          </w:tcPr>
          <w:p w14:paraId="766E3E2B">
            <w:pPr>
              <w:jc w:val="center"/>
              <w:rPr>
                <w:rFonts w:ascii="仿宋_GB2312" w:hAnsi="仿宋_GB2312" w:eastAsia="仿宋_GB2312" w:cs="仿宋_GB2312"/>
                <w:bCs/>
                <w:sz w:val="24"/>
                <w:szCs w:val="24"/>
              </w:rPr>
            </w:pPr>
          </w:p>
        </w:tc>
      </w:tr>
      <w:tr w14:paraId="79093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8" w:hRule="atLeast"/>
          <w:jc w:val="center"/>
        </w:trPr>
        <w:tc>
          <w:tcPr>
            <w:tcW w:w="540" w:type="dxa"/>
            <w:vAlign w:val="center"/>
          </w:tcPr>
          <w:p w14:paraId="59848633">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9</w:t>
            </w:r>
          </w:p>
        </w:tc>
        <w:tc>
          <w:tcPr>
            <w:tcW w:w="900" w:type="dxa"/>
            <w:vAlign w:val="center"/>
          </w:tcPr>
          <w:p w14:paraId="06B0F8F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w:t>
            </w:r>
          </w:p>
          <w:p w14:paraId="395A30E5">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管理</w:t>
            </w:r>
          </w:p>
        </w:tc>
        <w:tc>
          <w:tcPr>
            <w:tcW w:w="1080" w:type="dxa"/>
            <w:vAlign w:val="center"/>
          </w:tcPr>
          <w:p w14:paraId="44AB28A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安全生产预警提示信息</w:t>
            </w:r>
          </w:p>
        </w:tc>
        <w:tc>
          <w:tcPr>
            <w:tcW w:w="2770" w:type="dxa"/>
            <w:vAlign w:val="center"/>
          </w:tcPr>
          <w:p w14:paraId="0CA251E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气象及灾害预警信息            不同时段、不同领域安全生产提示信息</w:t>
            </w:r>
          </w:p>
        </w:tc>
        <w:tc>
          <w:tcPr>
            <w:tcW w:w="2270" w:type="dxa"/>
            <w:vAlign w:val="center"/>
          </w:tcPr>
          <w:p w14:paraId="6695B09B">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《政府信息公开条例》、《中共中央 国务院关于推进安全生产领域改革发展的意见》</w:t>
            </w:r>
          </w:p>
        </w:tc>
        <w:tc>
          <w:tcPr>
            <w:tcW w:w="1800" w:type="dxa"/>
            <w:vAlign w:val="center"/>
          </w:tcPr>
          <w:p w14:paraId="6C3987D6">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信息形成后及时公开</w:t>
            </w:r>
          </w:p>
        </w:tc>
        <w:tc>
          <w:tcPr>
            <w:tcW w:w="1119" w:type="dxa"/>
            <w:vAlign w:val="center"/>
          </w:tcPr>
          <w:p w14:paraId="3F71479B">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1382" w:type="dxa"/>
            <w:vAlign w:val="center"/>
          </w:tcPr>
          <w:p w14:paraId="3F2C6ED5">
            <w:pPr>
              <w:rPr>
                <w:rFonts w:ascii="仿宋_GB2312" w:hAnsi="仿宋_GB2312" w:eastAsia="仿宋_GB2312" w:cs="仿宋_GB2312"/>
                <w:sz w:val="24"/>
                <w:szCs w:val="24"/>
              </w:rPr>
            </w:pPr>
          </w:p>
          <w:p w14:paraId="54AE956B">
            <w:pPr>
              <w:rPr>
                <w:rFonts w:ascii="仿宋_GB2312" w:hAnsi="仿宋_GB2312" w:eastAsia="仿宋_GB2312" w:cs="仿宋_GB2312"/>
                <w:sz w:val="24"/>
                <w:szCs w:val="24"/>
              </w:rPr>
            </w:pPr>
            <w:r>
              <w:rPr>
                <w:rFonts w:hint="eastAsia" w:ascii="仿宋_GB2312" w:hAnsi="仿宋_GB2312" w:eastAsia="仿宋_GB2312" w:cs="仿宋_GB2312"/>
                <w:sz w:val="24"/>
                <w:szCs w:val="24"/>
              </w:rPr>
              <w:t>■入户/现场</w:t>
            </w:r>
          </w:p>
          <w:p w14:paraId="0AA89A56">
            <w:pPr>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p w14:paraId="42114EE0">
            <w:pPr>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■“村村响”广播  </w:t>
            </w:r>
          </w:p>
        </w:tc>
        <w:tc>
          <w:tcPr>
            <w:tcW w:w="435" w:type="dxa"/>
            <w:vAlign w:val="center"/>
          </w:tcPr>
          <w:p w14:paraId="74994994">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420" w:type="dxa"/>
            <w:vAlign w:val="center"/>
          </w:tcPr>
          <w:p w14:paraId="7F88A093">
            <w:pPr>
              <w:jc w:val="center"/>
              <w:rPr>
                <w:rFonts w:ascii="仿宋_GB2312" w:hAnsi="仿宋_GB2312" w:eastAsia="仿宋_GB2312" w:cs="仿宋_GB2312"/>
                <w:bCs/>
                <w:sz w:val="24"/>
                <w:szCs w:val="24"/>
              </w:rPr>
            </w:pPr>
          </w:p>
        </w:tc>
        <w:tc>
          <w:tcPr>
            <w:tcW w:w="435" w:type="dxa"/>
            <w:vAlign w:val="center"/>
          </w:tcPr>
          <w:p w14:paraId="77F6B154">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w:t>
            </w:r>
          </w:p>
        </w:tc>
        <w:tc>
          <w:tcPr>
            <w:tcW w:w="390" w:type="dxa"/>
            <w:vAlign w:val="center"/>
          </w:tcPr>
          <w:p w14:paraId="7B543304">
            <w:pPr>
              <w:jc w:val="center"/>
              <w:rPr>
                <w:rFonts w:ascii="仿宋_GB2312" w:hAnsi="仿宋_GB2312" w:eastAsia="仿宋_GB2312" w:cs="仿宋_GB2312"/>
                <w:bCs/>
                <w:sz w:val="24"/>
                <w:szCs w:val="24"/>
              </w:rPr>
            </w:pPr>
          </w:p>
        </w:tc>
        <w:tc>
          <w:tcPr>
            <w:tcW w:w="355" w:type="dxa"/>
            <w:vAlign w:val="center"/>
          </w:tcPr>
          <w:p w14:paraId="77CB6EDF">
            <w:pPr>
              <w:jc w:val="center"/>
              <w:rPr>
                <w:rFonts w:ascii="仿宋_GB2312" w:hAnsi="仿宋_GB2312" w:eastAsia="仿宋_GB2312" w:cs="仿宋_GB2312"/>
                <w:bCs/>
                <w:sz w:val="24"/>
                <w:szCs w:val="24"/>
              </w:rPr>
            </w:pPr>
          </w:p>
        </w:tc>
        <w:tc>
          <w:tcPr>
            <w:tcW w:w="355" w:type="dxa"/>
            <w:vAlign w:val="center"/>
          </w:tcPr>
          <w:p w14:paraId="198CF22C">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w:t>
            </w:r>
          </w:p>
        </w:tc>
      </w:tr>
    </w:tbl>
    <w:p w14:paraId="37A04FCE">
      <w:pPr>
        <w:pStyle w:val="2"/>
        <w:spacing w:before="0" w:after="0" w:line="240" w:lineRule="auto"/>
        <w:jc w:val="center"/>
        <w:rPr>
          <w:rFonts w:ascii="Times New Roman" w:hAnsi="Times New Roman" w:eastAsia="方正小标宋_GBK"/>
          <w:sz w:val="28"/>
          <w:szCs w:val="28"/>
        </w:rPr>
      </w:pPr>
      <w:r>
        <w:rPr>
          <w:rFonts w:hint="eastAsia" w:ascii="方正小标宋简体" w:hAnsi="方正小标宋简体" w:eastAsia="方正小标宋简体" w:cs="方正小标宋简体"/>
          <w:b w:val="0"/>
          <w:bCs w:val="0"/>
        </w:rPr>
        <w:br w:type="page"/>
      </w:r>
      <w:bookmarkStart w:id="18" w:name="_Toc31030"/>
      <w:r>
        <w:rPr>
          <w:rFonts w:hint="eastAsia" w:ascii="方正小标宋简体" w:hAnsi="方正小标宋简体" w:eastAsia="方正小标宋简体" w:cs="方正小标宋简体"/>
          <w:b w:val="0"/>
          <w:bCs w:val="0"/>
        </w:rPr>
        <w:t>（十九）救灾生产领域基层政务公开标准目录</w:t>
      </w:r>
      <w:bookmarkEnd w:id="18"/>
    </w:p>
    <w:tbl>
      <w:tblPr>
        <w:tblStyle w:val="6"/>
        <w:tblW w:w="152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362"/>
        <w:gridCol w:w="2549"/>
        <w:gridCol w:w="2209"/>
        <w:gridCol w:w="1800"/>
        <w:gridCol w:w="1119"/>
        <w:gridCol w:w="2177"/>
        <w:gridCol w:w="390"/>
        <w:gridCol w:w="580"/>
        <w:gridCol w:w="365"/>
        <w:gridCol w:w="360"/>
        <w:gridCol w:w="455"/>
        <w:gridCol w:w="455"/>
      </w:tblGrid>
      <w:tr w14:paraId="7DD6D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blHeader/>
          <w:jc w:val="center"/>
        </w:trPr>
        <w:tc>
          <w:tcPr>
            <w:tcW w:w="540" w:type="dxa"/>
            <w:vMerge w:val="restart"/>
            <w:vAlign w:val="center"/>
          </w:tcPr>
          <w:p w14:paraId="549EA215">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2262" w:type="dxa"/>
            <w:gridSpan w:val="2"/>
            <w:vAlign w:val="center"/>
          </w:tcPr>
          <w:p w14:paraId="5E7F6AA9">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549" w:type="dxa"/>
            <w:vMerge w:val="restart"/>
            <w:vAlign w:val="center"/>
          </w:tcPr>
          <w:p w14:paraId="4586EF96">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2209" w:type="dxa"/>
            <w:vMerge w:val="restart"/>
            <w:vAlign w:val="center"/>
          </w:tcPr>
          <w:p w14:paraId="71A06E13">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800" w:type="dxa"/>
            <w:vMerge w:val="restart"/>
            <w:vAlign w:val="center"/>
          </w:tcPr>
          <w:p w14:paraId="0BBE611D">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119" w:type="dxa"/>
            <w:vMerge w:val="restart"/>
            <w:vAlign w:val="center"/>
          </w:tcPr>
          <w:p w14:paraId="72EAA662">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2177" w:type="dxa"/>
            <w:vMerge w:val="restart"/>
            <w:vAlign w:val="center"/>
          </w:tcPr>
          <w:p w14:paraId="76159B9D">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970" w:type="dxa"/>
            <w:gridSpan w:val="2"/>
            <w:vAlign w:val="center"/>
          </w:tcPr>
          <w:p w14:paraId="73FC8D3D">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725" w:type="dxa"/>
            <w:gridSpan w:val="2"/>
            <w:vAlign w:val="center"/>
          </w:tcPr>
          <w:p w14:paraId="007FFBB0">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910" w:type="dxa"/>
            <w:gridSpan w:val="2"/>
            <w:vAlign w:val="center"/>
          </w:tcPr>
          <w:p w14:paraId="602EF414">
            <w:pPr>
              <w:widowControl/>
              <w:jc w:val="center"/>
              <w:rPr>
                <w:rFonts w:hint="eastAsia" w:ascii="黑体" w:hAnsi="黑体" w:eastAsia="黑体" w:cs="黑体"/>
                <w:kern w:val="0"/>
                <w:sz w:val="22"/>
              </w:rPr>
            </w:pPr>
          </w:p>
        </w:tc>
      </w:tr>
      <w:tr w14:paraId="54417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540" w:type="dxa"/>
            <w:vMerge w:val="continue"/>
            <w:vAlign w:val="center"/>
          </w:tcPr>
          <w:p w14:paraId="1A96A6D7">
            <w:pPr>
              <w:widowControl/>
              <w:jc w:val="center"/>
              <w:rPr>
                <w:rFonts w:ascii="黑体" w:hAnsi="黑体" w:eastAsia="黑体" w:cs="黑体"/>
                <w:kern w:val="0"/>
                <w:sz w:val="22"/>
              </w:rPr>
            </w:pPr>
          </w:p>
        </w:tc>
        <w:tc>
          <w:tcPr>
            <w:tcW w:w="900" w:type="dxa"/>
            <w:vAlign w:val="center"/>
          </w:tcPr>
          <w:p w14:paraId="158834B9">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1362" w:type="dxa"/>
            <w:vAlign w:val="center"/>
          </w:tcPr>
          <w:p w14:paraId="447B8915">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549" w:type="dxa"/>
            <w:vMerge w:val="continue"/>
            <w:vAlign w:val="center"/>
          </w:tcPr>
          <w:p w14:paraId="480412DD">
            <w:pPr>
              <w:widowControl/>
              <w:jc w:val="center"/>
              <w:rPr>
                <w:rFonts w:ascii="黑体" w:hAnsi="黑体" w:eastAsia="黑体" w:cs="黑体"/>
                <w:kern w:val="0"/>
                <w:sz w:val="22"/>
              </w:rPr>
            </w:pPr>
          </w:p>
        </w:tc>
        <w:tc>
          <w:tcPr>
            <w:tcW w:w="2209" w:type="dxa"/>
            <w:vMerge w:val="continue"/>
            <w:vAlign w:val="center"/>
          </w:tcPr>
          <w:p w14:paraId="474FB1F9">
            <w:pPr>
              <w:widowControl/>
              <w:jc w:val="center"/>
              <w:rPr>
                <w:rFonts w:ascii="黑体" w:hAnsi="黑体" w:eastAsia="黑体" w:cs="黑体"/>
                <w:kern w:val="0"/>
                <w:sz w:val="22"/>
              </w:rPr>
            </w:pPr>
          </w:p>
        </w:tc>
        <w:tc>
          <w:tcPr>
            <w:tcW w:w="1800" w:type="dxa"/>
            <w:vMerge w:val="continue"/>
            <w:vAlign w:val="center"/>
          </w:tcPr>
          <w:p w14:paraId="6BB96471">
            <w:pPr>
              <w:widowControl/>
              <w:jc w:val="center"/>
              <w:rPr>
                <w:rFonts w:ascii="黑体" w:hAnsi="黑体" w:eastAsia="黑体" w:cs="黑体"/>
                <w:kern w:val="0"/>
                <w:sz w:val="22"/>
              </w:rPr>
            </w:pPr>
          </w:p>
        </w:tc>
        <w:tc>
          <w:tcPr>
            <w:tcW w:w="1119" w:type="dxa"/>
            <w:vMerge w:val="continue"/>
            <w:vAlign w:val="center"/>
          </w:tcPr>
          <w:p w14:paraId="1556C2AC">
            <w:pPr>
              <w:widowControl/>
              <w:jc w:val="center"/>
              <w:rPr>
                <w:rFonts w:ascii="黑体" w:hAnsi="黑体" w:eastAsia="黑体" w:cs="黑体"/>
                <w:kern w:val="0"/>
                <w:sz w:val="22"/>
              </w:rPr>
            </w:pPr>
          </w:p>
        </w:tc>
        <w:tc>
          <w:tcPr>
            <w:tcW w:w="2177" w:type="dxa"/>
            <w:vMerge w:val="continue"/>
            <w:vAlign w:val="center"/>
          </w:tcPr>
          <w:p w14:paraId="702F06A2">
            <w:pPr>
              <w:widowControl/>
              <w:rPr>
                <w:rFonts w:ascii="黑体" w:hAnsi="黑体" w:eastAsia="黑体" w:cs="黑体"/>
                <w:kern w:val="0"/>
                <w:sz w:val="22"/>
              </w:rPr>
            </w:pPr>
          </w:p>
        </w:tc>
        <w:tc>
          <w:tcPr>
            <w:tcW w:w="390" w:type="dxa"/>
            <w:vAlign w:val="center"/>
          </w:tcPr>
          <w:p w14:paraId="02381D0C">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580" w:type="dxa"/>
            <w:vAlign w:val="center"/>
          </w:tcPr>
          <w:p w14:paraId="4AAD2712">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365" w:type="dxa"/>
            <w:vAlign w:val="center"/>
          </w:tcPr>
          <w:p w14:paraId="1620B9FF">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360" w:type="dxa"/>
            <w:vAlign w:val="center"/>
          </w:tcPr>
          <w:p w14:paraId="5CAB6521">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455" w:type="dxa"/>
            <w:vAlign w:val="center"/>
          </w:tcPr>
          <w:p w14:paraId="73FC28AA">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55" w:type="dxa"/>
            <w:vAlign w:val="center"/>
          </w:tcPr>
          <w:p w14:paraId="587DC317">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385EE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14:paraId="4CD6CE2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w:t>
            </w:r>
          </w:p>
        </w:tc>
        <w:tc>
          <w:tcPr>
            <w:tcW w:w="900" w:type="dxa"/>
            <w:vMerge w:val="restart"/>
            <w:vAlign w:val="center"/>
          </w:tcPr>
          <w:p w14:paraId="4609F0AC">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政策文件</w:t>
            </w:r>
          </w:p>
        </w:tc>
        <w:tc>
          <w:tcPr>
            <w:tcW w:w="1362" w:type="dxa"/>
            <w:vAlign w:val="center"/>
          </w:tcPr>
          <w:p w14:paraId="576937DE">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部门和地方规章</w:t>
            </w:r>
          </w:p>
        </w:tc>
        <w:tc>
          <w:tcPr>
            <w:tcW w:w="2549" w:type="dxa"/>
            <w:vAlign w:val="center"/>
          </w:tcPr>
          <w:p w14:paraId="13F19BB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与救灾有关的部门和地方规章、规范性文件</w:t>
            </w:r>
          </w:p>
        </w:tc>
        <w:tc>
          <w:tcPr>
            <w:tcW w:w="2209" w:type="dxa"/>
            <w:vAlign w:val="center"/>
          </w:tcPr>
          <w:p w14:paraId="1819D1D8">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800" w:type="dxa"/>
            <w:vAlign w:val="center"/>
          </w:tcPr>
          <w:p w14:paraId="28B2279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2E6C6A74">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392BDB35">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便民服务中心</w:t>
            </w:r>
          </w:p>
        </w:tc>
        <w:tc>
          <w:tcPr>
            <w:tcW w:w="390" w:type="dxa"/>
            <w:vAlign w:val="center"/>
          </w:tcPr>
          <w:p w14:paraId="2FCD32F0">
            <w:pPr>
              <w:rPr>
                <w:rFonts w:ascii="Times New Roman" w:hAnsi="Times New Roman"/>
                <w:sz w:val="22"/>
              </w:rPr>
            </w:pPr>
            <w:r>
              <w:rPr>
                <w:rFonts w:ascii="Times New Roman" w:hAnsi="Times New Roman"/>
                <w:sz w:val="22"/>
              </w:rPr>
              <w:t>√</w:t>
            </w:r>
          </w:p>
        </w:tc>
        <w:tc>
          <w:tcPr>
            <w:tcW w:w="580" w:type="dxa"/>
            <w:vAlign w:val="center"/>
          </w:tcPr>
          <w:p w14:paraId="14401636">
            <w:pPr>
              <w:rPr>
                <w:rFonts w:ascii="Times New Roman" w:hAnsi="Times New Roman"/>
                <w:sz w:val="22"/>
              </w:rPr>
            </w:pPr>
            <w:r>
              <w:rPr>
                <w:rFonts w:ascii="Times New Roman" w:hAnsi="Times New Roman"/>
                <w:sz w:val="22"/>
              </w:rPr>
              <w:t>　</w:t>
            </w:r>
          </w:p>
        </w:tc>
        <w:tc>
          <w:tcPr>
            <w:tcW w:w="365" w:type="dxa"/>
            <w:vAlign w:val="center"/>
          </w:tcPr>
          <w:p w14:paraId="5BFFA824">
            <w:pPr>
              <w:jc w:val="center"/>
              <w:rPr>
                <w:rFonts w:ascii="Times New Roman" w:hAnsi="Times New Roman"/>
                <w:sz w:val="22"/>
              </w:rPr>
            </w:pPr>
            <w:r>
              <w:rPr>
                <w:rFonts w:ascii="Times New Roman" w:hAnsi="Times New Roman"/>
                <w:sz w:val="22"/>
              </w:rPr>
              <w:t>√</w:t>
            </w:r>
          </w:p>
        </w:tc>
        <w:tc>
          <w:tcPr>
            <w:tcW w:w="360" w:type="dxa"/>
            <w:vAlign w:val="center"/>
          </w:tcPr>
          <w:p w14:paraId="139A0DC6">
            <w:pPr>
              <w:rPr>
                <w:rFonts w:ascii="Times New Roman" w:hAnsi="Times New Roman"/>
                <w:sz w:val="22"/>
              </w:rPr>
            </w:pPr>
            <w:r>
              <w:rPr>
                <w:rFonts w:ascii="Times New Roman" w:hAnsi="Times New Roman"/>
                <w:sz w:val="22"/>
              </w:rPr>
              <w:t>　</w:t>
            </w:r>
          </w:p>
        </w:tc>
        <w:tc>
          <w:tcPr>
            <w:tcW w:w="455" w:type="dxa"/>
            <w:vAlign w:val="center"/>
          </w:tcPr>
          <w:p w14:paraId="7876085E">
            <w:pPr>
              <w:rPr>
                <w:rFonts w:ascii="Times New Roman" w:hAnsi="Times New Roman"/>
                <w:sz w:val="22"/>
              </w:rPr>
            </w:pPr>
            <w:r>
              <w:rPr>
                <w:rFonts w:hint="eastAsia" w:ascii="仿宋_GB2312" w:hAnsi="仿宋_GB2312" w:eastAsia="仿宋_GB2312" w:cs="仿宋_GB2312"/>
                <w:sz w:val="24"/>
                <w:szCs w:val="24"/>
              </w:rPr>
              <w:t>√</w:t>
            </w:r>
          </w:p>
        </w:tc>
        <w:tc>
          <w:tcPr>
            <w:tcW w:w="455" w:type="dxa"/>
            <w:vAlign w:val="center"/>
          </w:tcPr>
          <w:p w14:paraId="5BD7DC33">
            <w:pPr>
              <w:rPr>
                <w:rFonts w:ascii="Times New Roman" w:hAnsi="Times New Roman"/>
                <w:sz w:val="22"/>
              </w:rPr>
            </w:pPr>
          </w:p>
        </w:tc>
      </w:tr>
      <w:tr w14:paraId="67B5D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14:paraId="5C5E096D">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2</w:t>
            </w:r>
          </w:p>
        </w:tc>
        <w:tc>
          <w:tcPr>
            <w:tcW w:w="900" w:type="dxa"/>
            <w:vMerge w:val="continue"/>
            <w:vAlign w:val="center"/>
          </w:tcPr>
          <w:p w14:paraId="077CE08D">
            <w:pPr>
              <w:jc w:val="center"/>
              <w:rPr>
                <w:rFonts w:ascii="仿宋_GB2312" w:hAnsi="仿宋_GB2312" w:eastAsia="仿宋_GB2312" w:cs="仿宋_GB2312"/>
                <w:bCs/>
                <w:sz w:val="24"/>
                <w:szCs w:val="24"/>
              </w:rPr>
            </w:pPr>
          </w:p>
        </w:tc>
        <w:tc>
          <w:tcPr>
            <w:tcW w:w="1362" w:type="dxa"/>
            <w:vAlign w:val="center"/>
          </w:tcPr>
          <w:p w14:paraId="539BDBD0">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标准</w:t>
            </w:r>
          </w:p>
        </w:tc>
        <w:tc>
          <w:tcPr>
            <w:tcW w:w="2549" w:type="dxa"/>
            <w:vAlign w:val="center"/>
          </w:tcPr>
          <w:p w14:paraId="5127538E">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救灾领域有关的国家标准、行业标准、地方标准等</w:t>
            </w:r>
          </w:p>
        </w:tc>
        <w:tc>
          <w:tcPr>
            <w:tcW w:w="2209" w:type="dxa"/>
            <w:vAlign w:val="center"/>
          </w:tcPr>
          <w:p w14:paraId="35508F78">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800" w:type="dxa"/>
            <w:vAlign w:val="center"/>
          </w:tcPr>
          <w:p w14:paraId="5DDF42B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2BBA6114">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1918048D">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1A579523">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■便民服务中心</w:t>
            </w:r>
          </w:p>
        </w:tc>
        <w:tc>
          <w:tcPr>
            <w:tcW w:w="390" w:type="dxa"/>
            <w:vAlign w:val="center"/>
          </w:tcPr>
          <w:p w14:paraId="0AB2A9CB">
            <w:pPr>
              <w:rPr>
                <w:rFonts w:ascii="Times New Roman" w:hAnsi="Times New Roman"/>
                <w:sz w:val="22"/>
              </w:rPr>
            </w:pPr>
            <w:r>
              <w:rPr>
                <w:rFonts w:ascii="Times New Roman" w:hAnsi="Times New Roman"/>
                <w:sz w:val="22"/>
              </w:rPr>
              <w:t>√</w:t>
            </w:r>
          </w:p>
        </w:tc>
        <w:tc>
          <w:tcPr>
            <w:tcW w:w="580" w:type="dxa"/>
            <w:vAlign w:val="center"/>
          </w:tcPr>
          <w:p w14:paraId="717BFFB3">
            <w:pPr>
              <w:rPr>
                <w:rFonts w:ascii="Times New Roman" w:hAnsi="Times New Roman"/>
                <w:sz w:val="22"/>
              </w:rPr>
            </w:pPr>
            <w:r>
              <w:rPr>
                <w:rFonts w:ascii="Times New Roman" w:hAnsi="Times New Roman"/>
                <w:sz w:val="22"/>
              </w:rPr>
              <w:t>　</w:t>
            </w:r>
          </w:p>
        </w:tc>
        <w:tc>
          <w:tcPr>
            <w:tcW w:w="365" w:type="dxa"/>
            <w:vAlign w:val="center"/>
          </w:tcPr>
          <w:p w14:paraId="6590365D">
            <w:pPr>
              <w:jc w:val="center"/>
              <w:rPr>
                <w:rFonts w:ascii="Times New Roman" w:hAnsi="Times New Roman"/>
                <w:sz w:val="22"/>
              </w:rPr>
            </w:pPr>
            <w:r>
              <w:rPr>
                <w:rFonts w:ascii="Times New Roman" w:hAnsi="Times New Roman"/>
                <w:sz w:val="22"/>
              </w:rPr>
              <w:t>√</w:t>
            </w:r>
          </w:p>
        </w:tc>
        <w:tc>
          <w:tcPr>
            <w:tcW w:w="360" w:type="dxa"/>
            <w:vAlign w:val="center"/>
          </w:tcPr>
          <w:p w14:paraId="3A6ED5AF">
            <w:pPr>
              <w:rPr>
                <w:rFonts w:ascii="Times New Roman" w:hAnsi="Times New Roman"/>
                <w:sz w:val="22"/>
              </w:rPr>
            </w:pPr>
            <w:r>
              <w:rPr>
                <w:rFonts w:ascii="Times New Roman" w:hAnsi="Times New Roman"/>
                <w:sz w:val="22"/>
              </w:rPr>
              <w:t>　</w:t>
            </w:r>
          </w:p>
        </w:tc>
        <w:tc>
          <w:tcPr>
            <w:tcW w:w="455" w:type="dxa"/>
            <w:vAlign w:val="center"/>
          </w:tcPr>
          <w:p w14:paraId="61EA2163">
            <w:pPr>
              <w:rPr>
                <w:rFonts w:ascii="Times New Roman" w:hAnsi="Times New Roman"/>
                <w:sz w:val="22"/>
              </w:rPr>
            </w:pPr>
            <w:r>
              <w:rPr>
                <w:rFonts w:hint="eastAsia" w:ascii="仿宋_GB2312" w:hAnsi="仿宋_GB2312" w:eastAsia="仿宋_GB2312" w:cs="仿宋_GB2312"/>
                <w:sz w:val="24"/>
                <w:szCs w:val="24"/>
              </w:rPr>
              <w:t>√</w:t>
            </w:r>
          </w:p>
        </w:tc>
        <w:tc>
          <w:tcPr>
            <w:tcW w:w="455" w:type="dxa"/>
            <w:vAlign w:val="center"/>
          </w:tcPr>
          <w:p w14:paraId="504B94AA">
            <w:pPr>
              <w:rPr>
                <w:rFonts w:ascii="Times New Roman" w:hAnsi="Times New Roman"/>
                <w:sz w:val="22"/>
              </w:rPr>
            </w:pPr>
          </w:p>
        </w:tc>
      </w:tr>
      <w:tr w14:paraId="5C357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14:paraId="1D2C4D54">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9</w:t>
            </w:r>
          </w:p>
        </w:tc>
        <w:tc>
          <w:tcPr>
            <w:tcW w:w="900" w:type="dxa"/>
            <w:vMerge w:val="restart"/>
            <w:vAlign w:val="center"/>
          </w:tcPr>
          <w:p w14:paraId="0FCBEB3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备灾</w:t>
            </w:r>
          </w:p>
          <w:p w14:paraId="106AC9F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管理</w:t>
            </w:r>
          </w:p>
        </w:tc>
        <w:tc>
          <w:tcPr>
            <w:tcW w:w="1362" w:type="dxa"/>
            <w:vAlign w:val="center"/>
          </w:tcPr>
          <w:p w14:paraId="1FB1B49C">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灾害信息员队伍</w:t>
            </w:r>
          </w:p>
        </w:tc>
        <w:tc>
          <w:tcPr>
            <w:tcW w:w="2549" w:type="dxa"/>
            <w:vAlign w:val="center"/>
          </w:tcPr>
          <w:p w14:paraId="73E6E0A2">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乡</w:t>
            </w:r>
            <w:r>
              <w:rPr>
                <w:rFonts w:ascii="仿宋_GB2312" w:hAnsi="仿宋_GB2312" w:eastAsia="仿宋_GB2312" w:cs="仿宋_GB2312"/>
                <w:bCs/>
                <w:sz w:val="24"/>
                <w:szCs w:val="24"/>
              </w:rPr>
              <w:t>级灾害信息员工作职责和办公电话</w:t>
            </w:r>
          </w:p>
        </w:tc>
        <w:tc>
          <w:tcPr>
            <w:tcW w:w="2209" w:type="dxa"/>
            <w:vAlign w:val="center"/>
          </w:tcPr>
          <w:p w14:paraId="2F06423A">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同上</w:t>
            </w:r>
          </w:p>
        </w:tc>
        <w:tc>
          <w:tcPr>
            <w:tcW w:w="1800" w:type="dxa"/>
            <w:vAlign w:val="center"/>
          </w:tcPr>
          <w:p w14:paraId="4116F18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0288BF14">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23C459B8">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2EF9A747">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r>
              <w:rPr>
                <w:rFonts w:ascii="仿宋_GB2312" w:hAnsi="仿宋_GB2312" w:eastAsia="仿宋_GB2312" w:cs="仿宋_GB2312"/>
                <w:bCs/>
                <w:sz w:val="24"/>
                <w:szCs w:val="24"/>
              </w:rPr>
              <w:t xml:space="preserve">  </w:t>
            </w:r>
          </w:p>
        </w:tc>
        <w:tc>
          <w:tcPr>
            <w:tcW w:w="390" w:type="dxa"/>
            <w:vAlign w:val="center"/>
          </w:tcPr>
          <w:p w14:paraId="38D88A6F">
            <w:pPr>
              <w:rPr>
                <w:rFonts w:ascii="Times New Roman" w:hAnsi="Times New Roman"/>
                <w:sz w:val="22"/>
              </w:rPr>
            </w:pPr>
            <w:r>
              <w:rPr>
                <w:rFonts w:ascii="Times New Roman" w:hAnsi="Times New Roman"/>
                <w:sz w:val="22"/>
              </w:rPr>
              <w:t>√</w:t>
            </w:r>
          </w:p>
        </w:tc>
        <w:tc>
          <w:tcPr>
            <w:tcW w:w="580" w:type="dxa"/>
            <w:vAlign w:val="center"/>
          </w:tcPr>
          <w:p w14:paraId="0AAB15AE">
            <w:pPr>
              <w:rPr>
                <w:rFonts w:ascii="Times New Roman" w:hAnsi="Times New Roman"/>
                <w:sz w:val="22"/>
              </w:rPr>
            </w:pPr>
            <w:r>
              <w:rPr>
                <w:rFonts w:ascii="Times New Roman" w:hAnsi="Times New Roman"/>
                <w:sz w:val="22"/>
              </w:rPr>
              <w:t>　</w:t>
            </w:r>
          </w:p>
        </w:tc>
        <w:tc>
          <w:tcPr>
            <w:tcW w:w="365" w:type="dxa"/>
            <w:vAlign w:val="center"/>
          </w:tcPr>
          <w:p w14:paraId="2DBC72B7">
            <w:pPr>
              <w:jc w:val="center"/>
              <w:rPr>
                <w:rFonts w:ascii="Times New Roman" w:hAnsi="Times New Roman"/>
                <w:sz w:val="22"/>
              </w:rPr>
            </w:pPr>
            <w:r>
              <w:rPr>
                <w:rFonts w:ascii="Times New Roman" w:hAnsi="Times New Roman"/>
                <w:sz w:val="22"/>
              </w:rPr>
              <w:t>√</w:t>
            </w:r>
          </w:p>
        </w:tc>
        <w:tc>
          <w:tcPr>
            <w:tcW w:w="360" w:type="dxa"/>
            <w:vAlign w:val="center"/>
          </w:tcPr>
          <w:p w14:paraId="4BE218EB">
            <w:pPr>
              <w:rPr>
                <w:rFonts w:ascii="Times New Roman" w:hAnsi="Times New Roman"/>
                <w:sz w:val="22"/>
              </w:rPr>
            </w:pPr>
            <w:r>
              <w:rPr>
                <w:rFonts w:ascii="Times New Roman" w:hAnsi="Times New Roman"/>
                <w:sz w:val="22"/>
              </w:rPr>
              <w:t>　</w:t>
            </w:r>
          </w:p>
        </w:tc>
        <w:tc>
          <w:tcPr>
            <w:tcW w:w="455" w:type="dxa"/>
            <w:vAlign w:val="center"/>
          </w:tcPr>
          <w:p w14:paraId="2540E407">
            <w:pPr>
              <w:rPr>
                <w:rFonts w:ascii="Times New Roman" w:hAnsi="Times New Roman"/>
                <w:sz w:val="22"/>
              </w:rPr>
            </w:pPr>
          </w:p>
        </w:tc>
        <w:tc>
          <w:tcPr>
            <w:tcW w:w="455" w:type="dxa"/>
            <w:vAlign w:val="center"/>
          </w:tcPr>
          <w:p w14:paraId="080549D3">
            <w:pPr>
              <w:rPr>
                <w:rFonts w:ascii="Times New Roman" w:hAnsi="Times New Roman"/>
                <w:sz w:val="22"/>
              </w:rPr>
            </w:pPr>
            <w:r>
              <w:rPr>
                <w:rFonts w:hint="eastAsia" w:ascii="仿宋_GB2312" w:hAnsi="仿宋_GB2312" w:eastAsia="仿宋_GB2312" w:cs="仿宋_GB2312"/>
                <w:sz w:val="24"/>
                <w:szCs w:val="24"/>
              </w:rPr>
              <w:t>√</w:t>
            </w:r>
          </w:p>
        </w:tc>
      </w:tr>
      <w:tr w14:paraId="0CAC1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14:paraId="2877C56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10</w:t>
            </w:r>
          </w:p>
        </w:tc>
        <w:tc>
          <w:tcPr>
            <w:tcW w:w="900" w:type="dxa"/>
            <w:vMerge w:val="continue"/>
            <w:vAlign w:val="center"/>
          </w:tcPr>
          <w:p w14:paraId="708E5B45">
            <w:pPr>
              <w:jc w:val="center"/>
              <w:rPr>
                <w:rFonts w:ascii="仿宋_GB2312" w:hAnsi="仿宋_GB2312" w:eastAsia="仿宋_GB2312" w:cs="仿宋_GB2312"/>
                <w:bCs/>
                <w:sz w:val="24"/>
                <w:szCs w:val="24"/>
              </w:rPr>
            </w:pPr>
          </w:p>
        </w:tc>
        <w:tc>
          <w:tcPr>
            <w:tcW w:w="1362" w:type="dxa"/>
            <w:vAlign w:val="center"/>
          </w:tcPr>
          <w:p w14:paraId="1D41D3D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预警信息</w:t>
            </w:r>
          </w:p>
        </w:tc>
        <w:tc>
          <w:tcPr>
            <w:tcW w:w="2549" w:type="dxa"/>
            <w:vAlign w:val="center"/>
          </w:tcPr>
          <w:p w14:paraId="3CEF8EB2">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气象、地震等单位发布的预警信息</w:t>
            </w:r>
          </w:p>
        </w:tc>
        <w:tc>
          <w:tcPr>
            <w:tcW w:w="2209" w:type="dxa"/>
            <w:vAlign w:val="center"/>
          </w:tcPr>
          <w:p w14:paraId="3FF68AE4">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800" w:type="dxa"/>
            <w:vAlign w:val="center"/>
          </w:tcPr>
          <w:p w14:paraId="49AC7AC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78FE91E1">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63D1E22F">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176A80C2">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p>
        </w:tc>
        <w:tc>
          <w:tcPr>
            <w:tcW w:w="390" w:type="dxa"/>
            <w:vAlign w:val="center"/>
          </w:tcPr>
          <w:p w14:paraId="7F1CF8E9">
            <w:pPr>
              <w:rPr>
                <w:rFonts w:ascii="Times New Roman" w:hAnsi="Times New Roman"/>
                <w:sz w:val="22"/>
              </w:rPr>
            </w:pPr>
            <w:r>
              <w:rPr>
                <w:rFonts w:ascii="Times New Roman" w:hAnsi="Times New Roman"/>
                <w:sz w:val="22"/>
              </w:rPr>
              <w:t>√</w:t>
            </w:r>
          </w:p>
        </w:tc>
        <w:tc>
          <w:tcPr>
            <w:tcW w:w="580" w:type="dxa"/>
            <w:vAlign w:val="center"/>
          </w:tcPr>
          <w:p w14:paraId="33AB9D3C">
            <w:pPr>
              <w:rPr>
                <w:rFonts w:ascii="Times New Roman" w:hAnsi="Times New Roman"/>
                <w:sz w:val="22"/>
              </w:rPr>
            </w:pPr>
            <w:r>
              <w:rPr>
                <w:rFonts w:ascii="Times New Roman" w:hAnsi="Times New Roman"/>
                <w:sz w:val="22"/>
              </w:rPr>
              <w:t>　</w:t>
            </w:r>
          </w:p>
        </w:tc>
        <w:tc>
          <w:tcPr>
            <w:tcW w:w="365" w:type="dxa"/>
            <w:vAlign w:val="center"/>
          </w:tcPr>
          <w:p w14:paraId="1F2A1EB5">
            <w:pPr>
              <w:jc w:val="center"/>
              <w:rPr>
                <w:rFonts w:ascii="Times New Roman" w:hAnsi="Times New Roman"/>
                <w:sz w:val="22"/>
              </w:rPr>
            </w:pPr>
            <w:r>
              <w:rPr>
                <w:rFonts w:ascii="Times New Roman" w:hAnsi="Times New Roman"/>
                <w:sz w:val="22"/>
              </w:rPr>
              <w:t>√</w:t>
            </w:r>
          </w:p>
        </w:tc>
        <w:tc>
          <w:tcPr>
            <w:tcW w:w="360" w:type="dxa"/>
            <w:vAlign w:val="center"/>
          </w:tcPr>
          <w:p w14:paraId="4CD99B68">
            <w:pPr>
              <w:rPr>
                <w:rFonts w:ascii="Times New Roman" w:hAnsi="Times New Roman"/>
                <w:sz w:val="22"/>
              </w:rPr>
            </w:pPr>
            <w:r>
              <w:rPr>
                <w:rFonts w:ascii="Times New Roman" w:hAnsi="Times New Roman"/>
                <w:sz w:val="22"/>
              </w:rPr>
              <w:t>　</w:t>
            </w:r>
          </w:p>
        </w:tc>
        <w:tc>
          <w:tcPr>
            <w:tcW w:w="455" w:type="dxa"/>
            <w:vAlign w:val="center"/>
          </w:tcPr>
          <w:p w14:paraId="1B5DD1B5">
            <w:pPr>
              <w:rPr>
                <w:rFonts w:ascii="Times New Roman" w:hAnsi="Times New Roman"/>
                <w:sz w:val="22"/>
              </w:rPr>
            </w:pPr>
          </w:p>
        </w:tc>
        <w:tc>
          <w:tcPr>
            <w:tcW w:w="455" w:type="dxa"/>
            <w:vAlign w:val="center"/>
          </w:tcPr>
          <w:p w14:paraId="07094E43">
            <w:pPr>
              <w:rPr>
                <w:rFonts w:ascii="Times New Roman" w:hAnsi="Times New Roman"/>
                <w:sz w:val="22"/>
              </w:rPr>
            </w:pPr>
            <w:r>
              <w:rPr>
                <w:rFonts w:hint="eastAsia" w:ascii="仿宋_GB2312" w:hAnsi="仿宋_GB2312" w:eastAsia="仿宋_GB2312" w:cs="仿宋_GB2312"/>
                <w:sz w:val="24"/>
                <w:szCs w:val="24"/>
              </w:rPr>
              <w:t>√</w:t>
            </w:r>
          </w:p>
        </w:tc>
      </w:tr>
      <w:tr w14:paraId="684F9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14:paraId="62FE5E44">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11</w:t>
            </w:r>
          </w:p>
        </w:tc>
        <w:tc>
          <w:tcPr>
            <w:tcW w:w="900" w:type="dxa"/>
            <w:vMerge w:val="restart"/>
            <w:vAlign w:val="center"/>
          </w:tcPr>
          <w:p w14:paraId="010FB5BC">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灾后</w:t>
            </w:r>
          </w:p>
          <w:p w14:paraId="744CA29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救助</w:t>
            </w:r>
          </w:p>
          <w:p w14:paraId="00C056FA">
            <w:pPr>
              <w:jc w:val="center"/>
              <w:rPr>
                <w:rFonts w:ascii="仿宋_GB2312" w:hAnsi="仿宋_GB2312" w:eastAsia="仿宋_GB2312" w:cs="仿宋_GB2312"/>
                <w:bCs/>
                <w:sz w:val="24"/>
                <w:szCs w:val="24"/>
              </w:rPr>
            </w:pPr>
          </w:p>
        </w:tc>
        <w:tc>
          <w:tcPr>
            <w:tcW w:w="1362" w:type="dxa"/>
            <w:vAlign w:val="center"/>
          </w:tcPr>
          <w:p w14:paraId="01A361AA">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灾情核定信息</w:t>
            </w:r>
          </w:p>
        </w:tc>
        <w:tc>
          <w:tcPr>
            <w:tcW w:w="2549" w:type="dxa"/>
            <w:vAlign w:val="center"/>
          </w:tcPr>
          <w:p w14:paraId="7F446D40">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本行政区域内因自然灾害造成的损失情况（受灾时间、灾害种类、受灾范围、灾害造成的损失等）</w:t>
            </w:r>
          </w:p>
        </w:tc>
        <w:tc>
          <w:tcPr>
            <w:tcW w:w="2209" w:type="dxa"/>
            <w:vAlign w:val="center"/>
          </w:tcPr>
          <w:p w14:paraId="15787BA8">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800" w:type="dxa"/>
            <w:vAlign w:val="center"/>
          </w:tcPr>
          <w:p w14:paraId="5563A6E2">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0A2CDFBD">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0029320A">
            <w:pPr>
              <w:jc w:val="left"/>
              <w:rPr>
                <w:rFonts w:ascii="仿宋_GB2312" w:hAnsi="仿宋_GB2312" w:eastAsia="仿宋_GB2312" w:cs="仿宋_GB2312"/>
                <w:bCs/>
                <w:sz w:val="24"/>
                <w:szCs w:val="24"/>
              </w:rPr>
            </w:pPr>
          </w:p>
          <w:p w14:paraId="09C43A8A">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4792FA74">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p>
          <w:p w14:paraId="55680D9B">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■纸质媒体</w:t>
            </w:r>
          </w:p>
        </w:tc>
        <w:tc>
          <w:tcPr>
            <w:tcW w:w="390" w:type="dxa"/>
            <w:vAlign w:val="center"/>
          </w:tcPr>
          <w:p w14:paraId="75830455">
            <w:pPr>
              <w:rPr>
                <w:rFonts w:ascii="Times New Roman" w:hAnsi="Times New Roman"/>
                <w:sz w:val="22"/>
              </w:rPr>
            </w:pPr>
            <w:r>
              <w:rPr>
                <w:rFonts w:ascii="Times New Roman" w:hAnsi="Times New Roman"/>
                <w:sz w:val="22"/>
              </w:rPr>
              <w:t>√</w:t>
            </w:r>
          </w:p>
        </w:tc>
        <w:tc>
          <w:tcPr>
            <w:tcW w:w="580" w:type="dxa"/>
            <w:vAlign w:val="center"/>
          </w:tcPr>
          <w:p w14:paraId="375E76A8">
            <w:pPr>
              <w:rPr>
                <w:rFonts w:ascii="Times New Roman" w:hAnsi="Times New Roman"/>
                <w:sz w:val="22"/>
              </w:rPr>
            </w:pPr>
            <w:r>
              <w:rPr>
                <w:rFonts w:ascii="Times New Roman" w:hAnsi="Times New Roman"/>
                <w:sz w:val="22"/>
              </w:rPr>
              <w:t>　</w:t>
            </w:r>
          </w:p>
        </w:tc>
        <w:tc>
          <w:tcPr>
            <w:tcW w:w="365" w:type="dxa"/>
            <w:vAlign w:val="center"/>
          </w:tcPr>
          <w:p w14:paraId="36545E3B">
            <w:pPr>
              <w:jc w:val="center"/>
              <w:rPr>
                <w:rFonts w:ascii="Times New Roman" w:hAnsi="Times New Roman"/>
                <w:sz w:val="22"/>
              </w:rPr>
            </w:pPr>
            <w:r>
              <w:rPr>
                <w:rFonts w:ascii="Times New Roman" w:hAnsi="Times New Roman"/>
                <w:sz w:val="22"/>
              </w:rPr>
              <w:t>√</w:t>
            </w:r>
          </w:p>
        </w:tc>
        <w:tc>
          <w:tcPr>
            <w:tcW w:w="360" w:type="dxa"/>
            <w:vAlign w:val="center"/>
          </w:tcPr>
          <w:p w14:paraId="761127D6">
            <w:pPr>
              <w:rPr>
                <w:rFonts w:ascii="Times New Roman" w:hAnsi="Times New Roman"/>
                <w:sz w:val="22"/>
              </w:rPr>
            </w:pPr>
            <w:r>
              <w:rPr>
                <w:rFonts w:ascii="Times New Roman" w:hAnsi="Times New Roman"/>
                <w:sz w:val="22"/>
              </w:rPr>
              <w:t>　</w:t>
            </w:r>
          </w:p>
        </w:tc>
        <w:tc>
          <w:tcPr>
            <w:tcW w:w="455" w:type="dxa"/>
            <w:vAlign w:val="center"/>
          </w:tcPr>
          <w:p w14:paraId="7026717B">
            <w:pPr>
              <w:rPr>
                <w:rFonts w:ascii="Times New Roman" w:hAnsi="Times New Roman"/>
                <w:sz w:val="22"/>
              </w:rPr>
            </w:pPr>
          </w:p>
        </w:tc>
        <w:tc>
          <w:tcPr>
            <w:tcW w:w="455" w:type="dxa"/>
            <w:vAlign w:val="center"/>
          </w:tcPr>
          <w:p w14:paraId="02C6B0EF">
            <w:pPr>
              <w:rPr>
                <w:rFonts w:ascii="Times New Roman" w:hAnsi="Times New Roman"/>
                <w:sz w:val="22"/>
              </w:rPr>
            </w:pPr>
            <w:r>
              <w:rPr>
                <w:rFonts w:hint="eastAsia" w:ascii="仿宋_GB2312" w:hAnsi="仿宋_GB2312" w:eastAsia="仿宋_GB2312" w:cs="仿宋_GB2312"/>
                <w:sz w:val="24"/>
                <w:szCs w:val="24"/>
              </w:rPr>
              <w:t>√</w:t>
            </w:r>
          </w:p>
        </w:tc>
      </w:tr>
      <w:tr w14:paraId="2B5BD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14:paraId="06F5A0F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12</w:t>
            </w:r>
          </w:p>
        </w:tc>
        <w:tc>
          <w:tcPr>
            <w:tcW w:w="900" w:type="dxa"/>
            <w:vMerge w:val="continue"/>
            <w:vAlign w:val="center"/>
          </w:tcPr>
          <w:p w14:paraId="24BE996C">
            <w:pPr>
              <w:jc w:val="center"/>
              <w:rPr>
                <w:rFonts w:ascii="仿宋_GB2312" w:hAnsi="仿宋_GB2312" w:eastAsia="仿宋_GB2312" w:cs="仿宋_GB2312"/>
                <w:bCs/>
                <w:sz w:val="24"/>
                <w:szCs w:val="24"/>
              </w:rPr>
            </w:pPr>
          </w:p>
        </w:tc>
        <w:tc>
          <w:tcPr>
            <w:tcW w:w="1362" w:type="dxa"/>
            <w:vAlign w:val="center"/>
          </w:tcPr>
          <w:p w14:paraId="0B647E5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救助审定信息</w:t>
            </w:r>
          </w:p>
        </w:tc>
        <w:tc>
          <w:tcPr>
            <w:tcW w:w="2549" w:type="dxa"/>
            <w:vAlign w:val="center"/>
          </w:tcPr>
          <w:p w14:paraId="37664E1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自然灾害救助（6类）的救助对象、申报材料、办理程序及时限等</w:t>
            </w:r>
          </w:p>
        </w:tc>
        <w:tc>
          <w:tcPr>
            <w:tcW w:w="2209" w:type="dxa"/>
            <w:vAlign w:val="center"/>
          </w:tcPr>
          <w:p w14:paraId="3FFEC92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800" w:type="dxa"/>
            <w:vAlign w:val="center"/>
          </w:tcPr>
          <w:p w14:paraId="44C2036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7335FA1F">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4242655A">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3228974B">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r>
              <w:rPr>
                <w:rFonts w:ascii="仿宋_GB2312" w:hAnsi="仿宋_GB2312" w:eastAsia="仿宋_GB2312" w:cs="仿宋_GB2312"/>
                <w:bCs/>
                <w:sz w:val="24"/>
                <w:szCs w:val="24"/>
              </w:rPr>
              <w:t xml:space="preserve">  </w:t>
            </w:r>
          </w:p>
        </w:tc>
        <w:tc>
          <w:tcPr>
            <w:tcW w:w="390" w:type="dxa"/>
            <w:vAlign w:val="center"/>
          </w:tcPr>
          <w:p w14:paraId="258492C8">
            <w:pPr>
              <w:rPr>
                <w:rFonts w:ascii="Times New Roman" w:hAnsi="Times New Roman"/>
                <w:sz w:val="22"/>
              </w:rPr>
            </w:pPr>
            <w:r>
              <w:rPr>
                <w:rFonts w:ascii="Times New Roman" w:hAnsi="Times New Roman"/>
                <w:sz w:val="22"/>
              </w:rPr>
              <w:t>√</w:t>
            </w:r>
          </w:p>
        </w:tc>
        <w:tc>
          <w:tcPr>
            <w:tcW w:w="580" w:type="dxa"/>
            <w:vAlign w:val="center"/>
          </w:tcPr>
          <w:p w14:paraId="37B9E0CB">
            <w:pPr>
              <w:rPr>
                <w:rFonts w:ascii="Times New Roman" w:hAnsi="Times New Roman"/>
                <w:sz w:val="22"/>
              </w:rPr>
            </w:pPr>
            <w:r>
              <w:rPr>
                <w:rFonts w:ascii="Times New Roman" w:hAnsi="Times New Roman"/>
                <w:sz w:val="22"/>
              </w:rPr>
              <w:t>　</w:t>
            </w:r>
          </w:p>
        </w:tc>
        <w:tc>
          <w:tcPr>
            <w:tcW w:w="365" w:type="dxa"/>
            <w:vAlign w:val="center"/>
          </w:tcPr>
          <w:p w14:paraId="4E7978FE">
            <w:pPr>
              <w:rPr>
                <w:rFonts w:ascii="Times New Roman" w:hAnsi="Times New Roman"/>
                <w:sz w:val="22"/>
              </w:rPr>
            </w:pPr>
            <w:r>
              <w:rPr>
                <w:rFonts w:ascii="Times New Roman" w:hAnsi="Times New Roman"/>
                <w:sz w:val="22"/>
              </w:rPr>
              <w:t>　</w:t>
            </w:r>
          </w:p>
        </w:tc>
        <w:tc>
          <w:tcPr>
            <w:tcW w:w="360" w:type="dxa"/>
            <w:vAlign w:val="center"/>
          </w:tcPr>
          <w:p w14:paraId="3108A1C4">
            <w:pPr>
              <w:rPr>
                <w:rFonts w:ascii="Times New Roman" w:hAnsi="Times New Roman"/>
                <w:sz w:val="22"/>
              </w:rPr>
            </w:pPr>
            <w:r>
              <w:rPr>
                <w:rFonts w:ascii="Times New Roman" w:hAnsi="Times New Roman"/>
                <w:sz w:val="22"/>
              </w:rPr>
              <w:t>√</w:t>
            </w:r>
          </w:p>
        </w:tc>
        <w:tc>
          <w:tcPr>
            <w:tcW w:w="455" w:type="dxa"/>
            <w:vAlign w:val="center"/>
          </w:tcPr>
          <w:p w14:paraId="15BE1A4F">
            <w:pPr>
              <w:rPr>
                <w:rFonts w:ascii="Times New Roman" w:hAnsi="Times New Roman"/>
                <w:sz w:val="22"/>
              </w:rPr>
            </w:pPr>
          </w:p>
        </w:tc>
        <w:tc>
          <w:tcPr>
            <w:tcW w:w="455" w:type="dxa"/>
            <w:vAlign w:val="center"/>
          </w:tcPr>
          <w:p w14:paraId="2402B58C">
            <w:pPr>
              <w:rPr>
                <w:rFonts w:ascii="Times New Roman" w:hAnsi="Times New Roman"/>
                <w:sz w:val="22"/>
              </w:rPr>
            </w:pPr>
            <w:r>
              <w:rPr>
                <w:rFonts w:hint="eastAsia" w:ascii="仿宋_GB2312" w:hAnsi="仿宋_GB2312" w:eastAsia="仿宋_GB2312" w:cs="仿宋_GB2312"/>
                <w:sz w:val="24"/>
                <w:szCs w:val="24"/>
              </w:rPr>
              <w:t>√</w:t>
            </w:r>
          </w:p>
        </w:tc>
      </w:tr>
      <w:tr w14:paraId="66F06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14:paraId="324E2BD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14</w:t>
            </w:r>
          </w:p>
        </w:tc>
        <w:tc>
          <w:tcPr>
            <w:tcW w:w="900" w:type="dxa"/>
            <w:vAlign w:val="center"/>
          </w:tcPr>
          <w:p w14:paraId="3FA4701B">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灾害救助</w:t>
            </w:r>
          </w:p>
        </w:tc>
        <w:tc>
          <w:tcPr>
            <w:tcW w:w="1362" w:type="dxa"/>
            <w:vAlign w:val="center"/>
          </w:tcPr>
          <w:p w14:paraId="7F476FD0">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因灾过渡期生活救助</w:t>
            </w:r>
          </w:p>
        </w:tc>
        <w:tc>
          <w:tcPr>
            <w:tcW w:w="2549" w:type="dxa"/>
            <w:vAlign w:val="center"/>
          </w:tcPr>
          <w:p w14:paraId="5FB913D3">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因灾过渡期生活救助标准、过渡期生活救助对象评议结果公示（灾民姓名、受灾情况、拟救助金额、监督举报电话）                                         过渡期生活救助对象确定（灾民姓名、受灾情况、救助金额、监督举报电话)</w:t>
            </w:r>
          </w:p>
        </w:tc>
        <w:tc>
          <w:tcPr>
            <w:tcW w:w="2209" w:type="dxa"/>
            <w:vAlign w:val="center"/>
          </w:tcPr>
          <w:p w14:paraId="538183F5">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800" w:type="dxa"/>
            <w:vAlign w:val="center"/>
          </w:tcPr>
          <w:p w14:paraId="5C3315DA">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0CD082A0">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2CAD154D">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3D95E0CB">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p>
        </w:tc>
        <w:tc>
          <w:tcPr>
            <w:tcW w:w="390" w:type="dxa"/>
            <w:vAlign w:val="center"/>
          </w:tcPr>
          <w:p w14:paraId="3DAAA5D4">
            <w:pPr>
              <w:rPr>
                <w:rFonts w:ascii="Times New Roman" w:hAnsi="Times New Roman"/>
                <w:sz w:val="22"/>
              </w:rPr>
            </w:pPr>
            <w:r>
              <w:rPr>
                <w:rFonts w:ascii="Times New Roman" w:hAnsi="Times New Roman"/>
                <w:sz w:val="22"/>
              </w:rPr>
              <w:t>√</w:t>
            </w:r>
          </w:p>
        </w:tc>
        <w:tc>
          <w:tcPr>
            <w:tcW w:w="580" w:type="dxa"/>
            <w:vAlign w:val="center"/>
          </w:tcPr>
          <w:p w14:paraId="159C3363">
            <w:pPr>
              <w:rPr>
                <w:rFonts w:ascii="Times New Roman" w:hAnsi="Times New Roman"/>
                <w:sz w:val="22"/>
              </w:rPr>
            </w:pPr>
            <w:r>
              <w:rPr>
                <w:rFonts w:ascii="Times New Roman" w:hAnsi="Times New Roman"/>
                <w:sz w:val="22"/>
              </w:rPr>
              <w:t>　</w:t>
            </w:r>
          </w:p>
        </w:tc>
        <w:tc>
          <w:tcPr>
            <w:tcW w:w="365" w:type="dxa"/>
            <w:vAlign w:val="center"/>
          </w:tcPr>
          <w:p w14:paraId="4DFF4E06">
            <w:pPr>
              <w:jc w:val="center"/>
              <w:rPr>
                <w:rFonts w:ascii="Times New Roman" w:hAnsi="Times New Roman"/>
                <w:sz w:val="22"/>
              </w:rPr>
            </w:pPr>
            <w:r>
              <w:rPr>
                <w:rFonts w:ascii="Times New Roman" w:hAnsi="Times New Roman"/>
                <w:sz w:val="22"/>
              </w:rPr>
              <w:t>√</w:t>
            </w:r>
          </w:p>
        </w:tc>
        <w:tc>
          <w:tcPr>
            <w:tcW w:w="360" w:type="dxa"/>
            <w:vAlign w:val="center"/>
          </w:tcPr>
          <w:p w14:paraId="7FF2C5A8">
            <w:pPr>
              <w:rPr>
                <w:rFonts w:ascii="Times New Roman" w:hAnsi="Times New Roman"/>
                <w:sz w:val="22"/>
              </w:rPr>
            </w:pPr>
            <w:r>
              <w:rPr>
                <w:rFonts w:ascii="Times New Roman" w:hAnsi="Times New Roman"/>
                <w:sz w:val="22"/>
              </w:rPr>
              <w:t>　</w:t>
            </w:r>
          </w:p>
        </w:tc>
        <w:tc>
          <w:tcPr>
            <w:tcW w:w="455" w:type="dxa"/>
            <w:vAlign w:val="center"/>
          </w:tcPr>
          <w:p w14:paraId="683501CD">
            <w:pPr>
              <w:rPr>
                <w:rFonts w:ascii="Times New Roman" w:hAnsi="Times New Roman"/>
                <w:sz w:val="22"/>
              </w:rPr>
            </w:pPr>
          </w:p>
        </w:tc>
        <w:tc>
          <w:tcPr>
            <w:tcW w:w="455" w:type="dxa"/>
            <w:vAlign w:val="center"/>
          </w:tcPr>
          <w:p w14:paraId="6ADB56B7">
            <w:pPr>
              <w:rPr>
                <w:rFonts w:ascii="Times New Roman" w:hAnsi="Times New Roman"/>
                <w:sz w:val="22"/>
              </w:rPr>
            </w:pPr>
            <w:r>
              <w:rPr>
                <w:rFonts w:hint="eastAsia" w:ascii="仿宋_GB2312" w:hAnsi="仿宋_GB2312" w:eastAsia="仿宋_GB2312" w:cs="仿宋_GB2312"/>
                <w:sz w:val="24"/>
                <w:szCs w:val="24"/>
              </w:rPr>
              <w:t>√</w:t>
            </w:r>
          </w:p>
        </w:tc>
      </w:tr>
      <w:tr w14:paraId="05569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14:paraId="23CEA97B">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15</w:t>
            </w:r>
          </w:p>
        </w:tc>
        <w:tc>
          <w:tcPr>
            <w:tcW w:w="900" w:type="dxa"/>
            <w:vAlign w:val="center"/>
          </w:tcPr>
          <w:p w14:paraId="5903CF7D">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灾后</w:t>
            </w:r>
          </w:p>
          <w:p w14:paraId="4A531C60">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救助</w:t>
            </w:r>
          </w:p>
        </w:tc>
        <w:tc>
          <w:tcPr>
            <w:tcW w:w="1362" w:type="dxa"/>
            <w:vAlign w:val="center"/>
          </w:tcPr>
          <w:p w14:paraId="3A10236E">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居民住房恢复重建救助</w:t>
            </w:r>
          </w:p>
        </w:tc>
        <w:tc>
          <w:tcPr>
            <w:tcW w:w="2549" w:type="dxa"/>
            <w:vAlign w:val="center"/>
          </w:tcPr>
          <w:p w14:paraId="474BCDD1">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居民住房恢复重建救助标准（居民因灾倒房、损房恢复重建具体救助标准）</w:t>
            </w:r>
          </w:p>
          <w:p w14:paraId="70F6E47C">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居民住房恢复重建救助对象评议结果公示（公开灾民姓名、受灾情况、拟救助标准、监督举报电话）</w:t>
            </w:r>
          </w:p>
        </w:tc>
        <w:tc>
          <w:tcPr>
            <w:tcW w:w="2209" w:type="dxa"/>
            <w:vAlign w:val="center"/>
          </w:tcPr>
          <w:p w14:paraId="47E0BB72">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《政府信息公开条例》、《自然灾害救助条例》</w:t>
            </w:r>
          </w:p>
        </w:tc>
        <w:tc>
          <w:tcPr>
            <w:tcW w:w="1800" w:type="dxa"/>
            <w:vAlign w:val="center"/>
          </w:tcPr>
          <w:p w14:paraId="2F27204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信息形成或变更之日起20个工作日内</w:t>
            </w:r>
          </w:p>
        </w:tc>
        <w:tc>
          <w:tcPr>
            <w:tcW w:w="1119" w:type="dxa"/>
            <w:vAlign w:val="center"/>
          </w:tcPr>
          <w:p w14:paraId="33864127">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5C081B2F">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7F244664">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p>
        </w:tc>
        <w:tc>
          <w:tcPr>
            <w:tcW w:w="390" w:type="dxa"/>
            <w:vAlign w:val="center"/>
          </w:tcPr>
          <w:p w14:paraId="56B74013">
            <w:pPr>
              <w:rPr>
                <w:rFonts w:ascii="Times New Roman" w:hAnsi="Times New Roman"/>
                <w:sz w:val="22"/>
              </w:rPr>
            </w:pPr>
            <w:r>
              <w:rPr>
                <w:rFonts w:ascii="Times New Roman" w:hAnsi="Times New Roman"/>
                <w:sz w:val="22"/>
              </w:rPr>
              <w:t>√</w:t>
            </w:r>
          </w:p>
        </w:tc>
        <w:tc>
          <w:tcPr>
            <w:tcW w:w="580" w:type="dxa"/>
            <w:vAlign w:val="center"/>
          </w:tcPr>
          <w:p w14:paraId="151E37BA">
            <w:pPr>
              <w:rPr>
                <w:rFonts w:ascii="Times New Roman" w:hAnsi="Times New Roman"/>
                <w:sz w:val="22"/>
              </w:rPr>
            </w:pPr>
            <w:r>
              <w:rPr>
                <w:rFonts w:ascii="Times New Roman" w:hAnsi="Times New Roman"/>
                <w:sz w:val="22"/>
              </w:rPr>
              <w:t>　</w:t>
            </w:r>
          </w:p>
        </w:tc>
        <w:tc>
          <w:tcPr>
            <w:tcW w:w="365" w:type="dxa"/>
            <w:vAlign w:val="center"/>
          </w:tcPr>
          <w:p w14:paraId="2984ADCE">
            <w:pPr>
              <w:jc w:val="center"/>
              <w:rPr>
                <w:rFonts w:ascii="Times New Roman" w:hAnsi="Times New Roman"/>
                <w:sz w:val="22"/>
              </w:rPr>
            </w:pPr>
            <w:r>
              <w:rPr>
                <w:rFonts w:ascii="Times New Roman" w:hAnsi="Times New Roman"/>
                <w:sz w:val="22"/>
              </w:rPr>
              <w:t>√</w:t>
            </w:r>
          </w:p>
        </w:tc>
        <w:tc>
          <w:tcPr>
            <w:tcW w:w="360" w:type="dxa"/>
            <w:vAlign w:val="center"/>
          </w:tcPr>
          <w:p w14:paraId="67E676DB">
            <w:pPr>
              <w:rPr>
                <w:rFonts w:ascii="Times New Roman" w:hAnsi="Times New Roman"/>
                <w:sz w:val="22"/>
              </w:rPr>
            </w:pPr>
            <w:r>
              <w:rPr>
                <w:rFonts w:ascii="Times New Roman" w:hAnsi="Times New Roman"/>
                <w:sz w:val="22"/>
              </w:rPr>
              <w:t>　</w:t>
            </w:r>
          </w:p>
        </w:tc>
        <w:tc>
          <w:tcPr>
            <w:tcW w:w="455" w:type="dxa"/>
            <w:vAlign w:val="center"/>
          </w:tcPr>
          <w:p w14:paraId="04A0324D">
            <w:pPr>
              <w:rPr>
                <w:rFonts w:ascii="Times New Roman" w:hAnsi="Times New Roman"/>
                <w:sz w:val="22"/>
              </w:rPr>
            </w:pPr>
          </w:p>
        </w:tc>
        <w:tc>
          <w:tcPr>
            <w:tcW w:w="455" w:type="dxa"/>
            <w:vAlign w:val="center"/>
          </w:tcPr>
          <w:p w14:paraId="51FF397A">
            <w:pPr>
              <w:rPr>
                <w:rFonts w:ascii="Times New Roman" w:hAnsi="Times New Roman"/>
                <w:sz w:val="22"/>
              </w:rPr>
            </w:pPr>
            <w:r>
              <w:rPr>
                <w:rFonts w:hint="eastAsia" w:ascii="仿宋_GB2312" w:hAnsi="仿宋_GB2312" w:eastAsia="仿宋_GB2312" w:cs="仿宋_GB2312"/>
                <w:sz w:val="24"/>
                <w:szCs w:val="24"/>
              </w:rPr>
              <w:t>√</w:t>
            </w:r>
          </w:p>
        </w:tc>
      </w:tr>
      <w:tr w14:paraId="74EB6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14:paraId="2D1917D7">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16</w:t>
            </w:r>
          </w:p>
        </w:tc>
        <w:tc>
          <w:tcPr>
            <w:tcW w:w="900" w:type="dxa"/>
            <w:vMerge w:val="restart"/>
            <w:vAlign w:val="center"/>
          </w:tcPr>
          <w:p w14:paraId="6EF6C54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款物</w:t>
            </w:r>
          </w:p>
          <w:p w14:paraId="39E2E200">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管理</w:t>
            </w:r>
          </w:p>
        </w:tc>
        <w:tc>
          <w:tcPr>
            <w:tcW w:w="1362" w:type="dxa"/>
            <w:vAlign w:val="center"/>
          </w:tcPr>
          <w:p w14:paraId="171A226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捐赠款物信息</w:t>
            </w:r>
          </w:p>
        </w:tc>
        <w:tc>
          <w:tcPr>
            <w:tcW w:w="2549" w:type="dxa"/>
            <w:vAlign w:val="center"/>
          </w:tcPr>
          <w:p w14:paraId="3EBA73B1">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年度捐赠款物信息以及款物使用情况</w:t>
            </w:r>
          </w:p>
        </w:tc>
        <w:tc>
          <w:tcPr>
            <w:tcW w:w="2209" w:type="dxa"/>
            <w:vAlign w:val="center"/>
          </w:tcPr>
          <w:p w14:paraId="2722658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800" w:type="dxa"/>
            <w:vAlign w:val="center"/>
          </w:tcPr>
          <w:p w14:paraId="07D44A7D">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按进展情况及时公开</w:t>
            </w:r>
          </w:p>
        </w:tc>
        <w:tc>
          <w:tcPr>
            <w:tcW w:w="1119" w:type="dxa"/>
            <w:vAlign w:val="center"/>
          </w:tcPr>
          <w:p w14:paraId="187BDE9C">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3982B600">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16C344CD">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p>
          <w:p w14:paraId="4C759373">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sz w:val="24"/>
                <w:szCs w:val="24"/>
              </w:rPr>
              <w:t>村公示栏（电子屏）</w:t>
            </w:r>
          </w:p>
        </w:tc>
        <w:tc>
          <w:tcPr>
            <w:tcW w:w="390" w:type="dxa"/>
            <w:vAlign w:val="center"/>
          </w:tcPr>
          <w:p w14:paraId="09A7B7DE">
            <w:pPr>
              <w:rPr>
                <w:rFonts w:ascii="Times New Roman" w:hAnsi="Times New Roman"/>
                <w:sz w:val="22"/>
              </w:rPr>
            </w:pPr>
            <w:r>
              <w:rPr>
                <w:rFonts w:ascii="Times New Roman" w:hAnsi="Times New Roman"/>
                <w:sz w:val="22"/>
              </w:rPr>
              <w:t>√</w:t>
            </w:r>
          </w:p>
        </w:tc>
        <w:tc>
          <w:tcPr>
            <w:tcW w:w="580" w:type="dxa"/>
            <w:vAlign w:val="center"/>
          </w:tcPr>
          <w:p w14:paraId="123929CF">
            <w:pPr>
              <w:rPr>
                <w:rFonts w:ascii="Times New Roman" w:hAnsi="Times New Roman"/>
                <w:sz w:val="22"/>
              </w:rPr>
            </w:pPr>
            <w:r>
              <w:rPr>
                <w:rFonts w:ascii="Times New Roman" w:hAnsi="Times New Roman"/>
                <w:sz w:val="22"/>
              </w:rPr>
              <w:t>　</w:t>
            </w:r>
          </w:p>
        </w:tc>
        <w:tc>
          <w:tcPr>
            <w:tcW w:w="365" w:type="dxa"/>
            <w:vAlign w:val="center"/>
          </w:tcPr>
          <w:p w14:paraId="5A33B559">
            <w:pPr>
              <w:jc w:val="center"/>
              <w:rPr>
                <w:rFonts w:ascii="Times New Roman" w:hAnsi="Times New Roman"/>
                <w:sz w:val="22"/>
              </w:rPr>
            </w:pPr>
            <w:r>
              <w:rPr>
                <w:rFonts w:ascii="Times New Roman" w:hAnsi="Times New Roman"/>
                <w:sz w:val="22"/>
              </w:rPr>
              <w:t>√</w:t>
            </w:r>
          </w:p>
        </w:tc>
        <w:tc>
          <w:tcPr>
            <w:tcW w:w="360" w:type="dxa"/>
            <w:vAlign w:val="center"/>
          </w:tcPr>
          <w:p w14:paraId="61298540">
            <w:pPr>
              <w:rPr>
                <w:rFonts w:ascii="Times New Roman" w:hAnsi="Times New Roman"/>
                <w:sz w:val="22"/>
              </w:rPr>
            </w:pPr>
            <w:r>
              <w:rPr>
                <w:rFonts w:ascii="Times New Roman" w:hAnsi="Times New Roman"/>
                <w:sz w:val="22"/>
              </w:rPr>
              <w:t>　</w:t>
            </w:r>
          </w:p>
        </w:tc>
        <w:tc>
          <w:tcPr>
            <w:tcW w:w="455" w:type="dxa"/>
            <w:vAlign w:val="center"/>
          </w:tcPr>
          <w:p w14:paraId="0385EC14">
            <w:pPr>
              <w:rPr>
                <w:rFonts w:ascii="Times New Roman" w:hAnsi="Times New Roman"/>
                <w:sz w:val="22"/>
              </w:rPr>
            </w:pPr>
          </w:p>
        </w:tc>
        <w:tc>
          <w:tcPr>
            <w:tcW w:w="455" w:type="dxa"/>
            <w:vAlign w:val="center"/>
          </w:tcPr>
          <w:p w14:paraId="3C2ADB96">
            <w:pPr>
              <w:rPr>
                <w:rFonts w:ascii="Times New Roman" w:hAnsi="Times New Roman"/>
                <w:sz w:val="22"/>
              </w:rPr>
            </w:pPr>
            <w:r>
              <w:rPr>
                <w:rFonts w:hint="eastAsia" w:ascii="仿宋_GB2312" w:hAnsi="仿宋_GB2312" w:eastAsia="仿宋_GB2312" w:cs="仿宋_GB2312"/>
                <w:sz w:val="24"/>
                <w:szCs w:val="24"/>
              </w:rPr>
              <w:t>√</w:t>
            </w:r>
          </w:p>
        </w:tc>
      </w:tr>
      <w:tr w14:paraId="4D7F4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14:paraId="170907AF">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17</w:t>
            </w:r>
          </w:p>
        </w:tc>
        <w:tc>
          <w:tcPr>
            <w:tcW w:w="900" w:type="dxa"/>
            <w:vMerge w:val="continue"/>
            <w:vAlign w:val="center"/>
          </w:tcPr>
          <w:p w14:paraId="4FE30EF2">
            <w:pPr>
              <w:jc w:val="center"/>
              <w:rPr>
                <w:rFonts w:ascii="仿宋_GB2312" w:hAnsi="仿宋_GB2312" w:eastAsia="仿宋_GB2312" w:cs="仿宋_GB2312"/>
                <w:bCs/>
                <w:sz w:val="24"/>
                <w:szCs w:val="24"/>
              </w:rPr>
            </w:pPr>
          </w:p>
        </w:tc>
        <w:tc>
          <w:tcPr>
            <w:tcW w:w="1362" w:type="dxa"/>
            <w:vAlign w:val="center"/>
          </w:tcPr>
          <w:p w14:paraId="6315FE60">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年度款物使用情况</w:t>
            </w:r>
          </w:p>
        </w:tc>
        <w:tc>
          <w:tcPr>
            <w:tcW w:w="2549" w:type="dxa"/>
            <w:vAlign w:val="center"/>
          </w:tcPr>
          <w:p w14:paraId="43C12F09">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年度救灾资金和救灾物资等使用情况</w:t>
            </w:r>
          </w:p>
        </w:tc>
        <w:tc>
          <w:tcPr>
            <w:tcW w:w="2209" w:type="dxa"/>
            <w:vAlign w:val="center"/>
          </w:tcPr>
          <w:p w14:paraId="3B724BE6">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《政府信息公开条例》</w:t>
            </w:r>
          </w:p>
        </w:tc>
        <w:tc>
          <w:tcPr>
            <w:tcW w:w="1800" w:type="dxa"/>
            <w:vAlign w:val="center"/>
          </w:tcPr>
          <w:p w14:paraId="27F65354">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按进展情况及时公开</w:t>
            </w:r>
          </w:p>
        </w:tc>
        <w:tc>
          <w:tcPr>
            <w:tcW w:w="1119" w:type="dxa"/>
            <w:vAlign w:val="center"/>
          </w:tcPr>
          <w:p w14:paraId="7CBD7994">
            <w:pPr>
              <w:jc w:val="center"/>
              <w:rPr>
                <w:rFonts w:ascii="仿宋_GB2312" w:hAnsi="仿宋_GB2312" w:eastAsia="仿宋_GB2312" w:cs="仿宋_GB2312"/>
                <w:bCs/>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bCs/>
                <w:sz w:val="24"/>
                <w:szCs w:val="24"/>
              </w:rPr>
              <w:t>镇人民政府</w:t>
            </w:r>
          </w:p>
        </w:tc>
        <w:tc>
          <w:tcPr>
            <w:tcW w:w="2177" w:type="dxa"/>
            <w:vAlign w:val="center"/>
          </w:tcPr>
          <w:p w14:paraId="31DA05A5">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 xml:space="preserve">   </w:t>
            </w:r>
          </w:p>
          <w:p w14:paraId="69003CA2">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bCs/>
                <w:sz w:val="24"/>
                <w:szCs w:val="24"/>
              </w:rPr>
              <w:t>“村村响”广播</w:t>
            </w:r>
          </w:p>
          <w:p w14:paraId="6FF485E6">
            <w:pPr>
              <w:jc w:val="left"/>
              <w:rPr>
                <w:rFonts w:ascii="仿宋_GB2312" w:hAnsi="仿宋_GB2312" w:eastAsia="仿宋_GB2312" w:cs="仿宋_GB2312"/>
                <w:bCs/>
                <w:sz w:val="24"/>
                <w:szCs w:val="24"/>
              </w:rPr>
            </w:pPr>
            <w:r>
              <w:rPr>
                <w:rFonts w:ascii="仿宋_GB2312" w:hAnsi="仿宋_GB2312" w:eastAsia="仿宋_GB2312" w:cs="仿宋_GB2312"/>
                <w:bCs/>
                <w:sz w:val="24"/>
                <w:szCs w:val="24"/>
              </w:rPr>
              <w:t>■</w:t>
            </w:r>
            <w:r>
              <w:rPr>
                <w:rFonts w:hint="eastAsia" w:ascii="仿宋_GB2312" w:hAnsi="仿宋_GB2312" w:eastAsia="仿宋_GB2312" w:cs="仿宋_GB2312"/>
                <w:sz w:val="24"/>
                <w:szCs w:val="24"/>
              </w:rPr>
              <w:t>村公示栏（电子屏）</w:t>
            </w:r>
          </w:p>
        </w:tc>
        <w:tc>
          <w:tcPr>
            <w:tcW w:w="390" w:type="dxa"/>
            <w:vAlign w:val="center"/>
          </w:tcPr>
          <w:p w14:paraId="422C05FB">
            <w:pPr>
              <w:rPr>
                <w:rFonts w:ascii="Times New Roman" w:hAnsi="Times New Roman"/>
                <w:sz w:val="22"/>
              </w:rPr>
            </w:pPr>
            <w:r>
              <w:rPr>
                <w:rFonts w:ascii="Times New Roman" w:hAnsi="Times New Roman"/>
                <w:sz w:val="22"/>
              </w:rPr>
              <w:t>√</w:t>
            </w:r>
          </w:p>
        </w:tc>
        <w:tc>
          <w:tcPr>
            <w:tcW w:w="580" w:type="dxa"/>
            <w:vAlign w:val="center"/>
          </w:tcPr>
          <w:p w14:paraId="6D8D8522">
            <w:pPr>
              <w:rPr>
                <w:rFonts w:ascii="Times New Roman" w:hAnsi="Times New Roman"/>
                <w:sz w:val="22"/>
              </w:rPr>
            </w:pPr>
            <w:r>
              <w:rPr>
                <w:rFonts w:ascii="Times New Roman" w:hAnsi="Times New Roman"/>
                <w:sz w:val="22"/>
              </w:rPr>
              <w:t>　</w:t>
            </w:r>
          </w:p>
        </w:tc>
        <w:tc>
          <w:tcPr>
            <w:tcW w:w="365" w:type="dxa"/>
            <w:vAlign w:val="center"/>
          </w:tcPr>
          <w:p w14:paraId="670B3A64">
            <w:pPr>
              <w:jc w:val="center"/>
              <w:rPr>
                <w:rFonts w:ascii="Times New Roman" w:hAnsi="Times New Roman"/>
                <w:sz w:val="22"/>
              </w:rPr>
            </w:pPr>
            <w:r>
              <w:rPr>
                <w:rFonts w:ascii="Times New Roman" w:hAnsi="Times New Roman"/>
                <w:sz w:val="22"/>
              </w:rPr>
              <w:t>√</w:t>
            </w:r>
          </w:p>
        </w:tc>
        <w:tc>
          <w:tcPr>
            <w:tcW w:w="360" w:type="dxa"/>
            <w:vAlign w:val="center"/>
          </w:tcPr>
          <w:p w14:paraId="137BCF54">
            <w:pPr>
              <w:rPr>
                <w:rFonts w:ascii="Times New Roman" w:hAnsi="Times New Roman"/>
                <w:sz w:val="22"/>
              </w:rPr>
            </w:pPr>
            <w:r>
              <w:rPr>
                <w:rFonts w:ascii="Times New Roman" w:hAnsi="Times New Roman"/>
                <w:sz w:val="22"/>
              </w:rPr>
              <w:t>　</w:t>
            </w:r>
          </w:p>
        </w:tc>
        <w:tc>
          <w:tcPr>
            <w:tcW w:w="455" w:type="dxa"/>
            <w:vAlign w:val="center"/>
          </w:tcPr>
          <w:p w14:paraId="55C0422F">
            <w:pPr>
              <w:rPr>
                <w:rFonts w:ascii="Times New Roman" w:hAnsi="Times New Roman"/>
                <w:sz w:val="22"/>
              </w:rPr>
            </w:pPr>
          </w:p>
        </w:tc>
        <w:tc>
          <w:tcPr>
            <w:tcW w:w="455" w:type="dxa"/>
            <w:vAlign w:val="center"/>
          </w:tcPr>
          <w:p w14:paraId="6AF806FE">
            <w:pPr>
              <w:rPr>
                <w:rFonts w:ascii="Times New Roman" w:hAnsi="Times New Roman"/>
                <w:sz w:val="22"/>
              </w:rPr>
            </w:pPr>
            <w:r>
              <w:rPr>
                <w:rFonts w:hint="eastAsia" w:ascii="仿宋_GB2312" w:hAnsi="仿宋_GB2312" w:eastAsia="仿宋_GB2312" w:cs="仿宋_GB2312"/>
                <w:sz w:val="24"/>
                <w:szCs w:val="24"/>
              </w:rPr>
              <w:t>√</w:t>
            </w:r>
          </w:p>
        </w:tc>
      </w:tr>
    </w:tbl>
    <w:p w14:paraId="7361E1C6">
      <w:pPr>
        <w:pStyle w:val="2"/>
        <w:spacing w:before="0" w:after="0" w:line="240" w:lineRule="auto"/>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br w:type="page"/>
      </w:r>
      <w:bookmarkStart w:id="19" w:name="_Toc5596"/>
      <w:r>
        <w:rPr>
          <w:rFonts w:hint="eastAsia" w:ascii="方正小标宋简体" w:hAnsi="方正小标宋简体" w:eastAsia="方正小标宋简体" w:cs="方正小标宋简体"/>
          <w:b w:val="0"/>
          <w:bCs w:val="0"/>
        </w:rPr>
        <w:t>（二十）扶贫领域基层政务公开标准目录</w:t>
      </w:r>
      <w:bookmarkEnd w:id="19"/>
    </w:p>
    <w:tbl>
      <w:tblPr>
        <w:tblStyle w:val="6"/>
        <w:tblW w:w="144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20"/>
        <w:gridCol w:w="2541"/>
        <w:gridCol w:w="1404"/>
        <w:gridCol w:w="1440"/>
        <w:gridCol w:w="1800"/>
        <w:gridCol w:w="2520"/>
        <w:gridCol w:w="481"/>
        <w:gridCol w:w="420"/>
        <w:gridCol w:w="540"/>
        <w:gridCol w:w="450"/>
        <w:gridCol w:w="450"/>
        <w:gridCol w:w="450"/>
      </w:tblGrid>
      <w:tr w14:paraId="7FDDB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14:paraId="6FAAB873">
            <w:pPr>
              <w:widowControl/>
              <w:jc w:val="center"/>
              <w:rPr>
                <w:rFonts w:ascii="黑体" w:hAnsi="黑体" w:eastAsia="黑体" w:cs="黑体"/>
                <w:kern w:val="0"/>
                <w:sz w:val="22"/>
              </w:rPr>
            </w:pPr>
            <w:r>
              <w:rPr>
                <w:rFonts w:hint="eastAsia" w:ascii="黑体" w:hAnsi="黑体" w:eastAsia="黑体" w:cs="黑体"/>
                <w:kern w:val="0"/>
                <w:sz w:val="22"/>
              </w:rPr>
              <w:t>序号</w:t>
            </w:r>
          </w:p>
        </w:tc>
        <w:tc>
          <w:tcPr>
            <w:tcW w:w="1440" w:type="dxa"/>
            <w:gridSpan w:val="2"/>
            <w:vAlign w:val="center"/>
          </w:tcPr>
          <w:p w14:paraId="03B20589">
            <w:pPr>
              <w:widowControl/>
              <w:jc w:val="center"/>
              <w:rPr>
                <w:rFonts w:ascii="黑体" w:hAnsi="黑体" w:eastAsia="黑体" w:cs="黑体"/>
                <w:kern w:val="0"/>
                <w:sz w:val="22"/>
              </w:rPr>
            </w:pPr>
            <w:r>
              <w:rPr>
                <w:rFonts w:hint="eastAsia" w:ascii="黑体" w:hAnsi="黑体" w:eastAsia="黑体" w:cs="黑体"/>
                <w:kern w:val="0"/>
                <w:sz w:val="22"/>
              </w:rPr>
              <w:t>公开事项</w:t>
            </w:r>
          </w:p>
        </w:tc>
        <w:tc>
          <w:tcPr>
            <w:tcW w:w="2541" w:type="dxa"/>
            <w:vMerge w:val="restart"/>
            <w:vAlign w:val="center"/>
          </w:tcPr>
          <w:p w14:paraId="59357E18">
            <w:pPr>
              <w:widowControl/>
              <w:jc w:val="center"/>
              <w:rPr>
                <w:rFonts w:ascii="黑体" w:hAnsi="黑体" w:eastAsia="黑体" w:cs="黑体"/>
                <w:kern w:val="0"/>
                <w:sz w:val="22"/>
              </w:rPr>
            </w:pPr>
            <w:r>
              <w:rPr>
                <w:rFonts w:hint="eastAsia" w:ascii="黑体" w:hAnsi="黑体" w:eastAsia="黑体" w:cs="黑体"/>
                <w:kern w:val="0"/>
                <w:sz w:val="22"/>
              </w:rPr>
              <w:t>公开内容（要素）</w:t>
            </w:r>
          </w:p>
        </w:tc>
        <w:tc>
          <w:tcPr>
            <w:tcW w:w="1404" w:type="dxa"/>
            <w:vMerge w:val="restart"/>
            <w:vAlign w:val="center"/>
          </w:tcPr>
          <w:p w14:paraId="7CE5D1DD">
            <w:pPr>
              <w:widowControl/>
              <w:jc w:val="center"/>
              <w:rPr>
                <w:rFonts w:ascii="黑体" w:hAnsi="黑体" w:eastAsia="黑体" w:cs="黑体"/>
                <w:kern w:val="0"/>
                <w:sz w:val="22"/>
              </w:rPr>
            </w:pPr>
            <w:r>
              <w:rPr>
                <w:rFonts w:hint="eastAsia" w:ascii="黑体" w:hAnsi="黑体" w:eastAsia="黑体" w:cs="黑体"/>
                <w:kern w:val="0"/>
                <w:sz w:val="22"/>
              </w:rPr>
              <w:t>公开依据</w:t>
            </w:r>
          </w:p>
        </w:tc>
        <w:tc>
          <w:tcPr>
            <w:tcW w:w="1440" w:type="dxa"/>
            <w:vMerge w:val="restart"/>
            <w:vAlign w:val="center"/>
          </w:tcPr>
          <w:p w14:paraId="0DA59FF7">
            <w:pPr>
              <w:widowControl/>
              <w:jc w:val="center"/>
              <w:rPr>
                <w:rFonts w:ascii="黑体" w:hAnsi="黑体" w:eastAsia="黑体" w:cs="黑体"/>
                <w:kern w:val="0"/>
                <w:sz w:val="22"/>
              </w:rPr>
            </w:pPr>
            <w:r>
              <w:rPr>
                <w:rFonts w:hint="eastAsia" w:ascii="黑体" w:hAnsi="黑体" w:eastAsia="黑体" w:cs="黑体"/>
                <w:kern w:val="0"/>
                <w:sz w:val="22"/>
              </w:rPr>
              <w:t>公开时限</w:t>
            </w:r>
          </w:p>
        </w:tc>
        <w:tc>
          <w:tcPr>
            <w:tcW w:w="1800" w:type="dxa"/>
            <w:vMerge w:val="restart"/>
            <w:vAlign w:val="center"/>
          </w:tcPr>
          <w:p w14:paraId="2B0E0917">
            <w:pPr>
              <w:widowControl/>
              <w:jc w:val="center"/>
              <w:rPr>
                <w:rFonts w:ascii="黑体" w:hAnsi="黑体" w:eastAsia="黑体" w:cs="黑体"/>
                <w:kern w:val="0"/>
                <w:sz w:val="22"/>
              </w:rPr>
            </w:pPr>
            <w:r>
              <w:rPr>
                <w:rFonts w:hint="eastAsia" w:ascii="黑体" w:hAnsi="黑体" w:eastAsia="黑体" w:cs="黑体"/>
                <w:kern w:val="0"/>
                <w:sz w:val="22"/>
              </w:rPr>
              <w:t>公开主体</w:t>
            </w:r>
          </w:p>
        </w:tc>
        <w:tc>
          <w:tcPr>
            <w:tcW w:w="2520" w:type="dxa"/>
            <w:vMerge w:val="restart"/>
            <w:vAlign w:val="center"/>
          </w:tcPr>
          <w:p w14:paraId="4B3EA578">
            <w:pPr>
              <w:widowControl/>
              <w:jc w:val="center"/>
              <w:rPr>
                <w:rFonts w:ascii="黑体" w:hAnsi="黑体" w:eastAsia="黑体" w:cs="黑体"/>
                <w:kern w:val="0"/>
                <w:sz w:val="22"/>
              </w:rPr>
            </w:pPr>
            <w:r>
              <w:rPr>
                <w:rFonts w:hint="eastAsia" w:ascii="黑体" w:hAnsi="黑体" w:eastAsia="黑体" w:cs="黑体"/>
                <w:kern w:val="0"/>
                <w:sz w:val="22"/>
              </w:rPr>
              <w:t>公开渠道和载体</w:t>
            </w:r>
          </w:p>
        </w:tc>
        <w:tc>
          <w:tcPr>
            <w:tcW w:w="901" w:type="dxa"/>
            <w:gridSpan w:val="2"/>
            <w:vAlign w:val="center"/>
          </w:tcPr>
          <w:p w14:paraId="21E09A84">
            <w:pPr>
              <w:widowControl/>
              <w:jc w:val="center"/>
              <w:rPr>
                <w:rFonts w:ascii="黑体" w:hAnsi="黑体" w:eastAsia="黑体" w:cs="黑体"/>
                <w:kern w:val="0"/>
                <w:sz w:val="22"/>
              </w:rPr>
            </w:pPr>
            <w:r>
              <w:rPr>
                <w:rFonts w:hint="eastAsia" w:ascii="黑体" w:hAnsi="黑体" w:eastAsia="黑体" w:cs="黑体"/>
                <w:kern w:val="0"/>
                <w:sz w:val="22"/>
              </w:rPr>
              <w:t>公开对象</w:t>
            </w:r>
          </w:p>
        </w:tc>
        <w:tc>
          <w:tcPr>
            <w:tcW w:w="990" w:type="dxa"/>
            <w:gridSpan w:val="2"/>
            <w:vAlign w:val="center"/>
          </w:tcPr>
          <w:p w14:paraId="0BC877AC">
            <w:pPr>
              <w:widowControl/>
              <w:jc w:val="center"/>
              <w:rPr>
                <w:rFonts w:ascii="黑体" w:hAnsi="黑体" w:eastAsia="黑体" w:cs="黑体"/>
                <w:kern w:val="0"/>
                <w:sz w:val="22"/>
              </w:rPr>
            </w:pPr>
            <w:r>
              <w:rPr>
                <w:rFonts w:hint="eastAsia" w:ascii="黑体" w:hAnsi="黑体" w:eastAsia="黑体" w:cs="黑体"/>
                <w:kern w:val="0"/>
                <w:sz w:val="22"/>
              </w:rPr>
              <w:t>公开方式</w:t>
            </w:r>
          </w:p>
        </w:tc>
        <w:tc>
          <w:tcPr>
            <w:tcW w:w="900" w:type="dxa"/>
            <w:gridSpan w:val="2"/>
            <w:vAlign w:val="center"/>
          </w:tcPr>
          <w:p w14:paraId="41C71D2A">
            <w:pPr>
              <w:widowControl/>
              <w:jc w:val="center"/>
              <w:rPr>
                <w:rFonts w:hint="eastAsia" w:ascii="黑体" w:hAnsi="黑体" w:eastAsia="黑体" w:cs="黑体"/>
                <w:kern w:val="0"/>
                <w:sz w:val="22"/>
              </w:rPr>
            </w:pPr>
          </w:p>
        </w:tc>
      </w:tr>
      <w:tr w14:paraId="64D5C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14:paraId="59A7BD72">
            <w:pPr>
              <w:widowControl/>
              <w:jc w:val="left"/>
              <w:rPr>
                <w:rFonts w:ascii="黑体" w:hAnsi="黑体" w:eastAsia="黑体" w:cs="黑体"/>
                <w:kern w:val="0"/>
                <w:sz w:val="22"/>
              </w:rPr>
            </w:pPr>
          </w:p>
        </w:tc>
        <w:tc>
          <w:tcPr>
            <w:tcW w:w="720" w:type="dxa"/>
            <w:vAlign w:val="center"/>
          </w:tcPr>
          <w:p w14:paraId="6721FF45">
            <w:pPr>
              <w:widowControl/>
              <w:jc w:val="center"/>
              <w:rPr>
                <w:rFonts w:ascii="黑体" w:hAnsi="黑体" w:eastAsia="黑体" w:cs="黑体"/>
                <w:kern w:val="0"/>
                <w:sz w:val="22"/>
              </w:rPr>
            </w:pPr>
            <w:r>
              <w:rPr>
                <w:rFonts w:hint="eastAsia" w:ascii="黑体" w:hAnsi="黑体" w:eastAsia="黑体" w:cs="黑体"/>
                <w:kern w:val="0"/>
                <w:sz w:val="22"/>
              </w:rPr>
              <w:t>一级事项</w:t>
            </w:r>
          </w:p>
        </w:tc>
        <w:tc>
          <w:tcPr>
            <w:tcW w:w="720" w:type="dxa"/>
            <w:vAlign w:val="center"/>
          </w:tcPr>
          <w:p w14:paraId="60B8BDD9">
            <w:pPr>
              <w:widowControl/>
              <w:jc w:val="center"/>
              <w:rPr>
                <w:rFonts w:ascii="黑体" w:hAnsi="黑体" w:eastAsia="黑体" w:cs="黑体"/>
                <w:kern w:val="0"/>
                <w:sz w:val="22"/>
              </w:rPr>
            </w:pPr>
            <w:r>
              <w:rPr>
                <w:rFonts w:hint="eastAsia" w:ascii="黑体" w:hAnsi="黑体" w:eastAsia="黑体" w:cs="黑体"/>
                <w:kern w:val="0"/>
                <w:sz w:val="22"/>
              </w:rPr>
              <w:t>二级事项</w:t>
            </w:r>
          </w:p>
        </w:tc>
        <w:tc>
          <w:tcPr>
            <w:tcW w:w="2541" w:type="dxa"/>
            <w:vMerge w:val="continue"/>
            <w:vAlign w:val="center"/>
          </w:tcPr>
          <w:p w14:paraId="04ACD31C">
            <w:pPr>
              <w:widowControl/>
              <w:jc w:val="left"/>
              <w:rPr>
                <w:rFonts w:ascii="黑体" w:hAnsi="黑体" w:eastAsia="黑体" w:cs="黑体"/>
                <w:kern w:val="0"/>
                <w:sz w:val="22"/>
              </w:rPr>
            </w:pPr>
          </w:p>
        </w:tc>
        <w:tc>
          <w:tcPr>
            <w:tcW w:w="1404" w:type="dxa"/>
            <w:vMerge w:val="continue"/>
            <w:vAlign w:val="center"/>
          </w:tcPr>
          <w:p w14:paraId="621179D1">
            <w:pPr>
              <w:widowControl/>
              <w:jc w:val="left"/>
              <w:rPr>
                <w:rFonts w:ascii="黑体" w:hAnsi="黑体" w:eastAsia="黑体" w:cs="黑体"/>
                <w:kern w:val="0"/>
                <w:sz w:val="22"/>
              </w:rPr>
            </w:pPr>
          </w:p>
        </w:tc>
        <w:tc>
          <w:tcPr>
            <w:tcW w:w="1440" w:type="dxa"/>
            <w:vMerge w:val="continue"/>
            <w:vAlign w:val="center"/>
          </w:tcPr>
          <w:p w14:paraId="487F2D65">
            <w:pPr>
              <w:widowControl/>
              <w:jc w:val="left"/>
              <w:rPr>
                <w:rFonts w:ascii="黑体" w:hAnsi="黑体" w:eastAsia="黑体" w:cs="黑体"/>
                <w:kern w:val="0"/>
                <w:sz w:val="22"/>
              </w:rPr>
            </w:pPr>
          </w:p>
        </w:tc>
        <w:tc>
          <w:tcPr>
            <w:tcW w:w="1800" w:type="dxa"/>
            <w:vMerge w:val="continue"/>
            <w:vAlign w:val="center"/>
          </w:tcPr>
          <w:p w14:paraId="1F893775">
            <w:pPr>
              <w:widowControl/>
              <w:jc w:val="left"/>
              <w:rPr>
                <w:rFonts w:ascii="黑体" w:hAnsi="黑体" w:eastAsia="黑体" w:cs="黑体"/>
                <w:kern w:val="0"/>
                <w:sz w:val="22"/>
              </w:rPr>
            </w:pPr>
          </w:p>
        </w:tc>
        <w:tc>
          <w:tcPr>
            <w:tcW w:w="2520" w:type="dxa"/>
            <w:vMerge w:val="continue"/>
            <w:vAlign w:val="center"/>
          </w:tcPr>
          <w:p w14:paraId="22E510F0">
            <w:pPr>
              <w:widowControl/>
              <w:jc w:val="left"/>
              <w:rPr>
                <w:rFonts w:ascii="黑体" w:hAnsi="黑体" w:eastAsia="黑体" w:cs="黑体"/>
                <w:kern w:val="0"/>
                <w:sz w:val="22"/>
              </w:rPr>
            </w:pPr>
          </w:p>
        </w:tc>
        <w:tc>
          <w:tcPr>
            <w:tcW w:w="481" w:type="dxa"/>
            <w:vAlign w:val="center"/>
          </w:tcPr>
          <w:p w14:paraId="743651C7">
            <w:pPr>
              <w:widowControl/>
              <w:jc w:val="center"/>
              <w:rPr>
                <w:rFonts w:ascii="黑体" w:hAnsi="黑体" w:eastAsia="黑体" w:cs="黑体"/>
                <w:kern w:val="0"/>
                <w:sz w:val="22"/>
              </w:rPr>
            </w:pPr>
            <w:r>
              <w:rPr>
                <w:rFonts w:hint="eastAsia" w:ascii="黑体" w:hAnsi="黑体" w:eastAsia="黑体" w:cs="黑体"/>
                <w:kern w:val="0"/>
                <w:sz w:val="22"/>
              </w:rPr>
              <w:t>全社会</w:t>
            </w:r>
          </w:p>
        </w:tc>
        <w:tc>
          <w:tcPr>
            <w:tcW w:w="420" w:type="dxa"/>
            <w:vAlign w:val="center"/>
          </w:tcPr>
          <w:p w14:paraId="31F6A8A4">
            <w:pPr>
              <w:widowControl/>
              <w:jc w:val="center"/>
              <w:rPr>
                <w:rFonts w:ascii="黑体" w:hAnsi="黑体" w:eastAsia="黑体" w:cs="黑体"/>
                <w:kern w:val="0"/>
                <w:sz w:val="22"/>
              </w:rPr>
            </w:pPr>
            <w:r>
              <w:rPr>
                <w:rFonts w:hint="eastAsia" w:ascii="黑体" w:hAnsi="黑体" w:eastAsia="黑体" w:cs="黑体"/>
                <w:kern w:val="0"/>
                <w:sz w:val="22"/>
              </w:rPr>
              <w:t>特定群众</w:t>
            </w:r>
          </w:p>
        </w:tc>
        <w:tc>
          <w:tcPr>
            <w:tcW w:w="540" w:type="dxa"/>
            <w:vAlign w:val="center"/>
          </w:tcPr>
          <w:p w14:paraId="674AAADD">
            <w:pPr>
              <w:widowControl/>
              <w:jc w:val="center"/>
              <w:rPr>
                <w:rFonts w:ascii="黑体" w:hAnsi="黑体" w:eastAsia="黑体" w:cs="黑体"/>
                <w:kern w:val="0"/>
                <w:sz w:val="22"/>
              </w:rPr>
            </w:pPr>
            <w:r>
              <w:rPr>
                <w:rFonts w:hint="eastAsia" w:ascii="黑体" w:hAnsi="黑体" w:eastAsia="黑体" w:cs="黑体"/>
                <w:kern w:val="0"/>
                <w:sz w:val="22"/>
              </w:rPr>
              <w:t>主动</w:t>
            </w:r>
          </w:p>
        </w:tc>
        <w:tc>
          <w:tcPr>
            <w:tcW w:w="450" w:type="dxa"/>
            <w:vAlign w:val="center"/>
          </w:tcPr>
          <w:p w14:paraId="09E31597">
            <w:pPr>
              <w:widowControl/>
              <w:jc w:val="center"/>
              <w:rPr>
                <w:rFonts w:ascii="黑体" w:hAnsi="黑体" w:eastAsia="黑体" w:cs="黑体"/>
                <w:kern w:val="0"/>
                <w:sz w:val="22"/>
              </w:rPr>
            </w:pPr>
            <w:r>
              <w:rPr>
                <w:rFonts w:hint="eastAsia" w:ascii="黑体" w:hAnsi="黑体" w:eastAsia="黑体" w:cs="黑体"/>
                <w:kern w:val="0"/>
                <w:sz w:val="22"/>
              </w:rPr>
              <w:t>依申请公开</w:t>
            </w:r>
          </w:p>
        </w:tc>
        <w:tc>
          <w:tcPr>
            <w:tcW w:w="450" w:type="dxa"/>
            <w:vAlign w:val="center"/>
          </w:tcPr>
          <w:p w14:paraId="3413E992">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val="en-US" w:eastAsia="zh-CN"/>
              </w:rPr>
              <w:t>镇级</w:t>
            </w:r>
          </w:p>
        </w:tc>
        <w:tc>
          <w:tcPr>
            <w:tcW w:w="450" w:type="dxa"/>
            <w:vAlign w:val="center"/>
          </w:tcPr>
          <w:p w14:paraId="590705CD">
            <w:pPr>
              <w:widowControl/>
              <w:jc w:val="center"/>
              <w:rPr>
                <w:rFonts w:hint="eastAsia" w:ascii="Times New Roman" w:hAnsi="Times New Roman" w:eastAsia="黑体" w:cs="Times New Roman"/>
                <w:kern w:val="0"/>
                <w:sz w:val="22"/>
                <w:szCs w:val="22"/>
                <w:lang w:val="en-US" w:eastAsia="zh-CN" w:bidi="ar-SA"/>
              </w:rPr>
            </w:pPr>
            <w:r>
              <w:rPr>
                <w:rFonts w:hint="eastAsia" w:ascii="Times New Roman" w:hAnsi="Times New Roman" w:eastAsia="黑体"/>
                <w:kern w:val="0"/>
                <w:sz w:val="22"/>
                <w:lang w:eastAsia="zh-CN"/>
              </w:rPr>
              <w:t>村级</w:t>
            </w:r>
          </w:p>
        </w:tc>
      </w:tr>
      <w:tr w14:paraId="0A318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1477BBC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720" w:type="dxa"/>
            <w:vMerge w:val="restart"/>
            <w:vAlign w:val="center"/>
          </w:tcPr>
          <w:p w14:paraId="49A470D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政策文件</w:t>
            </w:r>
          </w:p>
        </w:tc>
        <w:tc>
          <w:tcPr>
            <w:tcW w:w="720" w:type="dxa"/>
            <w:vAlign w:val="center"/>
          </w:tcPr>
          <w:p w14:paraId="67BB002D">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行政法规、规章</w:t>
            </w:r>
          </w:p>
        </w:tc>
        <w:tc>
          <w:tcPr>
            <w:tcW w:w="2541" w:type="dxa"/>
            <w:vAlign w:val="center"/>
          </w:tcPr>
          <w:p w14:paraId="75B748DD">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·中央及地方政府涉及扶贫领域的行政法规</w:t>
            </w:r>
          </w:p>
          <w:p w14:paraId="74EB598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·中央及地方政府涉及扶贫领域的规章</w:t>
            </w:r>
          </w:p>
        </w:tc>
        <w:tc>
          <w:tcPr>
            <w:tcW w:w="1404" w:type="dxa"/>
            <w:vAlign w:val="center"/>
          </w:tcPr>
          <w:p w14:paraId="12FC7D7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440" w:type="dxa"/>
            <w:vAlign w:val="center"/>
          </w:tcPr>
          <w:p w14:paraId="45CAE70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74D53D1D">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1D07754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■便民服务中心   </w:t>
            </w:r>
          </w:p>
          <w:p w14:paraId="59A273C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5C8FB96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67DF50B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5023588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3AA1003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50FB2F32">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22FD29E4">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506A0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133D9B0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720" w:type="dxa"/>
            <w:vMerge w:val="continue"/>
            <w:vAlign w:val="center"/>
          </w:tcPr>
          <w:p w14:paraId="68055829">
            <w:pPr>
              <w:widowControl/>
              <w:jc w:val="left"/>
              <w:rPr>
                <w:rFonts w:ascii="仿宋_GB2312" w:hAnsi="仿宋_GB2312" w:eastAsia="仿宋_GB2312" w:cs="仿宋_GB2312"/>
                <w:sz w:val="24"/>
                <w:szCs w:val="24"/>
              </w:rPr>
            </w:pPr>
          </w:p>
        </w:tc>
        <w:tc>
          <w:tcPr>
            <w:tcW w:w="720" w:type="dxa"/>
            <w:vAlign w:val="center"/>
          </w:tcPr>
          <w:p w14:paraId="50D9C0B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规范性文件</w:t>
            </w:r>
          </w:p>
        </w:tc>
        <w:tc>
          <w:tcPr>
            <w:tcW w:w="2541" w:type="dxa"/>
            <w:vAlign w:val="center"/>
          </w:tcPr>
          <w:p w14:paraId="1DF3A31F">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·各级政府及部门涉及扶贫领域的规范性文件</w:t>
            </w:r>
          </w:p>
        </w:tc>
        <w:tc>
          <w:tcPr>
            <w:tcW w:w="1404" w:type="dxa"/>
            <w:vAlign w:val="center"/>
          </w:tcPr>
          <w:p w14:paraId="1E86E4A6">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440" w:type="dxa"/>
            <w:vAlign w:val="center"/>
          </w:tcPr>
          <w:p w14:paraId="5E58B55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7D00B1F6">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7C42248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■便民服务中心   </w:t>
            </w:r>
          </w:p>
          <w:p w14:paraId="6003763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81" w:type="dxa"/>
            <w:vAlign w:val="center"/>
          </w:tcPr>
          <w:p w14:paraId="4379C85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23A6602D">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068F0FC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086CEB4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35281144">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55282ED4">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571C3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2E312CC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720" w:type="dxa"/>
            <w:vMerge w:val="continue"/>
            <w:vAlign w:val="center"/>
          </w:tcPr>
          <w:p w14:paraId="111DCA68">
            <w:pPr>
              <w:widowControl/>
              <w:jc w:val="left"/>
              <w:rPr>
                <w:rFonts w:ascii="仿宋_GB2312" w:hAnsi="仿宋_GB2312" w:eastAsia="仿宋_GB2312" w:cs="仿宋_GB2312"/>
                <w:sz w:val="24"/>
                <w:szCs w:val="24"/>
              </w:rPr>
            </w:pPr>
          </w:p>
        </w:tc>
        <w:tc>
          <w:tcPr>
            <w:tcW w:w="720" w:type="dxa"/>
            <w:vAlign w:val="center"/>
          </w:tcPr>
          <w:p w14:paraId="50E2EB1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其他政策文件</w:t>
            </w:r>
          </w:p>
        </w:tc>
        <w:tc>
          <w:tcPr>
            <w:tcW w:w="2541" w:type="dxa"/>
            <w:vAlign w:val="center"/>
          </w:tcPr>
          <w:p w14:paraId="117E6290">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·涉及扶贫领域其他政策文件</w:t>
            </w:r>
          </w:p>
        </w:tc>
        <w:tc>
          <w:tcPr>
            <w:tcW w:w="1404" w:type="dxa"/>
            <w:vAlign w:val="center"/>
          </w:tcPr>
          <w:p w14:paraId="097EAAD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《政府信息公开条例》</w:t>
            </w:r>
          </w:p>
        </w:tc>
        <w:tc>
          <w:tcPr>
            <w:tcW w:w="1440" w:type="dxa"/>
            <w:vAlign w:val="center"/>
          </w:tcPr>
          <w:p w14:paraId="0DB4419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1C997F49">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2ACB6E4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■便民服务中心   </w:t>
            </w:r>
          </w:p>
          <w:p w14:paraId="4788AF6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81" w:type="dxa"/>
            <w:vAlign w:val="center"/>
          </w:tcPr>
          <w:p w14:paraId="2CE21AD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55575C2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46071FC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63AD66A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36EAF57B">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347160E7">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1B9E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B1ADC9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720" w:type="dxa"/>
            <w:vMerge w:val="restart"/>
            <w:vAlign w:val="center"/>
          </w:tcPr>
          <w:p w14:paraId="497B59F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扶贫对象</w:t>
            </w:r>
          </w:p>
        </w:tc>
        <w:tc>
          <w:tcPr>
            <w:tcW w:w="720" w:type="dxa"/>
            <w:vAlign w:val="center"/>
          </w:tcPr>
          <w:p w14:paraId="4BFF6EE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贫困人口识别</w:t>
            </w:r>
          </w:p>
        </w:tc>
        <w:tc>
          <w:tcPr>
            <w:tcW w:w="2541" w:type="dxa"/>
            <w:vAlign w:val="center"/>
          </w:tcPr>
          <w:p w14:paraId="50A955A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·识别标准（国定标准、省定标准）</w:t>
            </w:r>
          </w:p>
          <w:p w14:paraId="6BC1C5D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·识别程序(农户申请、民主评议、公示公告、逐级审核）</w:t>
            </w:r>
          </w:p>
          <w:p w14:paraId="5A9C158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·识别结果(贫困户名单、数量)</w:t>
            </w:r>
          </w:p>
        </w:tc>
        <w:tc>
          <w:tcPr>
            <w:tcW w:w="1404" w:type="dxa"/>
            <w:vAlign w:val="center"/>
          </w:tcPr>
          <w:p w14:paraId="0F60C5C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《国务院扶贫办扶贫开发建档立卡工作方案》</w:t>
            </w:r>
          </w:p>
        </w:tc>
        <w:tc>
          <w:tcPr>
            <w:tcW w:w="1440" w:type="dxa"/>
            <w:vAlign w:val="center"/>
          </w:tcPr>
          <w:p w14:paraId="2F09A6D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092A8CAB">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09567E5F">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6BBF7E6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2A05E3D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1773433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4EF3D7FD">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032D5EE9">
            <w:pPr>
              <w:widowControl/>
              <w:jc w:val="center"/>
              <w:rPr>
                <w:rFonts w:hint="eastAsia" w:ascii="仿宋_GB2312" w:hAnsi="仿宋_GB2312" w:eastAsia="仿宋_GB2312" w:cs="仿宋_GB2312"/>
                <w:sz w:val="24"/>
                <w:szCs w:val="24"/>
              </w:rPr>
            </w:pPr>
          </w:p>
        </w:tc>
        <w:tc>
          <w:tcPr>
            <w:tcW w:w="450" w:type="dxa"/>
            <w:vAlign w:val="center"/>
          </w:tcPr>
          <w:p w14:paraId="1803F52D">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5EF6F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777DF99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720" w:type="dxa"/>
            <w:vMerge w:val="continue"/>
            <w:vAlign w:val="center"/>
          </w:tcPr>
          <w:p w14:paraId="42BD5814">
            <w:pPr>
              <w:widowControl/>
              <w:jc w:val="left"/>
              <w:rPr>
                <w:rFonts w:ascii="仿宋_GB2312" w:hAnsi="仿宋_GB2312" w:eastAsia="仿宋_GB2312" w:cs="仿宋_GB2312"/>
                <w:sz w:val="24"/>
                <w:szCs w:val="24"/>
              </w:rPr>
            </w:pPr>
          </w:p>
        </w:tc>
        <w:tc>
          <w:tcPr>
            <w:tcW w:w="720" w:type="dxa"/>
            <w:vAlign w:val="center"/>
          </w:tcPr>
          <w:p w14:paraId="3E15B1B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贫困人口退出</w:t>
            </w:r>
          </w:p>
        </w:tc>
        <w:tc>
          <w:tcPr>
            <w:tcW w:w="2541" w:type="dxa"/>
            <w:vAlign w:val="center"/>
          </w:tcPr>
          <w:p w14:paraId="1860F99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·退出计划</w:t>
            </w:r>
          </w:p>
          <w:p w14:paraId="74960FC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·退出标准（人均纯收入稳定超过国定标准、实现“两不愁、三保障”）</w:t>
            </w:r>
          </w:p>
          <w:p w14:paraId="70C11EDD">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·退出程序（民主评议、村两委和驻村工作队核实、贫困户认可、公示公告、退出销号）</w:t>
            </w:r>
          </w:p>
          <w:p w14:paraId="589591B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·退出结果（脱贫名单）</w:t>
            </w:r>
          </w:p>
        </w:tc>
        <w:tc>
          <w:tcPr>
            <w:tcW w:w="1404" w:type="dxa"/>
            <w:vAlign w:val="center"/>
          </w:tcPr>
          <w:p w14:paraId="7AF16B9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《中共中央办公厅、国务院办公厅关于建立贫困退出机制的意见》</w:t>
            </w:r>
          </w:p>
        </w:tc>
        <w:tc>
          <w:tcPr>
            <w:tcW w:w="1440" w:type="dxa"/>
            <w:vAlign w:val="center"/>
          </w:tcPr>
          <w:p w14:paraId="497F54D8">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7FEEAFCF">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1482C38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7C86317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7EDE45C0">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310BB44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07F25AB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53055834">
            <w:pPr>
              <w:widowControl/>
              <w:jc w:val="center"/>
              <w:rPr>
                <w:rFonts w:hint="eastAsia" w:ascii="仿宋_GB2312" w:hAnsi="仿宋_GB2312" w:eastAsia="仿宋_GB2312" w:cs="仿宋_GB2312"/>
                <w:sz w:val="24"/>
                <w:szCs w:val="24"/>
              </w:rPr>
            </w:pPr>
          </w:p>
        </w:tc>
        <w:tc>
          <w:tcPr>
            <w:tcW w:w="450" w:type="dxa"/>
            <w:vAlign w:val="center"/>
          </w:tcPr>
          <w:p w14:paraId="79FA1564">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63EB9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5540D19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720" w:type="dxa"/>
            <w:vAlign w:val="center"/>
          </w:tcPr>
          <w:p w14:paraId="2A8E5EF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扶贫资金</w:t>
            </w:r>
          </w:p>
        </w:tc>
        <w:tc>
          <w:tcPr>
            <w:tcW w:w="720" w:type="dxa"/>
            <w:vAlign w:val="center"/>
          </w:tcPr>
          <w:p w14:paraId="668BF308">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财政专项扶贫资金分配结果</w:t>
            </w:r>
          </w:p>
        </w:tc>
        <w:tc>
          <w:tcPr>
            <w:tcW w:w="2541" w:type="dxa"/>
            <w:vAlign w:val="center"/>
          </w:tcPr>
          <w:p w14:paraId="7E5F493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·资金名称</w:t>
            </w:r>
          </w:p>
          <w:p w14:paraId="0789CD8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·分配结果</w:t>
            </w:r>
          </w:p>
        </w:tc>
        <w:tc>
          <w:tcPr>
            <w:tcW w:w="1404" w:type="dxa"/>
            <w:vAlign w:val="center"/>
          </w:tcPr>
          <w:p w14:paraId="6A35EAF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67397DB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资金分配结果下达15个工作日内</w:t>
            </w:r>
          </w:p>
        </w:tc>
        <w:tc>
          <w:tcPr>
            <w:tcW w:w="1800" w:type="dxa"/>
            <w:vAlign w:val="center"/>
          </w:tcPr>
          <w:p w14:paraId="02F07BB8">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2C759E0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5FB4571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433AC88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151B7DA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25CEB29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7398F9B9">
            <w:pPr>
              <w:widowControl/>
              <w:jc w:val="center"/>
              <w:rPr>
                <w:rFonts w:hint="eastAsia" w:ascii="仿宋_GB2312" w:hAnsi="仿宋_GB2312" w:eastAsia="仿宋_GB2312" w:cs="仿宋_GB2312"/>
                <w:sz w:val="24"/>
                <w:szCs w:val="24"/>
              </w:rPr>
            </w:pPr>
          </w:p>
        </w:tc>
        <w:tc>
          <w:tcPr>
            <w:tcW w:w="450" w:type="dxa"/>
            <w:vAlign w:val="center"/>
          </w:tcPr>
          <w:p w14:paraId="3C5D0329">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660EC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E163AA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720" w:type="dxa"/>
            <w:vMerge w:val="restart"/>
            <w:vAlign w:val="center"/>
          </w:tcPr>
          <w:p w14:paraId="705F145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扶贫资金</w:t>
            </w:r>
          </w:p>
        </w:tc>
        <w:tc>
          <w:tcPr>
            <w:tcW w:w="720" w:type="dxa"/>
            <w:vAlign w:val="center"/>
          </w:tcPr>
          <w:p w14:paraId="5E3D51C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年度计划</w:t>
            </w:r>
          </w:p>
        </w:tc>
        <w:tc>
          <w:tcPr>
            <w:tcW w:w="2541" w:type="dxa"/>
            <w:vAlign w:val="center"/>
          </w:tcPr>
          <w:p w14:paraId="3457A7A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·年度县级扶贫资金项目计划或贫困县涉农资金统筹整合方案（含调整方案）</w:t>
            </w:r>
          </w:p>
          <w:p w14:paraId="260F0AC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·计划安排情况</w:t>
            </w:r>
          </w:p>
          <w:p w14:paraId="62773E0F">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·计划完成情况（项目建设完成、资金使用）</w:t>
            </w:r>
          </w:p>
        </w:tc>
        <w:tc>
          <w:tcPr>
            <w:tcW w:w="1404" w:type="dxa"/>
            <w:vAlign w:val="center"/>
          </w:tcPr>
          <w:p w14:paraId="06DB8CBF">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038A989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1BA826D5">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6153338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5BC3DC92">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5F85DA6D">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0B2ECEA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3E74954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019E5BF3">
            <w:pPr>
              <w:widowControl/>
              <w:jc w:val="center"/>
              <w:rPr>
                <w:rFonts w:hint="eastAsia" w:ascii="仿宋_GB2312" w:hAnsi="仿宋_GB2312" w:eastAsia="仿宋_GB2312" w:cs="仿宋_GB2312"/>
                <w:sz w:val="24"/>
                <w:szCs w:val="24"/>
              </w:rPr>
            </w:pPr>
          </w:p>
        </w:tc>
        <w:tc>
          <w:tcPr>
            <w:tcW w:w="450" w:type="dxa"/>
            <w:vAlign w:val="center"/>
          </w:tcPr>
          <w:p w14:paraId="504C495B">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7C9CA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61B5EB3">
            <w:pPr>
              <w:widowControl/>
              <w:jc w:val="center"/>
              <w:rPr>
                <w:rFonts w:ascii="Times New Roman" w:hAnsi="Times New Roman"/>
                <w:sz w:val="22"/>
              </w:rPr>
            </w:pPr>
            <w:r>
              <w:rPr>
                <w:rFonts w:ascii="Times New Roman" w:hAnsi="Times New Roman"/>
                <w:sz w:val="22"/>
              </w:rPr>
              <w:t>8</w:t>
            </w:r>
          </w:p>
        </w:tc>
        <w:tc>
          <w:tcPr>
            <w:tcW w:w="720" w:type="dxa"/>
            <w:vMerge w:val="continue"/>
            <w:vAlign w:val="center"/>
          </w:tcPr>
          <w:p w14:paraId="0089D45B">
            <w:pPr>
              <w:widowControl/>
              <w:jc w:val="left"/>
              <w:rPr>
                <w:rFonts w:ascii="Times New Roman" w:hAnsi="Times New Roman"/>
                <w:sz w:val="22"/>
              </w:rPr>
            </w:pPr>
          </w:p>
        </w:tc>
        <w:tc>
          <w:tcPr>
            <w:tcW w:w="720" w:type="dxa"/>
            <w:vAlign w:val="center"/>
          </w:tcPr>
          <w:p w14:paraId="56E1FF1B">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精准扶贫贷款</w:t>
            </w:r>
          </w:p>
        </w:tc>
        <w:tc>
          <w:tcPr>
            <w:tcW w:w="2541" w:type="dxa"/>
            <w:vAlign w:val="center"/>
          </w:tcPr>
          <w:p w14:paraId="46520F8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·扶贫小额信贷的贷款对象、用途、额度、期限、利率等情况</w:t>
            </w:r>
          </w:p>
          <w:p w14:paraId="5E6AA81F">
            <w:pPr>
              <w:widowControl/>
              <w:jc w:val="left"/>
              <w:rPr>
                <w:rFonts w:ascii="仿宋_GB2312" w:hAnsi="仿宋_GB2312" w:eastAsia="仿宋_GB2312" w:cs="仿宋_GB2312"/>
                <w:sz w:val="24"/>
                <w:szCs w:val="24"/>
              </w:rPr>
            </w:pPr>
          </w:p>
        </w:tc>
        <w:tc>
          <w:tcPr>
            <w:tcW w:w="1404" w:type="dxa"/>
            <w:vAlign w:val="center"/>
          </w:tcPr>
          <w:p w14:paraId="476AA6AF">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07B34935">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每季度公示</w:t>
            </w:r>
          </w:p>
        </w:tc>
        <w:tc>
          <w:tcPr>
            <w:tcW w:w="1800" w:type="dxa"/>
            <w:vAlign w:val="center"/>
          </w:tcPr>
          <w:p w14:paraId="6030AA39">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0C07880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3D5D7EC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141D68C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618CDC5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5EAA6E0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6240807E">
            <w:pPr>
              <w:widowControl/>
              <w:jc w:val="center"/>
              <w:rPr>
                <w:rFonts w:hint="eastAsia" w:ascii="仿宋_GB2312" w:hAnsi="仿宋_GB2312" w:eastAsia="仿宋_GB2312" w:cs="仿宋_GB2312"/>
                <w:sz w:val="24"/>
                <w:szCs w:val="24"/>
              </w:rPr>
            </w:pPr>
          </w:p>
        </w:tc>
        <w:tc>
          <w:tcPr>
            <w:tcW w:w="450" w:type="dxa"/>
            <w:vAlign w:val="center"/>
          </w:tcPr>
          <w:p w14:paraId="3693C4E5">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77481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AE1599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9</w:t>
            </w:r>
          </w:p>
        </w:tc>
        <w:tc>
          <w:tcPr>
            <w:tcW w:w="720" w:type="dxa"/>
            <w:vMerge w:val="continue"/>
            <w:vAlign w:val="center"/>
          </w:tcPr>
          <w:p w14:paraId="33B455CE">
            <w:pPr>
              <w:widowControl/>
              <w:jc w:val="left"/>
              <w:rPr>
                <w:rFonts w:ascii="仿宋_GB2312" w:hAnsi="仿宋_GB2312" w:eastAsia="仿宋_GB2312" w:cs="仿宋_GB2312"/>
                <w:sz w:val="24"/>
                <w:szCs w:val="24"/>
              </w:rPr>
            </w:pPr>
          </w:p>
        </w:tc>
        <w:tc>
          <w:tcPr>
            <w:tcW w:w="720" w:type="dxa"/>
            <w:vAlign w:val="center"/>
          </w:tcPr>
          <w:p w14:paraId="57EFE03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行业扶贫相关财政资金和东西部扶贫协作财政支援资金使用情况</w:t>
            </w:r>
          </w:p>
        </w:tc>
        <w:tc>
          <w:tcPr>
            <w:tcW w:w="2541" w:type="dxa"/>
            <w:vAlign w:val="center"/>
          </w:tcPr>
          <w:p w14:paraId="4BB3F41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项目名称、实施地点、资金规模、实施单位、带贫减贫机制、绩效目标</w:t>
            </w:r>
          </w:p>
        </w:tc>
        <w:tc>
          <w:tcPr>
            <w:tcW w:w="1404" w:type="dxa"/>
            <w:vAlign w:val="center"/>
          </w:tcPr>
          <w:p w14:paraId="395DE8B3">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0403717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0E9E62EC">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70F5FA6A">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1DDFF1A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1A542C3D">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3B13E03D">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16D41796">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63B5E006">
            <w:pPr>
              <w:widowControl/>
              <w:jc w:val="center"/>
              <w:rPr>
                <w:rFonts w:hint="eastAsia" w:ascii="仿宋_GB2312" w:hAnsi="仿宋_GB2312" w:eastAsia="仿宋_GB2312" w:cs="仿宋_GB2312"/>
                <w:sz w:val="24"/>
                <w:szCs w:val="24"/>
              </w:rPr>
            </w:pPr>
          </w:p>
        </w:tc>
        <w:tc>
          <w:tcPr>
            <w:tcW w:w="450" w:type="dxa"/>
            <w:vAlign w:val="center"/>
          </w:tcPr>
          <w:p w14:paraId="4D455BD1">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FFC7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067BF75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c>
          <w:tcPr>
            <w:tcW w:w="720" w:type="dxa"/>
            <w:vMerge w:val="restart"/>
            <w:vAlign w:val="center"/>
          </w:tcPr>
          <w:p w14:paraId="7A1BD1C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w:t>
            </w:r>
          </w:p>
        </w:tc>
        <w:tc>
          <w:tcPr>
            <w:tcW w:w="720" w:type="dxa"/>
            <w:vAlign w:val="center"/>
          </w:tcPr>
          <w:p w14:paraId="4D60787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项目库建设</w:t>
            </w:r>
          </w:p>
        </w:tc>
        <w:tc>
          <w:tcPr>
            <w:tcW w:w="2541" w:type="dxa"/>
            <w:vAlign w:val="center"/>
          </w:tcPr>
          <w:p w14:paraId="4E9B2A9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·申报内容（含项目名称、项目类别、建设性质、实施地点、资金规模和筹资方式、受益对象、绩效目标、群众参与和带贫减贫机制等）</w:t>
            </w:r>
          </w:p>
          <w:p w14:paraId="41C2804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·申报流程（村申报、乡审核、县审定）</w:t>
            </w:r>
          </w:p>
          <w:p w14:paraId="288C2BBD">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·申报结果（项目库规模、项目名单）</w:t>
            </w:r>
          </w:p>
        </w:tc>
        <w:tc>
          <w:tcPr>
            <w:tcW w:w="1404" w:type="dxa"/>
            <w:vAlign w:val="center"/>
          </w:tcPr>
          <w:p w14:paraId="38C4B248">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《国务院扶贫办、财政部关于完善扶贫资金项目公告公示制度的指导意见》《国务院扶贫办关于完善县级脱贫攻坚项目库建设的指导意见》</w:t>
            </w:r>
          </w:p>
        </w:tc>
        <w:tc>
          <w:tcPr>
            <w:tcW w:w="1440" w:type="dxa"/>
            <w:vAlign w:val="center"/>
          </w:tcPr>
          <w:p w14:paraId="3AD0B588">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07447425">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1B9BB86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81" w:type="dxa"/>
            <w:vAlign w:val="center"/>
          </w:tcPr>
          <w:p w14:paraId="56654AD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524E9AF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5383AF03">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1F9D35F7">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24EDFB30">
            <w:pPr>
              <w:widowControl/>
              <w:jc w:val="center"/>
              <w:rPr>
                <w:rFonts w:hint="eastAsia" w:ascii="仿宋_GB2312" w:hAnsi="仿宋_GB2312" w:eastAsia="仿宋_GB2312" w:cs="仿宋_GB2312"/>
                <w:sz w:val="24"/>
                <w:szCs w:val="24"/>
              </w:rPr>
            </w:pPr>
          </w:p>
        </w:tc>
        <w:tc>
          <w:tcPr>
            <w:tcW w:w="450" w:type="dxa"/>
            <w:vAlign w:val="center"/>
          </w:tcPr>
          <w:p w14:paraId="72C7323E">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34DF1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4389D28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11</w:t>
            </w:r>
          </w:p>
        </w:tc>
        <w:tc>
          <w:tcPr>
            <w:tcW w:w="720" w:type="dxa"/>
            <w:vMerge w:val="continue"/>
            <w:vAlign w:val="center"/>
          </w:tcPr>
          <w:p w14:paraId="7883A621">
            <w:pPr>
              <w:widowControl/>
              <w:jc w:val="left"/>
              <w:rPr>
                <w:rFonts w:ascii="仿宋_GB2312" w:hAnsi="仿宋_GB2312" w:eastAsia="仿宋_GB2312" w:cs="仿宋_GB2312"/>
                <w:sz w:val="24"/>
                <w:szCs w:val="24"/>
              </w:rPr>
            </w:pPr>
          </w:p>
        </w:tc>
        <w:tc>
          <w:tcPr>
            <w:tcW w:w="720" w:type="dxa"/>
            <w:vAlign w:val="center"/>
          </w:tcPr>
          <w:p w14:paraId="1AD8C9A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年度计划</w:t>
            </w:r>
          </w:p>
        </w:tc>
        <w:tc>
          <w:tcPr>
            <w:tcW w:w="2541" w:type="dxa"/>
            <w:vAlign w:val="center"/>
          </w:tcPr>
          <w:p w14:paraId="6B6D37B7">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项目名称、实施地点、建设任务、补助标准、资金来源及规模、实施期限、实施单位、责任人、绩效目标、带贫减贫机制等</w:t>
            </w:r>
          </w:p>
        </w:tc>
        <w:tc>
          <w:tcPr>
            <w:tcW w:w="1404" w:type="dxa"/>
            <w:vAlign w:val="center"/>
          </w:tcPr>
          <w:p w14:paraId="0502D8AF">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1C6CA70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16EF6EB9">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1374C49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■村公示栏（电子屏）</w:t>
            </w:r>
          </w:p>
        </w:tc>
        <w:tc>
          <w:tcPr>
            <w:tcW w:w="481" w:type="dxa"/>
            <w:vAlign w:val="center"/>
          </w:tcPr>
          <w:p w14:paraId="19E7413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5A15424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69A1472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7AAC8E9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18A28791">
            <w:pPr>
              <w:widowControl/>
              <w:jc w:val="center"/>
              <w:rPr>
                <w:rFonts w:hint="eastAsia" w:ascii="仿宋_GB2312" w:hAnsi="仿宋_GB2312" w:eastAsia="仿宋_GB2312" w:cs="仿宋_GB2312"/>
                <w:sz w:val="24"/>
                <w:szCs w:val="24"/>
              </w:rPr>
            </w:pPr>
          </w:p>
        </w:tc>
        <w:tc>
          <w:tcPr>
            <w:tcW w:w="450" w:type="dxa"/>
            <w:vAlign w:val="center"/>
          </w:tcPr>
          <w:p w14:paraId="2FFD8F84">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4C4D3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3929E1D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12</w:t>
            </w:r>
          </w:p>
        </w:tc>
        <w:tc>
          <w:tcPr>
            <w:tcW w:w="720" w:type="dxa"/>
            <w:vAlign w:val="center"/>
          </w:tcPr>
          <w:p w14:paraId="1D69F50C">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w:t>
            </w:r>
          </w:p>
        </w:tc>
        <w:tc>
          <w:tcPr>
            <w:tcW w:w="720" w:type="dxa"/>
            <w:vAlign w:val="center"/>
          </w:tcPr>
          <w:p w14:paraId="04DEECD5">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项目实施</w:t>
            </w:r>
          </w:p>
        </w:tc>
        <w:tc>
          <w:tcPr>
            <w:tcW w:w="2541" w:type="dxa"/>
            <w:vAlign w:val="center"/>
          </w:tcPr>
          <w:p w14:paraId="2FE25FE2">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·扶贫项目实施前情况（包括项目名称、资金来源、实施期限、绩效目标、实施单位及责任人、受益对象和带贫减贫机制等）</w:t>
            </w:r>
          </w:p>
          <w:p w14:paraId="1991662B">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·扶贫项目实施后情况（包括资金使用、项目实施结果、检查验收结果、绩效目标实现情况等）</w:t>
            </w:r>
          </w:p>
        </w:tc>
        <w:tc>
          <w:tcPr>
            <w:tcW w:w="1404" w:type="dxa"/>
            <w:vAlign w:val="center"/>
          </w:tcPr>
          <w:p w14:paraId="0FF29E28">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7E99ABB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7C24F133">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2E3AADC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■便民服务中心   </w:t>
            </w:r>
          </w:p>
          <w:p w14:paraId="6E07C6DE">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31A8DA2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771B3301">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799EF6CD">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3C28045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16BC50AF">
            <w:pPr>
              <w:widowControl/>
              <w:jc w:val="center"/>
              <w:rPr>
                <w:rFonts w:hint="eastAsia" w:ascii="仿宋_GB2312" w:hAnsi="仿宋_GB2312" w:eastAsia="仿宋_GB2312" w:cs="仿宋_GB2312"/>
                <w:sz w:val="24"/>
                <w:szCs w:val="24"/>
              </w:rPr>
            </w:pPr>
          </w:p>
        </w:tc>
        <w:tc>
          <w:tcPr>
            <w:tcW w:w="450" w:type="dxa"/>
            <w:vAlign w:val="center"/>
          </w:tcPr>
          <w:p w14:paraId="3F5D56E7">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r w14:paraId="2A995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14:paraId="76396BE4">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13</w:t>
            </w:r>
          </w:p>
        </w:tc>
        <w:tc>
          <w:tcPr>
            <w:tcW w:w="720" w:type="dxa"/>
            <w:vAlign w:val="center"/>
          </w:tcPr>
          <w:p w14:paraId="2B633DF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监督管理</w:t>
            </w:r>
          </w:p>
        </w:tc>
        <w:tc>
          <w:tcPr>
            <w:tcW w:w="720" w:type="dxa"/>
            <w:vAlign w:val="center"/>
          </w:tcPr>
          <w:p w14:paraId="1881FAAC">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监督举报</w:t>
            </w:r>
          </w:p>
        </w:tc>
        <w:tc>
          <w:tcPr>
            <w:tcW w:w="2541" w:type="dxa"/>
            <w:vAlign w:val="center"/>
          </w:tcPr>
          <w:p w14:paraId="52806004">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监督电话（08398770169）</w:t>
            </w:r>
          </w:p>
        </w:tc>
        <w:tc>
          <w:tcPr>
            <w:tcW w:w="1404" w:type="dxa"/>
            <w:vAlign w:val="center"/>
          </w:tcPr>
          <w:p w14:paraId="3C46D48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《国务院扶贫办、财政部关于完善扶贫资金项目公告公示制度的指导意见》</w:t>
            </w:r>
          </w:p>
        </w:tc>
        <w:tc>
          <w:tcPr>
            <w:tcW w:w="1440" w:type="dxa"/>
            <w:vAlign w:val="center"/>
          </w:tcPr>
          <w:p w14:paraId="48782929">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信息形成（变更）20个工作日内</w:t>
            </w:r>
          </w:p>
        </w:tc>
        <w:tc>
          <w:tcPr>
            <w:tcW w:w="1800" w:type="dxa"/>
            <w:vAlign w:val="center"/>
          </w:tcPr>
          <w:p w14:paraId="72FD9F51">
            <w:pPr>
              <w:widowControl/>
              <w:jc w:val="left"/>
              <w:rPr>
                <w:rFonts w:ascii="仿宋_GB2312" w:hAnsi="仿宋_GB2312" w:eastAsia="仿宋_GB2312" w:cs="仿宋_GB2312"/>
                <w:sz w:val="24"/>
                <w:szCs w:val="24"/>
              </w:rPr>
            </w:pPr>
            <w:r>
              <w:rPr>
                <w:rFonts w:hint="eastAsia" w:ascii="仿宋_GB2312" w:hAnsi="仿宋_GB2312" w:eastAsia="仿宋_GB2312" w:cs="仿宋_GB2312"/>
                <w:kern w:val="0"/>
                <w:sz w:val="24"/>
                <w:szCs w:val="24"/>
              </w:rPr>
              <w:t>卫子</w:t>
            </w:r>
            <w:r>
              <w:rPr>
                <w:rFonts w:hint="eastAsia" w:ascii="仿宋_GB2312" w:hAnsi="仿宋_GB2312" w:eastAsia="仿宋_GB2312" w:cs="仿宋_GB2312"/>
                <w:sz w:val="24"/>
                <w:szCs w:val="24"/>
              </w:rPr>
              <w:t>镇人民政府</w:t>
            </w:r>
          </w:p>
        </w:tc>
        <w:tc>
          <w:tcPr>
            <w:tcW w:w="2520" w:type="dxa"/>
            <w:vAlign w:val="center"/>
          </w:tcPr>
          <w:p w14:paraId="5FF4A204">
            <w:pPr>
              <w:widowControl/>
              <w:jc w:val="left"/>
              <w:rPr>
                <w:rFonts w:ascii="仿宋_GB2312" w:hAnsi="仿宋_GB2312" w:eastAsia="仿宋_GB2312" w:cs="仿宋_GB2312"/>
                <w:sz w:val="24"/>
                <w:szCs w:val="24"/>
              </w:rPr>
            </w:pPr>
          </w:p>
          <w:p w14:paraId="66B451C1">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 xml:space="preserve">■村公示栏（电子屏）           </w:t>
            </w:r>
          </w:p>
        </w:tc>
        <w:tc>
          <w:tcPr>
            <w:tcW w:w="481" w:type="dxa"/>
            <w:vAlign w:val="center"/>
          </w:tcPr>
          <w:p w14:paraId="6529C62F">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20" w:type="dxa"/>
            <w:vAlign w:val="center"/>
          </w:tcPr>
          <w:p w14:paraId="47502B5E">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540" w:type="dxa"/>
            <w:vAlign w:val="center"/>
          </w:tcPr>
          <w:p w14:paraId="30D52C5A">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450" w:type="dxa"/>
            <w:vAlign w:val="center"/>
          </w:tcPr>
          <w:p w14:paraId="11868169">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　</w:t>
            </w:r>
          </w:p>
        </w:tc>
        <w:tc>
          <w:tcPr>
            <w:tcW w:w="450" w:type="dxa"/>
            <w:vAlign w:val="center"/>
          </w:tcPr>
          <w:p w14:paraId="5C5FA150">
            <w:pPr>
              <w:widowControl/>
              <w:jc w:val="center"/>
              <w:rPr>
                <w:rFonts w:hint="eastAsia" w:ascii="仿宋_GB2312" w:hAnsi="仿宋_GB2312" w:eastAsia="仿宋_GB2312" w:cs="仿宋_GB2312"/>
                <w:sz w:val="24"/>
                <w:szCs w:val="24"/>
              </w:rPr>
            </w:pPr>
          </w:p>
        </w:tc>
        <w:tc>
          <w:tcPr>
            <w:tcW w:w="450" w:type="dxa"/>
            <w:vAlign w:val="center"/>
          </w:tcPr>
          <w:p w14:paraId="766D42A6">
            <w:pPr>
              <w:widowControl/>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bl>
    <w:p w14:paraId="6D5FBBF2">
      <w:pPr>
        <w:jc w:val="center"/>
        <w:rPr>
          <w:rFonts w:ascii="Times New Roman" w:hAnsi="Times New Roman" w:eastAsia="方正小标宋_GBK"/>
          <w:sz w:val="28"/>
          <w:szCs w:val="28"/>
        </w:rPr>
      </w:pPr>
    </w:p>
    <w:p w14:paraId="7E6A1E13">
      <w:pPr>
        <w:jc w:val="left"/>
        <w:rPr>
          <w:rFonts w:ascii="Times New Roman" w:hAnsi="Times New Roman" w:eastAsia="方正小标宋_GBK"/>
          <w:sz w:val="28"/>
          <w:szCs w:val="28"/>
        </w:rPr>
      </w:pPr>
    </w:p>
    <w:p w14:paraId="0804EFD1"/>
    <w:sectPr>
      <w:footerReference r:id="rId6" w:type="first"/>
      <w:footerReference r:id="rId5" w:type="default"/>
      <w:pgSz w:w="16838" w:h="11906" w:orient="landscape"/>
      <w:pgMar w:top="1474" w:right="1247" w:bottom="1417" w:left="1247" w:header="851" w:footer="992" w:gutter="0"/>
      <w:pgBorders>
        <w:top w:val="none" w:sz="0" w:space="0"/>
        <w:left w:val="none" w:sz="0" w:space="0"/>
        <w:bottom w:val="none" w:sz="0" w:space="0"/>
        <w:right w:val="none" w:sz="0" w:space="0"/>
      </w:pgBorders>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50159656-9B8D-41DA-B0C8-5BB2F5E31B6C}"/>
  </w:font>
  <w:font w:name="黑体">
    <w:panose1 w:val="02010609060101010101"/>
    <w:charset w:val="86"/>
    <w:family w:val="auto"/>
    <w:pitch w:val="default"/>
    <w:sig w:usb0="800002BF" w:usb1="38CF7CFA" w:usb2="00000016" w:usb3="00000000" w:csb0="00040001" w:csb1="00000000"/>
    <w:embedRegular r:id="rId2" w:fontKey="{F264E73A-F75E-42C9-BBF4-A45447084F5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embedRegular r:id="rId3" w:fontKey="{F6617454-5510-4B9B-A729-222A16529547}"/>
  </w:font>
  <w:font w:name="方正小标宋简体">
    <w:panose1 w:val="02000000000000000000"/>
    <w:charset w:val="86"/>
    <w:family w:val="auto"/>
    <w:pitch w:val="default"/>
    <w:sig w:usb0="00000001" w:usb1="08000000" w:usb2="00000000" w:usb3="00000000" w:csb0="00040000" w:csb1="00000000"/>
    <w:embedRegular r:id="rId4" w:fontKey="{78905D59-0D8B-4E6F-AF5D-72F7DD4B51A7}"/>
  </w:font>
  <w:font w:name="方正小标宋_GBK">
    <w:panose1 w:val="02000000000000000000"/>
    <w:charset w:val="86"/>
    <w:family w:val="script"/>
    <w:pitch w:val="default"/>
    <w:sig w:usb0="A00002BF" w:usb1="38CF7CFA" w:usb2="00082016" w:usb3="00000000" w:csb0="00040001" w:csb1="00000000"/>
    <w:embedRegular r:id="rId5" w:fontKey="{76287426-5425-4B8C-8ABD-F5C08E6A0EF2}"/>
  </w:font>
  <w:font w:name="仿宋_GB2312">
    <w:panose1 w:val="02010609030101010101"/>
    <w:charset w:val="86"/>
    <w:family w:val="modern"/>
    <w:pitch w:val="default"/>
    <w:sig w:usb0="00000001" w:usb1="080E0000" w:usb2="00000000" w:usb3="00000000" w:csb0="00040000" w:csb1="00000000"/>
    <w:embedRegular r:id="rId6" w:fontKey="{3375DDFA-09F8-4508-9725-A02B6B24BB0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45793">
    <w:pPr>
      <w:pStyle w:val="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77E819C">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677E819C">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2514E">
    <w:pPr>
      <w:pStyle w:val="3"/>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EEBF15C">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3EEBF15C">
                    <w:pPr>
                      <w:pStyle w:val="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717A4E">
    <w:pPr>
      <w:pStyle w:val="3"/>
      <w:framePr w:wrap="around" w:vAnchor="text" w:hAnchor="margin" w:xAlign="center" w:y="1"/>
      <w:rPr>
        <w:rStyle w:val="9"/>
      </w:rPr>
    </w:pPr>
  </w:p>
  <w:p w14:paraId="2BD3DD44">
    <w:pPr>
      <w:pStyle w:val="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4AB1053">
                          <w:pPr>
                            <w:pStyle w:val="3"/>
                            <w:jc w:val="center"/>
                          </w:pPr>
                          <w:r>
                            <w:rPr>
                              <w:rFonts w:hint="eastAsia" w:ascii="Times New Roman" w:hAnsi="Times New Roman"/>
                              <w:sz w:val="24"/>
                              <w:szCs w:val="24"/>
                            </w:rPr>
                            <w:t xml:space="preserve">— </w:t>
                          </w:r>
                          <w:r>
                            <w:rPr>
                              <w:rFonts w:ascii="Times New Roman" w:hAnsi="Times New Roman"/>
                              <w:sz w:val="24"/>
                              <w:szCs w:val="24"/>
                            </w:rPr>
                            <w:fldChar w:fldCharType="begin"/>
                          </w:r>
                          <w:r>
                            <w:rPr>
                              <w:rStyle w:val="9"/>
                              <w:rFonts w:ascii="Times New Roman" w:hAnsi="Times New Roman"/>
                              <w:sz w:val="24"/>
                              <w:szCs w:val="24"/>
                            </w:rPr>
                            <w:instrText xml:space="preserve"> PAGE </w:instrText>
                          </w:r>
                          <w:r>
                            <w:rPr>
                              <w:rFonts w:ascii="Times New Roman" w:hAnsi="Times New Roman"/>
                              <w:sz w:val="24"/>
                              <w:szCs w:val="24"/>
                            </w:rPr>
                            <w:fldChar w:fldCharType="separate"/>
                          </w:r>
                          <w:r>
                            <w:rPr>
                              <w:rStyle w:val="9"/>
                              <w:rFonts w:ascii="Times New Roman" w:hAnsi="Times New Roman"/>
                              <w:sz w:val="24"/>
                              <w:szCs w:val="24"/>
                            </w:rPr>
                            <w:t>3</w:t>
                          </w:r>
                          <w:r>
                            <w:rPr>
                              <w:rFonts w:ascii="Times New Roman" w:hAnsi="Times New Roman"/>
                              <w:sz w:val="24"/>
                              <w:szCs w:val="24"/>
                            </w:rPr>
                            <w:fldChar w:fldCharType="end"/>
                          </w:r>
                          <w:r>
                            <w:rPr>
                              <w:rFonts w:hint="eastAsia" w:ascii="Times New Roman" w:hAnsi="Times New Roman"/>
                              <w:sz w:val="24"/>
                              <w:szCs w:val="24"/>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3tjc0BAACn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BS3tjc0BAACnAwAADgAAAAAAAAABACAAAAAeAQAAZHJzL2Uy&#10;b0RvYy54bWxQSwUGAAAAAAYABgBZAQAAXQUAAAAA&#10;">
              <v:fill on="f" focussize="0,0"/>
              <v:stroke on="f"/>
              <v:imagedata o:title=""/>
              <o:lock v:ext="edit" aspectratio="f"/>
              <v:textbox inset="0mm,0mm,0mm,0mm" style="mso-fit-shape-to-text:t;">
                <w:txbxContent>
                  <w:p w14:paraId="64AB1053">
                    <w:pPr>
                      <w:pStyle w:val="3"/>
                      <w:jc w:val="center"/>
                    </w:pPr>
                    <w:r>
                      <w:rPr>
                        <w:rFonts w:hint="eastAsia" w:ascii="Times New Roman" w:hAnsi="Times New Roman"/>
                        <w:sz w:val="24"/>
                        <w:szCs w:val="24"/>
                      </w:rPr>
                      <w:t xml:space="preserve">— </w:t>
                    </w:r>
                    <w:r>
                      <w:rPr>
                        <w:rFonts w:ascii="Times New Roman" w:hAnsi="Times New Roman"/>
                        <w:sz w:val="24"/>
                        <w:szCs w:val="24"/>
                      </w:rPr>
                      <w:fldChar w:fldCharType="begin"/>
                    </w:r>
                    <w:r>
                      <w:rPr>
                        <w:rStyle w:val="9"/>
                        <w:rFonts w:ascii="Times New Roman" w:hAnsi="Times New Roman"/>
                        <w:sz w:val="24"/>
                        <w:szCs w:val="24"/>
                      </w:rPr>
                      <w:instrText xml:space="preserve"> PAGE </w:instrText>
                    </w:r>
                    <w:r>
                      <w:rPr>
                        <w:rFonts w:ascii="Times New Roman" w:hAnsi="Times New Roman"/>
                        <w:sz w:val="24"/>
                        <w:szCs w:val="24"/>
                      </w:rPr>
                      <w:fldChar w:fldCharType="separate"/>
                    </w:r>
                    <w:r>
                      <w:rPr>
                        <w:rStyle w:val="9"/>
                        <w:rFonts w:ascii="Times New Roman" w:hAnsi="Times New Roman"/>
                        <w:sz w:val="24"/>
                        <w:szCs w:val="24"/>
                      </w:rPr>
                      <w:t>3</w:t>
                    </w:r>
                    <w:r>
                      <w:rPr>
                        <w:rFonts w:ascii="Times New Roman" w:hAnsi="Times New Roman"/>
                        <w:sz w:val="24"/>
                        <w:szCs w:val="24"/>
                      </w:rPr>
                      <w:fldChar w:fldCharType="end"/>
                    </w:r>
                    <w:r>
                      <w:rPr>
                        <w:rFonts w:hint="eastAsia" w:ascii="Times New Roman" w:hAnsi="Times New Roman"/>
                        <w:sz w:val="24"/>
                        <w:szCs w:val="24"/>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834D9">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80E374B">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fill on="f" focussize="0,0"/>
              <v:stroke on="f"/>
              <v:imagedata o:title=""/>
              <o:lock v:ext="edit" aspectratio="f"/>
              <v:textbox inset="0mm,0mm,0mm,0mm" style="mso-fit-shape-to-text:t;">
                <w:txbxContent>
                  <w:p w14:paraId="680E374B">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hYTg4NGNkZWJkODFjNzcyZDRjM2M4Y2UzNjI5ZmUifQ=="/>
  </w:docVars>
  <w:rsids>
    <w:rsidRoot w:val="17977D9A"/>
    <w:rsid w:val="00290640"/>
    <w:rsid w:val="008D6AB4"/>
    <w:rsid w:val="009F10DD"/>
    <w:rsid w:val="06C75E70"/>
    <w:rsid w:val="077F6D90"/>
    <w:rsid w:val="0872408A"/>
    <w:rsid w:val="098C4DC0"/>
    <w:rsid w:val="09E82BFE"/>
    <w:rsid w:val="0A773AA0"/>
    <w:rsid w:val="0AE562A3"/>
    <w:rsid w:val="0BD672FD"/>
    <w:rsid w:val="0BEF44DC"/>
    <w:rsid w:val="0CA24A03"/>
    <w:rsid w:val="0EF272D6"/>
    <w:rsid w:val="0FEF6BDF"/>
    <w:rsid w:val="10F51F65"/>
    <w:rsid w:val="114875E1"/>
    <w:rsid w:val="119D7928"/>
    <w:rsid w:val="1246606B"/>
    <w:rsid w:val="15EE0081"/>
    <w:rsid w:val="164E0CC3"/>
    <w:rsid w:val="17977D9A"/>
    <w:rsid w:val="18D13D5E"/>
    <w:rsid w:val="19684CC1"/>
    <w:rsid w:val="1B777ECA"/>
    <w:rsid w:val="1D1D387A"/>
    <w:rsid w:val="1E7769E3"/>
    <w:rsid w:val="21F51A25"/>
    <w:rsid w:val="22436110"/>
    <w:rsid w:val="23300063"/>
    <w:rsid w:val="2492207B"/>
    <w:rsid w:val="2A475898"/>
    <w:rsid w:val="2ACC21F5"/>
    <w:rsid w:val="2D8E231A"/>
    <w:rsid w:val="2DA61BA5"/>
    <w:rsid w:val="2E946E8F"/>
    <w:rsid w:val="2F4F0435"/>
    <w:rsid w:val="32111337"/>
    <w:rsid w:val="35946485"/>
    <w:rsid w:val="363970E8"/>
    <w:rsid w:val="38345799"/>
    <w:rsid w:val="38632173"/>
    <w:rsid w:val="38746C80"/>
    <w:rsid w:val="3DA340AD"/>
    <w:rsid w:val="3F0B5072"/>
    <w:rsid w:val="432B2A19"/>
    <w:rsid w:val="439F71AD"/>
    <w:rsid w:val="45CF48FD"/>
    <w:rsid w:val="47065415"/>
    <w:rsid w:val="49952D5B"/>
    <w:rsid w:val="4BBE2018"/>
    <w:rsid w:val="4CA25630"/>
    <w:rsid w:val="4D2B30E6"/>
    <w:rsid w:val="4D7649CB"/>
    <w:rsid w:val="4E6D1841"/>
    <w:rsid w:val="507B029F"/>
    <w:rsid w:val="51D94C86"/>
    <w:rsid w:val="51E71E2C"/>
    <w:rsid w:val="57C47717"/>
    <w:rsid w:val="58EB61BE"/>
    <w:rsid w:val="59062390"/>
    <w:rsid w:val="59091929"/>
    <w:rsid w:val="5B5E2543"/>
    <w:rsid w:val="5CC94030"/>
    <w:rsid w:val="5EB727AE"/>
    <w:rsid w:val="60DC2575"/>
    <w:rsid w:val="623A5FD8"/>
    <w:rsid w:val="6288702B"/>
    <w:rsid w:val="6435414E"/>
    <w:rsid w:val="645026DE"/>
    <w:rsid w:val="646F3FAB"/>
    <w:rsid w:val="65265525"/>
    <w:rsid w:val="670F3391"/>
    <w:rsid w:val="6754691A"/>
    <w:rsid w:val="68FB4111"/>
    <w:rsid w:val="69837D68"/>
    <w:rsid w:val="6AD20069"/>
    <w:rsid w:val="6CBD30CE"/>
    <w:rsid w:val="6E712785"/>
    <w:rsid w:val="6EC53796"/>
    <w:rsid w:val="6F121541"/>
    <w:rsid w:val="6F2F6FE1"/>
    <w:rsid w:val="73106FCE"/>
    <w:rsid w:val="74A41B92"/>
    <w:rsid w:val="74DE4FF3"/>
    <w:rsid w:val="753D2069"/>
    <w:rsid w:val="75AA6588"/>
    <w:rsid w:val="76680A50"/>
    <w:rsid w:val="77917FAD"/>
    <w:rsid w:val="780C775B"/>
    <w:rsid w:val="79060D5B"/>
    <w:rsid w:val="79C028D6"/>
    <w:rsid w:val="7C826819"/>
    <w:rsid w:val="7F4A6A57"/>
    <w:rsid w:val="7FBB41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5">
    <w:name w:val="toc 1"/>
    <w:basedOn w:val="1"/>
    <w:next w:val="1"/>
    <w:semiHidden/>
    <w:qFormat/>
    <w:uiPriority w:val="0"/>
    <w:pPr>
      <w:tabs>
        <w:tab w:val="right" w:leader="dot" w:pos="14760"/>
      </w:tabs>
      <w:spacing w:line="700" w:lineRule="exact"/>
      <w:ind w:left="359" w:leftChars="171" w:right="332" w:rightChars="158"/>
    </w:pPr>
  </w:style>
  <w:style w:type="character" w:styleId="8">
    <w:name w:val="Strong"/>
    <w:basedOn w:val="7"/>
    <w:qFormat/>
    <w:uiPriority w:val="0"/>
    <w:rPr>
      <w:b/>
    </w:rPr>
  </w:style>
  <w:style w:type="character" w:styleId="9">
    <w:name w:val="page number"/>
    <w:basedOn w:val="7"/>
    <w:qFormat/>
    <w:uiPriority w:val="0"/>
  </w:style>
  <w:style w:type="character" w:styleId="10">
    <w:name w:val="Hyperlink"/>
    <w:basedOn w:val="7"/>
    <w:qFormat/>
    <w:uiPriority w:val="0"/>
    <w:rPr>
      <w:color w:val="0000FF"/>
      <w:u w:val="single"/>
    </w:rPr>
  </w:style>
  <w:style w:type="character" w:customStyle="1" w:styleId="11">
    <w:name w:val="font21"/>
    <w:basedOn w:val="7"/>
    <w:qFormat/>
    <w:uiPriority w:val="0"/>
    <w:rPr>
      <w:rFonts w:hint="eastAsia" w:ascii="宋体" w:hAnsi="宋体" w:eastAsia="宋体" w:cs="宋体"/>
      <w:color w:val="000000"/>
      <w:sz w:val="18"/>
      <w:szCs w:val="18"/>
      <w:u w:val="none"/>
    </w:rPr>
  </w:style>
  <w:style w:type="character" w:customStyle="1" w:styleId="12">
    <w:name w:val="页眉 Char"/>
    <w:basedOn w:val="7"/>
    <w:link w:val="4"/>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63</Pages>
  <Words>17680</Words>
  <Characters>17890</Characters>
  <Lines>153</Lines>
  <Paragraphs>43</Paragraphs>
  <TotalTime>34</TotalTime>
  <ScaleCrop>false</ScaleCrop>
  <LinksUpToDate>false</LinksUpToDate>
  <CharactersWithSpaces>18253</CharactersWithSpaces>
  <Application>WPS Office_12.1.0.18372_F1E327BC-269C-435d-A152-05C5408002CA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2020-07-07T07:05:00Z</dcterms:created>
  <dc:creator>超超</dc:creator>
  <cp:lastModifiedBy>昭化融媒体</cp:lastModifiedBy>
  <dcterms:modified xsi:type="dcterms:W3CDTF">2024-12-05T02:34:59Z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2052-12.1.0.18372</vt:lpwstr>
  </property>
  <property fmtid="{D5CDD505-2E9C-101B-9397-08002B2CF9AE}" pid="3" name="ICV">
    <vt:lpwstr>147EFA0C1297495692D613F8ADAF8F87</vt:lpwstr>
  </property>
</Properties>
</file>