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广元市昭化区虎跳镇</w:t>
      </w:r>
    </w:p>
    <w:p>
      <w:pPr>
        <w:keepNext w:val="0"/>
        <w:keepLines w:val="0"/>
        <w:pageBreakBefore w:val="0"/>
        <w:widowControl w:val="0"/>
        <w:kinsoku/>
        <w:wordWrap/>
        <w:overflowPunct/>
        <w:topLinePunct w:val="0"/>
        <w:autoSpaceDE/>
        <w:autoSpaceDN/>
        <w:bidi w:val="0"/>
        <w:adjustRightInd/>
        <w:snapToGrid/>
        <w:spacing w:line="700" w:lineRule="exact"/>
        <w:ind w:righ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2019年部门综合预算编制情况说明</w:t>
      </w:r>
    </w:p>
    <w:p>
      <w:pPr>
        <w:keepNext w:val="0"/>
        <w:keepLines w:val="0"/>
        <w:pageBreakBefore w:val="0"/>
        <w:widowControl w:val="0"/>
        <w:kinsoku/>
        <w:wordWrap/>
        <w:overflowPunct/>
        <w:topLinePunct w:val="0"/>
        <w:autoSpaceDE/>
        <w:autoSpaceDN/>
        <w:bidi w:val="0"/>
        <w:adjustRightInd/>
        <w:spacing w:line="576" w:lineRule="exact"/>
        <w:ind w:right="0" w:firstLine="624" w:firstLineChars="200"/>
        <w:textAlignment w:val="auto"/>
        <w:rPr>
          <w:rFonts w:hint="default" w:ascii="Times New Roman" w:hAnsi="Times New Roman" w:eastAsia="仿宋_GB2312" w:cs="Times New Roman"/>
          <w:spacing w:val="-4"/>
          <w:sz w:val="32"/>
          <w:szCs w:val="32"/>
          <w:highlight w:val="none"/>
        </w:rPr>
      </w:pPr>
    </w:p>
    <w:p>
      <w:pPr>
        <w:keepNext w:val="0"/>
        <w:keepLines w:val="0"/>
        <w:pageBreakBefore w:val="0"/>
        <w:widowControl w:val="0"/>
        <w:kinsoku/>
        <w:wordWrap/>
        <w:overflowPunct/>
        <w:topLinePunct w:val="0"/>
        <w:autoSpaceDE/>
        <w:autoSpaceDN/>
        <w:bidi w:val="0"/>
        <w:adjustRightInd/>
        <w:spacing w:line="576" w:lineRule="exact"/>
        <w:ind w:right="0" w:firstLine="624" w:firstLineChars="200"/>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一、基本情况</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虎跳镇属一级预算单位，</w:t>
      </w:r>
      <w:r>
        <w:rPr>
          <w:rFonts w:hint="default" w:ascii="Times New Roman" w:hAnsi="Times New Roman" w:eastAsia="仿宋_GB2312" w:cs="Times New Roman"/>
          <w:sz w:val="32"/>
          <w:szCs w:val="32"/>
        </w:rPr>
        <w:t>共有编制</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人，其中：公务员11人，事业人员</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人，工勤人员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人。按财政供给率分，均为财政全额供给。单位退休</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人，其中：公务员</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人，事业人员</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人。其他人员有</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人，其中：三支一扶2人，交通协管员1人，遗属</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人，临时炊事人员1人。</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主要职能职责如下：</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（一）制定和组织实施经济、科技和社会发展计划，制定资源开发技术改造和产业结构调整方案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组织指导好各业生产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搞好商品流通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协调好本乡与外地区的经济交流与合作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抓好招商引资，人才引进项目开发，不断培育市场体系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组织经济运行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促进经济发展。</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（四）按计划组织本级财政收入和地方税的征收，完成国家财政计划，不断培植税源，管好财政资金，增强财政实力。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（八）保护好社会主义全民所有的财产和劳动群众集体所有财产，保护公民私有的合法财产，维护社会秩序，保障公民的人身权利、民主权利和其他权利。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（九）保障农村集体经济组织应有的自主权。</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（十）保障少数民族的权利和尊重少数民族的风俗习惯。</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（十一）保障宪法和法律赋予妇女的男女平等、同工同酬和婚姻自由平等各项权利。</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（十二）完成和办理上级人民政府交办的其他事项。</w:t>
      </w:r>
    </w:p>
    <w:p>
      <w:pPr>
        <w:keepNext w:val="0"/>
        <w:keepLines w:val="0"/>
        <w:pageBreakBefore w:val="0"/>
        <w:widowControl w:val="0"/>
        <w:kinsoku/>
        <w:wordWrap/>
        <w:overflowPunct/>
        <w:topLinePunct w:val="0"/>
        <w:autoSpaceDE/>
        <w:autoSpaceDN/>
        <w:bidi w:val="0"/>
        <w:adjustRightInd/>
        <w:spacing w:line="576" w:lineRule="exact"/>
        <w:ind w:right="0" w:firstLine="624" w:firstLineChars="200"/>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二、预算情况说明</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lang w:eastAsia="zh-CN"/>
        </w:rPr>
        <w:t>虎跳镇人民政府</w:t>
      </w:r>
      <w:r>
        <w:rPr>
          <w:rFonts w:hint="default" w:ascii="Times New Roman" w:hAnsi="Times New Roman" w:eastAsia="仿宋_GB2312" w:cs="Times New Roman"/>
          <w:sz w:val="32"/>
          <w:szCs w:val="32"/>
          <w:highlight w:val="none"/>
        </w:rPr>
        <w:t>201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年部门预算收入总数</w:t>
      </w:r>
      <w:r>
        <w:rPr>
          <w:rFonts w:hint="default" w:ascii="Times New Roman" w:hAnsi="Times New Roman" w:eastAsia="仿宋_GB2312" w:cs="Times New Roman"/>
          <w:sz w:val="32"/>
          <w:szCs w:val="32"/>
          <w:highlight w:val="none"/>
          <w:lang w:val="en-US" w:eastAsia="zh-CN"/>
        </w:rPr>
        <w:t>607.16</w:t>
      </w:r>
      <w:r>
        <w:rPr>
          <w:rFonts w:hint="default" w:ascii="Times New Roman" w:hAnsi="Times New Roman" w:eastAsia="仿宋_GB2312" w:cs="Times New Roman"/>
          <w:sz w:val="32"/>
          <w:szCs w:val="32"/>
          <w:highlight w:val="none"/>
        </w:rPr>
        <w:t>万元，较</w:t>
      </w:r>
      <w:r>
        <w:rPr>
          <w:rFonts w:hint="default" w:ascii="Times New Roman" w:hAnsi="Times New Roman" w:eastAsia="仿宋_GB2312" w:cs="Times New Roman"/>
          <w:sz w:val="32"/>
          <w:szCs w:val="32"/>
          <w:highlight w:val="none"/>
          <w:lang w:val="en-US" w:eastAsia="zh-CN"/>
        </w:rPr>
        <w:t>2018</w:t>
      </w:r>
      <w:r>
        <w:rPr>
          <w:rFonts w:hint="default" w:ascii="Times New Roman" w:hAnsi="Times New Roman" w:eastAsia="仿宋_GB2312" w:cs="Times New Roman"/>
          <w:sz w:val="32"/>
          <w:szCs w:val="32"/>
          <w:highlight w:val="none"/>
        </w:rPr>
        <w:t>年部门预算收入总数</w:t>
      </w:r>
      <w:r>
        <w:rPr>
          <w:rFonts w:hint="default" w:ascii="Times New Roman" w:hAnsi="Times New Roman" w:eastAsia="仿宋_GB2312" w:cs="Times New Roman"/>
          <w:sz w:val="32"/>
          <w:szCs w:val="32"/>
          <w:highlight w:val="none"/>
          <w:lang w:val="en-US" w:eastAsia="zh-CN"/>
        </w:rPr>
        <w:t>619.86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减少</w:t>
      </w:r>
      <w:r>
        <w:rPr>
          <w:rFonts w:hint="default" w:ascii="Times New Roman" w:hAnsi="Times New Roman" w:eastAsia="仿宋_GB2312" w:cs="Times New Roman"/>
          <w:sz w:val="32"/>
          <w:szCs w:val="32"/>
          <w:highlight w:val="none"/>
          <w:lang w:val="en-US" w:eastAsia="zh-CN"/>
        </w:rPr>
        <w:t>12.7</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color w:val="000000"/>
          <w:sz w:val="32"/>
          <w:szCs w:val="32"/>
          <w:highlight w:val="none"/>
          <w:lang w:eastAsia="zh-CN"/>
        </w:rPr>
        <w:t>下降</w:t>
      </w:r>
      <w:r>
        <w:rPr>
          <w:rFonts w:hint="default" w:ascii="Times New Roman" w:hAnsi="Times New Roman" w:eastAsia="仿宋_GB2312" w:cs="Times New Roman"/>
          <w:color w:val="000000"/>
          <w:sz w:val="32"/>
          <w:szCs w:val="32"/>
          <w:highlight w:val="none"/>
          <w:lang w:val="en-US" w:eastAsia="zh-CN"/>
        </w:rPr>
        <w:t>2.05</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主要原因是预算减少，厉行节约。</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年部门预算支出总数</w:t>
      </w:r>
      <w:r>
        <w:rPr>
          <w:rFonts w:hint="default" w:ascii="Times New Roman" w:hAnsi="Times New Roman" w:eastAsia="仿宋_GB2312" w:cs="Times New Roman"/>
          <w:sz w:val="32"/>
          <w:szCs w:val="32"/>
          <w:highlight w:val="none"/>
          <w:lang w:val="en-US" w:eastAsia="zh-CN"/>
        </w:rPr>
        <w:t>607.16</w:t>
      </w:r>
      <w:r>
        <w:rPr>
          <w:rFonts w:hint="default" w:ascii="Times New Roman" w:hAnsi="Times New Roman" w:eastAsia="仿宋_GB2312" w:cs="Times New Roman"/>
          <w:sz w:val="32"/>
          <w:szCs w:val="32"/>
          <w:highlight w:val="none"/>
        </w:rPr>
        <w:t>万元，较201</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年部门预算支出总数</w:t>
      </w:r>
      <w:r>
        <w:rPr>
          <w:rFonts w:hint="default" w:ascii="Times New Roman" w:hAnsi="Times New Roman" w:eastAsia="仿宋_GB2312" w:cs="Times New Roman"/>
          <w:sz w:val="32"/>
          <w:szCs w:val="32"/>
          <w:highlight w:val="none"/>
          <w:lang w:val="en-US" w:eastAsia="zh-CN"/>
        </w:rPr>
        <w:t>619.86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减少</w:t>
      </w:r>
      <w:r>
        <w:rPr>
          <w:rFonts w:hint="default" w:ascii="Times New Roman" w:hAnsi="Times New Roman" w:eastAsia="仿宋_GB2312" w:cs="Times New Roman"/>
          <w:sz w:val="32"/>
          <w:szCs w:val="32"/>
          <w:highlight w:val="none"/>
          <w:lang w:val="en-US" w:eastAsia="zh-CN"/>
        </w:rPr>
        <w:t>12.7</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下降</w:t>
      </w:r>
      <w:r>
        <w:rPr>
          <w:rFonts w:hint="default" w:ascii="Times New Roman" w:hAnsi="Times New Roman" w:eastAsia="仿宋_GB2312" w:cs="Times New Roman"/>
          <w:sz w:val="32"/>
          <w:szCs w:val="32"/>
          <w:highlight w:val="none"/>
          <w:lang w:val="en-US" w:eastAsia="zh-CN"/>
        </w:rPr>
        <w:t>2.05</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主要原因是预算减少，厉行节约。</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部门基本支出预算</w:t>
      </w:r>
      <w:r>
        <w:rPr>
          <w:rFonts w:hint="default" w:ascii="Times New Roman" w:hAnsi="Times New Roman" w:eastAsia="仿宋_GB2312" w:cs="Times New Roman"/>
          <w:color w:val="auto"/>
          <w:sz w:val="32"/>
          <w:szCs w:val="32"/>
          <w:highlight w:val="none"/>
          <w:shd w:val="clear" w:color="auto" w:fill="auto"/>
          <w:lang w:val="en-US" w:eastAsia="zh-CN"/>
        </w:rPr>
        <w:t>562.16</w:t>
      </w:r>
      <w:r>
        <w:rPr>
          <w:rFonts w:hint="default" w:ascii="Times New Roman" w:hAnsi="Times New Roman" w:eastAsia="仿宋_GB2312" w:cs="Times New Roman"/>
          <w:color w:val="auto"/>
          <w:sz w:val="32"/>
          <w:szCs w:val="32"/>
          <w:highlight w:val="none"/>
          <w:shd w:val="clear" w:color="auto" w:fill="auto"/>
        </w:rPr>
        <w:t>万元，其中：人员支出</w:t>
      </w:r>
      <w:r>
        <w:rPr>
          <w:rFonts w:hint="default" w:ascii="Times New Roman" w:hAnsi="Times New Roman" w:eastAsia="仿宋_GB2312" w:cs="Times New Roman"/>
          <w:color w:val="auto"/>
          <w:sz w:val="32"/>
          <w:szCs w:val="32"/>
          <w:highlight w:val="none"/>
          <w:shd w:val="clear" w:color="auto" w:fill="auto"/>
          <w:lang w:val="en-US" w:eastAsia="zh-CN"/>
        </w:rPr>
        <w:t>435.15</w:t>
      </w:r>
      <w:r>
        <w:rPr>
          <w:rFonts w:hint="default" w:ascii="Times New Roman" w:hAnsi="Times New Roman" w:eastAsia="仿宋_GB2312" w:cs="Times New Roman"/>
          <w:color w:val="auto"/>
          <w:sz w:val="32"/>
          <w:szCs w:val="32"/>
          <w:highlight w:val="none"/>
          <w:shd w:val="clear" w:color="auto" w:fill="auto"/>
        </w:rPr>
        <w:t>万元，</w:t>
      </w:r>
      <w:r>
        <w:rPr>
          <w:rFonts w:hint="default" w:ascii="Times New Roman" w:hAnsi="Times New Roman" w:eastAsia="仿宋_GB2312" w:cs="Times New Roman"/>
          <w:color w:val="auto"/>
          <w:sz w:val="32"/>
          <w:szCs w:val="32"/>
          <w:highlight w:val="none"/>
          <w:shd w:val="clear" w:color="auto" w:fill="auto"/>
          <w:lang w:val="en-US" w:eastAsia="zh-CN"/>
        </w:rPr>
        <w:t>主要包括：基本工资、津贴补贴、奖金、绩效工资、社会保险缴费、住房公积金、对个人和家庭的补助支出等</w:t>
      </w:r>
      <w:r>
        <w:rPr>
          <w:rFonts w:hint="eastAsia"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color w:val="auto"/>
          <w:sz w:val="32"/>
          <w:szCs w:val="32"/>
          <w:highlight w:val="none"/>
          <w:shd w:val="clear" w:color="auto" w:fill="auto"/>
        </w:rPr>
        <w:t>公用支出</w:t>
      </w:r>
      <w:r>
        <w:rPr>
          <w:rFonts w:hint="default" w:ascii="Times New Roman" w:hAnsi="Times New Roman" w:eastAsia="仿宋_GB2312" w:cs="Times New Roman"/>
          <w:color w:val="auto"/>
          <w:sz w:val="32"/>
          <w:szCs w:val="32"/>
          <w:highlight w:val="none"/>
          <w:shd w:val="clear" w:color="auto" w:fill="auto"/>
          <w:lang w:val="en-US" w:eastAsia="zh-CN"/>
        </w:rPr>
        <w:t>127.01</w:t>
      </w:r>
      <w:r>
        <w:rPr>
          <w:rFonts w:hint="default" w:ascii="Times New Roman" w:hAnsi="Times New Roman" w:eastAsia="仿宋_GB2312" w:cs="Times New Roman"/>
          <w:color w:val="auto"/>
          <w:sz w:val="32"/>
          <w:szCs w:val="32"/>
          <w:highlight w:val="none"/>
          <w:shd w:val="clear" w:color="auto" w:fill="auto"/>
        </w:rPr>
        <w:t>万元。</w:t>
      </w:r>
      <w:r>
        <w:rPr>
          <w:rFonts w:hint="default" w:ascii="Times New Roman" w:hAnsi="Times New Roman" w:eastAsia="仿宋_GB2312" w:cs="Times New Roman"/>
          <w:color w:val="auto"/>
          <w:sz w:val="32"/>
          <w:szCs w:val="32"/>
          <w:highlight w:val="none"/>
          <w:shd w:val="clear" w:color="auto" w:fill="auto"/>
          <w:lang w:val="en-US" w:eastAsia="zh-CN"/>
        </w:rPr>
        <w:t xml:space="preserve">主要包括：办公费、印刷费、手续费、水费、电费、邮电费、差旅费、会议费、培训费、公务接待费、工会经费、福利费等。 </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部门专项项目预算</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部门政府采购预算</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76" w:lineRule="exact"/>
        <w:ind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rPr>
        <w:t>财政拨款安排“三公”经费预算</w:t>
      </w:r>
      <w:r>
        <w:rPr>
          <w:rFonts w:hint="default"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highlight w:val="none"/>
        </w:rPr>
        <w:t>万元。其中：因公出国（境）经费</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万元；公务用车运行维护费预算</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公务接待费预算</w:t>
      </w:r>
      <w:r>
        <w:rPr>
          <w:rFonts w:hint="default" w:ascii="Times New Roman" w:hAnsi="Times New Roman" w:eastAsia="仿宋_GB2312" w:cs="Times New Roman"/>
          <w:sz w:val="32"/>
          <w:szCs w:val="32"/>
          <w:highlight w:val="none"/>
          <w:lang w:val="en-US" w:eastAsia="zh-CN"/>
        </w:rPr>
        <w:t>7.9万</w:t>
      </w:r>
      <w:r>
        <w:rPr>
          <w:rFonts w:hint="default" w:ascii="Times New Roman" w:hAnsi="Times New Roman" w:eastAsia="仿宋_GB2312" w:cs="Times New Roman"/>
          <w:sz w:val="32"/>
          <w:szCs w:val="32"/>
          <w:highlight w:val="none"/>
        </w:rPr>
        <w:t>元，较</w:t>
      </w:r>
      <w:r>
        <w:rPr>
          <w:rFonts w:hint="default" w:ascii="Times New Roman" w:hAnsi="Times New Roman" w:eastAsia="仿宋_GB2312" w:cs="Times New Roman"/>
          <w:sz w:val="32"/>
          <w:szCs w:val="32"/>
          <w:highlight w:val="none"/>
          <w:lang w:val="en-US" w:eastAsia="zh-CN"/>
        </w:rPr>
        <w:t>2018</w:t>
      </w:r>
      <w:r>
        <w:rPr>
          <w:rFonts w:hint="default" w:ascii="Times New Roman" w:hAnsi="Times New Roman" w:eastAsia="仿宋_GB2312" w:cs="Times New Roman"/>
          <w:sz w:val="32"/>
          <w:szCs w:val="32"/>
          <w:highlight w:val="none"/>
        </w:rPr>
        <w:t>年预算</w:t>
      </w:r>
      <w:r>
        <w:rPr>
          <w:rFonts w:hint="default" w:ascii="Times New Roman" w:hAnsi="Times New Roman" w:eastAsia="仿宋_GB2312" w:cs="Times New Roman"/>
          <w:sz w:val="32"/>
          <w:szCs w:val="32"/>
          <w:highlight w:val="none"/>
          <w:lang w:val="en-US" w:eastAsia="zh-CN"/>
        </w:rPr>
        <w:t>8万元</w:t>
      </w:r>
      <w:r>
        <w:rPr>
          <w:rFonts w:hint="eastAsia" w:ascii="Times New Roman" w:hAnsi="Times New Roman" w:eastAsia="仿宋_GB2312" w:cs="Times New Roman"/>
          <w:sz w:val="32"/>
          <w:szCs w:val="32"/>
          <w:highlight w:val="none"/>
          <w:lang w:val="en-US" w:eastAsia="zh-CN"/>
        </w:rPr>
        <w:t>下降</w:t>
      </w:r>
      <w:r>
        <w:rPr>
          <w:rFonts w:hint="default" w:ascii="Times New Roman" w:hAnsi="Times New Roman" w:eastAsia="仿宋_GB2312" w:cs="Times New Roman"/>
          <w:sz w:val="32"/>
          <w:szCs w:val="32"/>
          <w:highlight w:val="none"/>
          <w:lang w:val="en-US" w:eastAsia="zh-CN"/>
        </w:rPr>
        <w:t>1.25%</w:t>
      </w:r>
      <w:r>
        <w:rPr>
          <w:rFonts w:hint="eastAsia" w:ascii="Times New Roman" w:hAnsi="Times New Roman" w:eastAsia="仿宋_GB2312" w:cs="Times New Roman"/>
          <w:sz w:val="32"/>
          <w:szCs w:val="32"/>
          <w:highlight w:val="none"/>
          <w:lang w:val="en-US" w:eastAsia="zh-CN"/>
        </w:rPr>
        <w:t>，下降的主要原因是严格严格执行中央八项规定</w:t>
      </w:r>
      <w:r>
        <w:rPr>
          <w:rFonts w:hint="default" w:ascii="Times New Roman" w:hAnsi="Times New Roman" w:eastAsia="仿宋_GB2312" w:cs="Times New Roman"/>
          <w:color w:val="auto"/>
          <w:sz w:val="32"/>
          <w:szCs w:val="32"/>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宋体" w:hAnsi="宋体" w:eastAsia="宋体" w:cs="宋体"/>
          <w:i w:val="0"/>
          <w:caps w:val="0"/>
          <w:color w:val="333333"/>
          <w:spacing w:val="0"/>
          <w:sz w:val="32"/>
          <w:szCs w:val="32"/>
          <w:shd w:val="clear" w:fill="FFFFFF"/>
          <w:lang w:val="en-US" w:eastAsia="zh-CN"/>
        </w:rPr>
        <w:t>2019年，机关运行经费562.16万元，2018年机关运行经费为612.86万，较2018年减少50.7万元，</w:t>
      </w:r>
      <w:bookmarkStart w:id="0" w:name="_GoBack"/>
      <w:r>
        <w:rPr>
          <w:rFonts w:hint="eastAsia" w:ascii="宋体" w:hAnsi="宋体" w:eastAsia="宋体" w:cs="宋体"/>
          <w:i w:val="0"/>
          <w:caps w:val="0"/>
          <w:color w:val="333333"/>
          <w:spacing w:val="0"/>
          <w:sz w:val="32"/>
          <w:szCs w:val="32"/>
          <w:shd w:val="clear" w:fill="FFFFFF"/>
          <w:lang w:val="en-US" w:eastAsia="zh-CN"/>
        </w:rPr>
        <w:t>减少的原因是预算减少，厉行节约。</w:t>
      </w:r>
      <w:bookmarkEnd w:id="0"/>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三、其他情况说明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政府性基金预算支出情况说明：2019年政府性基金预算拨款安排支出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 xml:space="preserve">万元。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国有资本经营预算支出情况说明：2019年无国有资本经营预算拨款安排的支出。 </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重点项目预算的绩效目标等预算绩效情况说明：2019年绩效预算目标主要包括部门综合预算绩效目标和项目（基本）支出绩效目标（具体情况详见附表），从项目完成、项目效益、满意度等方面设置了绩效目标，综合反映部门整体支出和项目预期完成的数量、成本、时效、质量，预期达到的社会效益、经济效益、生态效益、可持续影响以及服务对象满意度等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国有资产占用情况说明：主要占用</w:t>
      </w:r>
      <w:r>
        <w:rPr>
          <w:rFonts w:hint="eastAsia" w:ascii="Times New Roman" w:hAnsi="Times New Roman" w:eastAsia="仿宋_GB2312" w:cs="Times New Roman"/>
          <w:color w:val="auto"/>
          <w:sz w:val="32"/>
          <w:szCs w:val="32"/>
          <w:highlight w:val="none"/>
          <w:lang w:eastAsia="zh-CN"/>
        </w:rPr>
        <w:t>国有</w:t>
      </w:r>
      <w:r>
        <w:rPr>
          <w:rFonts w:hint="default" w:ascii="Times New Roman" w:hAnsi="Times New Roman" w:eastAsia="仿宋_GB2312" w:cs="Times New Roman"/>
          <w:color w:val="auto"/>
          <w:sz w:val="32"/>
          <w:szCs w:val="32"/>
          <w:highlight w:val="none"/>
          <w:lang w:eastAsia="zh-CN"/>
        </w:rPr>
        <w:t>资产</w:t>
      </w:r>
      <w:r>
        <w:rPr>
          <w:rFonts w:hint="eastAsia" w:ascii="Times New Roman" w:hAnsi="Times New Roman" w:eastAsia="仿宋_GB2312" w:cs="Times New Roman"/>
          <w:color w:val="auto"/>
          <w:sz w:val="32"/>
          <w:szCs w:val="32"/>
          <w:highlight w:val="none"/>
          <w:lang w:eastAsia="zh-CN"/>
        </w:rPr>
        <w:t>类型为房屋</w:t>
      </w:r>
      <w:r>
        <w:rPr>
          <w:rFonts w:hint="default" w:ascii="Times New Roman" w:hAnsi="Times New Roman" w:eastAsia="仿宋_GB2312" w:cs="Times New Roman"/>
          <w:color w:val="auto"/>
          <w:sz w:val="32"/>
          <w:szCs w:val="32"/>
          <w:highlight w:val="none"/>
          <w:lang w:eastAsia="zh-CN"/>
        </w:rPr>
        <w:t>，金额</w:t>
      </w:r>
      <w:r>
        <w:rPr>
          <w:rFonts w:hint="eastAsia" w:ascii="Times New Roman" w:hAnsi="Times New Roman" w:eastAsia="仿宋_GB2312" w:cs="Times New Roman"/>
          <w:color w:val="auto"/>
          <w:sz w:val="32"/>
          <w:szCs w:val="32"/>
          <w:highlight w:val="none"/>
          <w:lang w:eastAsia="zh-CN"/>
        </w:rPr>
        <w:t>为</w:t>
      </w:r>
      <w:r>
        <w:rPr>
          <w:rFonts w:hint="eastAsia" w:ascii="Times New Roman" w:hAnsi="Times New Roman" w:eastAsia="仿宋_GB2312" w:cs="Times New Roman"/>
          <w:color w:val="auto"/>
          <w:sz w:val="32"/>
          <w:szCs w:val="32"/>
          <w:highlight w:val="none"/>
          <w:lang w:val="en-US" w:eastAsia="zh-CN"/>
        </w:rPr>
        <w:t>88.11万元;专用设备9.06万元；家具用具、办公设备75.45万元。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名词解释：</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1.基本支出。指为保障机构正常运转、完成日常工作任务而发生的人员支出和公用支出。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4.财政拨款收入。指单位从同级财政部门取得的财政预算资金。</w:t>
      </w:r>
    </w:p>
    <w:p>
      <w:pPr>
        <w:keepNext w:val="0"/>
        <w:keepLines w:val="0"/>
        <w:pageBreakBefore w:val="0"/>
        <w:widowControl w:val="0"/>
        <w:kinsoku/>
        <w:wordWrap/>
        <w:overflowPunct/>
        <w:topLinePunct w:val="0"/>
        <w:autoSpaceDE/>
        <w:autoSpaceDN/>
        <w:bidi w:val="0"/>
        <w:adjustRightInd/>
        <w:spacing w:line="576" w:lineRule="exact"/>
        <w:ind w:right="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1531" w:gutter="0"/>
      <w:pgNumType w:fmt="decimal" w:start="47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B485A"/>
    <w:rsid w:val="008C3904"/>
    <w:rsid w:val="04BC24BC"/>
    <w:rsid w:val="06F75E08"/>
    <w:rsid w:val="095250D0"/>
    <w:rsid w:val="09BB62D2"/>
    <w:rsid w:val="0A4356DC"/>
    <w:rsid w:val="0F7D0CCF"/>
    <w:rsid w:val="125C75F3"/>
    <w:rsid w:val="148518D1"/>
    <w:rsid w:val="16A36750"/>
    <w:rsid w:val="179C208E"/>
    <w:rsid w:val="1BF12C26"/>
    <w:rsid w:val="1C68238C"/>
    <w:rsid w:val="1C69195E"/>
    <w:rsid w:val="1E172C56"/>
    <w:rsid w:val="1F2219B9"/>
    <w:rsid w:val="20A45C28"/>
    <w:rsid w:val="244256AF"/>
    <w:rsid w:val="26327443"/>
    <w:rsid w:val="283A40F9"/>
    <w:rsid w:val="2EF3441F"/>
    <w:rsid w:val="2F692232"/>
    <w:rsid w:val="307104D0"/>
    <w:rsid w:val="35134D9C"/>
    <w:rsid w:val="35B6314B"/>
    <w:rsid w:val="36902F10"/>
    <w:rsid w:val="38CB580D"/>
    <w:rsid w:val="3A14443C"/>
    <w:rsid w:val="3A656214"/>
    <w:rsid w:val="3C110FCD"/>
    <w:rsid w:val="3F622BA8"/>
    <w:rsid w:val="3F8D73F4"/>
    <w:rsid w:val="400F281D"/>
    <w:rsid w:val="41A90FF8"/>
    <w:rsid w:val="41FE100C"/>
    <w:rsid w:val="45C9152C"/>
    <w:rsid w:val="475A55B0"/>
    <w:rsid w:val="4E55452F"/>
    <w:rsid w:val="4EB30F1A"/>
    <w:rsid w:val="51085144"/>
    <w:rsid w:val="52782563"/>
    <w:rsid w:val="52A278B4"/>
    <w:rsid w:val="54E969DB"/>
    <w:rsid w:val="574A370F"/>
    <w:rsid w:val="59511D9E"/>
    <w:rsid w:val="5D5D4D1D"/>
    <w:rsid w:val="60A41FF3"/>
    <w:rsid w:val="649D204F"/>
    <w:rsid w:val="65E96B18"/>
    <w:rsid w:val="68EB485A"/>
    <w:rsid w:val="6A6C6356"/>
    <w:rsid w:val="6CDF3D08"/>
    <w:rsid w:val="759E50A6"/>
    <w:rsid w:val="79DE3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2019-01-18T02:03:00Z</dcterms:created>
  <dc:creator>Administrator</dc:creator>
  <cp:lastModifiedBy>Dell</cp:lastModifiedBy>
  <cp:lastPrinted>2019-03-07T12:24:00Z</cp:lastPrinted>
  <dcterms:modified xsi:type="dcterms:W3CDTF">2021-05-23T05:44:41Z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