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32"/>
          <w:szCs w:val="32"/>
        </w:rPr>
      </w:pPr>
      <w:r>
        <w:rPr>
          <w:sz w:val="32"/>
          <w:szCs w:val="32"/>
        </w:rPr>
        <w:t>广元市昭化区青牛乡2019年部门预算公开</w:t>
      </w:r>
    </w:p>
    <w:p>
      <w:pPr>
        <w:jc w:val="center"/>
        <w:rPr>
          <w:rFonts w:hint="eastAsia"/>
          <w:sz w:val="32"/>
          <w:szCs w:val="32"/>
        </w:rPr>
      </w:pPr>
      <w:r>
        <w:rPr>
          <w:rFonts w:hint="eastAsia"/>
          <w:sz w:val="32"/>
          <w:szCs w:val="32"/>
        </w:rPr>
        <w:t>广元市昭化区青牛乡</w:t>
      </w:r>
    </w:p>
    <w:p>
      <w:pPr>
        <w:jc w:val="center"/>
        <w:rPr>
          <w:rFonts w:hint="eastAsia"/>
          <w:sz w:val="32"/>
          <w:szCs w:val="32"/>
        </w:rPr>
      </w:pPr>
      <w:r>
        <w:rPr>
          <w:rFonts w:hint="eastAsia"/>
          <w:sz w:val="32"/>
          <w:szCs w:val="32"/>
        </w:rPr>
        <w:t>2019年部门综合预算编制情况说明</w:t>
      </w:r>
    </w:p>
    <w:p>
      <w:pPr>
        <w:jc w:val="center"/>
        <w:rPr>
          <w:rFonts w:hint="eastAsia"/>
          <w:sz w:val="32"/>
          <w:szCs w:val="32"/>
        </w:rPr>
      </w:pPr>
      <w:r>
        <w:rPr>
          <w:rFonts w:hint="eastAsia"/>
          <w:sz w:val="32"/>
          <w:szCs w:val="32"/>
        </w:rPr>
        <w:t>公开时间：2019年</w:t>
      </w:r>
      <w:r>
        <w:rPr>
          <w:rFonts w:hint="eastAsia"/>
          <w:sz w:val="32"/>
          <w:szCs w:val="32"/>
          <w:lang w:val="en-US" w:eastAsia="zh-CN"/>
        </w:rPr>
        <w:t>4</w:t>
      </w:r>
      <w:r>
        <w:rPr>
          <w:rFonts w:hint="eastAsia"/>
          <w:sz w:val="32"/>
          <w:szCs w:val="32"/>
        </w:rPr>
        <w:t>月</w:t>
      </w:r>
      <w:r>
        <w:rPr>
          <w:rFonts w:hint="eastAsia"/>
          <w:sz w:val="32"/>
          <w:szCs w:val="32"/>
          <w:lang w:val="en-US" w:eastAsia="zh-CN"/>
        </w:rPr>
        <w:t>3</w:t>
      </w:r>
      <w:r>
        <w:rPr>
          <w:rFonts w:hint="eastAsia"/>
          <w:sz w:val="32"/>
          <w:szCs w:val="32"/>
        </w:rPr>
        <w:t>日</w:t>
      </w:r>
      <w:r>
        <w:rPr>
          <w:rFonts w:hint="eastAsia"/>
          <w:sz w:val="32"/>
          <w:szCs w:val="32"/>
        </w:rPr>
        <w:fldChar w:fldCharType="begin"/>
      </w:r>
      <w:r>
        <w:rPr>
          <w:rFonts w:hint="eastAsia"/>
          <w:sz w:val="32"/>
          <w:szCs w:val="32"/>
        </w:rPr>
        <w:instrText xml:space="preserve"> HYPERLINK "http://www.cnzh.gov.cn/News/Detail/20180330192413042.html" </w:instrText>
      </w:r>
      <w:r>
        <w:rPr>
          <w:rFonts w:hint="eastAsia"/>
          <w:sz w:val="32"/>
          <w:szCs w:val="32"/>
        </w:rPr>
        <w:fldChar w:fldCharType="separate"/>
      </w:r>
      <w:r>
        <w:rPr>
          <w:rFonts w:hint="eastAsia"/>
          <w:sz w:val="32"/>
          <w:szCs w:val="32"/>
        </w:rPr>
        <w:fldChar w:fldCharType="end"/>
      </w:r>
      <w:r>
        <w:rPr>
          <w:rFonts w:hint="eastAsia"/>
          <w:sz w:val="32"/>
          <w:szCs w:val="32"/>
        </w:rPr>
        <w:fldChar w:fldCharType="begin"/>
      </w:r>
      <w:r>
        <w:rPr>
          <w:rFonts w:hint="eastAsia"/>
          <w:sz w:val="32"/>
          <w:szCs w:val="32"/>
        </w:rPr>
        <w:instrText xml:space="preserve"> HYPERLINK "http://www.cnzh.gov.cn/News/Detail/20180330192413042.html" </w:instrText>
      </w:r>
      <w:r>
        <w:rPr>
          <w:rFonts w:hint="eastAsia"/>
          <w:sz w:val="32"/>
          <w:szCs w:val="32"/>
        </w:rPr>
        <w:fldChar w:fldCharType="separate"/>
      </w:r>
      <w:r>
        <w:rPr>
          <w:rFonts w:hint="eastAsia"/>
          <w:sz w:val="32"/>
          <w:szCs w:val="32"/>
        </w:rPr>
        <w:fldChar w:fldCharType="end"/>
      </w:r>
      <w:r>
        <w:rPr>
          <w:rFonts w:hint="eastAsia"/>
          <w:sz w:val="32"/>
          <w:szCs w:val="32"/>
        </w:rPr>
        <w:fldChar w:fldCharType="begin"/>
      </w:r>
      <w:r>
        <w:rPr>
          <w:rFonts w:hint="eastAsia"/>
          <w:sz w:val="32"/>
          <w:szCs w:val="32"/>
        </w:rPr>
        <w:instrText xml:space="preserve"> HYPERLINK "http://www.cnzh.gov.cn/News/Detail/20180330192413042.html" </w:instrText>
      </w:r>
      <w:r>
        <w:rPr>
          <w:rFonts w:hint="eastAsia"/>
          <w:sz w:val="32"/>
          <w:szCs w:val="32"/>
        </w:rPr>
        <w:fldChar w:fldCharType="separate"/>
      </w:r>
      <w:r>
        <w:rPr>
          <w:rFonts w:hint="eastAsia"/>
          <w:sz w:val="32"/>
          <w:szCs w:val="32"/>
        </w:rPr>
        <w:fldChar w:fldCharType="end"/>
      </w:r>
      <w:r>
        <w:rPr>
          <w:rFonts w:hint="eastAsia"/>
          <w:sz w:val="32"/>
          <w:szCs w:val="32"/>
        </w:rPr>
        <w:fldChar w:fldCharType="begin"/>
      </w:r>
      <w:r>
        <w:rPr>
          <w:rFonts w:hint="eastAsia"/>
          <w:sz w:val="32"/>
          <w:szCs w:val="32"/>
        </w:rPr>
        <w:instrText xml:space="preserve"> HYPERLINK "http://www.cnzh.gov.cn/News/Detail/20180330192413042.html" </w:instrText>
      </w:r>
      <w:r>
        <w:rPr>
          <w:rFonts w:hint="eastAsia"/>
          <w:sz w:val="32"/>
          <w:szCs w:val="32"/>
        </w:rPr>
        <w:fldChar w:fldCharType="separate"/>
      </w:r>
      <w:r>
        <w:rPr>
          <w:rFonts w:hint="eastAsia"/>
          <w:sz w:val="32"/>
          <w:szCs w:val="32"/>
        </w:rPr>
        <w:fldChar w:fldCharType="end"/>
      </w:r>
      <w:r>
        <w:rPr>
          <w:rFonts w:hint="eastAsia"/>
          <w:sz w:val="32"/>
          <w:szCs w:val="32"/>
        </w:rPr>
        <w:fldChar w:fldCharType="begin"/>
      </w:r>
      <w:r>
        <w:rPr>
          <w:rFonts w:hint="eastAsia"/>
          <w:sz w:val="32"/>
          <w:szCs w:val="32"/>
        </w:rPr>
        <w:instrText xml:space="preserve"> HYPERLINK "http://www.cnzh.gov.cn/News/Detail/20180330192413042.html" </w:instrText>
      </w:r>
      <w:r>
        <w:rPr>
          <w:rFonts w:hint="eastAsia"/>
          <w:sz w:val="32"/>
          <w:szCs w:val="32"/>
        </w:rPr>
        <w:fldChar w:fldCharType="separate"/>
      </w:r>
      <w:r>
        <w:rPr>
          <w:rFonts w:hint="eastAsia"/>
          <w:sz w:val="32"/>
          <w:szCs w:val="32"/>
        </w:rPr>
        <w:fldChar w:fldCharType="end"/>
      </w:r>
    </w:p>
    <w:p>
      <w:pPr>
        <w:rPr>
          <w:rFonts w:hint="eastAsia"/>
          <w:sz w:val="32"/>
          <w:szCs w:val="32"/>
        </w:rPr>
      </w:pPr>
    </w:p>
    <w:p>
      <w:pPr>
        <w:rPr>
          <w:rFonts w:hint="eastAsia"/>
          <w:sz w:val="32"/>
          <w:szCs w:val="32"/>
        </w:rPr>
      </w:pPr>
      <w:r>
        <w:rPr>
          <w:rFonts w:hint="eastAsia"/>
          <w:sz w:val="32"/>
          <w:szCs w:val="32"/>
        </w:rPr>
        <w:t>一、单位基本情况</w:t>
      </w:r>
    </w:p>
    <w:p>
      <w:pPr>
        <w:ind w:firstLine="640" w:firstLineChars="200"/>
        <w:rPr>
          <w:rFonts w:hint="eastAsia"/>
          <w:sz w:val="32"/>
          <w:szCs w:val="32"/>
        </w:rPr>
      </w:pPr>
      <w:r>
        <w:rPr>
          <w:rFonts w:hint="eastAsia"/>
          <w:sz w:val="32"/>
          <w:szCs w:val="32"/>
        </w:rPr>
        <w:t>青牛乡共有编制22人（不含兽医站2人、林业站2人），其中：行政人员12人，事业人员8人，工勤编制2人。2019年预算实有人员20人（含兽医站2人、林业站人员2人），比去年预算实有人数减少2人，其中：公务员10人，其他事业人员8人，工勤人员2人。按财政供给率分，均为财政全额供给。本单位离退休16人，其中：公务员9人，事业人员6人，工勤人员1人。其他人员共9人，其中：遗属人员4人，临时人员（炊事员）1人，交通协管员2人，三支一扶2人。固定资产总额366.40万元。</w:t>
      </w:r>
    </w:p>
    <w:p>
      <w:pPr>
        <w:rPr>
          <w:rFonts w:hint="eastAsia"/>
          <w:sz w:val="32"/>
          <w:szCs w:val="32"/>
        </w:rPr>
      </w:pPr>
      <w:r>
        <w:rPr>
          <w:rFonts w:hint="eastAsia"/>
          <w:sz w:val="32"/>
          <w:szCs w:val="32"/>
        </w:rPr>
        <w:t>主要职能职责如下：</w:t>
      </w:r>
    </w:p>
    <w:p>
      <w:pPr>
        <w:rPr>
          <w:rFonts w:hint="eastAsia"/>
          <w:sz w:val="32"/>
          <w:szCs w:val="32"/>
        </w:rPr>
      </w:pPr>
      <w:r>
        <w:rPr>
          <w:rFonts w:hint="eastAsia"/>
          <w:sz w:val="32"/>
          <w:szCs w:val="32"/>
        </w:rPr>
        <w:t>（一）制定和组织实施经济、科技和社会发展计划，制定资源开发技术改造和产业结构调整方案，组织指导好各业生产，搞好商品流通，协调好本镇与外地区的经济交流与合作，抓好招商引资，人才引进项目开发,不断培育市场体系，组织经济运行，促进经济发展。</w:t>
      </w:r>
    </w:p>
    <w:p>
      <w:pPr>
        <w:rPr>
          <w:rFonts w:hint="eastAsia"/>
          <w:sz w:val="32"/>
          <w:szCs w:val="32"/>
        </w:rPr>
      </w:pPr>
      <w:r>
        <w:rPr>
          <w:rFonts w:hint="eastAsia"/>
          <w:sz w:val="32"/>
          <w:szCs w:val="32"/>
        </w:rPr>
        <w:t>（二）制定并组织实施村镇建设规划，部署重点工程建设，地方道路建设及公共设施，水利设施的管理，负责土地、林木、水等自然资源和生态环境的保护，做好护林防火工作。</w:t>
      </w:r>
    </w:p>
    <w:p>
      <w:pPr>
        <w:rPr>
          <w:rFonts w:hint="eastAsia"/>
          <w:sz w:val="32"/>
          <w:szCs w:val="32"/>
        </w:rPr>
      </w:pPr>
      <w:r>
        <w:rPr>
          <w:rFonts w:hint="eastAsia"/>
          <w:sz w:val="32"/>
          <w:szCs w:val="32"/>
        </w:rPr>
        <w:t>（三）负责本行政区域内的民政、计划生育、文化教育、卫生、体育等社会公益事业的综合性工作，维护一切经济单位和个人的正当经济权益，取缔非法经济活动，调解和处理民事纠纷，打击刑事犯罪维护社会稳定。</w:t>
      </w:r>
    </w:p>
    <w:p>
      <w:pPr>
        <w:rPr>
          <w:rFonts w:hint="eastAsia"/>
          <w:sz w:val="32"/>
          <w:szCs w:val="32"/>
        </w:rPr>
      </w:pPr>
      <w:r>
        <w:rPr>
          <w:rFonts w:hint="eastAsia"/>
          <w:sz w:val="32"/>
          <w:szCs w:val="32"/>
        </w:rPr>
        <w:t>（四）按计划组织本级财政收入和地方税的征收，完成国家财政计划，不断培植税源，管好财政资金，增强财政实力。</w:t>
      </w:r>
    </w:p>
    <w:p>
      <w:pPr>
        <w:rPr>
          <w:rFonts w:hint="eastAsia"/>
          <w:sz w:val="32"/>
          <w:szCs w:val="32"/>
        </w:rPr>
      </w:pPr>
      <w:r>
        <w:rPr>
          <w:rFonts w:hint="eastAsia"/>
          <w:sz w:val="32"/>
          <w:szCs w:val="32"/>
        </w:rPr>
        <w:t>（五）抓好精神文明建设，丰富群众文化生活，提倡移风易俗，反对封建迷信，破除陈规陋习，树立社会主义新风尚。</w:t>
      </w:r>
    </w:p>
    <w:p>
      <w:pPr>
        <w:rPr>
          <w:rFonts w:hint="eastAsia"/>
          <w:sz w:val="32"/>
          <w:szCs w:val="32"/>
        </w:rPr>
      </w:pPr>
      <w:r>
        <w:rPr>
          <w:rFonts w:hint="eastAsia"/>
          <w:sz w:val="32"/>
          <w:szCs w:val="32"/>
        </w:rPr>
        <w:t>（六）执行本级人民代表大会的决议和上级国家行政机关的决定和命令，发布决定和命令。</w:t>
      </w:r>
    </w:p>
    <w:p>
      <w:pPr>
        <w:rPr>
          <w:rFonts w:hint="eastAsia"/>
          <w:sz w:val="32"/>
          <w:szCs w:val="32"/>
        </w:rPr>
      </w:pPr>
      <w:r>
        <w:rPr>
          <w:rFonts w:hint="eastAsia"/>
          <w:sz w:val="32"/>
          <w:szCs w:val="32"/>
        </w:rPr>
        <w:t>（七）执行本行政区域内的经济和社会发展计划、预算。管理本行政区域内的经济、教育、科学、文化、卫生、体育事业和财政、民政、公安、司法行政、计划生育等行政工作。</w:t>
      </w:r>
    </w:p>
    <w:p>
      <w:pPr>
        <w:rPr>
          <w:rFonts w:hint="eastAsia"/>
          <w:sz w:val="32"/>
          <w:szCs w:val="32"/>
        </w:rPr>
      </w:pPr>
      <w:r>
        <w:rPr>
          <w:rFonts w:hint="eastAsia"/>
          <w:sz w:val="32"/>
          <w:szCs w:val="32"/>
        </w:rPr>
        <w:t>（八）保护好社会主义全民所有的财产和劳动群众集体所有财产，保护公民私有的合法财产，维护社会秩序，保障公民的人身权利、民主权利和其他权利。</w:t>
      </w:r>
    </w:p>
    <w:p>
      <w:pPr>
        <w:rPr>
          <w:rFonts w:hint="eastAsia"/>
          <w:sz w:val="32"/>
          <w:szCs w:val="32"/>
        </w:rPr>
      </w:pPr>
      <w:r>
        <w:rPr>
          <w:rFonts w:hint="eastAsia"/>
          <w:sz w:val="32"/>
          <w:szCs w:val="32"/>
        </w:rPr>
        <w:t>（九）保障农村集体经济组织应有的自主权。</w:t>
      </w:r>
    </w:p>
    <w:p>
      <w:pPr>
        <w:rPr>
          <w:rFonts w:hint="eastAsia"/>
          <w:sz w:val="32"/>
          <w:szCs w:val="32"/>
        </w:rPr>
      </w:pPr>
      <w:r>
        <w:rPr>
          <w:rFonts w:hint="eastAsia"/>
          <w:sz w:val="32"/>
          <w:szCs w:val="32"/>
        </w:rPr>
        <w:t>（十）保障少数民族的权利和尊重少数民族的风俗习惯。</w:t>
      </w:r>
    </w:p>
    <w:p>
      <w:pPr>
        <w:rPr>
          <w:rFonts w:hint="eastAsia"/>
          <w:sz w:val="32"/>
          <w:szCs w:val="32"/>
        </w:rPr>
      </w:pPr>
      <w:r>
        <w:rPr>
          <w:rFonts w:hint="eastAsia"/>
          <w:sz w:val="32"/>
          <w:szCs w:val="32"/>
        </w:rPr>
        <w:t>（十一）保障宪法和法律赋予妇女的男女平等、同工同酬和婚姻自由平等各项权利。</w:t>
      </w:r>
    </w:p>
    <w:p>
      <w:pPr>
        <w:rPr>
          <w:rFonts w:hint="eastAsia"/>
          <w:sz w:val="32"/>
          <w:szCs w:val="32"/>
        </w:rPr>
      </w:pPr>
      <w:r>
        <w:rPr>
          <w:rFonts w:hint="eastAsia"/>
          <w:sz w:val="32"/>
          <w:szCs w:val="32"/>
        </w:rPr>
        <w:t>（十二）完成和办理上级人民政府交办的其他事项。</w:t>
      </w:r>
    </w:p>
    <w:p>
      <w:pPr>
        <w:rPr>
          <w:rFonts w:hint="eastAsia"/>
          <w:sz w:val="32"/>
          <w:szCs w:val="32"/>
        </w:rPr>
      </w:pPr>
      <w:r>
        <w:rPr>
          <w:rFonts w:hint="eastAsia"/>
          <w:sz w:val="32"/>
          <w:szCs w:val="32"/>
        </w:rPr>
        <w:t>二、预算情况说明</w:t>
      </w:r>
    </w:p>
    <w:p>
      <w:pPr>
        <w:rPr>
          <w:rFonts w:hint="eastAsia"/>
          <w:sz w:val="32"/>
          <w:szCs w:val="32"/>
        </w:rPr>
      </w:pPr>
      <w:r>
        <w:rPr>
          <w:rFonts w:hint="eastAsia"/>
          <w:sz w:val="32"/>
          <w:szCs w:val="32"/>
        </w:rPr>
        <w:t>青牛乡人民政府2019年部门综合预算收入总数465.10万元，较2018年部门综合预算收入总数475.27万元减少10.17万元，下降2.14%</w:t>
      </w:r>
      <w:r>
        <w:rPr>
          <w:rFonts w:hint="eastAsia"/>
          <w:sz w:val="32"/>
          <w:szCs w:val="32"/>
          <w:lang w:eastAsia="zh-CN"/>
        </w:rPr>
        <w:t>，主要原因人员调出</w:t>
      </w:r>
      <w:r>
        <w:rPr>
          <w:rFonts w:hint="eastAsia"/>
          <w:sz w:val="32"/>
          <w:szCs w:val="32"/>
        </w:rPr>
        <w:t>。</w:t>
      </w:r>
    </w:p>
    <w:p>
      <w:pPr>
        <w:rPr>
          <w:rFonts w:hint="eastAsia"/>
          <w:sz w:val="32"/>
          <w:szCs w:val="32"/>
        </w:rPr>
      </w:pPr>
      <w:r>
        <w:rPr>
          <w:rFonts w:hint="eastAsia"/>
          <w:sz w:val="32"/>
          <w:szCs w:val="32"/>
        </w:rPr>
        <w:t>2019年部门综合预算支出总数465.1万元，较2018年部门综合预算支出475.27万元减少10.17万元，下降2.14%。</w:t>
      </w:r>
    </w:p>
    <w:p>
      <w:pPr>
        <w:rPr>
          <w:rFonts w:hint="eastAsia"/>
          <w:sz w:val="32"/>
          <w:szCs w:val="32"/>
        </w:rPr>
      </w:pPr>
      <w:r>
        <w:rPr>
          <w:rFonts w:hint="eastAsia"/>
          <w:sz w:val="32"/>
          <w:szCs w:val="32"/>
        </w:rPr>
        <w:t>部门基本支出预算435.10万元，其中：人员经费支出343.76万元，主要包括：基本工资、津贴补贴、奖金、绩效工资、社会保险缴费、住房公积金、对个人和家庭的补助支出等；公用经费支出91.34万元。主要包括：办公费、印刷费、手续费、水费、电费、邮电费、差旅费、会议费、培训费、公务接待费、工会经费、福利费等。 </w:t>
      </w:r>
    </w:p>
    <w:p>
      <w:pPr>
        <w:rPr>
          <w:rFonts w:hint="eastAsia"/>
          <w:sz w:val="32"/>
          <w:szCs w:val="32"/>
        </w:rPr>
      </w:pPr>
      <w:r>
        <w:rPr>
          <w:rFonts w:hint="eastAsia"/>
          <w:sz w:val="32"/>
          <w:szCs w:val="32"/>
        </w:rPr>
        <w:t>部门项目支出预算30万元，其中：农村公共运行服务费30万元。</w:t>
      </w:r>
    </w:p>
    <w:p>
      <w:pPr>
        <w:rPr>
          <w:rFonts w:hint="eastAsia"/>
          <w:sz w:val="32"/>
          <w:szCs w:val="32"/>
        </w:rPr>
      </w:pPr>
      <w:r>
        <w:rPr>
          <w:rFonts w:hint="eastAsia"/>
          <w:sz w:val="32"/>
          <w:szCs w:val="32"/>
        </w:rPr>
        <w:t>部门政府采购预算无安排。</w:t>
      </w:r>
    </w:p>
    <w:p>
      <w:pPr>
        <w:rPr>
          <w:rFonts w:hint="eastAsia"/>
          <w:sz w:val="32"/>
          <w:szCs w:val="32"/>
        </w:rPr>
      </w:pPr>
      <w:r>
        <w:rPr>
          <w:rFonts w:hint="eastAsia"/>
          <w:sz w:val="32"/>
          <w:szCs w:val="32"/>
        </w:rPr>
        <w:t>财政拨款安排“三公”经费预算2.8万元，其中：因公出国(境)经费无，主要原因是本单位没有因公出国（境）事务；公务接待费预算2.8万元，与去年持平。公务用车运行维护费预算无，主要原因本单位没有公务用车编制。</w:t>
      </w:r>
    </w:p>
    <w:p>
      <w:pPr>
        <w:numPr>
          <w:ilvl w:val="0"/>
          <w:numId w:val="1"/>
        </w:numPr>
        <w:rPr>
          <w:rFonts w:hint="eastAsia"/>
          <w:sz w:val="32"/>
          <w:szCs w:val="32"/>
          <w:highlight w:val="none"/>
        </w:rPr>
      </w:pPr>
      <w:r>
        <w:rPr>
          <w:rFonts w:hint="eastAsia"/>
          <w:sz w:val="32"/>
          <w:szCs w:val="32"/>
          <w:highlight w:val="none"/>
        </w:rPr>
        <w:t>其他情况说明</w:t>
      </w:r>
    </w:p>
    <w:p>
      <w:pPr>
        <w:numPr>
          <w:ilvl w:val="0"/>
          <w:numId w:val="0"/>
        </w:numPr>
        <w:rPr>
          <w:rFonts w:hint="default"/>
          <w:sz w:val="32"/>
          <w:szCs w:val="32"/>
          <w:highlight w:val="none"/>
          <w:lang w:val="en-US" w:eastAsia="zh-CN"/>
        </w:rPr>
      </w:pPr>
      <w:r>
        <w:rPr>
          <w:rFonts w:hint="eastAsia"/>
          <w:sz w:val="32"/>
          <w:szCs w:val="32"/>
          <w:highlight w:val="none"/>
          <w:lang w:val="en-US" w:eastAsia="zh-CN"/>
        </w:rPr>
        <w:t xml:space="preserve">    2019年，广元市昭化区青牛</w:t>
      </w:r>
      <w:bookmarkStart w:id="0" w:name="_GoBack"/>
      <w:bookmarkEnd w:id="0"/>
      <w:r>
        <w:rPr>
          <w:rFonts w:hint="eastAsia"/>
          <w:sz w:val="32"/>
          <w:szCs w:val="32"/>
          <w:highlight w:val="none"/>
          <w:lang w:val="en-US" w:eastAsia="zh-CN"/>
        </w:rPr>
        <w:t>乡人民政府机关运行经费财政预算拨款为91.34万元，比2018年预算数减少37.08万元，主要原因是预算减少，厉行节约。</w:t>
      </w:r>
    </w:p>
    <w:p>
      <w:pPr>
        <w:ind w:firstLine="640" w:firstLineChars="200"/>
        <w:rPr>
          <w:rFonts w:hint="eastAsia"/>
          <w:sz w:val="32"/>
          <w:szCs w:val="32"/>
        </w:rPr>
      </w:pPr>
      <w:r>
        <w:rPr>
          <w:rFonts w:hint="eastAsia"/>
          <w:sz w:val="32"/>
          <w:szCs w:val="32"/>
        </w:rPr>
        <w:t>政府性基金预算支出情况说明：2019年政府性基金预算拨款安排支出 0万元。</w:t>
      </w:r>
    </w:p>
    <w:p>
      <w:pPr>
        <w:rPr>
          <w:rFonts w:hint="eastAsia"/>
          <w:sz w:val="32"/>
          <w:szCs w:val="32"/>
        </w:rPr>
      </w:pPr>
      <w:r>
        <w:rPr>
          <w:rFonts w:hint="eastAsia"/>
          <w:sz w:val="32"/>
          <w:szCs w:val="32"/>
        </w:rPr>
        <w:t>国有资本经营预算支出情况说明：2019年无国有资本经营预算拨款安排的支出。</w:t>
      </w:r>
    </w:p>
    <w:p>
      <w:pPr>
        <w:rPr>
          <w:rFonts w:hint="eastAsia"/>
          <w:sz w:val="32"/>
          <w:szCs w:val="32"/>
        </w:rPr>
      </w:pPr>
      <w:r>
        <w:rPr>
          <w:rFonts w:hint="eastAsia"/>
          <w:sz w:val="32"/>
          <w:szCs w:val="32"/>
        </w:rPr>
        <w:t>重点项目预算的绩效目标等预算绩效情况说明：2019年绩效预算目标主要包括部门综合预算绩效目标和项目（基本）支出绩效目标（具体情况详见附表），从项目完成、项目效益、满意度等方面设置了绩效目标，综合反映部门整体支出和项目预期完成的数量、成本、时效、质量，预期达到的社会效益、经济效益、生态效益、可持续影响以及服务对象满意度等情况。</w:t>
      </w:r>
    </w:p>
    <w:p>
      <w:pPr>
        <w:rPr>
          <w:rFonts w:hint="eastAsia"/>
          <w:sz w:val="32"/>
          <w:szCs w:val="32"/>
        </w:rPr>
      </w:pPr>
      <w:r>
        <w:rPr>
          <w:rFonts w:hint="eastAsia"/>
          <w:sz w:val="32"/>
          <w:szCs w:val="32"/>
        </w:rPr>
        <w:t>国有资产占用情况说明本单位固定资产总值366.40万元，其中：房屋1500平方米价值338.66万元，其他固定资产27.74万元。</w:t>
      </w:r>
    </w:p>
    <w:p>
      <w:pPr>
        <w:rPr>
          <w:rFonts w:hint="eastAsia"/>
          <w:sz w:val="32"/>
          <w:szCs w:val="32"/>
        </w:rPr>
      </w:pPr>
      <w:r>
        <w:rPr>
          <w:rFonts w:hint="eastAsia"/>
          <w:sz w:val="32"/>
          <w:szCs w:val="32"/>
        </w:rPr>
        <w:t>名词解释：1.基本支出。指为保障机构正常运转、完成日常工作任务而发生的人员支出和公用支出。2.项目支出。指在基本支出之外为完成特定行政任务和事业发展目标所发生的支出。3.“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4.财政拨款收入。指单位从同级财政部门取得的财政预算资金。</w:t>
      </w:r>
    </w:p>
    <w:p>
      <w:pPr>
        <w:rPr>
          <w:rFonts w:hint="eastAsia"/>
          <w:sz w:val="32"/>
          <w:szCs w:val="32"/>
        </w:rPr>
      </w:pPr>
    </w:p>
    <w:p>
      <w:pPr>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7A6FD50"/>
    <w:multiLevelType w:val="singleLevel"/>
    <w:tmpl w:val="B7A6FD50"/>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1D4766"/>
    <w:rsid w:val="02227076"/>
    <w:rsid w:val="1E0763D9"/>
    <w:rsid w:val="20D367F8"/>
    <w:rsid w:val="3E3318F4"/>
    <w:rsid w:val="46D47D9D"/>
    <w:rsid w:val="74051046"/>
    <w:rsid w:val="784D08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2021-05-23T05:23:54Z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