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96475"/>
      <w:bookmarkStart w:id="3" w:name="_Toc15377193"/>
      <w:bookmarkStart w:id="4" w:name="_Toc15378441"/>
      <w:bookmarkStart w:id="5" w:name="_Toc15396597"/>
      <w:r>
        <w:rPr>
          <w:rFonts w:ascii="黑体" w:hAnsi="黑体" w:eastAsia="黑体"/>
          <w:color w:val="000000"/>
          <w:sz w:val="72"/>
          <w:szCs w:val="72"/>
        </w:rPr>
        <w:t>2018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78442"/>
      <w:bookmarkStart w:id="8" w:name="_Toc15377426"/>
      <w:bookmarkStart w:id="9" w:name="_Toc15396476"/>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广元市昭化区昭化镇人民政府部门决算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w:t>
      </w:r>
      <w:r>
        <w:t>2019</w:t>
      </w:r>
      <w:r>
        <w:rPr>
          <w:rFonts w:hint="eastAsia"/>
        </w:rPr>
        <w:t>年</w:t>
      </w:r>
      <w:r>
        <w:rPr>
          <w:rFonts w:hint="eastAsia"/>
          <w:lang w:val="en-US" w:eastAsia="zh-CN"/>
        </w:rPr>
        <w:t>9</w:t>
      </w:r>
      <w:r>
        <w:rPr>
          <w:rFonts w:hint="eastAsia"/>
        </w:rPr>
        <w:t>月</w:t>
      </w:r>
      <w:r>
        <w:t>2</w:t>
      </w:r>
      <w:r>
        <w:rPr>
          <w:rFonts w:hint="eastAsia"/>
          <w:lang w:val="en-US" w:eastAsia="zh-CN"/>
        </w:rPr>
        <w:t>4</w:t>
      </w:r>
      <w:r>
        <w:rPr>
          <w:rFonts w:hint="eastAsia"/>
        </w:rPr>
        <w:t>日</w:t>
      </w:r>
    </w:p>
    <w:p/>
    <w:p>
      <w:pPr>
        <w:pStyle w:val="10"/>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t>4</w:t>
      </w:r>
      <w:r>
        <w:fldChar w:fldCharType="end"/>
      </w:r>
    </w:p>
    <w:p>
      <w:pPr>
        <w:pStyle w:val="11"/>
        <w:ind w:left="31680"/>
        <w:rPr>
          <w:rFonts w:ascii="仿宋" w:hAnsi="仿宋" w:eastAsia="仿宋"/>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10</w:t>
      </w:r>
      <w:r>
        <w:fldChar w:fldCharType="end"/>
      </w:r>
      <w:r>
        <w:fldChar w:fldCharType="end"/>
      </w:r>
    </w:p>
    <w:p>
      <w:pPr>
        <w:pStyle w:val="11"/>
        <w:ind w:left="31680"/>
        <w:rPr>
          <w:rFonts w:ascii="仿宋" w:hAnsi="仿宋" w:eastAsia="仿宋"/>
          <w:sz w:val="28"/>
          <w:szCs w:val="28"/>
        </w:rPr>
      </w:pPr>
      <w:r>
        <w:fldChar w:fldCharType="begin"/>
      </w:r>
      <w:r>
        <w:instrText xml:space="preserve"> HYPERLINK \l "_Toc15396603" </w:instrText>
      </w:r>
      <w:r>
        <w:fldChar w:fldCharType="separate"/>
      </w:r>
      <w:r>
        <w:rPr>
          <w:rStyle w:val="15"/>
          <w:rFonts w:hint="eastAsia" w:ascii="仿宋" w:hAnsi="仿宋" w:eastAsia="仿宋"/>
          <w:bCs/>
          <w:sz w:val="28"/>
          <w:szCs w:val="28"/>
        </w:rPr>
        <w:t>一、</w:t>
      </w:r>
      <w:r>
        <w:rPr>
          <w:rStyle w:val="15"/>
          <w:rFonts w:hint="eastAsia" w:ascii="仿宋" w:hAnsi="仿宋" w:eastAsia="仿宋"/>
          <w:sz w:val="28"/>
          <w:szCs w:val="28"/>
        </w:rPr>
        <w:t>收</w:t>
      </w:r>
      <w:r>
        <w:rPr>
          <w:rStyle w:val="15"/>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"_Toc15396604" </w:instrText>
      </w:r>
      <w:r>
        <w:fldChar w:fldCharType="separate"/>
      </w:r>
      <w:r>
        <w:rPr>
          <w:rStyle w:val="15"/>
          <w:rFonts w:hint="eastAsia" w:ascii="仿宋" w:hAnsi="仿宋" w:eastAsia="仿宋"/>
          <w:bCs/>
          <w:sz w:val="28"/>
          <w:szCs w:val="28"/>
        </w:rPr>
        <w:t>二、</w:t>
      </w:r>
      <w:r>
        <w:rPr>
          <w:rStyle w:val="15"/>
          <w:rFonts w:hint="eastAsia" w:ascii="仿宋" w:hAnsi="仿宋" w:eastAsia="仿宋"/>
          <w:sz w:val="28"/>
          <w:szCs w:val="28"/>
        </w:rPr>
        <w:t>收</w:t>
      </w:r>
      <w:r>
        <w:rPr>
          <w:rStyle w:val="15"/>
          <w:rFonts w:hint="eastAsia" w:ascii="仿宋" w:hAnsi="仿宋" w:eastAsia="仿宋"/>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"_Toc15396605" </w:instrText>
      </w:r>
      <w:r>
        <w:fldChar w:fldCharType="separate"/>
      </w:r>
      <w:r>
        <w:rPr>
          <w:rStyle w:val="15"/>
          <w:rFonts w:hint="eastAsia" w:ascii="仿宋" w:hAnsi="仿宋" w:eastAsia="仿宋"/>
          <w:bCs/>
          <w:sz w:val="28"/>
          <w:szCs w:val="28"/>
        </w:rPr>
        <w:t>三、</w:t>
      </w:r>
      <w:r>
        <w:rPr>
          <w:rStyle w:val="15"/>
          <w:rFonts w:hint="eastAsia" w:ascii="仿宋" w:hAnsi="仿宋" w:eastAsia="仿宋"/>
          <w:sz w:val="28"/>
          <w:szCs w:val="28"/>
        </w:rPr>
        <w:t>支</w:t>
      </w:r>
      <w:r>
        <w:rPr>
          <w:rStyle w:val="15"/>
          <w:rFonts w:hint="eastAsia" w:ascii="仿宋" w:hAnsi="仿宋" w:eastAsia="仿宋"/>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hint="eastAsia" w:ascii="仿宋" w:hAnsi="仿宋" w:eastAsia="仿宋"/>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"_Toc15396611" </w:instrText>
      </w:r>
      <w:r>
        <w:fldChar w:fldCharType="separate"/>
      </w:r>
      <w:r>
        <w:rPr>
          <w:rStyle w:val="15"/>
          <w:rFonts w:hint="eastAsia" w:ascii="仿宋" w:hAnsi="仿宋" w:eastAsia="仿宋"/>
          <w:bCs/>
          <w:sz w:val="28"/>
          <w:szCs w:val="28"/>
        </w:rPr>
        <w:t>九、</w:t>
      </w:r>
      <w:r>
        <w:rPr>
          <w:rStyle w:val="15"/>
          <w:rFonts w:ascii="仿宋" w:hAnsi="仿宋" w:eastAsia="仿宋"/>
          <w:sz w:val="28"/>
          <w:szCs w:val="28"/>
        </w:rPr>
        <w:t xml:space="preserve"> </w:t>
      </w:r>
      <w:r>
        <w:rPr>
          <w:rStyle w:val="15"/>
          <w:rFonts w:hint="eastAsia" w:ascii="仿宋" w:hAnsi="仿宋" w:eastAsia="仿宋"/>
          <w:sz w:val="28"/>
          <w:szCs w:val="28"/>
        </w:rPr>
        <w:t>国</w:t>
      </w:r>
      <w:r>
        <w:rPr>
          <w:rStyle w:val="15"/>
          <w:rFonts w:hint="eastAsia" w:ascii="仿宋" w:hAnsi="仿宋" w:eastAsia="仿宋"/>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"_Toc15396611" </w:instrText>
      </w:r>
      <w:r>
        <w:fldChar w:fldCharType="separate"/>
      </w:r>
      <w:r>
        <w:rPr>
          <w:rFonts w:hint="eastAsia"/>
          <w:lang w:eastAsia="zh-CN"/>
        </w:rPr>
        <w:t>十</w:t>
      </w:r>
      <w:r>
        <w:rPr>
          <w:rStyle w:val="15"/>
          <w:rFonts w:hint="eastAsia" w:ascii="仿宋" w:hAnsi="仿宋" w:eastAsia="仿宋"/>
          <w:bCs/>
          <w:sz w:val="28"/>
          <w:szCs w:val="28"/>
        </w:rPr>
        <w:t>、</w:t>
      </w:r>
      <w:r>
        <w:rPr>
          <w:rStyle w:val="15"/>
          <w:rFonts w:ascii="仿宋" w:hAnsi="仿宋" w:eastAsia="仿宋"/>
          <w:sz w:val="28"/>
          <w:szCs w:val="28"/>
        </w:rPr>
        <w:t xml:space="preserve"> </w:t>
      </w:r>
      <w:r>
        <w:rPr>
          <w:rStyle w:val="15"/>
          <w:rFonts w:hint="eastAsia" w:ascii="仿宋" w:hAnsi="仿宋" w:eastAsia="仿宋"/>
          <w:sz w:val="28"/>
          <w:szCs w:val="28"/>
          <w:lang w:eastAsia="zh-CN"/>
        </w:rPr>
        <w:t>预算绩效情况说明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"_Toc15396613" </w:instrText>
      </w:r>
      <w:r>
        <w:fldChar w:fldCharType="separate"/>
      </w:r>
      <w:r>
        <w:rPr>
          <w:rStyle w:val="15"/>
          <w:rFonts w:hint="eastAsia"/>
          <w:bCs/>
          <w:kern w:val="44"/>
        </w:rPr>
        <w:t>第三部分</w:t>
      </w:r>
      <w:r>
        <w:rPr>
          <w:rStyle w:val="15"/>
        </w:rPr>
        <w:t xml:space="preserve"> </w:t>
      </w:r>
      <w:r>
        <w:rPr>
          <w:rStyle w:val="15"/>
          <w:rFonts w:hint="eastAsia"/>
        </w:rPr>
        <w:t>名</w:t>
      </w:r>
      <w:r>
        <w:rPr>
          <w:rStyle w:val="15"/>
          <w:rFonts w:hint="eastAsia"/>
          <w:bCs/>
          <w:kern w:val="44"/>
        </w:rPr>
        <w:t>词解释</w:t>
      </w:r>
      <w:r>
        <w:tab/>
      </w:r>
      <w:r>
        <w:fldChar w:fldCharType="begin"/>
      </w:r>
      <w:r>
        <w:instrText xml:space="preserve"> PAGEREF _Toc15396613 \h </w:instrText>
      </w:r>
      <w:r>
        <w:fldChar w:fldCharType="separate"/>
      </w:r>
      <w:r>
        <w:t>20</w:t>
      </w:r>
      <w:r>
        <w:fldChar w:fldCharType="end"/>
      </w:r>
      <w:r>
        <w:fldChar w:fldCharType="end"/>
      </w:r>
    </w:p>
    <w:p>
      <w:pPr>
        <w:pStyle w:val="10"/>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22</w:t>
      </w:r>
      <w:r>
        <w:fldChar w:fldCharType="end"/>
      </w:r>
      <w:r>
        <w:fldChar w:fldCharType="end"/>
      </w:r>
    </w:p>
    <w:p>
      <w:pPr>
        <w:pStyle w:val="11"/>
        <w:ind w:left="31680"/>
        <w:rPr>
          <w:rFonts w:ascii="仿宋" w:hAnsi="仿宋" w:eastAsia="仿宋"/>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26</w:t>
      </w:r>
      <w:r>
        <w:fldChar w:fldCharType="end"/>
      </w:r>
      <w:r>
        <w:fldChar w:fldCharType="end"/>
      </w:r>
    </w:p>
    <w:p>
      <w:pPr>
        <w:pStyle w:val="11"/>
        <w:ind w:left="31680"/>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黑体" w:hAnsi="黑体" w:eastAsia="黑体"/>
          <w:color w:val="000000"/>
          <w:sz w:val="48"/>
          <w:szCs w:val="48"/>
        </w:rPr>
        <w:fldChar w:fldCharType="end"/>
      </w:r>
    </w:p>
    <w:p>
      <w:pPr>
        <w:widowControl/>
        <w:jc w:val="left"/>
        <w:rPr>
          <w:rFonts w:hint="eastAsia" w:ascii="黑体" w:hAnsi="黑体" w:eastAsia="黑体"/>
          <w:b/>
          <w:lang w:val="en-US" w:eastAsia="zh-CN"/>
        </w:rPr>
      </w:pPr>
      <w:bookmarkStart w:id="12" w:name="_Toc15377196"/>
      <w:bookmarkStart w:id="13" w:name="_Toc15396599"/>
      <w:r>
        <w:rPr>
          <w:rFonts w:ascii="黑体" w:hAnsi="黑体" w:eastAsia="黑体"/>
          <w:b/>
        </w:rPr>
        <w:br w:type="page"/>
      </w:r>
      <w:r>
        <w:rPr>
          <w:rFonts w:hint="eastAsia" w:ascii="黑体" w:hAnsi="黑体" w:eastAsia="黑体"/>
          <w:b/>
          <w:lang w:val="en-US" w:eastAsia="zh-CN"/>
        </w:rPr>
        <w:t xml:space="preserve"> </w:t>
      </w:r>
    </w:p>
    <w:p>
      <w:pPr>
        <w:widowControl/>
        <w:jc w:val="left"/>
        <w:rPr>
          <w:rFonts w:hint="eastAsia" w:ascii="黑体" w:hAnsi="黑体" w:eastAsia="黑体"/>
          <w:b/>
          <w:lang w:val="en-US" w:eastAsia="zh-CN"/>
        </w:rPr>
      </w:pPr>
    </w:p>
    <w:p>
      <w:pPr>
        <w:pStyle w:val="2"/>
        <w:jc w:val="center"/>
        <w:rPr>
          <w:rStyle w:val="16"/>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6"/>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Fonts w:ascii="Times New Roman" w:hAnsi="Times New Roman" w:eastAsia="仿宋_GB2312"/>
          <w:b w:val="0"/>
          <w:bCs w:val="0"/>
        </w:rPr>
      </w:pPr>
      <w:bookmarkStart w:id="14" w:name="_Toc15377197"/>
      <w:bookmarkStart w:id="15" w:name="_Toc15396600"/>
      <w:r>
        <w:rPr>
          <w:rFonts w:hint="eastAsia" w:ascii="黑体" w:hAnsi="黑体" w:eastAsia="黑体"/>
          <w:b w:val="0"/>
          <w:color w:val="000000"/>
        </w:rPr>
        <w:t>一</w:t>
      </w:r>
      <w:r>
        <w:rPr>
          <w:rFonts w:hint="eastAsia" w:ascii="Times New Roman" w:hAnsi="Times New Roman" w:eastAsia="仿宋_GB2312"/>
        </w:rPr>
        <w:t>、基本职能及主要工作</w:t>
      </w:r>
      <w:bookmarkEnd w:id="14"/>
      <w:bookmarkEnd w:id="15"/>
    </w:p>
    <w:p>
      <w:pPr>
        <w:pStyle w:val="5"/>
        <w:adjustRightInd w:val="0"/>
        <w:snapToGrid w:val="0"/>
        <w:spacing w:before="93" w:line="600" w:lineRule="exact"/>
        <w:ind w:firstLine="675" w:firstLineChars="210"/>
        <w:outlineLvl w:val="2"/>
        <w:rPr>
          <w:rFonts w:ascii="Times New Roman"/>
          <w:b/>
          <w:bCs/>
          <w:kern w:val="2"/>
          <w:sz w:val="32"/>
          <w:szCs w:val="32"/>
        </w:rPr>
      </w:pPr>
      <w:bookmarkStart w:id="16" w:name="_Toc15378445"/>
      <w:bookmarkStart w:id="17" w:name="_Toc15377198"/>
      <w:r>
        <w:rPr>
          <w:rFonts w:hint="eastAsia" w:ascii="Times New Roman"/>
          <w:b/>
          <w:bCs/>
          <w:kern w:val="2"/>
          <w:sz w:val="32"/>
          <w:szCs w:val="32"/>
        </w:rPr>
        <w:t>（一）主要职能。</w:t>
      </w:r>
      <w:bookmarkEnd w:id="16"/>
      <w:bookmarkEnd w:id="17"/>
      <w:bookmarkStart w:id="18" w:name="_Toc15377199"/>
      <w:bookmarkStart w:id="19" w:name="_Toc15378446"/>
    </w:p>
    <w:p>
      <w:pPr>
        <w:ind w:firstLine="960" w:firstLineChars="300"/>
        <w:rPr>
          <w:rFonts w:eastAsia="仿宋_GB2312"/>
          <w:sz w:val="32"/>
          <w:szCs w:val="32"/>
        </w:rPr>
      </w:pPr>
      <w:r>
        <w:rPr>
          <w:rFonts w:eastAsia="仿宋_GB2312"/>
          <w:sz w:val="32"/>
          <w:szCs w:val="32"/>
        </w:rPr>
        <w:t>1.</w:t>
      </w:r>
      <w:r>
        <w:rPr>
          <w:rFonts w:hint="eastAsia" w:eastAsia="仿宋_GB2312"/>
          <w:sz w:val="32"/>
          <w:szCs w:val="32"/>
        </w:rPr>
        <w:t>制定和组织实施经济、科技和社会发展计划，制定资源开发技术改造和产业结构调整方案</w:t>
      </w:r>
      <w:r>
        <w:rPr>
          <w:rFonts w:eastAsia="仿宋_GB2312"/>
          <w:sz w:val="32"/>
          <w:szCs w:val="32"/>
        </w:rPr>
        <w:t>,</w:t>
      </w:r>
      <w:r>
        <w:rPr>
          <w:rFonts w:hint="eastAsia" w:eastAsia="仿宋_GB2312"/>
          <w:sz w:val="32"/>
          <w:szCs w:val="32"/>
        </w:rPr>
        <w:t>组织指导好各业生产</w:t>
      </w:r>
      <w:r>
        <w:rPr>
          <w:rFonts w:eastAsia="仿宋_GB2312"/>
          <w:sz w:val="32"/>
          <w:szCs w:val="32"/>
        </w:rPr>
        <w:t>,</w:t>
      </w:r>
      <w:r>
        <w:rPr>
          <w:rFonts w:hint="eastAsia" w:eastAsia="仿宋_GB2312"/>
          <w:sz w:val="32"/>
          <w:szCs w:val="32"/>
        </w:rPr>
        <w:t>搞好商品流通</w:t>
      </w:r>
      <w:r>
        <w:rPr>
          <w:rFonts w:eastAsia="仿宋_GB2312"/>
          <w:sz w:val="32"/>
          <w:szCs w:val="32"/>
        </w:rPr>
        <w:t>,</w:t>
      </w:r>
      <w:r>
        <w:rPr>
          <w:rFonts w:hint="eastAsia" w:eastAsia="仿宋_GB2312"/>
          <w:sz w:val="32"/>
          <w:szCs w:val="32"/>
        </w:rPr>
        <w:t>协调好本镇与外地区的经济交流与合作</w:t>
      </w:r>
      <w:r>
        <w:rPr>
          <w:rFonts w:eastAsia="仿宋_GB2312"/>
          <w:sz w:val="32"/>
          <w:szCs w:val="32"/>
        </w:rPr>
        <w:t>,</w:t>
      </w:r>
      <w:r>
        <w:rPr>
          <w:rFonts w:hint="eastAsia" w:eastAsia="仿宋_GB2312"/>
          <w:sz w:val="32"/>
          <w:szCs w:val="32"/>
        </w:rPr>
        <w:t>抓好招商引资，人才引进项目开发</w:t>
      </w:r>
      <w:r>
        <w:rPr>
          <w:rFonts w:eastAsia="仿宋_GB2312"/>
          <w:sz w:val="32"/>
          <w:szCs w:val="32"/>
        </w:rPr>
        <w:t>,</w:t>
      </w:r>
      <w:r>
        <w:rPr>
          <w:rFonts w:hint="eastAsia" w:eastAsia="仿宋_GB2312"/>
          <w:sz w:val="32"/>
          <w:szCs w:val="32"/>
        </w:rPr>
        <w:t>不断培育市场体系</w:t>
      </w:r>
      <w:r>
        <w:rPr>
          <w:rFonts w:eastAsia="仿宋_GB2312"/>
          <w:sz w:val="32"/>
          <w:szCs w:val="32"/>
        </w:rPr>
        <w:t>,</w:t>
      </w:r>
      <w:r>
        <w:rPr>
          <w:rFonts w:hint="eastAsia" w:eastAsia="仿宋_GB2312"/>
          <w:sz w:val="32"/>
          <w:szCs w:val="32"/>
        </w:rPr>
        <w:t>组织经济运行</w:t>
      </w:r>
      <w:r>
        <w:rPr>
          <w:rFonts w:eastAsia="仿宋_GB2312"/>
          <w:sz w:val="32"/>
          <w:szCs w:val="32"/>
        </w:rPr>
        <w:t>,</w:t>
      </w:r>
      <w:r>
        <w:rPr>
          <w:rFonts w:hint="eastAsia" w:eastAsia="仿宋_GB2312"/>
          <w:sz w:val="32"/>
          <w:szCs w:val="32"/>
        </w:rPr>
        <w:t>促进经济发展。</w:t>
      </w:r>
    </w:p>
    <w:p>
      <w:pPr>
        <w:rPr>
          <w:rFonts w:eastAsia="仿宋_GB2312"/>
          <w:sz w:val="32"/>
          <w:szCs w:val="32"/>
        </w:rPr>
      </w:pPr>
      <w:r>
        <w:rPr>
          <w:rFonts w:eastAsia="仿宋_GB2312"/>
          <w:sz w:val="32"/>
          <w:szCs w:val="32"/>
        </w:rPr>
        <w:t xml:space="preserve">     2.</w:t>
      </w:r>
      <w:r>
        <w:rPr>
          <w:rFonts w:hint="eastAsia" w:eastAsia="仿宋_GB2312"/>
          <w:sz w:val="32"/>
          <w:szCs w:val="32"/>
        </w:rPr>
        <w:t>制定并组织实施村镇建设规划，部署重点工程建设，地方道路建设及公共设施，水利设施的管理，负责土地、林木、水等自然资源和生态环境的保护，做好护林防火工作。</w:t>
      </w:r>
    </w:p>
    <w:p>
      <w:pPr>
        <w:rPr>
          <w:rFonts w:eastAsia="仿宋_GB2312"/>
          <w:sz w:val="32"/>
          <w:szCs w:val="32"/>
        </w:rPr>
      </w:pPr>
      <w:r>
        <w:rPr>
          <w:rFonts w:eastAsia="仿宋_GB2312"/>
          <w:sz w:val="32"/>
          <w:szCs w:val="32"/>
        </w:rPr>
        <w:t xml:space="preserve">    3.</w:t>
      </w:r>
      <w:r>
        <w:rPr>
          <w:rFonts w:hint="eastAsia" w:eastAsia="仿宋_GB2312"/>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p>
    <w:p>
      <w:pPr>
        <w:rPr>
          <w:rFonts w:eastAsia="仿宋_GB2312"/>
          <w:sz w:val="32"/>
          <w:szCs w:val="32"/>
        </w:rPr>
      </w:pPr>
      <w:r>
        <w:rPr>
          <w:rFonts w:eastAsia="仿宋_GB2312"/>
          <w:sz w:val="32"/>
          <w:szCs w:val="32"/>
        </w:rPr>
        <w:t xml:space="preserve">    4.</w:t>
      </w:r>
      <w:r>
        <w:rPr>
          <w:rFonts w:hint="eastAsia" w:eastAsia="仿宋_GB2312"/>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p>
    <w:p>
      <w:pPr>
        <w:rPr>
          <w:rFonts w:eastAsia="仿宋_GB2312"/>
          <w:sz w:val="32"/>
          <w:szCs w:val="32"/>
        </w:rPr>
      </w:pPr>
      <w:r>
        <w:rPr>
          <w:rFonts w:eastAsia="仿宋_GB2312"/>
          <w:sz w:val="32"/>
          <w:szCs w:val="32"/>
        </w:rPr>
        <w:t xml:space="preserve">    5.</w:t>
      </w:r>
      <w:r>
        <w:rPr>
          <w:rFonts w:hint="eastAsia" w:eastAsia="仿宋_GB2312"/>
          <w:sz w:val="32"/>
          <w:szCs w:val="32"/>
        </w:rPr>
        <w:t>按计划组织本级财政收入和地方税的征收，完成国家财政计划，不断培植税源，管好财政资金，增强财政实力。</w:t>
      </w:r>
    </w:p>
    <w:p>
      <w:pPr>
        <w:rPr>
          <w:rFonts w:eastAsia="仿宋_GB2312"/>
          <w:sz w:val="32"/>
          <w:szCs w:val="32"/>
        </w:rPr>
      </w:pPr>
      <w:r>
        <w:rPr>
          <w:rFonts w:eastAsia="仿宋_GB2312"/>
          <w:sz w:val="32"/>
          <w:szCs w:val="32"/>
        </w:rPr>
        <w:t xml:space="preserve">    6.</w:t>
      </w:r>
      <w:r>
        <w:rPr>
          <w:rFonts w:hint="eastAsia" w:eastAsia="仿宋_GB2312"/>
          <w:sz w:val="32"/>
          <w:szCs w:val="32"/>
        </w:rPr>
        <w:t>抓好精神文明建设，丰富群众文化生活，提倡移风易俗，反对封建迷信，破除陈规陋习，树立社会主义新风尚。</w:t>
      </w:r>
    </w:p>
    <w:p>
      <w:pPr>
        <w:rPr>
          <w:rFonts w:eastAsia="仿宋_GB2312"/>
          <w:sz w:val="32"/>
          <w:szCs w:val="32"/>
        </w:rPr>
      </w:pPr>
      <w:r>
        <w:rPr>
          <w:rFonts w:eastAsia="仿宋_GB2312"/>
          <w:sz w:val="32"/>
          <w:szCs w:val="32"/>
        </w:rPr>
        <w:t xml:space="preserve">    7.</w:t>
      </w:r>
      <w:r>
        <w:rPr>
          <w:rFonts w:hint="eastAsia" w:eastAsia="仿宋_GB2312"/>
          <w:sz w:val="32"/>
          <w:szCs w:val="32"/>
        </w:rPr>
        <w:t>执行本级人民代表大会的决议和上级国家行政机关的决定和命令，发布决定和命令。</w:t>
      </w:r>
    </w:p>
    <w:p>
      <w:pPr>
        <w:rPr>
          <w:rFonts w:eastAsia="仿宋_GB2312"/>
          <w:sz w:val="32"/>
          <w:szCs w:val="32"/>
        </w:rPr>
      </w:pPr>
      <w:r>
        <w:rPr>
          <w:rFonts w:eastAsia="仿宋_GB2312"/>
          <w:sz w:val="32"/>
          <w:szCs w:val="32"/>
        </w:rPr>
        <w:t xml:space="preserve">    8.</w:t>
      </w:r>
      <w:r>
        <w:rPr>
          <w:rFonts w:hint="eastAsia" w:eastAsia="仿宋_GB2312"/>
          <w:sz w:val="32"/>
          <w:szCs w:val="32"/>
        </w:rPr>
        <w:t>执行本行政区域内的经济和社会发展计划、预算。管理本行政区域内的经济、教育、科学、文化、卫生、体育事业和财政、民政、公安、司法行政、计划生育等行政工作。</w:t>
      </w:r>
    </w:p>
    <w:p>
      <w:pPr>
        <w:rPr>
          <w:rFonts w:eastAsia="仿宋_GB2312"/>
          <w:sz w:val="32"/>
          <w:szCs w:val="32"/>
        </w:rPr>
      </w:pPr>
      <w:r>
        <w:rPr>
          <w:rFonts w:eastAsia="仿宋_GB2312"/>
          <w:sz w:val="32"/>
          <w:szCs w:val="32"/>
        </w:rPr>
        <w:t xml:space="preserve">    9.</w:t>
      </w:r>
      <w:r>
        <w:rPr>
          <w:rFonts w:hint="eastAsia" w:eastAsia="仿宋_GB2312"/>
          <w:sz w:val="32"/>
          <w:szCs w:val="32"/>
        </w:rPr>
        <w:t>保护好社会主义全民所有的财产和劳动群众集体所有财产，保护公民私有的合法财产，维护社会秩序，保障公民的人身权利、民主权利和其他权利。</w:t>
      </w:r>
    </w:p>
    <w:p>
      <w:pPr>
        <w:rPr>
          <w:rFonts w:eastAsia="仿宋_GB2312"/>
          <w:sz w:val="32"/>
          <w:szCs w:val="32"/>
        </w:rPr>
      </w:pPr>
      <w:r>
        <w:rPr>
          <w:rFonts w:eastAsia="仿宋_GB2312"/>
          <w:sz w:val="32"/>
          <w:szCs w:val="32"/>
        </w:rPr>
        <w:t xml:space="preserve">    10.</w:t>
      </w:r>
      <w:r>
        <w:rPr>
          <w:rFonts w:hint="eastAsia" w:eastAsia="仿宋_GB2312"/>
          <w:sz w:val="32"/>
          <w:szCs w:val="32"/>
        </w:rPr>
        <w:t>保障农村集体经济组织应有的自主权。</w:t>
      </w:r>
    </w:p>
    <w:p>
      <w:pPr>
        <w:rPr>
          <w:rFonts w:eastAsia="仿宋_GB2312"/>
          <w:sz w:val="32"/>
          <w:szCs w:val="32"/>
        </w:rPr>
      </w:pPr>
      <w:r>
        <w:rPr>
          <w:rFonts w:eastAsia="仿宋_GB2312"/>
          <w:sz w:val="32"/>
          <w:szCs w:val="32"/>
        </w:rPr>
        <w:t xml:space="preserve">    11.</w:t>
      </w:r>
      <w:r>
        <w:rPr>
          <w:rFonts w:hint="eastAsia" w:eastAsia="仿宋_GB2312"/>
          <w:sz w:val="32"/>
          <w:szCs w:val="32"/>
        </w:rPr>
        <w:t>保障少数民族的权利和尊重少数民族的风俗习惯。</w:t>
      </w:r>
    </w:p>
    <w:p>
      <w:pPr>
        <w:rPr>
          <w:rFonts w:eastAsia="仿宋_GB2312"/>
          <w:sz w:val="32"/>
          <w:szCs w:val="32"/>
        </w:rPr>
      </w:pPr>
      <w:r>
        <w:rPr>
          <w:rFonts w:eastAsia="仿宋_GB2312"/>
          <w:sz w:val="32"/>
          <w:szCs w:val="32"/>
        </w:rPr>
        <w:t xml:space="preserve">    12.</w:t>
      </w:r>
      <w:r>
        <w:rPr>
          <w:rFonts w:hint="eastAsia" w:eastAsia="仿宋_GB2312"/>
          <w:sz w:val="32"/>
          <w:szCs w:val="32"/>
        </w:rPr>
        <w:t>保障宪法和法律赋予妇女的男女平等、同工同酬和婚姻自由平等各项权利。</w:t>
      </w:r>
    </w:p>
    <w:p>
      <w:pPr>
        <w:pStyle w:val="5"/>
        <w:adjustRightInd w:val="0"/>
        <w:snapToGrid w:val="0"/>
        <w:spacing w:before="93" w:line="600" w:lineRule="exact"/>
        <w:ind w:firstLine="675" w:firstLineChars="210"/>
        <w:outlineLvl w:val="2"/>
        <w:rPr>
          <w:rFonts w:ascii="Times New Roman"/>
          <w:b/>
          <w:bCs/>
          <w:kern w:val="2"/>
          <w:sz w:val="32"/>
          <w:szCs w:val="32"/>
        </w:rPr>
      </w:pPr>
      <w:r>
        <w:rPr>
          <w:rFonts w:hint="eastAsia" w:ascii="Times New Roman"/>
          <w:b/>
          <w:bCs/>
          <w:kern w:val="2"/>
          <w:sz w:val="32"/>
          <w:szCs w:val="32"/>
        </w:rPr>
        <w:t>（二）</w:t>
      </w:r>
      <w:r>
        <w:rPr>
          <w:rFonts w:ascii="Times New Roman"/>
          <w:b/>
          <w:bCs/>
          <w:kern w:val="2"/>
          <w:sz w:val="32"/>
          <w:szCs w:val="32"/>
        </w:rPr>
        <w:t>2018</w:t>
      </w:r>
      <w:r>
        <w:rPr>
          <w:rFonts w:hint="eastAsia" w:ascii="Times New Roman"/>
          <w:b/>
          <w:bCs/>
          <w:kern w:val="2"/>
          <w:sz w:val="32"/>
          <w:szCs w:val="32"/>
        </w:rPr>
        <w:t>年重点工作完成情况。</w:t>
      </w:r>
      <w:bookmarkEnd w:id="18"/>
      <w:bookmarkEnd w:id="19"/>
    </w:p>
    <w:p>
      <w:pPr>
        <w:pStyle w:val="5"/>
        <w:adjustRightInd w:val="0"/>
        <w:snapToGrid w:val="0"/>
        <w:spacing w:before="93" w:line="600" w:lineRule="exact"/>
        <w:ind w:firstLine="672" w:firstLineChars="210"/>
        <w:outlineLvl w:val="2"/>
        <w:rPr>
          <w:rFonts w:ascii="Times New Roman"/>
          <w:kern w:val="2"/>
          <w:sz w:val="32"/>
          <w:szCs w:val="32"/>
        </w:rPr>
      </w:pPr>
      <w:r>
        <w:rPr>
          <w:rFonts w:ascii="Times New Roman"/>
          <w:kern w:val="2"/>
          <w:sz w:val="32"/>
          <w:szCs w:val="32"/>
        </w:rPr>
        <w:t>2018</w:t>
      </w:r>
      <w:r>
        <w:rPr>
          <w:rFonts w:hint="eastAsia" w:ascii="Times New Roman"/>
          <w:kern w:val="2"/>
          <w:sz w:val="32"/>
          <w:szCs w:val="32"/>
        </w:rPr>
        <w:t>年，全镇农民人均纯收入实现</w:t>
      </w:r>
      <w:r>
        <w:rPr>
          <w:rFonts w:ascii="Times New Roman"/>
          <w:kern w:val="2"/>
          <w:sz w:val="32"/>
          <w:szCs w:val="32"/>
        </w:rPr>
        <w:t>11784</w:t>
      </w:r>
      <w:r>
        <w:rPr>
          <w:rFonts w:hint="eastAsia" w:ascii="Times New Roman"/>
          <w:kern w:val="2"/>
          <w:sz w:val="32"/>
          <w:szCs w:val="32"/>
        </w:rPr>
        <w:t>元，完成目标任务的</w:t>
      </w:r>
      <w:r>
        <w:rPr>
          <w:rFonts w:ascii="Times New Roman"/>
          <w:kern w:val="2"/>
          <w:sz w:val="32"/>
          <w:szCs w:val="32"/>
        </w:rPr>
        <w:t>106%</w:t>
      </w:r>
      <w:r>
        <w:rPr>
          <w:rFonts w:hint="eastAsia" w:ascii="Times New Roman"/>
          <w:kern w:val="2"/>
          <w:sz w:val="32"/>
          <w:szCs w:val="32"/>
        </w:rPr>
        <w:t>，比上年增加</w:t>
      </w:r>
      <w:r>
        <w:rPr>
          <w:rFonts w:ascii="Times New Roman"/>
          <w:kern w:val="2"/>
          <w:sz w:val="32"/>
          <w:szCs w:val="32"/>
        </w:rPr>
        <w:t>1285</w:t>
      </w:r>
      <w:r>
        <w:rPr>
          <w:rFonts w:hint="eastAsia" w:ascii="Times New Roman"/>
          <w:kern w:val="2"/>
          <w:sz w:val="32"/>
          <w:szCs w:val="32"/>
        </w:rPr>
        <w:t>元。全面完成协税护税任务，消化债务</w:t>
      </w:r>
      <w:r>
        <w:rPr>
          <w:rFonts w:ascii="Times New Roman"/>
          <w:kern w:val="2"/>
          <w:sz w:val="32"/>
          <w:szCs w:val="32"/>
        </w:rPr>
        <w:t>21</w:t>
      </w:r>
      <w:r>
        <w:rPr>
          <w:rFonts w:hint="eastAsia" w:ascii="Times New Roman"/>
          <w:kern w:val="2"/>
          <w:sz w:val="32"/>
          <w:szCs w:val="32"/>
        </w:rPr>
        <w:t>万元。昭化古城景区共接待游客</w:t>
      </w:r>
      <w:r>
        <w:rPr>
          <w:rFonts w:ascii="Times New Roman"/>
          <w:kern w:val="2"/>
          <w:sz w:val="32"/>
          <w:szCs w:val="32"/>
        </w:rPr>
        <w:t>290</w:t>
      </w:r>
      <w:r>
        <w:rPr>
          <w:rFonts w:hint="eastAsia" w:ascii="Times New Roman"/>
          <w:kern w:val="2"/>
          <w:sz w:val="32"/>
          <w:szCs w:val="32"/>
        </w:rPr>
        <w:t>万人次，实现门票收入</w:t>
      </w:r>
      <w:r>
        <w:rPr>
          <w:rFonts w:ascii="Times New Roman"/>
          <w:kern w:val="2"/>
          <w:sz w:val="32"/>
          <w:szCs w:val="32"/>
        </w:rPr>
        <w:t>820</w:t>
      </w:r>
      <w:r>
        <w:rPr>
          <w:rFonts w:hint="eastAsia" w:ascii="Times New Roman"/>
          <w:kern w:val="2"/>
          <w:sz w:val="32"/>
          <w:szCs w:val="32"/>
        </w:rPr>
        <w:t>万元、旅游收入</w:t>
      </w:r>
      <w:r>
        <w:rPr>
          <w:rFonts w:ascii="Times New Roman"/>
          <w:kern w:val="2"/>
          <w:sz w:val="32"/>
          <w:szCs w:val="32"/>
        </w:rPr>
        <w:t>9.4</w:t>
      </w:r>
      <w:r>
        <w:rPr>
          <w:rFonts w:hint="eastAsia" w:ascii="Times New Roman"/>
          <w:kern w:val="2"/>
          <w:sz w:val="32"/>
          <w:szCs w:val="32"/>
        </w:rPr>
        <w:t>亿元。</w:t>
      </w:r>
    </w:p>
    <w:p>
      <w:pPr>
        <w:pStyle w:val="5"/>
        <w:adjustRightInd w:val="0"/>
        <w:snapToGrid w:val="0"/>
        <w:spacing w:before="93" w:line="600" w:lineRule="exact"/>
        <w:ind w:firstLine="675" w:firstLineChars="210"/>
        <w:outlineLvl w:val="2"/>
        <w:rPr>
          <w:rFonts w:ascii="Times New Roman"/>
          <w:kern w:val="2"/>
          <w:sz w:val="32"/>
          <w:szCs w:val="32"/>
        </w:rPr>
      </w:pPr>
      <w:r>
        <w:rPr>
          <w:rFonts w:ascii="Times New Roman"/>
          <w:b/>
          <w:bCs/>
          <w:kern w:val="2"/>
          <w:sz w:val="32"/>
          <w:szCs w:val="32"/>
        </w:rPr>
        <w:t>1.</w:t>
      </w:r>
      <w:r>
        <w:rPr>
          <w:rFonts w:hint="eastAsia" w:ascii="Times New Roman"/>
          <w:b/>
          <w:bCs/>
          <w:kern w:val="2"/>
          <w:sz w:val="32"/>
          <w:szCs w:val="32"/>
        </w:rPr>
        <w:t>脱贫攻坚扎实深入。</w:t>
      </w:r>
      <w:r>
        <w:rPr>
          <w:rFonts w:hint="eastAsia" w:ascii="Times New Roman"/>
          <w:kern w:val="2"/>
          <w:sz w:val="32"/>
          <w:szCs w:val="32"/>
        </w:rPr>
        <w:t>扎实开展“回头看”进一步精准识别，对全镇</w:t>
      </w:r>
      <w:r>
        <w:rPr>
          <w:rFonts w:ascii="Times New Roman"/>
          <w:kern w:val="2"/>
          <w:sz w:val="32"/>
          <w:szCs w:val="32"/>
        </w:rPr>
        <w:t>279</w:t>
      </w:r>
      <w:r>
        <w:rPr>
          <w:rFonts w:hint="eastAsia" w:ascii="Times New Roman"/>
          <w:kern w:val="2"/>
          <w:sz w:val="32"/>
          <w:szCs w:val="32"/>
        </w:rPr>
        <w:t>户</w:t>
      </w:r>
      <w:r>
        <w:rPr>
          <w:rFonts w:ascii="Times New Roman"/>
          <w:kern w:val="2"/>
          <w:sz w:val="32"/>
          <w:szCs w:val="32"/>
        </w:rPr>
        <w:t>851</w:t>
      </w:r>
      <w:r>
        <w:rPr>
          <w:rFonts w:hint="eastAsia" w:ascii="Times New Roman"/>
          <w:kern w:val="2"/>
          <w:sz w:val="32"/>
          <w:szCs w:val="32"/>
        </w:rPr>
        <w:t>人贫困人口进行全面走访，根据省市反馈的问题进行全面核实、分类处置。镇党委提出“支部</w:t>
      </w:r>
      <w:r>
        <w:rPr>
          <w:rFonts w:ascii="Times New Roman"/>
          <w:kern w:val="2"/>
          <w:sz w:val="32"/>
          <w:szCs w:val="32"/>
        </w:rPr>
        <w:t>+</w:t>
      </w:r>
      <w:r>
        <w:rPr>
          <w:rFonts w:hint="eastAsia" w:ascii="Times New Roman"/>
          <w:kern w:val="2"/>
          <w:sz w:val="32"/>
          <w:szCs w:val="32"/>
        </w:rPr>
        <w:t>专合社</w:t>
      </w:r>
      <w:r>
        <w:rPr>
          <w:rFonts w:ascii="Times New Roman"/>
          <w:kern w:val="2"/>
          <w:sz w:val="32"/>
          <w:szCs w:val="32"/>
        </w:rPr>
        <w:t>+</w:t>
      </w:r>
      <w:r>
        <w:rPr>
          <w:rFonts w:hint="eastAsia" w:ascii="Times New Roman"/>
          <w:kern w:val="2"/>
          <w:sz w:val="32"/>
          <w:szCs w:val="32"/>
        </w:rPr>
        <w:t>贫困户”、“支部</w:t>
      </w:r>
      <w:r>
        <w:rPr>
          <w:rFonts w:ascii="Times New Roman"/>
          <w:kern w:val="2"/>
          <w:sz w:val="32"/>
          <w:szCs w:val="32"/>
        </w:rPr>
        <w:t>+</w:t>
      </w:r>
      <w:r>
        <w:rPr>
          <w:rFonts w:hint="eastAsia" w:ascii="Times New Roman"/>
          <w:kern w:val="2"/>
          <w:sz w:val="32"/>
          <w:szCs w:val="32"/>
        </w:rPr>
        <w:t>大户</w:t>
      </w:r>
      <w:r>
        <w:rPr>
          <w:rFonts w:ascii="Times New Roman"/>
          <w:kern w:val="2"/>
          <w:sz w:val="32"/>
          <w:szCs w:val="32"/>
        </w:rPr>
        <w:t>+</w:t>
      </w:r>
      <w:r>
        <w:rPr>
          <w:rFonts w:hint="eastAsia" w:ascii="Times New Roman"/>
          <w:kern w:val="2"/>
          <w:sz w:val="32"/>
          <w:szCs w:val="32"/>
        </w:rPr>
        <w:t>贫困户”、推行“股金</w:t>
      </w:r>
      <w:r>
        <w:rPr>
          <w:rFonts w:ascii="Times New Roman"/>
          <w:kern w:val="2"/>
          <w:sz w:val="32"/>
          <w:szCs w:val="32"/>
        </w:rPr>
        <w:t>+</w:t>
      </w:r>
      <w:r>
        <w:rPr>
          <w:rFonts w:hint="eastAsia" w:ascii="Times New Roman"/>
          <w:kern w:val="2"/>
          <w:sz w:val="32"/>
          <w:szCs w:val="32"/>
        </w:rPr>
        <w:t>租金</w:t>
      </w:r>
      <w:r>
        <w:rPr>
          <w:rFonts w:ascii="Times New Roman"/>
          <w:kern w:val="2"/>
          <w:sz w:val="32"/>
          <w:szCs w:val="32"/>
        </w:rPr>
        <w:t>+</w:t>
      </w:r>
      <w:r>
        <w:rPr>
          <w:rFonts w:hint="eastAsia" w:ascii="Times New Roman"/>
          <w:kern w:val="2"/>
          <w:sz w:val="32"/>
          <w:szCs w:val="32"/>
        </w:rPr>
        <w:t>薪金”等模式，为全镇</w:t>
      </w:r>
      <w:r>
        <w:rPr>
          <w:rFonts w:ascii="Times New Roman"/>
          <w:kern w:val="2"/>
          <w:sz w:val="32"/>
          <w:szCs w:val="32"/>
        </w:rPr>
        <w:t>279</w:t>
      </w:r>
      <w:r>
        <w:rPr>
          <w:rFonts w:hint="eastAsia" w:ascii="Times New Roman"/>
          <w:kern w:val="2"/>
          <w:sz w:val="32"/>
          <w:szCs w:val="32"/>
        </w:rPr>
        <w:t>户贫困户脱贫致富奔小康提供了渠道。</w:t>
      </w:r>
    </w:p>
    <w:p>
      <w:pPr>
        <w:pStyle w:val="5"/>
        <w:adjustRightInd w:val="0"/>
        <w:snapToGrid w:val="0"/>
        <w:spacing w:before="93" w:line="600" w:lineRule="exact"/>
        <w:ind w:firstLine="675" w:firstLineChars="210"/>
        <w:outlineLvl w:val="2"/>
        <w:rPr>
          <w:rFonts w:ascii="Times New Roman"/>
          <w:kern w:val="2"/>
          <w:sz w:val="32"/>
          <w:szCs w:val="32"/>
        </w:rPr>
      </w:pPr>
      <w:r>
        <w:rPr>
          <w:rFonts w:ascii="Times New Roman"/>
          <w:b/>
          <w:bCs/>
          <w:kern w:val="2"/>
          <w:sz w:val="32"/>
          <w:szCs w:val="32"/>
        </w:rPr>
        <w:t>2.</w:t>
      </w:r>
      <w:r>
        <w:rPr>
          <w:rFonts w:hint="eastAsia" w:ascii="Times New Roman"/>
          <w:b/>
          <w:bCs/>
          <w:kern w:val="2"/>
          <w:sz w:val="32"/>
          <w:szCs w:val="32"/>
        </w:rPr>
        <w:t>重点项目建设成效显著。</w:t>
      </w:r>
      <w:r>
        <w:rPr>
          <w:rFonts w:hint="eastAsia" w:ascii="Times New Roman"/>
          <w:kern w:val="2"/>
          <w:sz w:val="32"/>
          <w:szCs w:val="32"/>
        </w:rPr>
        <w:t>今年，我镇按照“项目攻坚年”要求，服务项目推进，抓好新项目开工、在建项目协调和建成项目扫尾。全力服务昭化古城旅游度假区项目，指定专人、成立专班，抓好度假区项目开工、临时占地协调、实物指标调查等工作，山水太极大酒店于</w:t>
      </w:r>
      <w:r>
        <w:rPr>
          <w:rFonts w:ascii="Times New Roman"/>
          <w:kern w:val="2"/>
          <w:sz w:val="32"/>
          <w:szCs w:val="32"/>
        </w:rPr>
        <w:t>12</w:t>
      </w:r>
      <w:r>
        <w:rPr>
          <w:rFonts w:hint="eastAsia" w:ascii="Times New Roman"/>
          <w:kern w:val="2"/>
          <w:sz w:val="32"/>
          <w:szCs w:val="32"/>
        </w:rPr>
        <w:t>月</w:t>
      </w:r>
      <w:r>
        <w:rPr>
          <w:rFonts w:ascii="Times New Roman"/>
          <w:kern w:val="2"/>
          <w:sz w:val="32"/>
          <w:szCs w:val="32"/>
        </w:rPr>
        <w:t>6</w:t>
      </w:r>
      <w:r>
        <w:rPr>
          <w:rFonts w:hint="eastAsia" w:ascii="Times New Roman"/>
          <w:kern w:val="2"/>
          <w:sz w:val="32"/>
          <w:szCs w:val="32"/>
        </w:rPr>
        <w:t>日正式动工建设；积极协调古城堤防二期工程征地补偿工作，落实污水处理厂管道铺设等各项工作，确保了项目顺利竣工验收；全面完成鸭浮岩至纺织大道征拆扫尾工作</w:t>
      </w:r>
      <w:r>
        <w:rPr>
          <w:rFonts w:ascii="Times New Roman"/>
          <w:kern w:val="2"/>
          <w:sz w:val="32"/>
          <w:szCs w:val="32"/>
        </w:rPr>
        <w:t>,</w:t>
      </w:r>
      <w:r>
        <w:rPr>
          <w:rFonts w:hint="eastAsia" w:ascii="Times New Roman"/>
          <w:kern w:val="2"/>
          <w:sz w:val="32"/>
          <w:szCs w:val="32"/>
        </w:rPr>
        <w:t>协调西成客专、纬一路遗留问题处理，确保了项目区社会稳定；配合完成蜀道植物园勘测定界和实物指标调查，完成了两路一隧勘测定界，项目前期基本完成；牵头推进昭化院子项目，完成了项目区污水管、雨水管道铺设、</w:t>
      </w:r>
      <w:r>
        <w:rPr>
          <w:rFonts w:ascii="Times New Roman"/>
          <w:kern w:val="2"/>
          <w:sz w:val="32"/>
          <w:szCs w:val="32"/>
        </w:rPr>
        <w:t>12</w:t>
      </w:r>
      <w:r>
        <w:rPr>
          <w:rFonts w:hint="eastAsia" w:ascii="Times New Roman"/>
          <w:kern w:val="2"/>
          <w:sz w:val="32"/>
          <w:szCs w:val="32"/>
        </w:rPr>
        <w:t>个化粪池建设，强弱电项目加快推进，年内有望完成地下工程施工。</w:t>
      </w:r>
    </w:p>
    <w:p>
      <w:pPr>
        <w:pStyle w:val="5"/>
        <w:adjustRightInd w:val="0"/>
        <w:snapToGrid w:val="0"/>
        <w:spacing w:before="93" w:line="600" w:lineRule="exact"/>
        <w:ind w:firstLine="675" w:firstLineChars="210"/>
        <w:outlineLvl w:val="2"/>
        <w:rPr>
          <w:rFonts w:ascii="Times New Roman"/>
          <w:kern w:val="2"/>
          <w:sz w:val="32"/>
          <w:szCs w:val="32"/>
        </w:rPr>
      </w:pPr>
      <w:r>
        <w:rPr>
          <w:rFonts w:ascii="Times New Roman"/>
          <w:b/>
          <w:bCs/>
          <w:kern w:val="2"/>
          <w:sz w:val="32"/>
          <w:szCs w:val="32"/>
        </w:rPr>
        <w:t>3.</w:t>
      </w:r>
      <w:r>
        <w:rPr>
          <w:rFonts w:hint="eastAsia" w:ascii="Times New Roman"/>
          <w:b/>
          <w:bCs/>
          <w:kern w:val="2"/>
          <w:sz w:val="32"/>
          <w:szCs w:val="32"/>
        </w:rPr>
        <w:t>农业和农村工作稳定有序。</w:t>
      </w:r>
      <w:r>
        <w:rPr>
          <w:rFonts w:hint="eastAsia" w:ascii="Times New Roman"/>
          <w:kern w:val="2"/>
          <w:sz w:val="32"/>
          <w:szCs w:val="32"/>
        </w:rPr>
        <w:t>全年粮食总产量</w:t>
      </w:r>
      <w:r>
        <w:rPr>
          <w:rFonts w:ascii="Times New Roman"/>
          <w:kern w:val="2"/>
          <w:sz w:val="32"/>
          <w:szCs w:val="32"/>
        </w:rPr>
        <w:t>5900</w:t>
      </w:r>
      <w:r>
        <w:rPr>
          <w:rFonts w:hint="eastAsia" w:ascii="Times New Roman"/>
          <w:kern w:val="2"/>
          <w:sz w:val="32"/>
          <w:szCs w:val="32"/>
        </w:rPr>
        <w:t>吨，油菜</w:t>
      </w:r>
      <w:r>
        <w:rPr>
          <w:rFonts w:ascii="Times New Roman"/>
          <w:kern w:val="2"/>
          <w:sz w:val="32"/>
          <w:szCs w:val="32"/>
        </w:rPr>
        <w:t>733</w:t>
      </w:r>
      <w:r>
        <w:rPr>
          <w:rFonts w:hint="eastAsia" w:ascii="Times New Roman"/>
          <w:kern w:val="2"/>
          <w:sz w:val="32"/>
          <w:szCs w:val="32"/>
        </w:rPr>
        <w:t>吨，与上年持平。特色蔬菜的支柱地位得到巩固和提升。规范了天雄关、苴国蔬菜专业合作社，新增蔬菜种植面积</w:t>
      </w:r>
      <w:r>
        <w:rPr>
          <w:rFonts w:ascii="Times New Roman"/>
          <w:kern w:val="2"/>
          <w:sz w:val="32"/>
          <w:szCs w:val="32"/>
        </w:rPr>
        <w:t>100</w:t>
      </w:r>
      <w:r>
        <w:rPr>
          <w:rFonts w:hint="eastAsia" w:ascii="Times New Roman"/>
          <w:kern w:val="2"/>
          <w:sz w:val="32"/>
          <w:szCs w:val="32"/>
        </w:rPr>
        <w:t>亩，全镇蔬菜种植面积达到</w:t>
      </w:r>
      <w:r>
        <w:rPr>
          <w:rFonts w:ascii="Times New Roman"/>
          <w:kern w:val="2"/>
          <w:sz w:val="32"/>
          <w:szCs w:val="32"/>
        </w:rPr>
        <w:t>11840</w:t>
      </w:r>
      <w:r>
        <w:rPr>
          <w:rFonts w:hint="eastAsia" w:ascii="Times New Roman"/>
          <w:kern w:val="2"/>
          <w:sz w:val="32"/>
          <w:szCs w:val="32"/>
        </w:rPr>
        <w:t>亩，实现蔬菜总产量</w:t>
      </w:r>
      <w:r>
        <w:rPr>
          <w:rFonts w:ascii="Times New Roman"/>
          <w:kern w:val="2"/>
          <w:sz w:val="32"/>
          <w:szCs w:val="32"/>
        </w:rPr>
        <w:t>11000</w:t>
      </w:r>
      <w:r>
        <w:rPr>
          <w:rFonts w:hint="eastAsia" w:ascii="Times New Roman"/>
          <w:kern w:val="2"/>
          <w:sz w:val="32"/>
          <w:szCs w:val="32"/>
        </w:rPr>
        <w:t>吨。巩固发展韭黄基地</w:t>
      </w:r>
      <w:r>
        <w:rPr>
          <w:rFonts w:ascii="Times New Roman"/>
          <w:kern w:val="2"/>
          <w:sz w:val="32"/>
          <w:szCs w:val="32"/>
        </w:rPr>
        <w:t>150</w:t>
      </w:r>
      <w:r>
        <w:rPr>
          <w:rFonts w:hint="eastAsia" w:ascii="Times New Roman"/>
          <w:kern w:val="2"/>
          <w:sz w:val="32"/>
          <w:szCs w:val="32"/>
        </w:rPr>
        <w:t>亩，新建韭黄母本基地</w:t>
      </w:r>
      <w:r>
        <w:rPr>
          <w:rFonts w:ascii="Times New Roman"/>
          <w:kern w:val="2"/>
          <w:sz w:val="32"/>
          <w:szCs w:val="32"/>
        </w:rPr>
        <w:t>100</w:t>
      </w:r>
      <w:r>
        <w:rPr>
          <w:rFonts w:hint="eastAsia" w:ascii="Times New Roman"/>
          <w:kern w:val="2"/>
          <w:sz w:val="32"/>
          <w:szCs w:val="32"/>
        </w:rPr>
        <w:t>亩；积极推进天雄大棚基地提升改造，建成集火龙果、草莓、圣女果、猕猴桃等为一体的“果然多”果蔬采摘体验园，打造占地</w:t>
      </w:r>
      <w:r>
        <w:rPr>
          <w:rFonts w:ascii="Times New Roman"/>
          <w:kern w:val="2"/>
          <w:sz w:val="32"/>
          <w:szCs w:val="32"/>
        </w:rPr>
        <w:t>500</w:t>
      </w:r>
      <w:r>
        <w:rPr>
          <w:rFonts w:hint="eastAsia" w:ascii="Times New Roman"/>
          <w:kern w:val="2"/>
          <w:sz w:val="32"/>
          <w:szCs w:val="32"/>
        </w:rPr>
        <w:t>亩的战胜特色农业主题公园。畜牧业平稳发展，积极推进农产品质量安全工作，全年无重大农（畜）产品质量安全事故发生。常年转移劳动力</w:t>
      </w:r>
      <w:r>
        <w:rPr>
          <w:rFonts w:ascii="Times New Roman"/>
          <w:kern w:val="2"/>
          <w:sz w:val="32"/>
          <w:szCs w:val="32"/>
        </w:rPr>
        <w:t>7700</w:t>
      </w:r>
      <w:r>
        <w:rPr>
          <w:rFonts w:hint="eastAsia" w:ascii="Times New Roman"/>
          <w:kern w:val="2"/>
          <w:sz w:val="32"/>
          <w:szCs w:val="32"/>
        </w:rPr>
        <w:t>人，实现年劳务收入</w:t>
      </w:r>
      <w:r>
        <w:rPr>
          <w:rFonts w:ascii="Times New Roman"/>
          <w:kern w:val="2"/>
          <w:sz w:val="32"/>
          <w:szCs w:val="32"/>
        </w:rPr>
        <w:t>2.28</w:t>
      </w:r>
      <w:r>
        <w:rPr>
          <w:rFonts w:hint="eastAsia" w:ascii="Times New Roman"/>
          <w:kern w:val="2"/>
          <w:sz w:val="32"/>
          <w:szCs w:val="32"/>
        </w:rPr>
        <w:t>亿元。</w:t>
      </w:r>
    </w:p>
    <w:p>
      <w:pPr>
        <w:pStyle w:val="5"/>
        <w:adjustRightInd w:val="0"/>
        <w:snapToGrid w:val="0"/>
        <w:spacing w:before="93" w:line="600" w:lineRule="exact"/>
        <w:ind w:firstLine="675" w:firstLineChars="210"/>
        <w:outlineLvl w:val="2"/>
        <w:rPr>
          <w:rFonts w:ascii="Times New Roman"/>
          <w:kern w:val="2"/>
          <w:sz w:val="32"/>
          <w:szCs w:val="32"/>
        </w:rPr>
      </w:pPr>
      <w:r>
        <w:rPr>
          <w:rFonts w:ascii="Times New Roman"/>
          <w:b/>
          <w:bCs/>
          <w:kern w:val="2"/>
          <w:sz w:val="32"/>
          <w:szCs w:val="32"/>
        </w:rPr>
        <w:t>4.</w:t>
      </w:r>
      <w:r>
        <w:rPr>
          <w:rFonts w:hint="eastAsia" w:ascii="Times New Roman"/>
          <w:b/>
          <w:bCs/>
          <w:kern w:val="2"/>
          <w:sz w:val="32"/>
          <w:szCs w:val="32"/>
        </w:rPr>
        <w:t>环境综合治理纵深推进。</w:t>
      </w:r>
      <w:r>
        <w:rPr>
          <w:rFonts w:hint="eastAsia" w:ascii="Times New Roman"/>
          <w:kern w:val="2"/>
          <w:sz w:val="32"/>
          <w:szCs w:val="32"/>
        </w:rPr>
        <w:t>以农村生活垃圾收集整治为突破，大力开展城乡环境综合治理工作，新建了</w:t>
      </w:r>
      <w:r>
        <w:rPr>
          <w:rFonts w:ascii="Times New Roman"/>
          <w:kern w:val="2"/>
          <w:sz w:val="32"/>
          <w:szCs w:val="32"/>
        </w:rPr>
        <w:t>6</w:t>
      </w:r>
      <w:r>
        <w:rPr>
          <w:rFonts w:hint="eastAsia" w:ascii="Times New Roman"/>
          <w:kern w:val="2"/>
          <w:sz w:val="32"/>
          <w:szCs w:val="32"/>
        </w:rPr>
        <w:t>处垃圾收集屋、</w:t>
      </w:r>
      <w:r>
        <w:rPr>
          <w:rFonts w:ascii="Times New Roman"/>
          <w:kern w:val="2"/>
          <w:sz w:val="32"/>
          <w:szCs w:val="32"/>
        </w:rPr>
        <w:t>50</w:t>
      </w:r>
      <w:r>
        <w:rPr>
          <w:rFonts w:hint="eastAsia" w:ascii="Times New Roman"/>
          <w:kern w:val="2"/>
          <w:sz w:val="32"/>
          <w:szCs w:val="32"/>
        </w:rPr>
        <w:t>处垃圾收集点，加强了生活垃圾无害化处理知识的宣传，切实加强“五清五乱”治理，实现环境治理“三延伸”全覆盖、无空白、无盲点。建立完善了网格化属地环境监管体系，切实加强畜禽面源污染治理和集中式饮用水源地保护，辖区无重大环境污染事故发生。</w:t>
      </w:r>
    </w:p>
    <w:p>
      <w:pPr>
        <w:pStyle w:val="5"/>
        <w:adjustRightInd w:val="0"/>
        <w:snapToGrid w:val="0"/>
        <w:spacing w:before="93" w:line="600" w:lineRule="exact"/>
        <w:ind w:firstLine="675" w:firstLineChars="210"/>
        <w:outlineLvl w:val="2"/>
        <w:rPr>
          <w:rFonts w:ascii="Times New Roman"/>
          <w:kern w:val="2"/>
          <w:sz w:val="32"/>
          <w:szCs w:val="32"/>
        </w:rPr>
      </w:pPr>
      <w:r>
        <w:rPr>
          <w:rFonts w:ascii="Times New Roman"/>
          <w:b/>
          <w:bCs/>
          <w:kern w:val="2"/>
          <w:sz w:val="32"/>
          <w:szCs w:val="32"/>
        </w:rPr>
        <w:t>5.</w:t>
      </w:r>
      <w:r>
        <w:rPr>
          <w:rFonts w:hint="eastAsia" w:ascii="Times New Roman"/>
          <w:b/>
          <w:bCs/>
          <w:kern w:val="2"/>
          <w:sz w:val="32"/>
          <w:szCs w:val="32"/>
        </w:rPr>
        <w:t>社会事业发展和民生保障步伐不断加快。</w:t>
      </w:r>
      <w:r>
        <w:rPr>
          <w:rFonts w:hint="eastAsia" w:ascii="Times New Roman"/>
          <w:kern w:val="2"/>
          <w:sz w:val="32"/>
          <w:szCs w:val="32"/>
        </w:rPr>
        <w:t>认真落实义务教育均衡发展县区创建工作，做好了“控辍保学”工作，昭化中学教学质量继续保持全区前茅，中考成绩全区排名第一。全年人口出生率为</w:t>
      </w:r>
      <w:r>
        <w:rPr>
          <w:rFonts w:ascii="Times New Roman"/>
          <w:kern w:val="2"/>
          <w:sz w:val="32"/>
          <w:szCs w:val="32"/>
        </w:rPr>
        <w:t>15.1</w:t>
      </w:r>
      <w:r>
        <w:rPr>
          <w:rFonts w:hint="eastAsia" w:ascii="Times New Roman"/>
          <w:kern w:val="2"/>
          <w:sz w:val="32"/>
          <w:szCs w:val="32"/>
        </w:rPr>
        <w:t>‰，符合政策生育率为</w:t>
      </w:r>
      <w:r>
        <w:rPr>
          <w:rFonts w:ascii="Times New Roman"/>
          <w:kern w:val="2"/>
          <w:sz w:val="32"/>
          <w:szCs w:val="32"/>
        </w:rPr>
        <w:t>100%</w:t>
      </w:r>
      <w:r>
        <w:rPr>
          <w:rFonts w:hint="eastAsia" w:ascii="Times New Roman"/>
          <w:kern w:val="2"/>
          <w:sz w:val="32"/>
          <w:szCs w:val="32"/>
        </w:rPr>
        <w:t>，人口自然增长率为</w:t>
      </w:r>
      <w:r>
        <w:rPr>
          <w:rFonts w:ascii="Times New Roman"/>
          <w:kern w:val="2"/>
          <w:sz w:val="32"/>
          <w:szCs w:val="32"/>
        </w:rPr>
        <w:t>8.6</w:t>
      </w:r>
      <w:r>
        <w:rPr>
          <w:rFonts w:hint="eastAsia" w:ascii="Times New Roman"/>
          <w:kern w:val="2"/>
          <w:sz w:val="32"/>
          <w:szCs w:val="32"/>
        </w:rPr>
        <w:t>‰。组织参加孕检</w:t>
      </w:r>
      <w:r>
        <w:rPr>
          <w:rFonts w:ascii="Times New Roman"/>
          <w:kern w:val="2"/>
          <w:sz w:val="32"/>
          <w:szCs w:val="32"/>
        </w:rPr>
        <w:t>148</w:t>
      </w:r>
      <w:r>
        <w:rPr>
          <w:rFonts w:hint="eastAsia" w:ascii="Times New Roman"/>
          <w:kern w:val="2"/>
          <w:sz w:val="32"/>
          <w:szCs w:val="32"/>
        </w:rPr>
        <w:t>人，完成目标任务的</w:t>
      </w:r>
      <w:r>
        <w:rPr>
          <w:rFonts w:ascii="Times New Roman"/>
          <w:kern w:val="2"/>
          <w:sz w:val="32"/>
          <w:szCs w:val="32"/>
        </w:rPr>
        <w:t>98%</w:t>
      </w:r>
      <w:r>
        <w:rPr>
          <w:rFonts w:hint="eastAsia" w:ascii="Times New Roman"/>
          <w:kern w:val="2"/>
          <w:sz w:val="32"/>
          <w:szCs w:val="32"/>
        </w:rPr>
        <w:t>。计生奖扶政策全面落实，“三结合”帮扶两个村共</w:t>
      </w:r>
      <w:r>
        <w:rPr>
          <w:rFonts w:ascii="Times New Roman"/>
          <w:kern w:val="2"/>
          <w:sz w:val="32"/>
          <w:szCs w:val="32"/>
        </w:rPr>
        <w:t>40</w:t>
      </w:r>
      <w:r>
        <w:rPr>
          <w:rFonts w:hint="eastAsia" w:ascii="Times New Roman"/>
          <w:kern w:val="2"/>
          <w:sz w:val="32"/>
          <w:szCs w:val="32"/>
        </w:rPr>
        <w:t>户。卫生工作不断加强，无重大传染病发生，孕产妇死亡率为零；民政救助工作有序开展。、</w:t>
      </w:r>
    </w:p>
    <w:p>
      <w:pPr>
        <w:pStyle w:val="5"/>
        <w:adjustRightInd w:val="0"/>
        <w:snapToGrid w:val="0"/>
        <w:spacing w:before="93" w:line="600" w:lineRule="exact"/>
        <w:ind w:firstLine="675" w:firstLineChars="210"/>
        <w:outlineLvl w:val="2"/>
        <w:rPr>
          <w:rFonts w:ascii="Times New Roman"/>
          <w:kern w:val="2"/>
          <w:sz w:val="32"/>
          <w:szCs w:val="32"/>
        </w:rPr>
      </w:pPr>
      <w:r>
        <w:rPr>
          <w:rFonts w:ascii="Times New Roman"/>
          <w:b/>
          <w:bCs/>
          <w:kern w:val="2"/>
          <w:sz w:val="32"/>
          <w:szCs w:val="32"/>
        </w:rPr>
        <w:t>6.</w:t>
      </w:r>
      <w:r>
        <w:rPr>
          <w:rFonts w:hint="eastAsia" w:ascii="Times New Roman"/>
          <w:b/>
          <w:bCs/>
          <w:kern w:val="2"/>
          <w:sz w:val="32"/>
          <w:szCs w:val="32"/>
        </w:rPr>
        <w:t>政务服务工作得以加强。</w:t>
      </w:r>
      <w:r>
        <w:rPr>
          <w:rFonts w:hint="eastAsia" w:ascii="Times New Roman"/>
          <w:kern w:val="2"/>
          <w:sz w:val="32"/>
          <w:szCs w:val="32"/>
        </w:rPr>
        <w:t>扎实推进“双提双破”专项行动，不断加强“一办三中心”管理，认真执行“首问责任制”、“限时办结制”、“责任追究制”，认真接待群众咨询、受理办理行政审批及公共服务事项，力求按时办结率、群众满意率达到“双百”。按照资源整合、功能齐全、方便群众的原则，积极争取</w:t>
      </w:r>
      <w:r>
        <w:rPr>
          <w:rFonts w:ascii="Times New Roman"/>
          <w:kern w:val="2"/>
          <w:sz w:val="32"/>
          <w:szCs w:val="32"/>
        </w:rPr>
        <w:t>29</w:t>
      </w:r>
      <w:r>
        <w:rPr>
          <w:rFonts w:hint="eastAsia" w:ascii="Times New Roman"/>
          <w:kern w:val="2"/>
          <w:sz w:val="32"/>
          <w:szCs w:val="32"/>
        </w:rPr>
        <w:t>万元资金，高标准改造便民服务中心。</w:t>
      </w:r>
    </w:p>
    <w:p>
      <w:pPr>
        <w:pStyle w:val="5"/>
        <w:adjustRightInd w:val="0"/>
        <w:snapToGrid w:val="0"/>
        <w:spacing w:before="93" w:line="600" w:lineRule="exact"/>
        <w:ind w:firstLine="675" w:firstLineChars="210"/>
        <w:outlineLvl w:val="2"/>
        <w:rPr>
          <w:rFonts w:ascii="Times New Roman"/>
          <w:kern w:val="2"/>
          <w:sz w:val="32"/>
          <w:szCs w:val="32"/>
        </w:rPr>
      </w:pPr>
      <w:r>
        <w:rPr>
          <w:rFonts w:ascii="Times New Roman"/>
          <w:b/>
          <w:bCs/>
          <w:kern w:val="2"/>
          <w:sz w:val="32"/>
          <w:szCs w:val="32"/>
        </w:rPr>
        <w:t>7.</w:t>
      </w:r>
      <w:r>
        <w:rPr>
          <w:rFonts w:hint="eastAsia" w:ascii="Times New Roman"/>
          <w:b/>
          <w:bCs/>
          <w:kern w:val="2"/>
          <w:sz w:val="32"/>
          <w:szCs w:val="32"/>
        </w:rPr>
        <w:t>社会治理不断加强。</w:t>
      </w:r>
      <w:r>
        <w:rPr>
          <w:rFonts w:hint="eastAsia" w:ascii="Times New Roman"/>
          <w:kern w:val="2"/>
          <w:sz w:val="32"/>
          <w:szCs w:val="32"/>
        </w:rPr>
        <w:t>制定和完善各项应急工作预案。通过对网球场管理房的改造，建成</w:t>
      </w:r>
      <w:r>
        <w:rPr>
          <w:rFonts w:ascii="Times New Roman"/>
          <w:kern w:val="2"/>
          <w:sz w:val="32"/>
          <w:szCs w:val="32"/>
        </w:rPr>
        <w:t>50</w:t>
      </w:r>
      <w:r>
        <w:rPr>
          <w:rFonts w:hint="eastAsia" w:ascii="Times New Roman"/>
          <w:kern w:val="2"/>
          <w:sz w:val="32"/>
          <w:szCs w:val="32"/>
        </w:rPr>
        <w:t>㎡抢险救灾物资储备库，切实加强森林防火、古城消防、食品药品、道路交通、建筑施工和河道采砂、海事管理、地质灾害防范等安全生产工作监管，组织各类安全培训</w:t>
      </w:r>
      <w:r>
        <w:rPr>
          <w:rFonts w:ascii="Times New Roman"/>
          <w:kern w:val="2"/>
          <w:sz w:val="32"/>
          <w:szCs w:val="32"/>
        </w:rPr>
        <w:t>4</w:t>
      </w:r>
      <w:r>
        <w:rPr>
          <w:rFonts w:hint="eastAsia" w:ascii="Times New Roman"/>
          <w:kern w:val="2"/>
          <w:sz w:val="32"/>
          <w:szCs w:val="32"/>
        </w:rPr>
        <w:t>次，组织各相关单位对道路、水上交通、消防安全和施工地段的安全隐患进行排查</w:t>
      </w:r>
      <w:r>
        <w:rPr>
          <w:rFonts w:ascii="Times New Roman"/>
          <w:kern w:val="2"/>
          <w:sz w:val="32"/>
          <w:szCs w:val="32"/>
        </w:rPr>
        <w:t>10</w:t>
      </w:r>
      <w:r>
        <w:rPr>
          <w:rFonts w:hint="eastAsia" w:ascii="Times New Roman"/>
          <w:kern w:val="2"/>
          <w:sz w:val="32"/>
          <w:szCs w:val="32"/>
        </w:rPr>
        <w:t>次，无重大安全事故发生。</w:t>
      </w:r>
    </w:p>
    <w:p>
      <w:pPr>
        <w:pStyle w:val="5"/>
        <w:adjustRightInd w:val="0"/>
        <w:snapToGrid w:val="0"/>
        <w:spacing w:before="93" w:line="600" w:lineRule="exact"/>
        <w:ind w:firstLine="675" w:firstLineChars="210"/>
        <w:outlineLvl w:val="2"/>
        <w:rPr>
          <w:rFonts w:ascii="Times New Roman"/>
          <w:kern w:val="2"/>
          <w:sz w:val="32"/>
          <w:szCs w:val="32"/>
        </w:rPr>
      </w:pPr>
      <w:r>
        <w:rPr>
          <w:rFonts w:ascii="Times New Roman"/>
          <w:b/>
          <w:bCs/>
          <w:kern w:val="2"/>
          <w:sz w:val="32"/>
          <w:szCs w:val="32"/>
        </w:rPr>
        <w:t>8.</w:t>
      </w:r>
      <w:r>
        <w:rPr>
          <w:rFonts w:hint="eastAsia" w:ascii="Times New Roman"/>
          <w:b/>
          <w:bCs/>
          <w:kern w:val="2"/>
          <w:sz w:val="32"/>
          <w:szCs w:val="32"/>
        </w:rPr>
        <w:t>党的建设不断加强，执政能力进一步提高。</w:t>
      </w:r>
      <w:r>
        <w:rPr>
          <w:rFonts w:hint="eastAsia" w:ascii="Times New Roman"/>
          <w:kern w:val="2"/>
          <w:sz w:val="32"/>
          <w:szCs w:val="32"/>
        </w:rPr>
        <w:t>党风廉政建设深入推进。强化领导，严格落实“两个责任”。着力完善制度，着力构建拒腐防变的保障机制，全年共开展谈话、约谈镇村组党员干部</w:t>
      </w:r>
      <w:r>
        <w:rPr>
          <w:rFonts w:ascii="Times New Roman"/>
          <w:kern w:val="2"/>
          <w:sz w:val="32"/>
          <w:szCs w:val="32"/>
        </w:rPr>
        <w:t>50</w:t>
      </w:r>
      <w:r>
        <w:rPr>
          <w:rFonts w:hint="eastAsia" w:ascii="Times New Roman"/>
          <w:kern w:val="2"/>
          <w:sz w:val="32"/>
          <w:szCs w:val="32"/>
        </w:rPr>
        <w:t>人次。持之以恒纠治“四风”，强力推进正风肃纪。强化党员引领。在战胜村率先推出“党支部</w:t>
      </w:r>
      <w:r>
        <w:rPr>
          <w:rFonts w:ascii="Times New Roman"/>
          <w:kern w:val="2"/>
          <w:sz w:val="32"/>
          <w:szCs w:val="32"/>
        </w:rPr>
        <w:t>+</w:t>
      </w:r>
      <w:r>
        <w:rPr>
          <w:rFonts w:hint="eastAsia" w:ascii="Times New Roman"/>
          <w:kern w:val="2"/>
          <w:sz w:val="32"/>
          <w:szCs w:val="32"/>
        </w:rPr>
        <w:t>合作社</w:t>
      </w:r>
      <w:r>
        <w:rPr>
          <w:rFonts w:ascii="Times New Roman"/>
          <w:kern w:val="2"/>
          <w:sz w:val="32"/>
          <w:szCs w:val="32"/>
        </w:rPr>
        <w:t>+</w:t>
      </w:r>
      <w:r>
        <w:rPr>
          <w:rFonts w:hint="eastAsia" w:ascii="Times New Roman"/>
          <w:kern w:val="2"/>
          <w:sz w:val="32"/>
          <w:szCs w:val="32"/>
        </w:rPr>
        <w:t>产业大户</w:t>
      </w:r>
      <w:r>
        <w:rPr>
          <w:rFonts w:ascii="Times New Roman"/>
          <w:kern w:val="2"/>
          <w:sz w:val="32"/>
          <w:szCs w:val="32"/>
        </w:rPr>
        <w:t>+</w:t>
      </w:r>
      <w:r>
        <w:rPr>
          <w:rFonts w:hint="eastAsia" w:ascii="Times New Roman"/>
          <w:kern w:val="2"/>
          <w:sz w:val="32"/>
          <w:szCs w:val="32"/>
        </w:rPr>
        <w:t>贫困户”的农旅融合发展致富的脱贫模式，吸纳</w:t>
      </w:r>
      <w:r>
        <w:rPr>
          <w:rFonts w:ascii="Times New Roman"/>
          <w:kern w:val="2"/>
          <w:sz w:val="32"/>
          <w:szCs w:val="32"/>
        </w:rPr>
        <w:t>115</w:t>
      </w:r>
      <w:r>
        <w:rPr>
          <w:rFonts w:hint="eastAsia" w:ascii="Times New Roman"/>
          <w:kern w:val="2"/>
          <w:sz w:val="32"/>
          <w:szCs w:val="32"/>
        </w:rPr>
        <w:t>户农户参与，建立了占地</w:t>
      </w:r>
      <w:r>
        <w:rPr>
          <w:rFonts w:ascii="Times New Roman"/>
          <w:kern w:val="2"/>
          <w:sz w:val="32"/>
          <w:szCs w:val="32"/>
        </w:rPr>
        <w:t>153</w:t>
      </w:r>
      <w:r>
        <w:rPr>
          <w:rFonts w:hint="eastAsia" w:ascii="Times New Roman"/>
          <w:kern w:val="2"/>
          <w:sz w:val="32"/>
          <w:szCs w:val="32"/>
        </w:rPr>
        <w:t>亩的“林、蔬、果”为一体的创业示范基地，全年集体经济净收入</w:t>
      </w:r>
      <w:r>
        <w:rPr>
          <w:rFonts w:ascii="Times New Roman"/>
          <w:kern w:val="2"/>
          <w:sz w:val="32"/>
          <w:szCs w:val="32"/>
        </w:rPr>
        <w:t>14</w:t>
      </w:r>
      <w:r>
        <w:rPr>
          <w:rFonts w:hint="eastAsia" w:ascii="Times New Roman"/>
          <w:kern w:val="2"/>
          <w:sz w:val="32"/>
          <w:szCs w:val="32"/>
        </w:rPr>
        <w:t>万元。</w:t>
      </w:r>
      <w:r>
        <w:rPr>
          <w:rFonts w:ascii="Times New Roman"/>
          <w:kern w:val="2"/>
          <w:sz w:val="32"/>
          <w:szCs w:val="32"/>
        </w:rPr>
        <w:t>2018</w:t>
      </w:r>
      <w:r>
        <w:rPr>
          <w:rFonts w:hint="eastAsia" w:ascii="Times New Roman"/>
          <w:kern w:val="2"/>
          <w:sz w:val="32"/>
          <w:szCs w:val="32"/>
        </w:rPr>
        <w:t>年夏季征兵进展顺利。统战工作、群团工作稳步推进。</w:t>
      </w:r>
    </w:p>
    <w:p>
      <w:pPr>
        <w:pStyle w:val="3"/>
        <w:rPr>
          <w:rStyle w:val="17"/>
          <w:rFonts w:ascii="黑体" w:hAnsi="黑体" w:eastAsia="黑体"/>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17"/>
          <w:rFonts w:hint="eastAsia" w:ascii="黑体" w:hAnsi="黑体" w:eastAsia="黑体"/>
          <w:b w:val="0"/>
          <w:bCs w:val="0"/>
        </w:rPr>
        <w:t>构设置</w:t>
      </w:r>
      <w:bookmarkEnd w:id="20"/>
      <w:bookmarkEnd w:id="21"/>
    </w:p>
    <w:p>
      <w:pPr>
        <w:pStyle w:val="3"/>
        <w:ind w:firstLine="640" w:firstLineChars="200"/>
        <w:rPr>
          <w:rFonts w:eastAsia="仿宋_GB2312"/>
          <w:b w:val="0"/>
          <w:bCs w:val="0"/>
        </w:rPr>
      </w:pPr>
      <w:r>
        <w:rPr>
          <w:rFonts w:hint="eastAsia" w:eastAsia="仿宋_GB2312"/>
          <w:b w:val="0"/>
          <w:bCs w:val="0"/>
        </w:rPr>
        <w:t>按照上级编办要求，结合昭化镇实际，现设人大、政府机关、财政所、妇联、党委、安办、文化站、广播站、劳动保障所、民政所、计生办、农业服务站、畜牧兽医站、林业站等部门。</w:t>
      </w:r>
    </w:p>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16"/>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ascii="黑体" w:hAnsi="黑体" w:eastAsia="黑体"/>
          <w:color w:val="000000"/>
        </w:rPr>
        <w:t xml:space="preserve"> </w:t>
      </w:r>
      <w:r>
        <w:rPr>
          <w:rStyle w:val="16"/>
          <w:rFonts w:ascii="黑体" w:hAnsi="黑体" w:eastAsia="黑体"/>
          <w:b w:val="0"/>
          <w:bCs w:val="0"/>
        </w:rPr>
        <w:t>2018</w:t>
      </w:r>
      <w:r>
        <w:rPr>
          <w:rStyle w:val="16"/>
          <w:rFonts w:hint="eastAsia" w:ascii="黑体" w:hAnsi="黑体" w:eastAsia="黑体"/>
          <w:b w:val="0"/>
          <w:bCs w:val="0"/>
        </w:rPr>
        <w:t>年度部门决算情况说明</w:t>
      </w:r>
      <w:bookmarkEnd w:id="22"/>
      <w:bookmarkEnd w:id="23"/>
    </w:p>
    <w:p/>
    <w:p>
      <w:pPr>
        <w:pStyle w:val="27"/>
        <w:numPr>
          <w:ilvl w:val="0"/>
          <w:numId w:val="1"/>
        </w:numPr>
        <w:spacing w:line="600" w:lineRule="exact"/>
        <w:ind w:firstLineChars="0"/>
        <w:outlineLvl w:val="1"/>
        <w:rPr>
          <w:rStyle w:val="17"/>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17"/>
          <w:rFonts w:hint="eastAsia" w:ascii="黑体" w:hAnsi="黑体" w:eastAsia="黑体"/>
          <w:b w:val="0"/>
        </w:rPr>
        <w:t>入支出决算总体情况说明</w:t>
      </w:r>
      <w:bookmarkEnd w:id="24"/>
      <w:bookmarkEnd w:id="25"/>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年度财政拨款收、支总计</w:t>
      </w:r>
      <w:r>
        <w:rPr>
          <w:rFonts w:ascii="仿宋_GB2312" w:eastAsia="仿宋_GB2312"/>
          <w:color w:val="000000"/>
          <w:sz w:val="32"/>
          <w:szCs w:val="32"/>
        </w:rPr>
        <w:t>892.06</w:t>
      </w:r>
      <w:r>
        <w:rPr>
          <w:rFonts w:hint="eastAsia" w:ascii="仿宋_GB2312" w:eastAsia="仿宋_GB2312"/>
          <w:color w:val="000000"/>
          <w:sz w:val="32"/>
          <w:szCs w:val="32"/>
        </w:rPr>
        <w:t>万元。与</w:t>
      </w:r>
      <w:r>
        <w:rPr>
          <w:rFonts w:ascii="仿宋_GB2312" w:eastAsia="仿宋_GB2312"/>
          <w:color w:val="000000"/>
          <w:sz w:val="32"/>
          <w:szCs w:val="32"/>
        </w:rPr>
        <w:t>2017</w:t>
      </w:r>
      <w:r>
        <w:rPr>
          <w:rFonts w:hint="eastAsia" w:ascii="仿宋_GB2312" w:eastAsia="仿宋_GB2312"/>
          <w:color w:val="000000"/>
          <w:sz w:val="32"/>
          <w:szCs w:val="32"/>
        </w:rPr>
        <w:t>年相比，财政拨款收入、支</w:t>
      </w:r>
      <w:r>
        <w:rPr>
          <w:rFonts w:hint="eastAsia" w:ascii="仿宋_GB2312" w:eastAsia="仿宋_GB2312"/>
          <w:color w:val="000000"/>
          <w:sz w:val="32"/>
          <w:szCs w:val="32"/>
          <w:lang w:eastAsia="zh-CN"/>
        </w:rPr>
        <w:t>出</w:t>
      </w:r>
      <w:r>
        <w:rPr>
          <w:rFonts w:hint="eastAsia" w:ascii="仿宋_GB2312" w:eastAsia="仿宋_GB2312"/>
          <w:color w:val="000000"/>
          <w:sz w:val="32"/>
          <w:szCs w:val="32"/>
        </w:rPr>
        <w:t>总计增加</w:t>
      </w:r>
      <w:r>
        <w:rPr>
          <w:rFonts w:ascii="仿宋_GB2312" w:eastAsia="仿宋_GB2312"/>
          <w:color w:val="000000"/>
          <w:sz w:val="32"/>
          <w:szCs w:val="32"/>
        </w:rPr>
        <w:t>150.81</w:t>
      </w:r>
      <w:r>
        <w:rPr>
          <w:rFonts w:hint="eastAsia" w:ascii="仿宋_GB2312" w:eastAsia="仿宋_GB2312"/>
          <w:color w:val="000000"/>
          <w:sz w:val="32"/>
          <w:szCs w:val="32"/>
        </w:rPr>
        <w:t>万元，增长</w:t>
      </w:r>
      <w:r>
        <w:rPr>
          <w:rFonts w:ascii="仿宋_GB2312" w:eastAsia="仿宋_GB2312"/>
          <w:color w:val="000000"/>
          <w:sz w:val="32"/>
          <w:szCs w:val="32"/>
        </w:rPr>
        <w:t>20.35%</w:t>
      </w:r>
      <w:r>
        <w:rPr>
          <w:rFonts w:hint="eastAsia" w:ascii="仿宋_GB2312" w:eastAsia="仿宋_GB2312"/>
          <w:color w:val="000000"/>
          <w:sz w:val="32"/>
          <w:szCs w:val="32"/>
          <w:lang w:val="en-US" w:eastAsia="zh-CN"/>
        </w:rPr>
        <w:t>,原因是人员变动</w:t>
      </w:r>
      <w:r>
        <w:rPr>
          <w:rFonts w:hint="eastAsia" w:ascii="仿宋_GB2312" w:eastAsia="仿宋_GB2312"/>
          <w:color w:val="000000"/>
          <w:sz w:val="32"/>
          <w:szCs w:val="32"/>
        </w:rPr>
        <w:t>。</w:t>
      </w:r>
    </w:p>
    <w:p>
      <w:pPr>
        <w:pStyle w:val="27"/>
        <w:numPr>
          <w:ilvl w:val="0"/>
          <w:numId w:val="1"/>
        </w:numPr>
        <w:spacing w:line="600" w:lineRule="exact"/>
        <w:ind w:firstLineChars="0"/>
        <w:outlineLvl w:val="1"/>
        <w:rPr>
          <w:rStyle w:val="17"/>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17"/>
          <w:rFonts w:hint="eastAsia" w:ascii="黑体" w:hAnsi="黑体" w:eastAsia="黑体"/>
          <w:b w:val="0"/>
        </w:rPr>
        <w:t>入决算情况说明</w:t>
      </w:r>
      <w:bookmarkEnd w:id="26"/>
      <w:bookmarkEnd w:id="27"/>
    </w:p>
    <w:p>
      <w:pPr>
        <w:spacing w:line="600" w:lineRule="exact"/>
        <w:ind w:firstLine="640"/>
        <w:rPr>
          <w:rFonts w:hint="eastAsia" w:ascii="仿宋_GB2312" w:eastAsia="仿宋_GB2312"/>
          <w:color w:val="000000"/>
          <w:sz w:val="32"/>
          <w:szCs w:val="32"/>
        </w:rPr>
      </w:pPr>
      <w:bookmarkStart w:id="28" w:name="_Toc15396605"/>
      <w:bookmarkStart w:id="29" w:name="_Toc15377207"/>
      <w:r>
        <w:rPr>
          <w:rFonts w:ascii="仿宋_GB2312" w:eastAsia="仿宋_GB2312"/>
          <w:color w:val="000000"/>
          <w:sz w:val="32"/>
          <w:szCs w:val="32"/>
        </w:rPr>
        <w:t>2018</w:t>
      </w:r>
      <w:r>
        <w:rPr>
          <w:rFonts w:hint="eastAsia" w:ascii="仿宋_GB2312" w:eastAsia="仿宋_GB2312"/>
          <w:color w:val="000000"/>
          <w:sz w:val="32"/>
          <w:szCs w:val="32"/>
        </w:rPr>
        <w:t>年昭化镇人民政府本年收入合计</w:t>
      </w:r>
      <w:r>
        <w:rPr>
          <w:rFonts w:ascii="仿宋_GB2312" w:eastAsia="仿宋_GB2312"/>
          <w:color w:val="000000"/>
          <w:sz w:val="32"/>
          <w:szCs w:val="32"/>
        </w:rPr>
        <w:t>892.06</w:t>
      </w:r>
      <w:r>
        <w:rPr>
          <w:rFonts w:hint="eastAsia" w:ascii="仿宋_GB2312" w:eastAsia="仿宋_GB2312"/>
          <w:color w:val="000000"/>
          <w:sz w:val="32"/>
          <w:szCs w:val="32"/>
        </w:rPr>
        <w:t>万元，其中：一般公共预算财政拨款收入892.06万元，占100%；政府性基金预算财政拨款收入0万元。</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上年结转和结余</w:t>
      </w:r>
      <w:r>
        <w:rPr>
          <w:rFonts w:ascii="仿宋_GB2312" w:eastAsia="仿宋_GB2312"/>
          <w:color w:val="000000"/>
          <w:sz w:val="32"/>
          <w:szCs w:val="32"/>
        </w:rPr>
        <w:t>20.23</w:t>
      </w:r>
      <w:r>
        <w:rPr>
          <w:rFonts w:hint="eastAsia" w:ascii="仿宋_GB2312" w:eastAsia="仿宋_GB2312"/>
          <w:color w:val="000000"/>
          <w:sz w:val="32"/>
          <w:szCs w:val="32"/>
        </w:rPr>
        <w:t>万元。</w:t>
      </w:r>
    </w:p>
    <w:p>
      <w:pPr>
        <w:pStyle w:val="27"/>
        <w:spacing w:line="600" w:lineRule="exact"/>
        <w:ind w:left="640" w:firstLine="0" w:firstLineChars="0"/>
        <w:outlineLvl w:val="1"/>
        <w:rPr>
          <w:rFonts w:ascii="仿宋_GB2312" w:eastAsia="仿宋_GB2312"/>
          <w:b/>
          <w:bCs/>
          <w:color w:val="000000"/>
          <w:sz w:val="32"/>
          <w:szCs w:val="32"/>
        </w:rPr>
      </w:pPr>
      <w:r>
        <w:rPr>
          <w:rFonts w:hint="eastAsia" w:ascii="仿宋_GB2312" w:eastAsia="仿宋_GB2312"/>
          <w:b/>
          <w:bCs/>
          <w:color w:val="000000"/>
          <w:sz w:val="32"/>
          <w:szCs w:val="32"/>
        </w:rPr>
        <w:t>三、支出决算情况说明</w:t>
      </w:r>
      <w:bookmarkEnd w:id="28"/>
      <w:bookmarkEnd w:id="29"/>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年昭化镇人民政府本年支出合计</w:t>
      </w:r>
      <w:r>
        <w:rPr>
          <w:rFonts w:ascii="仿宋_GB2312" w:eastAsia="仿宋_GB2312"/>
          <w:color w:val="000000"/>
          <w:sz w:val="32"/>
          <w:szCs w:val="32"/>
        </w:rPr>
        <w:t>912.29</w:t>
      </w:r>
      <w:r>
        <w:rPr>
          <w:rFonts w:hint="eastAsia" w:ascii="仿宋_GB2312" w:eastAsia="仿宋_GB2312"/>
          <w:color w:val="000000"/>
          <w:sz w:val="32"/>
          <w:szCs w:val="32"/>
        </w:rPr>
        <w:t>万元，其中：基本支出</w:t>
      </w:r>
      <w:r>
        <w:rPr>
          <w:rFonts w:ascii="仿宋_GB2312" w:eastAsia="仿宋_GB2312"/>
          <w:color w:val="000000"/>
          <w:sz w:val="32"/>
          <w:szCs w:val="32"/>
        </w:rPr>
        <w:t>678.74</w:t>
      </w:r>
      <w:r>
        <w:rPr>
          <w:rFonts w:hint="eastAsia" w:ascii="仿宋_GB2312" w:eastAsia="仿宋_GB2312"/>
          <w:color w:val="000000"/>
          <w:sz w:val="32"/>
          <w:szCs w:val="32"/>
        </w:rPr>
        <w:t>万元，占</w:t>
      </w:r>
      <w:r>
        <w:rPr>
          <w:rFonts w:ascii="仿宋_GB2312" w:eastAsia="仿宋_GB2312"/>
          <w:color w:val="000000"/>
          <w:sz w:val="32"/>
          <w:szCs w:val="32"/>
        </w:rPr>
        <w:t>74.40%</w:t>
      </w:r>
      <w:r>
        <w:rPr>
          <w:rFonts w:hint="eastAsia" w:ascii="仿宋_GB2312" w:eastAsia="仿宋_GB2312"/>
          <w:color w:val="000000"/>
          <w:sz w:val="32"/>
          <w:szCs w:val="32"/>
        </w:rPr>
        <w:t>；项目支出</w:t>
      </w:r>
      <w:r>
        <w:rPr>
          <w:rFonts w:ascii="仿宋_GB2312" w:eastAsia="仿宋_GB2312"/>
          <w:color w:val="000000"/>
          <w:sz w:val="32"/>
          <w:szCs w:val="32"/>
        </w:rPr>
        <w:t>233.55</w:t>
      </w:r>
      <w:r>
        <w:rPr>
          <w:rFonts w:hint="eastAsia" w:ascii="仿宋_GB2312" w:eastAsia="仿宋_GB2312"/>
          <w:color w:val="000000"/>
          <w:sz w:val="32"/>
          <w:szCs w:val="32"/>
        </w:rPr>
        <w:t>万元，占</w:t>
      </w:r>
      <w:r>
        <w:rPr>
          <w:rFonts w:ascii="仿宋_GB2312" w:eastAsia="仿宋_GB2312"/>
          <w:color w:val="000000"/>
          <w:sz w:val="32"/>
          <w:szCs w:val="32"/>
        </w:rPr>
        <w:t>25.6%</w:t>
      </w:r>
      <w:r>
        <w:rPr>
          <w:rFonts w:hint="eastAsia" w:ascii="仿宋_GB2312" w:eastAsia="仿宋_GB2312"/>
          <w:color w:val="000000"/>
          <w:sz w:val="32"/>
          <w:szCs w:val="32"/>
        </w:rPr>
        <w:t>。</w:t>
      </w:r>
    </w:p>
    <w:p>
      <w:pPr>
        <w:spacing w:line="600" w:lineRule="exact"/>
        <w:ind w:firstLine="643" w:firstLineChars="200"/>
        <w:outlineLvl w:val="1"/>
        <w:rPr>
          <w:rFonts w:ascii="仿宋_GB2312" w:eastAsia="仿宋_GB2312"/>
          <w:b/>
          <w:bCs/>
          <w:color w:val="000000"/>
          <w:sz w:val="32"/>
          <w:szCs w:val="32"/>
        </w:rPr>
      </w:pPr>
      <w:bookmarkStart w:id="30" w:name="_Toc15377208"/>
      <w:bookmarkStart w:id="31" w:name="_Toc15396606"/>
      <w:r>
        <w:rPr>
          <w:rFonts w:hint="eastAsia" w:ascii="仿宋_GB2312" w:eastAsia="仿宋_GB2312"/>
          <w:b/>
          <w:bCs/>
          <w:color w:val="000000"/>
          <w:sz w:val="32"/>
          <w:szCs w:val="32"/>
        </w:rPr>
        <w:t>四、财政拨款收入支出决算总体情况说明</w:t>
      </w:r>
      <w:bookmarkEnd w:id="30"/>
      <w:bookmarkEnd w:id="31"/>
    </w:p>
    <w:p>
      <w:pPr>
        <w:spacing w:line="600" w:lineRule="exact"/>
        <w:ind w:firstLine="640"/>
        <w:rPr>
          <w:rFonts w:ascii="仿宋" w:hAnsi="仿宋" w:eastAsia="仿宋"/>
          <w:b/>
          <w:color w:val="00B050"/>
          <w:sz w:val="32"/>
          <w:szCs w:val="32"/>
        </w:rPr>
      </w:pPr>
      <w:r>
        <w:rPr>
          <w:rFonts w:ascii="仿宋_GB2312" w:eastAsia="仿宋_GB2312"/>
          <w:color w:val="000000"/>
          <w:sz w:val="32"/>
          <w:szCs w:val="32"/>
        </w:rPr>
        <w:t>2018</w:t>
      </w:r>
      <w:r>
        <w:rPr>
          <w:rFonts w:hint="eastAsia" w:ascii="仿宋_GB2312" w:eastAsia="仿宋_GB2312"/>
          <w:color w:val="000000"/>
          <w:sz w:val="32"/>
          <w:szCs w:val="32"/>
        </w:rPr>
        <w:t>年财政拨款收、支总计</w:t>
      </w:r>
      <w:r>
        <w:rPr>
          <w:rFonts w:ascii="仿宋_GB2312" w:eastAsia="仿宋_GB2312"/>
          <w:color w:val="000000"/>
          <w:sz w:val="32"/>
          <w:szCs w:val="32"/>
        </w:rPr>
        <w:t>912.29</w:t>
      </w:r>
      <w:r>
        <w:rPr>
          <w:rFonts w:hint="eastAsia" w:ascii="仿宋_GB2312" w:eastAsia="仿宋_GB2312"/>
          <w:color w:val="000000"/>
          <w:sz w:val="32"/>
          <w:szCs w:val="32"/>
        </w:rPr>
        <w:t>万元。与</w:t>
      </w:r>
      <w:r>
        <w:rPr>
          <w:rFonts w:ascii="仿宋_GB2312" w:eastAsia="仿宋_GB2312"/>
          <w:color w:val="000000"/>
          <w:sz w:val="32"/>
          <w:szCs w:val="32"/>
        </w:rPr>
        <w:t>2017</w:t>
      </w:r>
      <w:r>
        <w:rPr>
          <w:rFonts w:hint="eastAsia" w:ascii="仿宋_GB2312" w:eastAsia="仿宋_GB2312"/>
          <w:color w:val="000000"/>
          <w:sz w:val="32"/>
          <w:szCs w:val="32"/>
        </w:rPr>
        <w:t>年相比，财政拨款收、支总计</w:t>
      </w:r>
      <w:bookmarkStart w:id="69" w:name="_GoBack"/>
      <w:bookmarkEnd w:id="69"/>
      <w:r>
        <w:rPr>
          <w:rFonts w:hint="eastAsia" w:ascii="仿宋_GB2312" w:eastAsia="仿宋_GB2312"/>
          <w:color w:val="000000"/>
          <w:sz w:val="32"/>
          <w:szCs w:val="32"/>
        </w:rPr>
        <w:t>增加</w:t>
      </w:r>
      <w:r>
        <w:rPr>
          <w:rFonts w:ascii="仿宋_GB2312" w:eastAsia="仿宋_GB2312"/>
          <w:color w:val="000000"/>
          <w:sz w:val="32"/>
          <w:szCs w:val="32"/>
        </w:rPr>
        <w:t>171.04</w:t>
      </w:r>
      <w:r>
        <w:rPr>
          <w:rFonts w:hint="eastAsia" w:ascii="仿宋_GB2312" w:eastAsia="仿宋_GB2312"/>
          <w:color w:val="000000"/>
          <w:sz w:val="32"/>
          <w:szCs w:val="32"/>
        </w:rPr>
        <w:t>万元，增长</w:t>
      </w:r>
      <w:r>
        <w:rPr>
          <w:rFonts w:ascii="仿宋_GB2312" w:eastAsia="仿宋_GB2312"/>
          <w:color w:val="000000"/>
          <w:sz w:val="32"/>
          <w:szCs w:val="32"/>
        </w:rPr>
        <w:t>23.07%</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原因是人员变动</w:t>
      </w:r>
      <w:r>
        <w:rPr>
          <w:rFonts w:hint="eastAsia" w:ascii="仿宋_GB2312" w:eastAsia="仿宋_GB2312"/>
          <w:color w:val="000000"/>
          <w:sz w:val="32"/>
          <w:szCs w:val="32"/>
        </w:rPr>
        <w:t>。</w:t>
      </w:r>
    </w:p>
    <w:p>
      <w:pPr>
        <w:spacing w:line="600" w:lineRule="exact"/>
        <w:ind w:firstLine="640" w:firstLineChars="200"/>
        <w:outlineLvl w:val="1"/>
        <w:rPr>
          <w:rStyle w:val="17"/>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7"/>
          <w:rFonts w:hint="eastAsia" w:ascii="黑体" w:hAnsi="黑体" w:eastAsia="黑体"/>
          <w:b w:val="0"/>
        </w:rPr>
        <w:t>般公共预算财政拨款支出决算情况说明</w:t>
      </w:r>
      <w:bookmarkEnd w:id="32"/>
      <w:bookmarkEnd w:id="33"/>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（一）一般公共预算财政拨款支出决算总体情况</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年度一般公共预算财政拨款支出</w:t>
      </w:r>
      <w:r>
        <w:rPr>
          <w:rFonts w:ascii="仿宋_GB2312" w:eastAsia="仿宋_GB2312"/>
          <w:color w:val="000000"/>
          <w:sz w:val="32"/>
          <w:szCs w:val="32"/>
        </w:rPr>
        <w:t>912.29</w:t>
      </w:r>
      <w:r>
        <w:rPr>
          <w:rFonts w:hint="eastAsia" w:ascii="仿宋_GB2312" w:eastAsia="仿宋_GB2312"/>
          <w:color w:val="000000"/>
          <w:sz w:val="32"/>
          <w:szCs w:val="32"/>
        </w:rPr>
        <w:t>万元，占本年支出合计的</w:t>
      </w:r>
      <w:r>
        <w:rPr>
          <w:rFonts w:ascii="仿宋_GB2312" w:eastAsia="仿宋_GB2312"/>
          <w:color w:val="000000"/>
          <w:sz w:val="32"/>
          <w:szCs w:val="32"/>
        </w:rPr>
        <w:t>100%</w:t>
      </w:r>
      <w:r>
        <w:rPr>
          <w:rFonts w:hint="eastAsia" w:ascii="仿宋_GB2312" w:eastAsia="仿宋_GB2312"/>
          <w:color w:val="000000"/>
          <w:sz w:val="32"/>
          <w:szCs w:val="32"/>
        </w:rPr>
        <w:t>。与</w:t>
      </w:r>
      <w:r>
        <w:rPr>
          <w:rFonts w:ascii="仿宋_GB2312" w:eastAsia="仿宋_GB2312"/>
          <w:color w:val="000000"/>
          <w:sz w:val="32"/>
          <w:szCs w:val="32"/>
        </w:rPr>
        <w:t>2017</w:t>
      </w:r>
      <w:r>
        <w:rPr>
          <w:rFonts w:hint="eastAsia" w:ascii="仿宋_GB2312" w:eastAsia="仿宋_GB2312"/>
          <w:color w:val="000000"/>
          <w:sz w:val="32"/>
          <w:szCs w:val="32"/>
        </w:rPr>
        <w:t>年相比，一般公共预算财政拨款增加</w:t>
      </w:r>
      <w:r>
        <w:rPr>
          <w:rFonts w:ascii="仿宋_GB2312" w:eastAsia="仿宋_GB2312"/>
          <w:color w:val="000000"/>
          <w:sz w:val="32"/>
          <w:szCs w:val="32"/>
        </w:rPr>
        <w:t>150.81</w:t>
      </w:r>
      <w:r>
        <w:rPr>
          <w:rFonts w:hint="eastAsia" w:ascii="仿宋_GB2312" w:eastAsia="仿宋_GB2312"/>
          <w:color w:val="000000"/>
          <w:sz w:val="32"/>
          <w:szCs w:val="32"/>
        </w:rPr>
        <w:t>万元，增长</w:t>
      </w:r>
      <w:r>
        <w:rPr>
          <w:rFonts w:ascii="仿宋_GB2312" w:eastAsia="仿宋_GB2312"/>
          <w:color w:val="000000"/>
          <w:sz w:val="32"/>
          <w:szCs w:val="32"/>
        </w:rPr>
        <w:t>20.35%</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原因是人员变动</w:t>
      </w:r>
      <w:r>
        <w:rPr>
          <w:rFonts w:hint="eastAsia" w:ascii="仿宋_GB2312" w:eastAsia="仿宋_GB2312"/>
          <w:color w:val="000000"/>
          <w:sz w:val="32"/>
          <w:szCs w:val="32"/>
        </w:rPr>
        <w:t>。</w:t>
      </w:r>
    </w:p>
    <w:p>
      <w:pPr>
        <w:numPr>
          <w:ilvl w:val="0"/>
          <w:numId w:val="2"/>
        </w:num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一般公共预算财政拨款支出决算结构情况</w:t>
      </w:r>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年一般公共预算财政拨款支出</w:t>
      </w:r>
      <w:r>
        <w:rPr>
          <w:rFonts w:ascii="仿宋_GB2312" w:eastAsia="仿宋_GB2312"/>
          <w:color w:val="000000"/>
          <w:sz w:val="32"/>
          <w:szCs w:val="32"/>
        </w:rPr>
        <w:t>912.29</w:t>
      </w:r>
      <w:r>
        <w:rPr>
          <w:rFonts w:hint="eastAsia" w:ascii="仿宋_GB2312" w:eastAsia="仿宋_GB2312"/>
          <w:color w:val="000000"/>
          <w:sz w:val="32"/>
          <w:szCs w:val="32"/>
        </w:rPr>
        <w:t>万元，主要用于以下方面</w:t>
      </w:r>
      <w:r>
        <w:rPr>
          <w:rFonts w:ascii="仿宋_GB2312" w:eastAsia="仿宋_GB2312"/>
          <w:color w:val="000000"/>
          <w:sz w:val="32"/>
          <w:szCs w:val="32"/>
        </w:rPr>
        <w:t>:</w:t>
      </w:r>
      <w:r>
        <w:rPr>
          <w:rFonts w:hint="eastAsia" w:ascii="仿宋_GB2312" w:eastAsia="仿宋_GB2312"/>
          <w:color w:val="000000"/>
          <w:sz w:val="32"/>
          <w:szCs w:val="32"/>
        </w:rPr>
        <w:t>一般公共服务支出</w:t>
      </w:r>
      <w:r>
        <w:rPr>
          <w:rFonts w:ascii="仿宋_GB2312" w:eastAsia="仿宋_GB2312"/>
          <w:color w:val="000000"/>
          <w:sz w:val="32"/>
          <w:szCs w:val="32"/>
        </w:rPr>
        <w:t>286.87</w:t>
      </w:r>
      <w:r>
        <w:rPr>
          <w:rFonts w:hint="eastAsia" w:ascii="仿宋_GB2312" w:eastAsia="仿宋_GB2312"/>
          <w:color w:val="000000"/>
          <w:sz w:val="32"/>
          <w:szCs w:val="32"/>
        </w:rPr>
        <w:t>万元，占</w:t>
      </w:r>
      <w:r>
        <w:rPr>
          <w:rFonts w:ascii="仿宋_GB2312" w:eastAsia="仿宋_GB2312"/>
          <w:color w:val="000000"/>
          <w:sz w:val="32"/>
          <w:szCs w:val="32"/>
        </w:rPr>
        <w:t>31.44%</w:t>
      </w:r>
      <w:r>
        <w:rPr>
          <w:rFonts w:hint="eastAsia" w:ascii="仿宋_GB2312" w:eastAsia="仿宋_GB2312"/>
          <w:color w:val="000000"/>
          <w:sz w:val="32"/>
          <w:szCs w:val="32"/>
        </w:rPr>
        <w:t>；公共安全支出</w:t>
      </w:r>
      <w:r>
        <w:rPr>
          <w:rFonts w:ascii="仿宋_GB2312" w:eastAsia="仿宋_GB2312"/>
          <w:color w:val="000000"/>
          <w:sz w:val="32"/>
          <w:szCs w:val="32"/>
        </w:rPr>
        <w:t>17.93</w:t>
      </w:r>
      <w:r>
        <w:rPr>
          <w:rFonts w:hint="eastAsia" w:ascii="仿宋_GB2312" w:eastAsia="仿宋_GB2312"/>
          <w:color w:val="000000"/>
          <w:sz w:val="32"/>
          <w:szCs w:val="32"/>
        </w:rPr>
        <w:t>万元，占</w:t>
      </w:r>
      <w:r>
        <w:rPr>
          <w:rFonts w:ascii="仿宋_GB2312" w:eastAsia="仿宋_GB2312"/>
          <w:color w:val="000000"/>
          <w:sz w:val="32"/>
          <w:szCs w:val="32"/>
        </w:rPr>
        <w:t>1.97%</w:t>
      </w:r>
      <w:r>
        <w:rPr>
          <w:rFonts w:hint="eastAsia" w:ascii="仿宋_GB2312" w:eastAsia="仿宋_GB2312"/>
          <w:color w:val="000000"/>
          <w:sz w:val="32"/>
          <w:szCs w:val="32"/>
        </w:rPr>
        <w:t>；文化体育与传媒支出</w:t>
      </w:r>
      <w:r>
        <w:rPr>
          <w:rFonts w:ascii="仿宋_GB2312" w:eastAsia="仿宋_GB2312"/>
          <w:color w:val="000000"/>
          <w:sz w:val="32"/>
          <w:szCs w:val="32"/>
        </w:rPr>
        <w:t>19.52</w:t>
      </w:r>
      <w:r>
        <w:rPr>
          <w:rFonts w:hint="eastAsia" w:ascii="仿宋_GB2312" w:eastAsia="仿宋_GB2312"/>
          <w:color w:val="000000"/>
          <w:sz w:val="32"/>
          <w:szCs w:val="32"/>
        </w:rPr>
        <w:t>万元，占</w:t>
      </w:r>
      <w:r>
        <w:rPr>
          <w:rFonts w:ascii="仿宋_GB2312" w:eastAsia="仿宋_GB2312"/>
          <w:color w:val="000000"/>
          <w:sz w:val="32"/>
          <w:szCs w:val="32"/>
        </w:rPr>
        <w:t>2.14%</w:t>
      </w:r>
      <w:r>
        <w:rPr>
          <w:rFonts w:hint="eastAsia" w:ascii="仿宋_GB2312" w:eastAsia="仿宋_GB2312"/>
          <w:color w:val="000000"/>
          <w:sz w:val="32"/>
          <w:szCs w:val="32"/>
        </w:rPr>
        <w:t>；社会保障和就业支出</w:t>
      </w:r>
      <w:r>
        <w:rPr>
          <w:rFonts w:ascii="仿宋_GB2312" w:eastAsia="仿宋_GB2312"/>
          <w:color w:val="000000"/>
          <w:sz w:val="32"/>
          <w:szCs w:val="32"/>
        </w:rPr>
        <w:t>238.22</w:t>
      </w:r>
      <w:r>
        <w:rPr>
          <w:rFonts w:hint="eastAsia" w:ascii="仿宋_GB2312" w:eastAsia="仿宋_GB2312"/>
          <w:color w:val="000000"/>
          <w:sz w:val="32"/>
          <w:szCs w:val="32"/>
        </w:rPr>
        <w:t>万元，占</w:t>
      </w:r>
      <w:r>
        <w:rPr>
          <w:rFonts w:ascii="仿宋_GB2312" w:eastAsia="仿宋_GB2312"/>
          <w:color w:val="000000"/>
          <w:sz w:val="32"/>
          <w:szCs w:val="32"/>
        </w:rPr>
        <w:t>26.11%</w:t>
      </w:r>
      <w:r>
        <w:rPr>
          <w:rFonts w:hint="eastAsia" w:ascii="仿宋_GB2312" w:eastAsia="仿宋_GB2312"/>
          <w:color w:val="000000"/>
          <w:sz w:val="32"/>
          <w:szCs w:val="32"/>
        </w:rPr>
        <w:t>；医疗卫生和计划生育支出</w:t>
      </w:r>
      <w:r>
        <w:rPr>
          <w:rFonts w:ascii="仿宋_GB2312" w:eastAsia="仿宋_GB2312"/>
          <w:color w:val="000000"/>
          <w:sz w:val="32"/>
          <w:szCs w:val="32"/>
        </w:rPr>
        <w:t>27.17</w:t>
      </w:r>
      <w:r>
        <w:rPr>
          <w:rFonts w:hint="eastAsia" w:ascii="仿宋_GB2312" w:eastAsia="仿宋_GB2312"/>
          <w:color w:val="000000"/>
          <w:sz w:val="32"/>
          <w:szCs w:val="32"/>
        </w:rPr>
        <w:t>万元，占</w:t>
      </w:r>
      <w:r>
        <w:rPr>
          <w:rFonts w:ascii="仿宋_GB2312" w:eastAsia="仿宋_GB2312"/>
          <w:color w:val="000000"/>
          <w:sz w:val="32"/>
          <w:szCs w:val="32"/>
        </w:rPr>
        <w:t>2.98%</w:t>
      </w:r>
      <w:r>
        <w:rPr>
          <w:rFonts w:hint="eastAsia" w:ascii="仿宋_GB2312" w:eastAsia="仿宋_GB2312"/>
          <w:color w:val="000000"/>
          <w:sz w:val="32"/>
          <w:szCs w:val="32"/>
        </w:rPr>
        <w:t>农林水支出</w:t>
      </w:r>
      <w:r>
        <w:rPr>
          <w:rFonts w:ascii="仿宋_GB2312" w:eastAsia="仿宋_GB2312"/>
          <w:color w:val="000000"/>
          <w:sz w:val="32"/>
          <w:szCs w:val="32"/>
        </w:rPr>
        <w:t>293.66</w:t>
      </w:r>
      <w:r>
        <w:rPr>
          <w:rFonts w:hint="eastAsia" w:ascii="仿宋_GB2312" w:eastAsia="仿宋_GB2312"/>
          <w:color w:val="000000"/>
          <w:sz w:val="32"/>
          <w:szCs w:val="32"/>
        </w:rPr>
        <w:t>万元，占</w:t>
      </w:r>
      <w:r>
        <w:rPr>
          <w:rFonts w:ascii="仿宋_GB2312" w:eastAsia="仿宋_GB2312"/>
          <w:color w:val="000000"/>
          <w:sz w:val="32"/>
          <w:szCs w:val="32"/>
        </w:rPr>
        <w:t>32.19%</w:t>
      </w:r>
      <w:r>
        <w:rPr>
          <w:rFonts w:hint="eastAsia" w:ascii="仿宋_GB2312" w:eastAsia="仿宋_GB2312"/>
          <w:color w:val="000000"/>
          <w:sz w:val="32"/>
          <w:szCs w:val="32"/>
        </w:rPr>
        <w:t>；资源勘探信息等支出</w:t>
      </w:r>
      <w:r>
        <w:rPr>
          <w:rFonts w:ascii="仿宋_GB2312" w:eastAsia="仿宋_GB2312"/>
          <w:color w:val="000000"/>
          <w:sz w:val="32"/>
          <w:szCs w:val="32"/>
        </w:rPr>
        <w:t>1</w:t>
      </w:r>
      <w:r>
        <w:rPr>
          <w:rFonts w:hint="eastAsia" w:ascii="仿宋_GB2312" w:eastAsia="仿宋_GB2312"/>
          <w:color w:val="000000"/>
          <w:sz w:val="32"/>
          <w:szCs w:val="32"/>
        </w:rPr>
        <w:t>万元，占比</w:t>
      </w:r>
      <w:r>
        <w:rPr>
          <w:rFonts w:ascii="仿宋_GB2312" w:eastAsia="仿宋_GB2312"/>
          <w:color w:val="000000"/>
          <w:sz w:val="32"/>
          <w:szCs w:val="32"/>
        </w:rPr>
        <w:t>0.11%</w:t>
      </w:r>
      <w:r>
        <w:rPr>
          <w:rFonts w:hint="eastAsia" w:ascii="仿宋_GB2312" w:eastAsia="仿宋_GB2312"/>
          <w:color w:val="000000"/>
          <w:sz w:val="32"/>
          <w:szCs w:val="32"/>
        </w:rPr>
        <w:t>；住房保障支出</w:t>
      </w:r>
      <w:r>
        <w:rPr>
          <w:rFonts w:ascii="仿宋_GB2312" w:eastAsia="仿宋_GB2312"/>
          <w:color w:val="000000"/>
          <w:sz w:val="32"/>
          <w:szCs w:val="32"/>
        </w:rPr>
        <w:t>27.92</w:t>
      </w:r>
      <w:r>
        <w:rPr>
          <w:rFonts w:hint="eastAsia" w:ascii="仿宋_GB2312" w:eastAsia="仿宋_GB2312"/>
          <w:color w:val="000000"/>
          <w:sz w:val="32"/>
          <w:szCs w:val="32"/>
        </w:rPr>
        <w:t>万元，占</w:t>
      </w:r>
      <w:r>
        <w:rPr>
          <w:rFonts w:ascii="仿宋_GB2312" w:eastAsia="仿宋_GB2312"/>
          <w:color w:val="000000"/>
          <w:sz w:val="32"/>
          <w:szCs w:val="32"/>
        </w:rPr>
        <w:t>3.06%</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（三）一般公共预算财政拨款支出决算具体情况</w:t>
      </w:r>
    </w:p>
    <w:p>
      <w:pPr>
        <w:spacing w:line="600" w:lineRule="exact"/>
        <w:ind w:firstLine="643" w:firstLineChars="200"/>
        <w:rPr>
          <w:rFonts w:ascii="仿宋_GB2312" w:eastAsia="仿宋_GB2312"/>
          <w:color w:val="000000"/>
          <w:sz w:val="32"/>
          <w:szCs w:val="32"/>
        </w:rPr>
      </w:pPr>
      <w:r>
        <w:rPr>
          <w:rStyle w:val="14"/>
          <w:rFonts w:ascii="仿宋_GB2312" w:eastAsia="仿宋_GB2312"/>
          <w:color w:val="000000"/>
          <w:sz w:val="32"/>
          <w:szCs w:val="32"/>
        </w:rPr>
        <w:t>1.</w:t>
      </w:r>
      <w:r>
        <w:rPr>
          <w:rStyle w:val="14"/>
          <w:rFonts w:hint="eastAsia" w:ascii="仿宋_GB2312" w:eastAsia="仿宋_GB2312"/>
          <w:color w:val="000000"/>
          <w:sz w:val="32"/>
          <w:szCs w:val="32"/>
        </w:rPr>
        <w:t>一般公共服务</w:t>
      </w:r>
      <w:r>
        <w:rPr>
          <w:rStyle w:val="14"/>
          <w:rFonts w:ascii="仿宋_GB2312" w:eastAsia="仿宋_GB2312"/>
          <w:color w:val="000000"/>
          <w:sz w:val="32"/>
          <w:szCs w:val="32"/>
        </w:rPr>
        <w:t>:</w:t>
      </w:r>
      <w:r>
        <w:rPr>
          <w:rFonts w:ascii="仿宋_GB2312" w:eastAsia="仿宋_GB2312"/>
          <w:color w:val="000000"/>
          <w:sz w:val="32"/>
          <w:szCs w:val="32"/>
        </w:rPr>
        <w:t>2018</w:t>
      </w:r>
      <w:r>
        <w:rPr>
          <w:rFonts w:hint="eastAsia" w:ascii="仿宋_GB2312" w:eastAsia="仿宋_GB2312"/>
          <w:color w:val="000000"/>
          <w:sz w:val="32"/>
          <w:szCs w:val="32"/>
        </w:rPr>
        <w:t>年决算数为</w:t>
      </w:r>
      <w:r>
        <w:rPr>
          <w:rFonts w:ascii="仿宋_GB2312" w:eastAsia="仿宋_GB2312"/>
          <w:color w:val="000000"/>
          <w:sz w:val="32"/>
          <w:szCs w:val="32"/>
        </w:rPr>
        <w:t>286.87</w:t>
      </w:r>
      <w:r>
        <w:rPr>
          <w:rFonts w:hint="eastAsia" w:ascii="仿宋_GB2312" w:eastAsia="仿宋_GB2312"/>
          <w:color w:val="000000"/>
          <w:sz w:val="32"/>
          <w:szCs w:val="32"/>
        </w:rPr>
        <w:t>万元，完成预算</w:t>
      </w:r>
      <w:r>
        <w:rPr>
          <w:rFonts w:ascii="仿宋_GB2312" w:eastAsia="仿宋_GB2312"/>
          <w:color w:val="000000"/>
          <w:sz w:val="32"/>
          <w:szCs w:val="32"/>
        </w:rPr>
        <w:t>100%</w:t>
      </w:r>
      <w:r>
        <w:rPr>
          <w:rFonts w:hint="eastAsia" w:ascii="仿宋_GB2312" w:eastAsia="仿宋_GB2312"/>
          <w:color w:val="000000"/>
          <w:sz w:val="32"/>
          <w:szCs w:val="32"/>
        </w:rPr>
        <w:t>。其中：人大事务</w:t>
      </w:r>
      <w:r>
        <w:rPr>
          <w:rFonts w:ascii="仿宋_GB2312" w:eastAsia="仿宋_GB2312"/>
          <w:color w:val="000000"/>
          <w:sz w:val="32"/>
          <w:szCs w:val="32"/>
        </w:rPr>
        <w:t>—</w:t>
      </w:r>
      <w:r>
        <w:rPr>
          <w:rFonts w:hint="eastAsia" w:ascii="仿宋_GB2312" w:eastAsia="仿宋_GB2312"/>
          <w:color w:val="000000"/>
          <w:sz w:val="32"/>
          <w:szCs w:val="32"/>
        </w:rPr>
        <w:t>行政运行</w:t>
      </w:r>
      <w:r>
        <w:rPr>
          <w:rFonts w:ascii="仿宋_GB2312" w:eastAsia="仿宋_GB2312"/>
          <w:color w:val="000000"/>
          <w:sz w:val="32"/>
          <w:szCs w:val="32"/>
        </w:rPr>
        <w:t>12.7</w:t>
      </w:r>
      <w:r>
        <w:rPr>
          <w:rFonts w:hint="eastAsia" w:ascii="仿宋_GB2312" w:eastAsia="仿宋_GB2312"/>
          <w:color w:val="000000"/>
          <w:sz w:val="32"/>
          <w:szCs w:val="32"/>
        </w:rPr>
        <w:t>万元，</w:t>
      </w:r>
      <w:r>
        <w:rPr>
          <w:rFonts w:ascii="仿宋_GB2312" w:eastAsia="仿宋_GB2312"/>
          <w:color w:val="000000"/>
          <w:sz w:val="32"/>
          <w:szCs w:val="32"/>
        </w:rPr>
        <w:t>—</w:t>
      </w:r>
      <w:r>
        <w:rPr>
          <w:rFonts w:hint="eastAsia" w:ascii="仿宋_GB2312" w:eastAsia="仿宋_GB2312"/>
          <w:color w:val="000000"/>
          <w:sz w:val="32"/>
          <w:szCs w:val="32"/>
        </w:rPr>
        <w:t>代表工作</w:t>
      </w:r>
      <w:r>
        <w:rPr>
          <w:rFonts w:ascii="仿宋_GB2312" w:eastAsia="仿宋_GB2312"/>
          <w:color w:val="000000"/>
          <w:sz w:val="32"/>
          <w:szCs w:val="32"/>
        </w:rPr>
        <w:t>0.71</w:t>
      </w:r>
      <w:r>
        <w:rPr>
          <w:rFonts w:hint="eastAsia" w:ascii="仿宋_GB2312" w:eastAsia="仿宋_GB2312"/>
          <w:color w:val="000000"/>
          <w:sz w:val="32"/>
          <w:szCs w:val="32"/>
        </w:rPr>
        <w:t>万元；政府办公厅（室）及相关机构事务</w:t>
      </w:r>
      <w:r>
        <w:rPr>
          <w:rFonts w:ascii="仿宋_GB2312" w:eastAsia="仿宋_GB2312"/>
          <w:color w:val="000000"/>
          <w:sz w:val="32"/>
          <w:szCs w:val="32"/>
        </w:rPr>
        <w:t>—</w:t>
      </w:r>
      <w:r>
        <w:rPr>
          <w:rFonts w:hint="eastAsia" w:ascii="仿宋_GB2312" w:eastAsia="仿宋_GB2312"/>
          <w:color w:val="000000"/>
          <w:sz w:val="32"/>
          <w:szCs w:val="32"/>
        </w:rPr>
        <w:t>行政运行</w:t>
      </w:r>
      <w:r>
        <w:rPr>
          <w:rFonts w:ascii="仿宋_GB2312" w:eastAsia="仿宋_GB2312"/>
          <w:color w:val="000000"/>
          <w:sz w:val="32"/>
          <w:szCs w:val="32"/>
        </w:rPr>
        <w:t>200.65</w:t>
      </w:r>
      <w:r>
        <w:rPr>
          <w:rFonts w:hint="eastAsia" w:ascii="仿宋_GB2312" w:eastAsia="仿宋_GB2312"/>
          <w:color w:val="000000"/>
          <w:sz w:val="32"/>
          <w:szCs w:val="32"/>
        </w:rPr>
        <w:t>万元；财政事务</w:t>
      </w:r>
      <w:r>
        <w:rPr>
          <w:rFonts w:ascii="仿宋_GB2312" w:eastAsia="仿宋_GB2312"/>
          <w:color w:val="000000"/>
          <w:sz w:val="32"/>
          <w:szCs w:val="32"/>
        </w:rPr>
        <w:t>—</w:t>
      </w:r>
      <w:r>
        <w:rPr>
          <w:rFonts w:hint="eastAsia" w:ascii="仿宋_GB2312" w:eastAsia="仿宋_GB2312"/>
          <w:color w:val="000000"/>
          <w:sz w:val="32"/>
          <w:szCs w:val="32"/>
        </w:rPr>
        <w:t>行政运行</w:t>
      </w:r>
      <w:r>
        <w:rPr>
          <w:rFonts w:ascii="仿宋_GB2312" w:eastAsia="仿宋_GB2312"/>
          <w:color w:val="000000"/>
          <w:sz w:val="32"/>
          <w:szCs w:val="32"/>
        </w:rPr>
        <w:t>10.99</w:t>
      </w:r>
      <w:r>
        <w:rPr>
          <w:rFonts w:hint="eastAsia" w:ascii="仿宋_GB2312" w:eastAsia="仿宋_GB2312"/>
          <w:color w:val="000000"/>
          <w:sz w:val="32"/>
          <w:szCs w:val="32"/>
        </w:rPr>
        <w:t>万元；群众团体事务</w:t>
      </w:r>
      <w:r>
        <w:rPr>
          <w:rFonts w:ascii="仿宋_GB2312" w:eastAsia="仿宋_GB2312"/>
          <w:color w:val="000000"/>
          <w:sz w:val="32"/>
          <w:szCs w:val="32"/>
        </w:rPr>
        <w:t>—</w:t>
      </w:r>
      <w:r>
        <w:rPr>
          <w:rFonts w:hint="eastAsia" w:ascii="仿宋_GB2312" w:eastAsia="仿宋_GB2312"/>
          <w:color w:val="000000"/>
          <w:sz w:val="32"/>
          <w:szCs w:val="32"/>
        </w:rPr>
        <w:t>行政运行</w:t>
      </w:r>
      <w:r>
        <w:rPr>
          <w:rFonts w:ascii="仿宋_GB2312" w:eastAsia="仿宋_GB2312"/>
          <w:color w:val="000000"/>
          <w:sz w:val="32"/>
          <w:szCs w:val="32"/>
        </w:rPr>
        <w:t>10.89</w:t>
      </w:r>
      <w:r>
        <w:rPr>
          <w:rFonts w:hint="eastAsia" w:ascii="仿宋_GB2312" w:eastAsia="仿宋_GB2312"/>
          <w:color w:val="000000"/>
          <w:sz w:val="32"/>
          <w:szCs w:val="32"/>
        </w:rPr>
        <w:t>万元；党委办公厅（室）及相关机构事务</w:t>
      </w:r>
      <w:r>
        <w:rPr>
          <w:rFonts w:ascii="仿宋_GB2312" w:eastAsia="仿宋_GB2312"/>
          <w:color w:val="000000"/>
          <w:sz w:val="32"/>
          <w:szCs w:val="32"/>
        </w:rPr>
        <w:t>—</w:t>
      </w:r>
      <w:r>
        <w:rPr>
          <w:rFonts w:hint="eastAsia" w:ascii="仿宋_GB2312" w:eastAsia="仿宋_GB2312"/>
          <w:color w:val="000000"/>
          <w:sz w:val="32"/>
          <w:szCs w:val="32"/>
        </w:rPr>
        <w:t>行政运行</w:t>
      </w:r>
      <w:r>
        <w:rPr>
          <w:rFonts w:ascii="仿宋_GB2312" w:eastAsia="仿宋_GB2312"/>
          <w:color w:val="000000"/>
          <w:sz w:val="32"/>
          <w:szCs w:val="32"/>
        </w:rPr>
        <w:t>50.93</w:t>
      </w:r>
      <w:r>
        <w:rPr>
          <w:rFonts w:hint="eastAsia" w:ascii="仿宋_GB2312" w:eastAsia="仿宋_GB2312"/>
          <w:color w:val="000000"/>
          <w:sz w:val="32"/>
          <w:szCs w:val="32"/>
        </w:rPr>
        <w:t>万元。</w:t>
      </w:r>
    </w:p>
    <w:p>
      <w:pPr>
        <w:spacing w:line="600" w:lineRule="exact"/>
        <w:ind w:firstLine="643" w:firstLineChars="200"/>
        <w:rPr>
          <w:rFonts w:ascii="仿宋_GB2312" w:eastAsia="仿宋_GB2312"/>
          <w:color w:val="000000"/>
          <w:sz w:val="32"/>
          <w:szCs w:val="32"/>
        </w:rPr>
      </w:pPr>
      <w:r>
        <w:rPr>
          <w:rStyle w:val="14"/>
          <w:rFonts w:ascii="仿宋_GB2312" w:eastAsia="仿宋_GB2312"/>
          <w:color w:val="000000"/>
          <w:sz w:val="32"/>
          <w:szCs w:val="32"/>
        </w:rPr>
        <w:t>2.</w:t>
      </w:r>
      <w:r>
        <w:rPr>
          <w:rStyle w:val="14"/>
          <w:rFonts w:hint="eastAsia" w:ascii="仿宋_GB2312" w:eastAsia="仿宋_GB2312"/>
          <w:color w:val="000000"/>
          <w:sz w:val="32"/>
          <w:szCs w:val="32"/>
        </w:rPr>
        <w:t>公共安全</w:t>
      </w:r>
      <w:r>
        <w:rPr>
          <w:rStyle w:val="14"/>
          <w:rFonts w:ascii="仿宋_GB2312" w:eastAsia="仿宋_GB2312"/>
          <w:color w:val="000000"/>
          <w:sz w:val="32"/>
          <w:szCs w:val="32"/>
        </w:rPr>
        <w:t>:</w:t>
      </w:r>
      <w:r>
        <w:rPr>
          <w:rFonts w:ascii="仿宋_GB2312" w:eastAsia="仿宋_GB2312"/>
          <w:color w:val="000000"/>
          <w:sz w:val="32"/>
          <w:szCs w:val="32"/>
        </w:rPr>
        <w:t>2018</w:t>
      </w:r>
      <w:r>
        <w:rPr>
          <w:rFonts w:hint="eastAsia" w:ascii="仿宋_GB2312" w:eastAsia="仿宋_GB2312"/>
          <w:color w:val="000000"/>
          <w:sz w:val="32"/>
          <w:szCs w:val="32"/>
        </w:rPr>
        <w:t>年决算数为</w:t>
      </w:r>
      <w:r>
        <w:rPr>
          <w:rFonts w:ascii="仿宋_GB2312" w:eastAsia="仿宋_GB2312"/>
          <w:color w:val="000000"/>
          <w:sz w:val="32"/>
          <w:szCs w:val="32"/>
        </w:rPr>
        <w:t>17.92</w:t>
      </w:r>
      <w:r>
        <w:rPr>
          <w:rFonts w:hint="eastAsia" w:ascii="仿宋_GB2312" w:eastAsia="仿宋_GB2312"/>
          <w:color w:val="000000"/>
          <w:sz w:val="32"/>
          <w:szCs w:val="32"/>
        </w:rPr>
        <w:t>万元，完成预算</w:t>
      </w:r>
      <w:r>
        <w:rPr>
          <w:rFonts w:ascii="仿宋_GB2312" w:eastAsia="仿宋_GB2312"/>
          <w:color w:val="000000"/>
          <w:sz w:val="32"/>
          <w:szCs w:val="32"/>
        </w:rPr>
        <w:t>100%</w:t>
      </w:r>
      <w:r>
        <w:rPr>
          <w:rFonts w:hint="eastAsia" w:ascii="仿宋_GB2312" w:eastAsia="仿宋_GB2312"/>
          <w:color w:val="000000"/>
          <w:sz w:val="32"/>
          <w:szCs w:val="32"/>
        </w:rPr>
        <w:t>。其中：公安</w:t>
      </w:r>
      <w:r>
        <w:rPr>
          <w:rFonts w:ascii="仿宋_GB2312" w:eastAsia="仿宋_GB2312"/>
          <w:color w:val="000000"/>
          <w:sz w:val="32"/>
          <w:szCs w:val="32"/>
        </w:rPr>
        <w:t>—</w:t>
      </w:r>
      <w:r>
        <w:rPr>
          <w:rFonts w:hint="eastAsia" w:ascii="仿宋_GB2312" w:eastAsia="仿宋_GB2312"/>
          <w:color w:val="000000"/>
          <w:sz w:val="32"/>
          <w:szCs w:val="32"/>
        </w:rPr>
        <w:t>道路交通管理</w:t>
      </w:r>
      <w:r>
        <w:rPr>
          <w:rFonts w:ascii="仿宋_GB2312" w:eastAsia="仿宋_GB2312"/>
          <w:color w:val="000000"/>
          <w:sz w:val="32"/>
          <w:szCs w:val="32"/>
        </w:rPr>
        <w:t>8.06</w:t>
      </w:r>
      <w:r>
        <w:rPr>
          <w:rFonts w:hint="eastAsia" w:ascii="仿宋_GB2312" w:eastAsia="仿宋_GB2312"/>
          <w:color w:val="000000"/>
          <w:sz w:val="32"/>
          <w:szCs w:val="32"/>
        </w:rPr>
        <w:t>万元；国家安全</w:t>
      </w:r>
      <w:r>
        <w:rPr>
          <w:rFonts w:ascii="仿宋_GB2312" w:eastAsia="仿宋_GB2312"/>
          <w:color w:val="000000"/>
          <w:sz w:val="32"/>
          <w:szCs w:val="32"/>
        </w:rPr>
        <w:t>—</w:t>
      </w:r>
      <w:r>
        <w:rPr>
          <w:rFonts w:hint="eastAsia" w:ascii="仿宋_GB2312" w:eastAsia="仿宋_GB2312"/>
          <w:color w:val="000000"/>
          <w:sz w:val="32"/>
          <w:szCs w:val="32"/>
        </w:rPr>
        <w:t>行政运行</w:t>
      </w:r>
      <w:r>
        <w:rPr>
          <w:rFonts w:ascii="仿宋_GB2312" w:eastAsia="仿宋_GB2312"/>
          <w:color w:val="000000"/>
          <w:sz w:val="32"/>
          <w:szCs w:val="32"/>
        </w:rPr>
        <w:t>9.86</w:t>
      </w:r>
      <w:r>
        <w:rPr>
          <w:rFonts w:hint="eastAsia" w:ascii="仿宋_GB2312" w:eastAsia="仿宋_GB2312"/>
          <w:color w:val="000000"/>
          <w:sz w:val="32"/>
          <w:szCs w:val="32"/>
        </w:rPr>
        <w:t>万元。</w:t>
      </w:r>
      <w:r>
        <w:rPr>
          <w:rFonts w:ascii="仿宋_GB2312" w:eastAsia="仿宋_GB2312"/>
          <w:color w:val="000000"/>
          <w:sz w:val="32"/>
          <w:szCs w:val="32"/>
        </w:rPr>
        <w:br w:type="textWrapping"/>
      </w:r>
      <w:r>
        <w:rPr>
          <w:rFonts w:hint="eastAsia" w:ascii="仿宋_GB2312" w:eastAsia="仿宋_GB2312"/>
          <w:color w:val="000000"/>
          <w:sz w:val="32"/>
          <w:szCs w:val="32"/>
        </w:rPr>
        <w:t>　　</w:t>
      </w:r>
      <w:r>
        <w:rPr>
          <w:rStyle w:val="14"/>
          <w:rFonts w:ascii="仿宋_GB2312" w:eastAsia="仿宋_GB2312"/>
          <w:color w:val="000000"/>
          <w:sz w:val="32"/>
          <w:szCs w:val="32"/>
        </w:rPr>
        <w:t>5.</w:t>
      </w:r>
      <w:r>
        <w:rPr>
          <w:rStyle w:val="14"/>
          <w:rFonts w:hint="eastAsia" w:ascii="仿宋_GB2312" w:eastAsia="仿宋_GB2312"/>
          <w:color w:val="000000"/>
          <w:sz w:val="32"/>
          <w:szCs w:val="32"/>
        </w:rPr>
        <w:t>文化体育与传媒</w:t>
      </w:r>
      <w:r>
        <w:rPr>
          <w:rStyle w:val="14"/>
          <w:rFonts w:ascii="仿宋_GB2312" w:eastAsia="仿宋_GB2312"/>
          <w:color w:val="000000"/>
          <w:sz w:val="32"/>
          <w:szCs w:val="32"/>
        </w:rPr>
        <w:t>:</w:t>
      </w:r>
      <w:r>
        <w:rPr>
          <w:rFonts w:ascii="仿宋_GB2312" w:eastAsia="仿宋_GB2312"/>
          <w:color w:val="000000"/>
          <w:sz w:val="32"/>
          <w:szCs w:val="32"/>
        </w:rPr>
        <w:t>2018</w:t>
      </w:r>
      <w:r>
        <w:rPr>
          <w:rFonts w:hint="eastAsia" w:ascii="仿宋_GB2312" w:eastAsia="仿宋_GB2312"/>
          <w:color w:val="000000"/>
          <w:sz w:val="32"/>
          <w:szCs w:val="32"/>
        </w:rPr>
        <w:t>年决算数为</w:t>
      </w:r>
      <w:r>
        <w:rPr>
          <w:rFonts w:ascii="仿宋_GB2312" w:eastAsia="仿宋_GB2312"/>
          <w:color w:val="000000"/>
          <w:sz w:val="32"/>
          <w:szCs w:val="32"/>
        </w:rPr>
        <w:t>19.54</w:t>
      </w:r>
      <w:r>
        <w:rPr>
          <w:rFonts w:hint="eastAsia" w:ascii="仿宋_GB2312" w:eastAsia="仿宋_GB2312"/>
          <w:color w:val="000000"/>
          <w:sz w:val="32"/>
          <w:szCs w:val="32"/>
        </w:rPr>
        <w:t>元，完成预算</w:t>
      </w:r>
      <w:r>
        <w:rPr>
          <w:rFonts w:ascii="仿宋_GB2312" w:eastAsia="仿宋_GB2312"/>
          <w:color w:val="000000"/>
          <w:sz w:val="32"/>
          <w:szCs w:val="32"/>
        </w:rPr>
        <w:t>100%</w:t>
      </w:r>
      <w:r>
        <w:rPr>
          <w:rFonts w:hint="eastAsia" w:ascii="仿宋_GB2312" w:eastAsia="仿宋_GB2312"/>
          <w:color w:val="000000"/>
          <w:sz w:val="32"/>
          <w:szCs w:val="32"/>
        </w:rPr>
        <w:t>。其中：文化</w:t>
      </w:r>
      <w:r>
        <w:rPr>
          <w:rFonts w:ascii="仿宋_GB2312" w:eastAsia="仿宋_GB2312"/>
          <w:color w:val="000000"/>
          <w:sz w:val="32"/>
          <w:szCs w:val="32"/>
        </w:rPr>
        <w:t>—</w:t>
      </w:r>
      <w:r>
        <w:rPr>
          <w:rFonts w:hint="eastAsia" w:ascii="仿宋_GB2312" w:eastAsia="仿宋_GB2312"/>
          <w:color w:val="000000"/>
          <w:sz w:val="32"/>
          <w:szCs w:val="32"/>
        </w:rPr>
        <w:t>群众文化</w:t>
      </w:r>
      <w:r>
        <w:rPr>
          <w:rFonts w:ascii="仿宋_GB2312" w:eastAsia="仿宋_GB2312"/>
          <w:color w:val="000000"/>
          <w:sz w:val="32"/>
          <w:szCs w:val="32"/>
        </w:rPr>
        <w:t>9.46</w:t>
      </w:r>
      <w:r>
        <w:rPr>
          <w:rFonts w:hint="eastAsia" w:ascii="仿宋_GB2312" w:eastAsia="仿宋_GB2312"/>
          <w:color w:val="000000"/>
          <w:sz w:val="32"/>
          <w:szCs w:val="32"/>
        </w:rPr>
        <w:t>万元；新闻出版广播影视</w:t>
      </w:r>
      <w:r>
        <w:rPr>
          <w:rFonts w:ascii="仿宋_GB2312" w:eastAsia="仿宋_GB2312"/>
          <w:color w:val="000000"/>
          <w:sz w:val="32"/>
          <w:szCs w:val="32"/>
        </w:rPr>
        <w:t>—</w:t>
      </w:r>
      <w:r>
        <w:rPr>
          <w:rFonts w:hint="eastAsia" w:ascii="仿宋_GB2312" w:eastAsia="仿宋_GB2312"/>
          <w:color w:val="000000"/>
          <w:sz w:val="32"/>
          <w:szCs w:val="32"/>
        </w:rPr>
        <w:t>广播</w:t>
      </w:r>
      <w:r>
        <w:rPr>
          <w:rFonts w:ascii="仿宋_GB2312" w:eastAsia="仿宋_GB2312"/>
          <w:color w:val="000000"/>
          <w:sz w:val="32"/>
          <w:szCs w:val="32"/>
        </w:rPr>
        <w:t>10.08</w:t>
      </w:r>
      <w:r>
        <w:rPr>
          <w:rFonts w:hint="eastAsia" w:ascii="仿宋_GB2312" w:eastAsia="仿宋_GB2312"/>
          <w:color w:val="000000"/>
          <w:sz w:val="32"/>
          <w:szCs w:val="32"/>
        </w:rPr>
        <w:t>万元。</w:t>
      </w:r>
      <w:r>
        <w:rPr>
          <w:rFonts w:ascii="仿宋_GB2312" w:eastAsia="仿宋_GB2312"/>
          <w:color w:val="000000"/>
          <w:sz w:val="32"/>
          <w:szCs w:val="32"/>
        </w:rPr>
        <w:br w:type="textWrapping"/>
      </w:r>
      <w:r>
        <w:rPr>
          <w:rFonts w:hint="eastAsia" w:ascii="仿宋_GB2312" w:eastAsia="仿宋_GB2312"/>
          <w:color w:val="000000"/>
          <w:sz w:val="32"/>
          <w:szCs w:val="32"/>
        </w:rPr>
        <w:t>　　</w:t>
      </w:r>
      <w:r>
        <w:rPr>
          <w:rStyle w:val="14"/>
          <w:rFonts w:ascii="仿宋_GB2312" w:eastAsia="仿宋_GB2312"/>
          <w:color w:val="000000"/>
          <w:sz w:val="32"/>
          <w:szCs w:val="32"/>
        </w:rPr>
        <w:t>6.</w:t>
      </w:r>
      <w:r>
        <w:rPr>
          <w:rStyle w:val="14"/>
          <w:rFonts w:hint="eastAsia" w:ascii="仿宋_GB2312" w:eastAsia="仿宋_GB2312"/>
          <w:color w:val="000000"/>
          <w:sz w:val="32"/>
          <w:szCs w:val="32"/>
        </w:rPr>
        <w:t>社会保障和就业</w:t>
      </w:r>
      <w:r>
        <w:rPr>
          <w:rStyle w:val="14"/>
          <w:rFonts w:ascii="仿宋_GB2312" w:eastAsia="仿宋_GB2312"/>
          <w:color w:val="000000"/>
          <w:sz w:val="32"/>
          <w:szCs w:val="32"/>
        </w:rPr>
        <w:t>:</w:t>
      </w:r>
      <w:r>
        <w:rPr>
          <w:rFonts w:ascii="仿宋_GB2312" w:eastAsia="仿宋_GB2312"/>
          <w:color w:val="000000"/>
          <w:sz w:val="32"/>
          <w:szCs w:val="32"/>
        </w:rPr>
        <w:t>2018</w:t>
      </w:r>
      <w:r>
        <w:rPr>
          <w:rFonts w:hint="eastAsia" w:ascii="仿宋_GB2312" w:eastAsia="仿宋_GB2312"/>
          <w:color w:val="000000"/>
          <w:sz w:val="32"/>
          <w:szCs w:val="32"/>
        </w:rPr>
        <w:t>年决算数为</w:t>
      </w:r>
      <w:r>
        <w:rPr>
          <w:rFonts w:ascii="仿宋_GB2312" w:eastAsia="仿宋_GB2312"/>
          <w:color w:val="000000"/>
          <w:sz w:val="32"/>
          <w:szCs w:val="32"/>
        </w:rPr>
        <w:t>238.22</w:t>
      </w:r>
      <w:r>
        <w:rPr>
          <w:rFonts w:hint="eastAsia" w:ascii="仿宋_GB2312" w:eastAsia="仿宋_GB2312"/>
          <w:color w:val="000000"/>
          <w:sz w:val="32"/>
          <w:szCs w:val="32"/>
        </w:rPr>
        <w:t>万元，完成预算</w:t>
      </w:r>
      <w:r>
        <w:rPr>
          <w:rFonts w:ascii="仿宋_GB2312" w:eastAsia="仿宋_GB2312"/>
          <w:color w:val="000000"/>
          <w:sz w:val="32"/>
          <w:szCs w:val="32"/>
        </w:rPr>
        <w:t>100%</w:t>
      </w:r>
      <w:r>
        <w:rPr>
          <w:rFonts w:hint="eastAsia" w:ascii="仿宋_GB2312" w:eastAsia="仿宋_GB2312"/>
          <w:color w:val="000000"/>
          <w:sz w:val="32"/>
          <w:szCs w:val="32"/>
        </w:rPr>
        <w:t>。其中：人力资源和社会保障管理事务</w:t>
      </w:r>
      <w:r>
        <w:rPr>
          <w:rFonts w:ascii="仿宋_GB2312" w:eastAsia="仿宋_GB2312"/>
          <w:color w:val="000000"/>
          <w:sz w:val="32"/>
          <w:szCs w:val="32"/>
        </w:rPr>
        <w:t>—</w:t>
      </w:r>
      <w:r>
        <w:rPr>
          <w:rFonts w:hint="eastAsia" w:ascii="仿宋_GB2312" w:eastAsia="仿宋_GB2312"/>
          <w:color w:val="000000"/>
          <w:sz w:val="32"/>
          <w:szCs w:val="32"/>
        </w:rPr>
        <w:t>行政运行</w:t>
      </w:r>
      <w:r>
        <w:rPr>
          <w:rFonts w:ascii="仿宋_GB2312" w:eastAsia="仿宋_GB2312"/>
          <w:color w:val="000000"/>
          <w:sz w:val="32"/>
          <w:szCs w:val="32"/>
        </w:rPr>
        <w:t>8.2</w:t>
      </w:r>
      <w:r>
        <w:rPr>
          <w:rFonts w:hint="eastAsia" w:ascii="仿宋_GB2312" w:eastAsia="仿宋_GB2312"/>
          <w:color w:val="000000"/>
          <w:sz w:val="32"/>
          <w:szCs w:val="32"/>
        </w:rPr>
        <w:t>万元；民政管理事务</w:t>
      </w:r>
      <w:r>
        <w:rPr>
          <w:rFonts w:ascii="仿宋_GB2312" w:eastAsia="仿宋_GB2312"/>
          <w:color w:val="000000"/>
          <w:sz w:val="32"/>
          <w:szCs w:val="32"/>
        </w:rPr>
        <w:t>—</w:t>
      </w:r>
      <w:r>
        <w:rPr>
          <w:rFonts w:hint="eastAsia" w:ascii="仿宋_GB2312" w:eastAsia="仿宋_GB2312"/>
          <w:color w:val="000000"/>
          <w:sz w:val="32"/>
          <w:szCs w:val="32"/>
        </w:rPr>
        <w:t>行政运行</w:t>
      </w:r>
      <w:r>
        <w:rPr>
          <w:rFonts w:ascii="仿宋_GB2312" w:eastAsia="仿宋_GB2312"/>
          <w:color w:val="000000"/>
          <w:sz w:val="32"/>
          <w:szCs w:val="32"/>
        </w:rPr>
        <w:t>11.05</w:t>
      </w:r>
      <w:r>
        <w:rPr>
          <w:rFonts w:hint="eastAsia" w:ascii="仿宋_GB2312" w:eastAsia="仿宋_GB2312"/>
          <w:color w:val="000000"/>
          <w:sz w:val="32"/>
          <w:szCs w:val="32"/>
        </w:rPr>
        <w:t>万元；行政事业单位离退休</w:t>
      </w:r>
      <w:r>
        <w:rPr>
          <w:rFonts w:ascii="仿宋_GB2312" w:eastAsia="仿宋_GB2312"/>
          <w:color w:val="000000"/>
          <w:sz w:val="32"/>
          <w:szCs w:val="32"/>
        </w:rPr>
        <w:t>—</w:t>
      </w:r>
      <w:r>
        <w:rPr>
          <w:rFonts w:hint="eastAsia" w:ascii="仿宋_GB2312" w:eastAsia="仿宋_GB2312"/>
          <w:color w:val="000000"/>
          <w:sz w:val="32"/>
          <w:szCs w:val="32"/>
        </w:rPr>
        <w:t>机关事业单位基本社会养老保险缴费支出</w:t>
      </w:r>
      <w:r>
        <w:rPr>
          <w:rFonts w:ascii="仿宋_GB2312" w:eastAsia="仿宋_GB2312"/>
          <w:color w:val="000000"/>
          <w:sz w:val="32"/>
          <w:szCs w:val="32"/>
        </w:rPr>
        <w:t>49.97</w:t>
      </w:r>
      <w:r>
        <w:rPr>
          <w:rFonts w:hint="eastAsia" w:ascii="仿宋_GB2312" w:eastAsia="仿宋_GB2312"/>
          <w:color w:val="000000"/>
          <w:sz w:val="32"/>
          <w:szCs w:val="32"/>
        </w:rPr>
        <w:t>万元。</w:t>
      </w:r>
      <w:r>
        <w:rPr>
          <w:rFonts w:ascii="仿宋_GB2312" w:eastAsia="仿宋_GB2312"/>
          <w:color w:val="000000"/>
          <w:sz w:val="32"/>
          <w:szCs w:val="32"/>
        </w:rPr>
        <w:br w:type="textWrapping"/>
      </w:r>
      <w:r>
        <w:rPr>
          <w:rFonts w:ascii="仿宋_GB2312" w:eastAsia="仿宋_GB2312"/>
          <w:color w:val="000000"/>
          <w:sz w:val="32"/>
          <w:szCs w:val="32"/>
        </w:rPr>
        <w:t xml:space="preserve">    7.</w:t>
      </w:r>
      <w:r>
        <w:rPr>
          <w:rStyle w:val="14"/>
          <w:rFonts w:hint="eastAsia" w:eastAsia="仿宋_GB2312"/>
          <w:sz w:val="32"/>
          <w:szCs w:val="32"/>
        </w:rPr>
        <w:t>医疗卫生与计划生育</w:t>
      </w:r>
      <w:r>
        <w:rPr>
          <w:rStyle w:val="14"/>
          <w:rFonts w:hint="eastAsia"/>
          <w:sz w:val="32"/>
          <w:szCs w:val="32"/>
        </w:rPr>
        <w:t>：</w:t>
      </w:r>
      <w:r>
        <w:rPr>
          <w:rFonts w:ascii="仿宋_GB2312" w:eastAsia="仿宋_GB2312"/>
          <w:bCs/>
          <w:color w:val="000000"/>
          <w:sz w:val="32"/>
          <w:szCs w:val="32"/>
        </w:rPr>
        <w:t>2018</w:t>
      </w:r>
      <w:r>
        <w:rPr>
          <w:rFonts w:hint="eastAsia" w:ascii="仿宋_GB2312" w:eastAsia="仿宋_GB2312"/>
          <w:bCs/>
          <w:color w:val="000000"/>
          <w:sz w:val="32"/>
          <w:szCs w:val="32"/>
        </w:rPr>
        <w:t>年决算数</w:t>
      </w:r>
      <w:r>
        <w:rPr>
          <w:rFonts w:ascii="仿宋_GB2312" w:eastAsia="仿宋_GB2312"/>
          <w:bCs/>
          <w:color w:val="000000"/>
          <w:sz w:val="32"/>
          <w:szCs w:val="32"/>
        </w:rPr>
        <w:t>27.17</w:t>
      </w:r>
      <w:r>
        <w:rPr>
          <w:rFonts w:hint="eastAsia" w:ascii="仿宋_GB2312" w:eastAsia="仿宋_GB2312"/>
          <w:color w:val="000000"/>
          <w:sz w:val="32"/>
          <w:szCs w:val="32"/>
        </w:rPr>
        <w:t>万元，完成预算</w:t>
      </w:r>
      <w:r>
        <w:rPr>
          <w:rFonts w:ascii="仿宋_GB2312" w:eastAsia="仿宋_GB2312"/>
          <w:color w:val="000000"/>
          <w:sz w:val="32"/>
          <w:szCs w:val="32"/>
        </w:rPr>
        <w:t>100%</w:t>
      </w:r>
      <w:r>
        <w:rPr>
          <w:rFonts w:hint="eastAsia" w:ascii="仿宋_GB2312" w:eastAsia="仿宋_GB2312"/>
          <w:color w:val="000000"/>
          <w:sz w:val="32"/>
          <w:szCs w:val="32"/>
        </w:rPr>
        <w:t>。其中：医疗卫生与计划生育管理事务</w:t>
      </w:r>
      <w:r>
        <w:rPr>
          <w:rFonts w:ascii="仿宋_GB2312" w:eastAsia="仿宋_GB2312"/>
          <w:color w:val="000000"/>
          <w:sz w:val="32"/>
          <w:szCs w:val="32"/>
        </w:rPr>
        <w:t>—</w:t>
      </w:r>
      <w:r>
        <w:rPr>
          <w:rFonts w:hint="eastAsia" w:ascii="仿宋_GB2312" w:eastAsia="仿宋_GB2312"/>
          <w:color w:val="000000"/>
          <w:sz w:val="32"/>
          <w:szCs w:val="32"/>
        </w:rPr>
        <w:t>行政运行</w:t>
      </w:r>
      <w:r>
        <w:rPr>
          <w:rFonts w:ascii="仿宋_GB2312" w:eastAsia="仿宋_GB2312"/>
          <w:color w:val="000000"/>
          <w:sz w:val="32"/>
          <w:szCs w:val="32"/>
        </w:rPr>
        <w:t>8.58</w:t>
      </w:r>
      <w:r>
        <w:rPr>
          <w:rFonts w:hint="eastAsia" w:ascii="仿宋_GB2312" w:eastAsia="仿宋_GB2312"/>
          <w:color w:val="000000"/>
          <w:sz w:val="32"/>
          <w:szCs w:val="32"/>
        </w:rPr>
        <w:t>万元；行政事业单位医疗</w:t>
      </w:r>
      <w:r>
        <w:rPr>
          <w:rFonts w:ascii="仿宋_GB2312" w:eastAsia="仿宋_GB2312"/>
          <w:color w:val="000000"/>
          <w:sz w:val="32"/>
          <w:szCs w:val="32"/>
        </w:rPr>
        <w:t>—</w:t>
      </w:r>
      <w:r>
        <w:rPr>
          <w:rFonts w:hint="eastAsia" w:ascii="仿宋_GB2312" w:eastAsia="仿宋_GB2312"/>
          <w:color w:val="000000"/>
          <w:sz w:val="32"/>
          <w:szCs w:val="32"/>
        </w:rPr>
        <w:t>行政单位医疗</w:t>
      </w:r>
      <w:r>
        <w:rPr>
          <w:rFonts w:ascii="仿宋_GB2312" w:eastAsia="仿宋_GB2312"/>
          <w:color w:val="000000"/>
          <w:sz w:val="32"/>
          <w:szCs w:val="32"/>
        </w:rPr>
        <w:t>10.5</w:t>
      </w:r>
      <w:r>
        <w:rPr>
          <w:rFonts w:hint="eastAsia" w:ascii="仿宋_GB2312" w:eastAsia="仿宋_GB2312"/>
          <w:color w:val="000000"/>
          <w:sz w:val="32"/>
          <w:szCs w:val="32"/>
        </w:rPr>
        <w:t>万元；行政事业单位医疗</w:t>
      </w:r>
      <w:r>
        <w:rPr>
          <w:rFonts w:ascii="仿宋_GB2312" w:eastAsia="仿宋_GB2312"/>
          <w:color w:val="000000"/>
          <w:sz w:val="32"/>
          <w:szCs w:val="32"/>
        </w:rPr>
        <w:t>—</w:t>
      </w:r>
      <w:r>
        <w:rPr>
          <w:rFonts w:hint="eastAsia" w:ascii="仿宋_GB2312" w:eastAsia="仿宋_GB2312"/>
          <w:color w:val="000000"/>
          <w:sz w:val="32"/>
          <w:szCs w:val="32"/>
        </w:rPr>
        <w:t>事业单位医疗</w:t>
      </w:r>
      <w:r>
        <w:rPr>
          <w:rFonts w:ascii="仿宋_GB2312" w:eastAsia="仿宋_GB2312"/>
          <w:color w:val="000000"/>
          <w:sz w:val="32"/>
          <w:szCs w:val="32"/>
        </w:rPr>
        <w:t>8.09</w:t>
      </w:r>
      <w:r>
        <w:rPr>
          <w:rFonts w:hint="eastAsia" w:ascii="仿宋_GB2312" w:eastAsia="仿宋_GB2312"/>
          <w:color w:val="000000"/>
          <w:sz w:val="32"/>
          <w:szCs w:val="32"/>
        </w:rPr>
        <w:t>万元。</w:t>
      </w:r>
      <w:r>
        <w:rPr>
          <w:rFonts w:ascii="仿宋_GB2312" w:eastAsia="仿宋_GB2312"/>
          <w:color w:val="FF0000"/>
          <w:sz w:val="32"/>
          <w:szCs w:val="32"/>
        </w:rPr>
        <w:br w:type="textWrapping"/>
      </w:r>
      <w:r>
        <w:rPr>
          <w:rFonts w:ascii="仿宋_GB2312" w:eastAsia="仿宋_GB2312"/>
          <w:color w:val="000000"/>
          <w:sz w:val="32"/>
          <w:szCs w:val="32"/>
        </w:rPr>
        <w:t xml:space="preserve">    8.</w:t>
      </w:r>
      <w:r>
        <w:rPr>
          <w:rStyle w:val="14"/>
          <w:rFonts w:hint="eastAsia" w:eastAsia="仿宋_GB2312"/>
          <w:sz w:val="32"/>
          <w:szCs w:val="32"/>
        </w:rPr>
        <w:t>农林水</w:t>
      </w:r>
      <w:r>
        <w:rPr>
          <w:rStyle w:val="14"/>
          <w:rFonts w:hint="eastAsia"/>
          <w:sz w:val="32"/>
          <w:szCs w:val="32"/>
        </w:rPr>
        <w:t>：</w:t>
      </w:r>
      <w:r>
        <w:rPr>
          <w:rFonts w:ascii="仿宋_GB2312" w:eastAsia="仿宋_GB2312"/>
          <w:bCs/>
          <w:color w:val="000000"/>
          <w:sz w:val="32"/>
          <w:szCs w:val="32"/>
        </w:rPr>
        <w:t>2018</w:t>
      </w:r>
      <w:r>
        <w:rPr>
          <w:rFonts w:hint="eastAsia" w:ascii="仿宋_GB2312" w:eastAsia="仿宋_GB2312"/>
          <w:bCs/>
          <w:color w:val="000000"/>
          <w:sz w:val="32"/>
          <w:szCs w:val="32"/>
        </w:rPr>
        <w:t>年决算数</w:t>
      </w:r>
      <w:r>
        <w:rPr>
          <w:rFonts w:ascii="仿宋_GB2312" w:eastAsia="仿宋_GB2312"/>
          <w:color w:val="000000"/>
          <w:sz w:val="32"/>
          <w:szCs w:val="32"/>
        </w:rPr>
        <w:t>293.66</w:t>
      </w:r>
      <w:r>
        <w:rPr>
          <w:rFonts w:hint="eastAsia" w:ascii="仿宋_GB2312" w:eastAsia="仿宋_GB2312"/>
          <w:color w:val="000000"/>
          <w:sz w:val="32"/>
          <w:szCs w:val="32"/>
        </w:rPr>
        <w:t>万元，完成预算</w:t>
      </w:r>
      <w:r>
        <w:rPr>
          <w:rFonts w:ascii="仿宋_GB2312" w:eastAsia="仿宋_GB2312"/>
          <w:color w:val="000000"/>
          <w:sz w:val="32"/>
          <w:szCs w:val="32"/>
        </w:rPr>
        <w:t>100%</w:t>
      </w:r>
      <w:r>
        <w:rPr>
          <w:rFonts w:hint="eastAsia" w:ascii="仿宋_GB2312" w:eastAsia="仿宋_GB2312"/>
          <w:color w:val="000000"/>
          <w:sz w:val="32"/>
          <w:szCs w:val="32"/>
        </w:rPr>
        <w:t>。其中：农业</w:t>
      </w:r>
      <w:r>
        <w:rPr>
          <w:rFonts w:ascii="仿宋_GB2312" w:eastAsia="仿宋_GB2312"/>
          <w:color w:val="000000"/>
          <w:sz w:val="32"/>
          <w:szCs w:val="32"/>
        </w:rPr>
        <w:t>—</w:t>
      </w:r>
      <w:r>
        <w:rPr>
          <w:rFonts w:hint="eastAsia" w:ascii="仿宋_GB2312" w:eastAsia="仿宋_GB2312"/>
          <w:color w:val="000000"/>
          <w:sz w:val="32"/>
          <w:szCs w:val="32"/>
        </w:rPr>
        <w:t>行政运行</w:t>
      </w:r>
      <w:r>
        <w:rPr>
          <w:rFonts w:ascii="仿宋_GB2312" w:eastAsia="仿宋_GB2312"/>
          <w:color w:val="000000"/>
          <w:sz w:val="32"/>
          <w:szCs w:val="32"/>
        </w:rPr>
        <w:t>26.94</w:t>
      </w:r>
      <w:r>
        <w:rPr>
          <w:rFonts w:hint="eastAsia" w:ascii="仿宋_GB2312" w:eastAsia="仿宋_GB2312"/>
          <w:color w:val="000000"/>
          <w:sz w:val="32"/>
          <w:szCs w:val="32"/>
        </w:rPr>
        <w:t>万元，</w:t>
      </w:r>
      <w:r>
        <w:rPr>
          <w:rFonts w:ascii="仿宋_GB2312" w:eastAsia="仿宋_GB2312"/>
          <w:color w:val="000000"/>
          <w:sz w:val="32"/>
          <w:szCs w:val="32"/>
        </w:rPr>
        <w:t>—</w:t>
      </w:r>
      <w:r>
        <w:rPr>
          <w:rFonts w:hint="eastAsia" w:ascii="仿宋_GB2312" w:eastAsia="仿宋_GB2312"/>
          <w:color w:val="000000"/>
          <w:sz w:val="32"/>
          <w:szCs w:val="32"/>
        </w:rPr>
        <w:t>事业运行</w:t>
      </w:r>
      <w:r>
        <w:rPr>
          <w:rFonts w:ascii="仿宋_GB2312" w:eastAsia="仿宋_GB2312"/>
          <w:color w:val="000000"/>
          <w:sz w:val="32"/>
          <w:szCs w:val="32"/>
        </w:rPr>
        <w:t>35.42</w:t>
      </w:r>
      <w:r>
        <w:rPr>
          <w:rFonts w:hint="eastAsia" w:ascii="仿宋_GB2312" w:eastAsia="仿宋_GB2312"/>
          <w:color w:val="000000"/>
          <w:sz w:val="32"/>
          <w:szCs w:val="32"/>
        </w:rPr>
        <w:t>万元，</w:t>
      </w:r>
      <w:r>
        <w:rPr>
          <w:rFonts w:ascii="仿宋_GB2312" w:eastAsia="仿宋_GB2312"/>
          <w:color w:val="000000"/>
          <w:sz w:val="32"/>
          <w:szCs w:val="32"/>
        </w:rPr>
        <w:t>—</w:t>
      </w:r>
      <w:r>
        <w:rPr>
          <w:rFonts w:hint="eastAsia" w:ascii="仿宋_GB2312" w:eastAsia="仿宋_GB2312"/>
          <w:color w:val="000000"/>
          <w:sz w:val="32"/>
          <w:szCs w:val="32"/>
        </w:rPr>
        <w:t>防灾救灾</w:t>
      </w:r>
      <w:r>
        <w:rPr>
          <w:rFonts w:ascii="仿宋_GB2312" w:eastAsia="仿宋_GB2312"/>
          <w:color w:val="000000"/>
          <w:sz w:val="32"/>
          <w:szCs w:val="32"/>
        </w:rPr>
        <w:t>15</w:t>
      </w:r>
      <w:r>
        <w:rPr>
          <w:rFonts w:hint="eastAsia" w:ascii="仿宋_GB2312" w:eastAsia="仿宋_GB2312"/>
          <w:color w:val="000000"/>
          <w:sz w:val="32"/>
          <w:szCs w:val="32"/>
        </w:rPr>
        <w:t>万元，</w:t>
      </w:r>
      <w:r>
        <w:rPr>
          <w:rFonts w:ascii="仿宋_GB2312" w:eastAsia="仿宋_GB2312"/>
          <w:color w:val="000000"/>
          <w:sz w:val="32"/>
          <w:szCs w:val="32"/>
        </w:rPr>
        <w:t>—</w:t>
      </w:r>
      <w:r>
        <w:rPr>
          <w:rFonts w:hint="eastAsia" w:ascii="仿宋_GB2312" w:eastAsia="仿宋_GB2312"/>
          <w:color w:val="000000"/>
          <w:sz w:val="32"/>
          <w:szCs w:val="32"/>
        </w:rPr>
        <w:t>农村道路建设</w:t>
      </w:r>
      <w:r>
        <w:rPr>
          <w:rFonts w:ascii="仿宋_GB2312" w:eastAsia="仿宋_GB2312"/>
          <w:color w:val="000000"/>
          <w:sz w:val="32"/>
          <w:szCs w:val="32"/>
        </w:rPr>
        <w:t>1.55</w:t>
      </w:r>
      <w:r>
        <w:rPr>
          <w:rFonts w:hint="eastAsia" w:ascii="仿宋_GB2312" w:eastAsia="仿宋_GB2312"/>
          <w:color w:val="000000"/>
          <w:sz w:val="32"/>
          <w:szCs w:val="32"/>
        </w:rPr>
        <w:t>万元，</w:t>
      </w:r>
      <w:r>
        <w:rPr>
          <w:rFonts w:ascii="仿宋_GB2312" w:eastAsia="仿宋_GB2312"/>
          <w:color w:val="000000"/>
          <w:sz w:val="32"/>
          <w:szCs w:val="32"/>
        </w:rPr>
        <w:t>—</w:t>
      </w:r>
      <w:r>
        <w:rPr>
          <w:rFonts w:hint="eastAsia" w:ascii="仿宋_GB2312" w:eastAsia="仿宋_GB2312"/>
          <w:color w:val="000000"/>
          <w:sz w:val="32"/>
          <w:szCs w:val="32"/>
        </w:rPr>
        <w:t>对高校毕业生到基层任职补助</w:t>
      </w:r>
      <w:r>
        <w:rPr>
          <w:rFonts w:ascii="仿宋_GB2312" w:eastAsia="仿宋_GB2312"/>
          <w:color w:val="000000"/>
          <w:sz w:val="32"/>
          <w:szCs w:val="32"/>
        </w:rPr>
        <w:t>7.24</w:t>
      </w:r>
      <w:r>
        <w:rPr>
          <w:rFonts w:hint="eastAsia" w:ascii="仿宋_GB2312" w:eastAsia="仿宋_GB2312"/>
          <w:color w:val="000000"/>
          <w:sz w:val="32"/>
          <w:szCs w:val="32"/>
        </w:rPr>
        <w:t>万元；林业</w:t>
      </w:r>
      <w:r>
        <w:rPr>
          <w:rFonts w:ascii="仿宋_GB2312" w:eastAsia="仿宋_GB2312"/>
          <w:color w:val="000000"/>
          <w:sz w:val="32"/>
          <w:szCs w:val="32"/>
        </w:rPr>
        <w:t>—</w:t>
      </w:r>
      <w:r>
        <w:rPr>
          <w:rFonts w:hint="eastAsia" w:ascii="仿宋_GB2312" w:eastAsia="仿宋_GB2312"/>
          <w:color w:val="000000"/>
          <w:sz w:val="32"/>
          <w:szCs w:val="32"/>
        </w:rPr>
        <w:t>行政运行</w:t>
      </w:r>
      <w:r>
        <w:rPr>
          <w:rFonts w:ascii="仿宋_GB2312" w:eastAsia="仿宋_GB2312"/>
          <w:color w:val="000000"/>
          <w:sz w:val="32"/>
          <w:szCs w:val="32"/>
        </w:rPr>
        <w:t>19</w:t>
      </w:r>
      <w:r>
        <w:rPr>
          <w:rFonts w:hint="eastAsia" w:ascii="仿宋_GB2312" w:eastAsia="仿宋_GB2312"/>
          <w:color w:val="000000"/>
          <w:sz w:val="32"/>
          <w:szCs w:val="32"/>
        </w:rPr>
        <w:t>万元；扶贫</w:t>
      </w:r>
      <w:r>
        <w:rPr>
          <w:rFonts w:ascii="仿宋_GB2312" w:eastAsia="仿宋_GB2312"/>
          <w:color w:val="000000"/>
          <w:sz w:val="32"/>
          <w:szCs w:val="32"/>
        </w:rPr>
        <w:t>—</w:t>
      </w:r>
      <w:r>
        <w:rPr>
          <w:rFonts w:hint="eastAsia" w:ascii="仿宋_GB2312" w:eastAsia="仿宋_GB2312"/>
          <w:color w:val="000000"/>
          <w:sz w:val="32"/>
          <w:szCs w:val="32"/>
        </w:rPr>
        <w:t>其他扶贫支出</w:t>
      </w:r>
      <w:r>
        <w:rPr>
          <w:rFonts w:ascii="仿宋_GB2312" w:eastAsia="仿宋_GB2312"/>
          <w:color w:val="000000"/>
          <w:sz w:val="32"/>
          <w:szCs w:val="32"/>
        </w:rPr>
        <w:t>10</w:t>
      </w:r>
      <w:r>
        <w:rPr>
          <w:rFonts w:hint="eastAsia" w:ascii="仿宋_GB2312" w:eastAsia="仿宋_GB2312"/>
          <w:color w:val="000000"/>
          <w:sz w:val="32"/>
          <w:szCs w:val="32"/>
        </w:rPr>
        <w:t>万元；农村综合改革</w:t>
      </w:r>
      <w:r>
        <w:rPr>
          <w:rFonts w:ascii="仿宋_GB2312" w:eastAsia="仿宋_GB2312"/>
          <w:color w:val="000000"/>
          <w:sz w:val="32"/>
          <w:szCs w:val="32"/>
        </w:rPr>
        <w:t>—</w:t>
      </w:r>
      <w:r>
        <w:rPr>
          <w:rFonts w:hint="eastAsia" w:ascii="仿宋_GB2312" w:eastAsia="仿宋_GB2312"/>
          <w:color w:val="000000"/>
          <w:sz w:val="32"/>
          <w:szCs w:val="32"/>
        </w:rPr>
        <w:t>对村民委员会和村党支部补助</w:t>
      </w:r>
      <w:r>
        <w:rPr>
          <w:rFonts w:ascii="仿宋_GB2312" w:eastAsia="仿宋_GB2312"/>
          <w:color w:val="000000"/>
          <w:sz w:val="32"/>
          <w:szCs w:val="32"/>
        </w:rPr>
        <w:t>178.51</w:t>
      </w:r>
      <w:r>
        <w:rPr>
          <w:rFonts w:hint="eastAsia" w:ascii="仿宋_GB2312" w:eastAsia="仿宋_GB2312"/>
          <w:color w:val="000000"/>
          <w:sz w:val="32"/>
          <w:szCs w:val="32"/>
        </w:rPr>
        <w:t>万元。</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b/>
          <w:bCs/>
          <w:color w:val="000000"/>
          <w:sz w:val="32"/>
          <w:szCs w:val="32"/>
        </w:rPr>
        <w:t>资源勘探信息等支出：</w:t>
      </w:r>
      <w:r>
        <w:rPr>
          <w:rFonts w:ascii="仿宋_GB2312" w:eastAsia="仿宋_GB2312"/>
          <w:color w:val="000000"/>
          <w:sz w:val="32"/>
          <w:szCs w:val="32"/>
        </w:rPr>
        <w:t>2018</w:t>
      </w:r>
      <w:r>
        <w:rPr>
          <w:rFonts w:hint="eastAsia" w:ascii="仿宋_GB2312" w:eastAsia="仿宋_GB2312"/>
          <w:color w:val="000000"/>
          <w:sz w:val="32"/>
          <w:szCs w:val="32"/>
        </w:rPr>
        <w:t>年决算数为</w:t>
      </w:r>
      <w:r>
        <w:rPr>
          <w:rFonts w:ascii="仿宋_GB2312" w:eastAsia="仿宋_GB2312"/>
          <w:color w:val="000000"/>
          <w:sz w:val="32"/>
          <w:szCs w:val="32"/>
        </w:rPr>
        <w:t>1</w:t>
      </w:r>
      <w:r>
        <w:rPr>
          <w:rFonts w:hint="eastAsia" w:ascii="仿宋_GB2312" w:eastAsia="仿宋_GB2312"/>
          <w:color w:val="000000"/>
          <w:sz w:val="32"/>
          <w:szCs w:val="32"/>
        </w:rPr>
        <w:t>万元，完成预算</w:t>
      </w:r>
      <w:r>
        <w:rPr>
          <w:rFonts w:ascii="仿宋_GB2312" w:eastAsia="仿宋_GB2312"/>
          <w:color w:val="000000"/>
          <w:sz w:val="32"/>
          <w:szCs w:val="32"/>
        </w:rPr>
        <w:t>100%</w:t>
      </w:r>
      <w:r>
        <w:rPr>
          <w:rFonts w:hint="eastAsia" w:ascii="仿宋_GB2312" w:eastAsia="仿宋_GB2312"/>
          <w:color w:val="000000"/>
          <w:sz w:val="32"/>
          <w:szCs w:val="32"/>
        </w:rPr>
        <w:t>。其中：安全生产监管</w:t>
      </w:r>
      <w:r>
        <w:rPr>
          <w:rFonts w:ascii="仿宋_GB2312" w:eastAsia="仿宋_GB2312"/>
          <w:color w:val="000000"/>
          <w:sz w:val="32"/>
          <w:szCs w:val="32"/>
        </w:rPr>
        <w:t>1</w:t>
      </w:r>
      <w:r>
        <w:rPr>
          <w:rFonts w:hint="eastAsia" w:ascii="仿宋_GB2312" w:eastAsia="仿宋_GB2312"/>
          <w:color w:val="000000"/>
          <w:sz w:val="32"/>
          <w:szCs w:val="32"/>
        </w:rPr>
        <w:t>万元。</w:t>
      </w:r>
    </w:p>
    <w:p>
      <w:pPr>
        <w:spacing w:line="600" w:lineRule="exact"/>
        <w:ind w:firstLine="640"/>
        <w:rPr>
          <w:rFonts w:ascii="仿宋" w:hAnsi="仿宋" w:eastAsia="仿宋"/>
          <w:b/>
          <w:color w:val="000000"/>
          <w:sz w:val="32"/>
          <w:szCs w:val="32"/>
        </w:rPr>
      </w:pPr>
      <w:r>
        <w:rPr>
          <w:rFonts w:ascii="仿宋_GB2312" w:eastAsia="仿宋_GB2312"/>
          <w:color w:val="000000"/>
          <w:sz w:val="32"/>
          <w:szCs w:val="32"/>
        </w:rPr>
        <w:t>10.</w:t>
      </w:r>
      <w:r>
        <w:rPr>
          <w:rStyle w:val="14"/>
          <w:rFonts w:hint="eastAsia" w:eastAsia="仿宋_GB2312"/>
          <w:bCs/>
          <w:sz w:val="32"/>
          <w:szCs w:val="32"/>
        </w:rPr>
        <w:t>住房保障</w:t>
      </w:r>
      <w:r>
        <w:rPr>
          <w:rStyle w:val="14"/>
          <w:rFonts w:hint="eastAsia"/>
          <w:sz w:val="32"/>
          <w:szCs w:val="32"/>
        </w:rPr>
        <w:t>：</w:t>
      </w:r>
      <w:r>
        <w:rPr>
          <w:rFonts w:ascii="仿宋_GB2312" w:eastAsia="仿宋_GB2312"/>
          <w:bCs/>
          <w:color w:val="000000"/>
          <w:sz w:val="32"/>
          <w:szCs w:val="32"/>
        </w:rPr>
        <w:t>2018</w:t>
      </w:r>
      <w:r>
        <w:rPr>
          <w:rFonts w:hint="eastAsia" w:ascii="仿宋_GB2312" w:eastAsia="仿宋_GB2312"/>
          <w:bCs/>
          <w:color w:val="000000"/>
          <w:sz w:val="32"/>
          <w:szCs w:val="32"/>
        </w:rPr>
        <w:t>年决算数</w:t>
      </w:r>
      <w:r>
        <w:rPr>
          <w:rFonts w:ascii="仿宋_GB2312" w:eastAsia="仿宋_GB2312"/>
          <w:color w:val="000000"/>
          <w:sz w:val="32"/>
          <w:szCs w:val="32"/>
        </w:rPr>
        <w:t>27.92</w:t>
      </w:r>
      <w:r>
        <w:rPr>
          <w:rFonts w:hint="eastAsia" w:ascii="仿宋_GB2312" w:eastAsia="仿宋_GB2312"/>
          <w:color w:val="000000"/>
          <w:sz w:val="32"/>
          <w:szCs w:val="32"/>
        </w:rPr>
        <w:t>万元，完成预算</w:t>
      </w:r>
      <w:r>
        <w:rPr>
          <w:rFonts w:ascii="仿宋_GB2312" w:eastAsia="仿宋_GB2312"/>
          <w:color w:val="000000"/>
          <w:sz w:val="32"/>
          <w:szCs w:val="32"/>
        </w:rPr>
        <w:t>100%</w:t>
      </w:r>
      <w:r>
        <w:rPr>
          <w:rFonts w:hint="eastAsia" w:ascii="仿宋_GB2312" w:eastAsia="仿宋_GB2312"/>
          <w:color w:val="000000"/>
          <w:sz w:val="32"/>
          <w:szCs w:val="32"/>
        </w:rPr>
        <w:t>。住房改革支出</w:t>
      </w:r>
      <w:r>
        <w:rPr>
          <w:rFonts w:ascii="仿宋_GB2312" w:eastAsia="仿宋_GB2312"/>
          <w:color w:val="000000"/>
          <w:sz w:val="32"/>
          <w:szCs w:val="32"/>
        </w:rPr>
        <w:t>—</w:t>
      </w:r>
      <w:r>
        <w:rPr>
          <w:rFonts w:hint="eastAsia" w:ascii="仿宋_GB2312" w:eastAsia="仿宋_GB2312"/>
          <w:color w:val="000000"/>
          <w:sz w:val="32"/>
          <w:szCs w:val="32"/>
        </w:rPr>
        <w:t>住房公积金支出</w:t>
      </w:r>
      <w:r>
        <w:rPr>
          <w:rFonts w:ascii="仿宋_GB2312" w:eastAsia="仿宋_GB2312"/>
          <w:color w:val="000000"/>
          <w:sz w:val="32"/>
          <w:szCs w:val="32"/>
        </w:rPr>
        <w:t>27.92</w:t>
      </w:r>
      <w:r>
        <w:rPr>
          <w:rFonts w:hint="eastAsia" w:ascii="仿宋_GB2312" w:eastAsia="仿宋_GB2312"/>
          <w:color w:val="000000"/>
          <w:sz w:val="32"/>
          <w:szCs w:val="32"/>
        </w:rPr>
        <w:t>万元。</w:t>
      </w:r>
    </w:p>
    <w:p>
      <w:pPr>
        <w:tabs>
          <w:tab w:val="right" w:pos="8306"/>
        </w:tabs>
        <w:spacing w:line="600" w:lineRule="exact"/>
        <w:ind w:firstLine="640"/>
        <w:outlineLvl w:val="1"/>
        <w:rPr>
          <w:rStyle w:val="17"/>
        </w:rPr>
      </w:pPr>
      <w:bookmarkStart w:id="34" w:name="_Toc15396608"/>
      <w:bookmarkStart w:id="35"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7"/>
          <w:rFonts w:hint="eastAsia" w:ascii="黑体" w:hAnsi="黑体" w:eastAsia="黑体"/>
          <w:b w:val="0"/>
        </w:rPr>
        <w:t>般公共预算财政拨款基本支出决算情况说明</w:t>
      </w:r>
      <w:bookmarkEnd w:id="34"/>
      <w:bookmarkEnd w:id="35"/>
      <w:r>
        <w:rPr>
          <w:rStyle w:val="17"/>
          <w:rFonts w:ascii="黑体" w:hAnsi="黑体" w:eastAsia="黑体"/>
          <w:b w:val="0"/>
        </w:rPr>
        <w:tab/>
      </w:r>
    </w:p>
    <w:p>
      <w:pPr>
        <w:spacing w:line="600" w:lineRule="exact"/>
        <w:ind w:firstLine="645"/>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年度一般公共预算财政拨款基本支出</w:t>
      </w:r>
      <w:r>
        <w:rPr>
          <w:rFonts w:ascii="仿宋_GB2312" w:eastAsia="仿宋_GB2312"/>
          <w:color w:val="000000"/>
          <w:sz w:val="32"/>
          <w:szCs w:val="32"/>
        </w:rPr>
        <w:t>640.32</w:t>
      </w:r>
      <w:r>
        <w:rPr>
          <w:rFonts w:hint="eastAsia" w:ascii="仿宋_GB2312" w:eastAsia="仿宋_GB2312"/>
          <w:color w:val="000000"/>
          <w:sz w:val="32"/>
          <w:szCs w:val="32"/>
        </w:rPr>
        <w:t>万元，其中：</w:t>
      </w:r>
    </w:p>
    <w:p>
      <w:pPr>
        <w:spacing w:line="600" w:lineRule="exact"/>
        <w:ind w:firstLine="645"/>
        <w:rPr>
          <w:rFonts w:ascii="仿宋" w:hAnsi="仿宋" w:eastAsia="仿宋"/>
          <w:b/>
          <w:color w:val="FF0000"/>
          <w:sz w:val="32"/>
          <w:szCs w:val="32"/>
        </w:rPr>
      </w:pPr>
      <w:r>
        <w:rPr>
          <w:rFonts w:hint="eastAsia" w:ascii="仿宋_GB2312" w:eastAsia="仿宋_GB2312"/>
          <w:color w:val="000000"/>
          <w:sz w:val="32"/>
          <w:szCs w:val="32"/>
        </w:rPr>
        <w:t>人员经费</w:t>
      </w:r>
      <w:r>
        <w:rPr>
          <w:rFonts w:ascii="仿宋_GB2312" w:eastAsia="仿宋_GB2312"/>
          <w:color w:val="000000"/>
          <w:sz w:val="32"/>
          <w:szCs w:val="32"/>
        </w:rPr>
        <w:t>580.58</w:t>
      </w:r>
      <w:r>
        <w:rPr>
          <w:rFonts w:hint="eastAsia" w:ascii="仿宋_GB2312" w:eastAsia="仿宋_GB2312"/>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_GB2312" w:eastAsia="仿宋_GB2312"/>
          <w:color w:val="000000"/>
          <w:sz w:val="32"/>
          <w:szCs w:val="32"/>
        </w:rPr>
        <w:br w:type="textWrapping"/>
      </w:r>
      <w:r>
        <w:rPr>
          <w:rFonts w:hint="eastAsia" w:ascii="仿宋_GB2312" w:eastAsia="仿宋_GB2312"/>
          <w:color w:val="000000"/>
          <w:sz w:val="32"/>
          <w:szCs w:val="32"/>
        </w:rPr>
        <w:t>　　公用经费</w:t>
      </w:r>
      <w:r>
        <w:rPr>
          <w:rFonts w:ascii="仿宋_GB2312" w:eastAsia="仿宋_GB2312"/>
          <w:color w:val="000000"/>
          <w:sz w:val="32"/>
          <w:szCs w:val="32"/>
        </w:rPr>
        <w:t>98.15</w:t>
      </w:r>
      <w:r>
        <w:rPr>
          <w:rFonts w:hint="eastAsia" w:ascii="仿宋_GB2312" w:eastAsia="仿宋_GB2312"/>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7"/>
          <w:rFonts w:ascii="黑体" w:hAnsi="黑体" w:eastAsia="黑体"/>
          <w:b w:val="0"/>
        </w:rPr>
      </w:pPr>
      <w:bookmarkStart w:id="36" w:name="_Toc15377215"/>
      <w:bookmarkStart w:id="37" w:name="_Toc15396609"/>
      <w:r>
        <w:rPr>
          <w:rFonts w:hint="eastAsia" w:ascii="黑体" w:eastAsia="黑体"/>
          <w:color w:val="000000"/>
          <w:sz w:val="32"/>
          <w:szCs w:val="32"/>
        </w:rPr>
        <w:t>七、</w:t>
      </w:r>
      <w:r>
        <w:rPr>
          <w:rStyle w:val="17"/>
          <w:rFonts w:hint="eastAsia" w:ascii="黑体" w:hAnsi="黑体" w:eastAsia="黑体"/>
        </w:rPr>
        <w:t>“</w:t>
      </w:r>
      <w:r>
        <w:rPr>
          <w:rStyle w:val="17"/>
          <w:rFonts w:hint="eastAsia" w:ascii="黑体" w:hAnsi="黑体" w:eastAsia="黑体"/>
          <w:b w:val="0"/>
        </w:rPr>
        <w:t>三公”经费财政拨款支出决算情况说明</w:t>
      </w:r>
      <w:bookmarkEnd w:id="36"/>
      <w:bookmarkEnd w:id="37"/>
    </w:p>
    <w:p>
      <w:pPr>
        <w:spacing w:line="600" w:lineRule="exact"/>
        <w:ind w:firstLine="640"/>
        <w:outlineLvl w:val="2"/>
        <w:rPr>
          <w:rFonts w:ascii="仿宋" w:hAnsi="仿宋" w:eastAsia="仿宋"/>
          <w:b/>
          <w:color w:val="000000"/>
          <w:sz w:val="32"/>
          <w:szCs w:val="32"/>
        </w:rPr>
      </w:pPr>
      <w:bookmarkStart w:id="38" w:name="_Toc15377216"/>
      <w:r>
        <w:rPr>
          <w:rFonts w:hint="eastAsia" w:ascii="仿宋" w:hAnsi="仿宋" w:eastAsia="仿宋"/>
          <w:b/>
          <w:color w:val="000000"/>
          <w:sz w:val="32"/>
          <w:szCs w:val="32"/>
        </w:rPr>
        <w:t>（一）“三公”经费财政拨款支出决算总体情况说明</w:t>
      </w:r>
      <w:bookmarkEnd w:id="38"/>
    </w:p>
    <w:p>
      <w:pPr>
        <w:spacing w:line="600" w:lineRule="exact"/>
        <w:ind w:firstLine="640"/>
        <w:rPr>
          <w:rFonts w:ascii="仿宋_GB2312" w:eastAsia="仿宋_GB2312"/>
          <w:color w:val="000000"/>
          <w:sz w:val="32"/>
          <w:szCs w:val="32"/>
        </w:rPr>
      </w:pPr>
      <w:bookmarkStart w:id="39" w:name="_Toc15396610"/>
      <w:bookmarkStart w:id="40" w:name="_Toc15377218"/>
      <w:r>
        <w:rPr>
          <w:rFonts w:ascii="仿宋_GB2312" w:eastAsia="仿宋_GB2312"/>
          <w:color w:val="000000"/>
          <w:sz w:val="32"/>
          <w:szCs w:val="32"/>
        </w:rPr>
        <w:t>2018</w:t>
      </w:r>
      <w:r>
        <w:rPr>
          <w:rFonts w:hint="eastAsia" w:ascii="仿宋_GB2312" w:eastAsia="仿宋_GB2312"/>
          <w:color w:val="000000"/>
          <w:sz w:val="32"/>
          <w:szCs w:val="32"/>
        </w:rPr>
        <w:t>年度“三公”经费财政拨款支出决算为</w:t>
      </w:r>
      <w:r>
        <w:rPr>
          <w:rFonts w:ascii="仿宋_GB2312" w:eastAsia="仿宋_GB2312"/>
          <w:color w:val="000000"/>
          <w:sz w:val="32"/>
          <w:szCs w:val="32"/>
        </w:rPr>
        <w:t>8</w:t>
      </w:r>
      <w:r>
        <w:rPr>
          <w:rFonts w:hint="eastAsia" w:ascii="仿宋_GB2312" w:eastAsia="仿宋_GB2312"/>
          <w:color w:val="000000"/>
          <w:sz w:val="32"/>
          <w:szCs w:val="32"/>
        </w:rPr>
        <w:t>万元，完成预算</w:t>
      </w:r>
      <w:r>
        <w:rPr>
          <w:rFonts w:ascii="仿宋_GB2312" w:eastAsia="仿宋_GB2312"/>
          <w:color w:val="000000"/>
          <w:sz w:val="32"/>
          <w:szCs w:val="32"/>
        </w:rPr>
        <w:t>100%</w:t>
      </w:r>
      <w:r>
        <w:rPr>
          <w:rFonts w:hint="eastAsia" w:ascii="仿宋_GB2312" w:eastAsia="仿宋_GB2312"/>
          <w:color w:val="000000"/>
          <w:sz w:val="32"/>
          <w:szCs w:val="32"/>
          <w:lang w:val="en-US" w:eastAsia="zh-CN"/>
        </w:rPr>
        <w:t>,</w:t>
      </w:r>
      <w:r>
        <w:rPr>
          <w:rFonts w:hint="eastAsia" w:ascii="仿宋" w:hAnsi="仿宋" w:eastAsia="仿宋"/>
          <w:color w:val="000000"/>
          <w:sz w:val="32"/>
          <w:szCs w:val="32"/>
          <w:lang w:val="en-US" w:eastAsia="zh-CN"/>
        </w:rPr>
        <w:t>与上年持平</w:t>
      </w:r>
      <w:r>
        <w:rPr>
          <w:rFonts w:hint="eastAsia" w:ascii="仿宋_GB2312" w:eastAsia="仿宋_GB2312"/>
          <w:color w:val="000000"/>
          <w:sz w:val="32"/>
          <w:szCs w:val="32"/>
        </w:rPr>
        <w:t>。</w:t>
      </w:r>
    </w:p>
    <w:p>
      <w:pPr>
        <w:spacing w:line="600" w:lineRule="exact"/>
        <w:ind w:firstLine="640"/>
        <w:rPr>
          <w:rFonts w:ascii="仿宋_GB2312" w:eastAsia="仿宋_GB2312"/>
          <w:b/>
          <w:color w:val="000000"/>
          <w:sz w:val="32"/>
          <w:szCs w:val="32"/>
        </w:rPr>
      </w:pPr>
      <w:r>
        <w:rPr>
          <w:rFonts w:hint="eastAsia" w:ascii="仿宋_GB2312" w:eastAsia="仿宋_GB2312"/>
          <w:b/>
          <w:color w:val="000000"/>
          <w:sz w:val="32"/>
          <w:szCs w:val="32"/>
        </w:rPr>
        <w:t>（二）“三公”经费财政拨款支出决算具体情况说明</w:t>
      </w:r>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年度“三公”经费财政拨款支出决算中，因公出国（境）费支出决算</w:t>
      </w:r>
      <w:r>
        <w:rPr>
          <w:rFonts w:ascii="仿宋_GB2312" w:eastAsia="仿宋_GB2312"/>
          <w:color w:val="000000"/>
          <w:sz w:val="32"/>
          <w:szCs w:val="32"/>
        </w:rPr>
        <w:t>0</w:t>
      </w:r>
      <w:r>
        <w:rPr>
          <w:rFonts w:hint="eastAsia" w:ascii="仿宋_GB2312" w:eastAsia="仿宋_GB2312"/>
          <w:color w:val="000000"/>
          <w:sz w:val="32"/>
          <w:szCs w:val="32"/>
        </w:rPr>
        <w:t>万元；公务用车购置及运行维护费支出决算</w:t>
      </w:r>
      <w:r>
        <w:rPr>
          <w:rFonts w:ascii="仿宋_GB2312" w:eastAsia="仿宋_GB2312"/>
          <w:color w:val="000000"/>
          <w:sz w:val="32"/>
          <w:szCs w:val="32"/>
        </w:rPr>
        <w:t>0</w:t>
      </w:r>
      <w:r>
        <w:rPr>
          <w:rFonts w:hint="eastAsia" w:ascii="仿宋_GB2312" w:eastAsia="仿宋_GB2312"/>
          <w:color w:val="000000"/>
          <w:sz w:val="32"/>
          <w:szCs w:val="32"/>
        </w:rPr>
        <w:t>万元；公务接待费支出决算</w:t>
      </w:r>
      <w:r>
        <w:rPr>
          <w:rFonts w:ascii="仿宋_GB2312" w:eastAsia="仿宋_GB2312"/>
          <w:color w:val="000000"/>
          <w:sz w:val="32"/>
          <w:szCs w:val="32"/>
        </w:rPr>
        <w:t>8</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具体情况如下：</w:t>
      </w:r>
    </w:p>
    <w:p>
      <w:pPr>
        <w:spacing w:line="60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公务接待费支出</w:t>
      </w:r>
      <w:r>
        <w:rPr>
          <w:rFonts w:ascii="仿宋_GB2312" w:eastAsia="仿宋_GB2312"/>
          <w:color w:val="000000"/>
          <w:sz w:val="32"/>
          <w:szCs w:val="32"/>
        </w:rPr>
        <w:t>8</w:t>
      </w:r>
      <w:r>
        <w:rPr>
          <w:rFonts w:hint="eastAsia" w:ascii="仿宋_GB2312" w:eastAsia="仿宋_GB2312"/>
          <w:color w:val="000000"/>
          <w:sz w:val="32"/>
          <w:szCs w:val="32"/>
        </w:rPr>
        <w:t>万元。主要用于执行公务、开展业务活动开支的交通费、住宿费、用餐费等。国内公务接待</w:t>
      </w:r>
      <w:r>
        <w:rPr>
          <w:rFonts w:ascii="仿宋_GB2312" w:eastAsia="仿宋_GB2312"/>
          <w:color w:val="000000"/>
          <w:sz w:val="32"/>
          <w:szCs w:val="32"/>
        </w:rPr>
        <w:t>372</w:t>
      </w:r>
      <w:r>
        <w:rPr>
          <w:rFonts w:hint="eastAsia" w:ascii="仿宋_GB2312" w:eastAsia="仿宋_GB2312"/>
          <w:color w:val="000000"/>
          <w:sz w:val="32"/>
          <w:szCs w:val="32"/>
        </w:rPr>
        <w:t>批次，</w:t>
      </w:r>
      <w:r>
        <w:rPr>
          <w:rFonts w:ascii="仿宋_GB2312" w:eastAsia="仿宋_GB2312"/>
          <w:color w:val="000000"/>
          <w:sz w:val="32"/>
          <w:szCs w:val="32"/>
        </w:rPr>
        <w:t>3306</w:t>
      </w:r>
      <w:r>
        <w:rPr>
          <w:rFonts w:hint="eastAsia" w:ascii="仿宋_GB2312" w:eastAsia="仿宋_GB2312"/>
          <w:color w:val="000000"/>
          <w:sz w:val="32"/>
          <w:szCs w:val="32"/>
        </w:rPr>
        <w:t>人次（不包括陪同人员），共计支出</w:t>
      </w:r>
      <w:r>
        <w:rPr>
          <w:rFonts w:ascii="仿宋_GB2312" w:eastAsia="仿宋_GB2312"/>
          <w:color w:val="000000"/>
          <w:sz w:val="32"/>
          <w:szCs w:val="32"/>
        </w:rPr>
        <w:t>8</w:t>
      </w:r>
      <w:r>
        <w:rPr>
          <w:rFonts w:hint="eastAsia" w:ascii="仿宋_GB2312" w:eastAsia="仿宋_GB2312"/>
          <w:color w:val="000000"/>
          <w:sz w:val="32"/>
          <w:szCs w:val="32"/>
        </w:rPr>
        <w:t>万元，具体内容包括：生活费，支出金额</w:t>
      </w:r>
      <w:r>
        <w:rPr>
          <w:rFonts w:ascii="仿宋_GB2312" w:eastAsia="仿宋_GB2312"/>
          <w:color w:val="000000"/>
          <w:sz w:val="32"/>
          <w:szCs w:val="32"/>
        </w:rPr>
        <w:t>8</w:t>
      </w:r>
      <w:r>
        <w:rPr>
          <w:rFonts w:hint="eastAsia" w:ascii="仿宋_GB2312" w:eastAsia="仿宋_GB2312"/>
          <w:color w:val="000000"/>
          <w:sz w:val="32"/>
          <w:szCs w:val="32"/>
        </w:rPr>
        <w:t>万元。其中：外事接待</w:t>
      </w:r>
      <w:r>
        <w:rPr>
          <w:rFonts w:ascii="仿宋_GB2312" w:eastAsia="仿宋_GB2312"/>
          <w:color w:val="000000"/>
          <w:sz w:val="32"/>
          <w:szCs w:val="32"/>
        </w:rPr>
        <w:t>0</w:t>
      </w:r>
      <w:r>
        <w:rPr>
          <w:rFonts w:hint="eastAsia" w:ascii="仿宋_GB2312" w:eastAsia="仿宋_GB2312"/>
          <w:color w:val="000000"/>
          <w:sz w:val="32"/>
          <w:szCs w:val="32"/>
        </w:rPr>
        <w:t>批次，</w:t>
      </w:r>
      <w:r>
        <w:rPr>
          <w:rFonts w:ascii="仿宋_GB2312" w:eastAsia="仿宋_GB2312"/>
          <w:color w:val="000000"/>
          <w:sz w:val="32"/>
          <w:szCs w:val="32"/>
        </w:rPr>
        <w:t>0</w:t>
      </w:r>
      <w:r>
        <w:rPr>
          <w:rFonts w:hint="eastAsia" w:ascii="仿宋_GB2312" w:eastAsia="仿宋_GB2312"/>
          <w:color w:val="000000"/>
          <w:sz w:val="32"/>
          <w:szCs w:val="32"/>
        </w:rPr>
        <w:t>人，共计支出</w:t>
      </w:r>
      <w:r>
        <w:rPr>
          <w:rFonts w:ascii="仿宋_GB2312" w:eastAsia="仿宋_GB2312"/>
          <w:color w:val="000000"/>
          <w:sz w:val="32"/>
          <w:szCs w:val="32"/>
        </w:rPr>
        <w:t>0</w:t>
      </w:r>
      <w:r>
        <w:rPr>
          <w:rFonts w:hint="eastAsia" w:ascii="仿宋_GB2312" w:eastAsia="仿宋_GB2312"/>
          <w:color w:val="000000"/>
          <w:sz w:val="32"/>
          <w:szCs w:val="32"/>
        </w:rPr>
        <w:t>万元。</w:t>
      </w:r>
      <w:r>
        <w:rPr>
          <w:rFonts w:ascii="仿宋_GB2312" w:eastAsia="仿宋_GB2312"/>
          <w:color w:val="000000"/>
          <w:sz w:val="32"/>
          <w:szCs w:val="32"/>
        </w:rPr>
        <w:t xml:space="preserve"> </w:t>
      </w:r>
    </w:p>
    <w:p>
      <w:pPr>
        <w:spacing w:line="600" w:lineRule="exact"/>
        <w:ind w:firstLine="640" w:firstLineChars="200"/>
        <w:rPr>
          <w:rFonts w:ascii="黑体" w:eastAsia="黑体"/>
          <w:color w:val="000000"/>
          <w:sz w:val="32"/>
          <w:szCs w:val="32"/>
        </w:rPr>
      </w:pPr>
      <w:r>
        <w:rPr>
          <w:rFonts w:hint="eastAsia" w:ascii="仿宋_GB2312" w:eastAsia="仿宋_GB2312"/>
          <w:color w:val="000000"/>
          <w:sz w:val="32"/>
          <w:szCs w:val="32"/>
        </w:rPr>
        <w:t>公务接待费支出决算比</w:t>
      </w:r>
      <w:r>
        <w:rPr>
          <w:rFonts w:ascii="仿宋_GB2312" w:eastAsia="仿宋_GB2312"/>
          <w:color w:val="000000"/>
          <w:sz w:val="32"/>
          <w:szCs w:val="32"/>
        </w:rPr>
        <w:t>2017</w:t>
      </w:r>
      <w:r>
        <w:rPr>
          <w:rFonts w:hint="eastAsia" w:ascii="仿宋_GB2312" w:eastAsia="仿宋_GB2312"/>
          <w:color w:val="000000"/>
          <w:sz w:val="32"/>
          <w:szCs w:val="32"/>
        </w:rPr>
        <w:t>年增加</w:t>
      </w:r>
      <w:r>
        <w:rPr>
          <w:rFonts w:ascii="仿宋_GB2312" w:eastAsia="仿宋_GB2312"/>
          <w:color w:val="000000"/>
          <w:sz w:val="32"/>
          <w:szCs w:val="32"/>
        </w:rPr>
        <w:t>0.58</w:t>
      </w:r>
      <w:r>
        <w:rPr>
          <w:rFonts w:hint="eastAsia" w:ascii="仿宋_GB2312" w:eastAsia="仿宋_GB2312"/>
          <w:color w:val="000000"/>
          <w:sz w:val="32"/>
          <w:szCs w:val="32"/>
        </w:rPr>
        <w:t>万元，增长</w:t>
      </w:r>
      <w:r>
        <w:rPr>
          <w:rFonts w:ascii="仿宋_GB2312" w:eastAsia="仿宋_GB2312"/>
          <w:color w:val="000000"/>
          <w:sz w:val="32"/>
          <w:szCs w:val="32"/>
        </w:rPr>
        <w:t>0.078%</w:t>
      </w:r>
      <w:r>
        <w:rPr>
          <w:rFonts w:hint="eastAsia" w:ascii="仿宋_GB2312" w:eastAsia="仿宋_GB2312"/>
          <w:color w:val="000000"/>
          <w:sz w:val="32"/>
          <w:szCs w:val="32"/>
        </w:rPr>
        <w:t>。主要原因是接待人数增多。</w:t>
      </w:r>
    </w:p>
    <w:p>
      <w:pPr>
        <w:spacing w:line="600" w:lineRule="exact"/>
        <w:ind w:firstLine="640"/>
        <w:outlineLvl w:val="1"/>
        <w:rPr>
          <w:rStyle w:val="17"/>
          <w:rFonts w:ascii="黑体" w:hAnsi="黑体" w:eastAsia="黑体"/>
        </w:rPr>
      </w:pPr>
      <w:r>
        <w:rPr>
          <w:rFonts w:hint="eastAsia" w:ascii="黑体" w:eastAsia="黑体"/>
          <w:color w:val="000000"/>
          <w:sz w:val="32"/>
          <w:szCs w:val="32"/>
        </w:rPr>
        <w:t>八、</w:t>
      </w:r>
      <w:r>
        <w:rPr>
          <w:rStyle w:val="17"/>
          <w:rFonts w:hint="eastAsia" w:ascii="黑体" w:hAnsi="黑体" w:eastAsia="黑体"/>
          <w:b w:val="0"/>
        </w:rPr>
        <w:t>政府性基金预算支出决算情况说明</w:t>
      </w:r>
      <w:bookmarkEnd w:id="39"/>
      <w:bookmarkEnd w:id="40"/>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年度无政府性基金预算拨款支出。</w:t>
      </w:r>
    </w:p>
    <w:p>
      <w:pPr>
        <w:numPr>
          <w:ilvl w:val="0"/>
          <w:numId w:val="3"/>
        </w:numPr>
        <w:spacing w:line="600" w:lineRule="exact"/>
        <w:ind w:firstLine="640"/>
        <w:outlineLvl w:val="1"/>
        <w:rPr>
          <w:rStyle w:val="17"/>
          <w:rFonts w:ascii="黑体" w:hAnsi="黑体" w:eastAsia="黑体"/>
          <w:b w:val="0"/>
        </w:rPr>
      </w:pPr>
      <w:bookmarkStart w:id="41" w:name="_Toc15377219"/>
      <w:bookmarkStart w:id="42" w:name="_Toc15396611"/>
      <w:r>
        <w:rPr>
          <w:rStyle w:val="17"/>
          <w:rFonts w:hint="eastAsia" w:ascii="黑体" w:hAnsi="黑体" w:eastAsia="黑体"/>
          <w:b w:val="0"/>
        </w:rPr>
        <w:t>国有资本经营预算支出决算情况说明</w:t>
      </w:r>
      <w:bookmarkEnd w:id="41"/>
      <w:bookmarkEnd w:id="42"/>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年国有资本经营预算拨款支出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pStyle w:val="27"/>
        <w:numPr>
          <w:ilvl w:val="0"/>
          <w:numId w:val="4"/>
        </w:numPr>
        <w:spacing w:line="580" w:lineRule="exact"/>
        <w:ind w:firstLineChars="0"/>
        <w:rPr>
          <w:rStyle w:val="17"/>
          <w:rFonts w:ascii="黑体" w:hAnsi="黑体" w:eastAsia="黑体"/>
          <w:b w:val="0"/>
        </w:rPr>
      </w:pPr>
      <w:r>
        <w:rPr>
          <w:rStyle w:val="17"/>
          <w:rFonts w:hint="eastAsia" w:ascii="黑体" w:hAnsi="黑体" w:eastAsia="黑体"/>
          <w:b w:val="0"/>
        </w:rPr>
        <w:t>预算绩效情况说明</w:t>
      </w:r>
    </w:p>
    <w:p>
      <w:pPr>
        <w:numPr>
          <w:ilvl w:val="0"/>
          <w:numId w:val="5"/>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根据预算绩效管理要求，本部门（单位）在年初预算编制阶段，组织对农村公共运行服务项目、村级公业务费等</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个项目开展了预算事前绩效评估，对</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个项目开展了绩效目标完成情况梳理填报。</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年部门整体支出开展绩效自评，从评价情况来项目资金使用规范、村容村道整洁、社会效益显著。本部门还自行组织了</w:t>
      </w:r>
      <w:r>
        <w:rPr>
          <w:rFonts w:hint="eastAsia" w:ascii="仿宋_GB2312" w:hAnsi="仿宋_GB2312" w:eastAsia="仿宋_GB2312" w:cs="仿宋_GB2312"/>
          <w:sz w:val="32"/>
          <w:szCs w:val="32"/>
          <w:lang w:val="zh-CN"/>
        </w:rPr>
        <w:t>昭化镇西门新型社区（昭化院子）污水管网建设工程项目</w:t>
      </w:r>
      <w:r>
        <w:rPr>
          <w:rFonts w:hint="eastAsia" w:ascii="仿宋_GB2312" w:hAnsi="仿宋_GB2312" w:eastAsia="仿宋_GB2312" w:cs="仿宋_GB2312"/>
          <w:sz w:val="32"/>
          <w:szCs w:val="32"/>
        </w:rPr>
        <w:t>绩效评价，从评价情况来看项目的实施将提高昭化镇公共服务水平，同时解决了因亭子口水利枢纽工程建设和昭化古城打造而无地建房居民的住房问题，解决了亭子口水利枢纽库区移民及昭化古城居民建房后的周边配套基础设施，提升了昭化形象、美化了</w:t>
      </w:r>
      <w:r>
        <w:rPr>
          <w:rFonts w:hint="eastAsia" w:ascii="仿宋_GB2312" w:hAnsi="仿宋_GB2312" w:eastAsia="仿宋_GB2312" w:cs="仿宋_GB2312"/>
          <w:sz w:val="32"/>
          <w:szCs w:val="32"/>
          <w:lang w:val="zh-CN"/>
        </w:rPr>
        <w:t>昭化院子</w:t>
      </w:r>
      <w:r>
        <w:rPr>
          <w:rFonts w:hint="eastAsia" w:ascii="仿宋_GB2312" w:hAnsi="仿宋_GB2312" w:eastAsia="仿宋_GB2312" w:cs="仿宋_GB2312"/>
          <w:sz w:val="32"/>
          <w:szCs w:val="32"/>
        </w:rPr>
        <w:t>环境，对拉动地方经济和其他行业的发展，维护社会稳定，促进广元市社会经济和生态环境的可持续发展，具有非常重要的意义。</w:t>
      </w:r>
    </w:p>
    <w:p>
      <w:pPr>
        <w:numPr>
          <w:ilvl w:val="0"/>
          <w:numId w:val="5"/>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ascii="楷体_GB2312" w:hAnsi="楷体_GB2312" w:eastAsia="楷体_GB2312" w:cs="楷体_GB2312"/>
          <w:b/>
          <w:bCs/>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年度部门决算中反映“村级公业务费””农村公共运行服务”等</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个项目绩效目标实际完成情况。</w:t>
      </w:r>
    </w:p>
    <w:p>
      <w:pPr>
        <w:numPr>
          <w:ilvl w:val="0"/>
          <w:numId w:val="6"/>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村级公务费项目绩效目标完成情况综述。项目全年预算数</w:t>
      </w:r>
      <w:r>
        <w:rPr>
          <w:rFonts w:ascii="仿宋_GB2312" w:hAnsi="仿宋_GB2312" w:eastAsia="仿宋_GB2312" w:cs="仿宋_GB2312"/>
          <w:sz w:val="32"/>
          <w:szCs w:val="32"/>
        </w:rPr>
        <w:t>29.9</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29.9</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。通过项目实施，保障了各村日常运转了，发现的主要问题：各村业务量均较大，经费严重不足。</w:t>
      </w:r>
    </w:p>
    <w:p>
      <w:pPr>
        <w:ind w:firstLine="640" w:firstLineChars="200"/>
        <w:jc w:val="left"/>
        <w:rPr>
          <w:rFonts w:ascii="仿宋_GB2312" w:eastAsia="仿宋_GB2312"/>
          <w:bCs/>
          <w:color w:val="000000"/>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农村公共运行服务项目绩效目标完成情况综述。项目全年预算数</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。通过项目实施，村容整洁，整体形象得到有效提升，社会效益明显。</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项目绩效目标完成情况综述。</w:t>
      </w:r>
    </w:p>
    <w:p>
      <w:pPr>
        <w:numPr>
          <w:ilvl w:val="0"/>
          <w:numId w:val="0"/>
        </w:numPr>
        <w:spacing w:line="58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项目全年预算数</w:t>
      </w:r>
      <w:r>
        <w:rPr>
          <w:rFonts w:ascii="仿宋_GB2312" w:hAnsi="仿宋_GB2312" w:eastAsia="仿宋_GB2312" w:cs="仿宋_GB2312"/>
          <w:sz w:val="32"/>
          <w:szCs w:val="32"/>
        </w:rPr>
        <w:t>69.9</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69.9</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。通过项目实施，提升了昭化形象、美化了</w:t>
      </w:r>
      <w:r>
        <w:rPr>
          <w:rFonts w:hint="eastAsia" w:ascii="仿宋_GB2312" w:hAnsi="仿宋_GB2312" w:eastAsia="仿宋_GB2312" w:cs="仿宋_GB2312"/>
          <w:sz w:val="32"/>
          <w:szCs w:val="32"/>
          <w:lang w:val="zh-CN"/>
        </w:rPr>
        <w:t>昭化院子</w:t>
      </w:r>
      <w:r>
        <w:rPr>
          <w:rFonts w:hint="eastAsia" w:ascii="仿宋_GB2312" w:hAnsi="仿宋_GB2312" w:eastAsia="仿宋_GB2312" w:cs="仿宋_GB2312"/>
          <w:sz w:val="32"/>
          <w:szCs w:val="32"/>
        </w:rPr>
        <w:t>环境，对拉动地方经济和其他行业的发展，维护社会稳定，促进广元市社会经济和生态环境的可持续发展，具有非常重要的意义。但仍需进一步完善绩效评价</w:t>
      </w:r>
      <w:r>
        <w:rPr>
          <w:rFonts w:hint="eastAsia" w:ascii="仿宋_GB2312" w:eastAsia="仿宋_GB2312"/>
          <w:bCs/>
          <w:color w:val="000000"/>
          <w:sz w:val="32"/>
          <w:szCs w:val="32"/>
        </w:rPr>
        <w:t>管理体系。</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10086" w:type="dxa"/>
        <w:tblInd w:w="-96" w:type="dxa"/>
        <w:tblLayout w:type="fixed"/>
        <w:tblCellMar>
          <w:top w:w="0" w:type="dxa"/>
          <w:left w:w="0" w:type="dxa"/>
          <w:bottom w:w="0" w:type="dxa"/>
          <w:right w:w="0" w:type="dxa"/>
        </w:tblCellMar>
      </w:tblPr>
      <w:tblGrid>
        <w:gridCol w:w="394"/>
        <w:gridCol w:w="1385"/>
        <w:gridCol w:w="1039"/>
        <w:gridCol w:w="2422"/>
        <w:gridCol w:w="2424"/>
        <w:gridCol w:w="2422"/>
      </w:tblGrid>
      <w:tr>
        <w:tblPrEx>
          <w:tblLayout w:type="fixed"/>
          <w:tblCellMar>
            <w:top w:w="0" w:type="dxa"/>
            <w:left w:w="0" w:type="dxa"/>
            <w:bottom w:w="0" w:type="dxa"/>
            <w:right w:w="0" w:type="dxa"/>
          </w:tblCellMar>
        </w:tblPrEx>
        <w:trPr>
          <w:trHeight w:val="1255" w:hRule="atLeast"/>
        </w:trPr>
        <w:tc>
          <w:tcPr>
            <w:tcW w:w="10086" w:type="dxa"/>
            <w:gridSpan w:val="6"/>
            <w:tcMar>
              <w:top w:w="15" w:type="dxa"/>
              <w:left w:w="15" w:type="dxa"/>
              <w:bottom w:w="0" w:type="dxa"/>
              <w:right w:w="15" w:type="dxa"/>
            </w:tcMar>
            <w:vAlign w:val="center"/>
          </w:tcPr>
          <w:p>
            <w:pPr>
              <w:pStyle w:val="27"/>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Layout w:type="fixed"/>
          <w:tblCellMar>
            <w:top w:w="0" w:type="dxa"/>
            <w:left w:w="0" w:type="dxa"/>
            <w:bottom w:w="0" w:type="dxa"/>
            <w:right w:w="0" w:type="dxa"/>
          </w:tblCellMar>
        </w:tblPrEx>
        <w:trPr>
          <w:trHeight w:val="334" w:hRule="atLeast"/>
        </w:trPr>
        <w:tc>
          <w:tcPr>
            <w:tcW w:w="281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26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基层组织活动和公共服务运行经费</w:t>
            </w:r>
          </w:p>
        </w:tc>
      </w:tr>
      <w:tr>
        <w:tblPrEx>
          <w:tblLayout w:type="fixed"/>
          <w:tblCellMar>
            <w:top w:w="0" w:type="dxa"/>
            <w:left w:w="0" w:type="dxa"/>
            <w:bottom w:w="0" w:type="dxa"/>
            <w:right w:w="0" w:type="dxa"/>
          </w:tblCellMar>
        </w:tblPrEx>
        <w:trPr>
          <w:trHeight w:val="334" w:hRule="atLeast"/>
        </w:trPr>
        <w:tc>
          <w:tcPr>
            <w:tcW w:w="281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26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昭化镇人民政府</w:t>
            </w:r>
          </w:p>
        </w:tc>
      </w:tr>
      <w:tr>
        <w:tblPrEx>
          <w:tblLayout w:type="fixed"/>
          <w:tblCellMar>
            <w:top w:w="0" w:type="dxa"/>
            <w:left w:w="0" w:type="dxa"/>
            <w:bottom w:w="0" w:type="dxa"/>
            <w:right w:w="0" w:type="dxa"/>
          </w:tblCellMar>
        </w:tblPrEx>
        <w:trPr>
          <w:trHeight w:val="334" w:hRule="atLeast"/>
        </w:trPr>
        <w:tc>
          <w:tcPr>
            <w:tcW w:w="39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4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4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40</w:t>
            </w:r>
            <w:r>
              <w:rPr>
                <w:rFonts w:hint="eastAsia" w:ascii="宋体" w:cs="宋体"/>
                <w:color w:val="000000"/>
                <w:sz w:val="24"/>
              </w:rPr>
              <w:t>万元</w:t>
            </w:r>
          </w:p>
        </w:tc>
        <w:tc>
          <w:tcPr>
            <w:tcW w:w="24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4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40</w:t>
            </w:r>
            <w:r>
              <w:rPr>
                <w:rFonts w:hint="eastAsia" w:ascii="宋体" w:cs="宋体"/>
                <w:color w:val="000000"/>
                <w:sz w:val="24"/>
              </w:rPr>
              <w:t>万元</w:t>
            </w:r>
          </w:p>
        </w:tc>
      </w:tr>
      <w:tr>
        <w:tblPrEx>
          <w:tblLayout w:type="fixed"/>
          <w:tblCellMar>
            <w:top w:w="0" w:type="dxa"/>
            <w:left w:w="0" w:type="dxa"/>
            <w:bottom w:w="0" w:type="dxa"/>
            <w:right w:w="0" w:type="dxa"/>
          </w:tblCellMar>
        </w:tblPrEx>
        <w:trPr>
          <w:trHeight w:val="334" w:hRule="atLeast"/>
        </w:trPr>
        <w:tc>
          <w:tcPr>
            <w:tcW w:w="3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4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4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40</w:t>
            </w:r>
            <w:r>
              <w:rPr>
                <w:rFonts w:hint="eastAsia" w:ascii="宋体" w:cs="宋体"/>
                <w:color w:val="000000"/>
                <w:sz w:val="24"/>
              </w:rPr>
              <w:t>万元</w:t>
            </w:r>
          </w:p>
        </w:tc>
        <w:tc>
          <w:tcPr>
            <w:tcW w:w="24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4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40</w:t>
            </w:r>
            <w:r>
              <w:rPr>
                <w:rFonts w:hint="eastAsia" w:ascii="宋体" w:cs="宋体"/>
                <w:color w:val="000000"/>
                <w:sz w:val="24"/>
              </w:rPr>
              <w:t>万元</w:t>
            </w:r>
          </w:p>
        </w:tc>
      </w:tr>
      <w:tr>
        <w:tblPrEx>
          <w:tblLayout w:type="fixed"/>
          <w:tblCellMar>
            <w:top w:w="0" w:type="dxa"/>
            <w:left w:w="0" w:type="dxa"/>
            <w:bottom w:w="0" w:type="dxa"/>
            <w:right w:w="0" w:type="dxa"/>
          </w:tblCellMar>
        </w:tblPrEx>
        <w:trPr>
          <w:trHeight w:val="1833" w:hRule="atLeast"/>
        </w:trPr>
        <w:tc>
          <w:tcPr>
            <w:tcW w:w="3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4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4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4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4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p>
        </w:tc>
      </w:tr>
      <w:tr>
        <w:tblPrEx>
          <w:tblLayout w:type="fixed"/>
          <w:tblCellMar>
            <w:top w:w="0" w:type="dxa"/>
            <w:left w:w="0" w:type="dxa"/>
            <w:bottom w:w="0" w:type="dxa"/>
            <w:right w:w="0" w:type="dxa"/>
          </w:tblCellMar>
        </w:tblPrEx>
        <w:trPr>
          <w:trHeight w:val="334" w:hRule="atLeast"/>
        </w:trPr>
        <w:tc>
          <w:tcPr>
            <w:tcW w:w="39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8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8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407" w:hRule="atLeast"/>
        </w:trPr>
        <w:tc>
          <w:tcPr>
            <w:tcW w:w="3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8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2018</w:t>
            </w:r>
            <w:r>
              <w:rPr>
                <w:rFonts w:hint="eastAsia" w:ascii="宋体" w:cs="宋体"/>
                <w:color w:val="000000"/>
                <w:sz w:val="24"/>
              </w:rPr>
              <w:t>年昭化镇城关社区及六个村民委员会村社道路维护全覆盖</w:t>
            </w:r>
          </w:p>
        </w:tc>
        <w:tc>
          <w:tcPr>
            <w:tcW w:w="48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完成了</w:t>
            </w:r>
            <w:r>
              <w:rPr>
                <w:rFonts w:ascii="宋体" w:cs="宋体"/>
                <w:color w:val="000000"/>
                <w:sz w:val="24"/>
              </w:rPr>
              <w:t>2018</w:t>
            </w:r>
            <w:r>
              <w:rPr>
                <w:rFonts w:hint="eastAsia" w:ascii="宋体" w:cs="宋体"/>
                <w:color w:val="000000"/>
                <w:sz w:val="24"/>
              </w:rPr>
              <w:t>年昭化镇城关社区及六个村民委员会村社道路维护及验收工作</w:t>
            </w:r>
          </w:p>
        </w:tc>
      </w:tr>
      <w:tr>
        <w:tblPrEx>
          <w:tblLayout w:type="fixed"/>
          <w:tblCellMar>
            <w:top w:w="0" w:type="dxa"/>
            <w:left w:w="0" w:type="dxa"/>
            <w:bottom w:w="0" w:type="dxa"/>
            <w:right w:w="0" w:type="dxa"/>
          </w:tblCellMar>
        </w:tblPrEx>
        <w:trPr>
          <w:trHeight w:val="1264" w:hRule="atLeast"/>
        </w:trPr>
        <w:tc>
          <w:tcPr>
            <w:tcW w:w="39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4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4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4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Layout w:type="fixed"/>
          <w:tblCellMar>
            <w:top w:w="0" w:type="dxa"/>
            <w:left w:w="0" w:type="dxa"/>
            <w:bottom w:w="0" w:type="dxa"/>
            <w:right w:w="0" w:type="dxa"/>
          </w:tblCellMar>
        </w:tblPrEx>
        <w:trPr>
          <w:trHeight w:val="1156" w:hRule="atLeast"/>
        </w:trPr>
        <w:tc>
          <w:tcPr>
            <w:tcW w:w="3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产出指标</w:t>
            </w:r>
          </w:p>
        </w:tc>
        <w:tc>
          <w:tcPr>
            <w:tcW w:w="10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4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村社道路维护</w:t>
            </w:r>
          </w:p>
        </w:tc>
        <w:tc>
          <w:tcPr>
            <w:tcW w:w="24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21</w:t>
            </w:r>
            <w:r>
              <w:rPr>
                <w:rFonts w:hint="eastAsia" w:ascii="宋体" w:cs="宋体"/>
                <w:color w:val="000000"/>
                <w:sz w:val="24"/>
              </w:rPr>
              <w:t>公里</w:t>
            </w:r>
          </w:p>
        </w:tc>
        <w:tc>
          <w:tcPr>
            <w:tcW w:w="24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21</w:t>
            </w:r>
            <w:r>
              <w:rPr>
                <w:rFonts w:hint="eastAsia" w:ascii="宋体" w:cs="宋体"/>
                <w:color w:val="000000"/>
                <w:sz w:val="24"/>
              </w:rPr>
              <w:t>公里</w:t>
            </w:r>
          </w:p>
        </w:tc>
      </w:tr>
      <w:tr>
        <w:tblPrEx>
          <w:tblLayout w:type="fixed"/>
          <w:tblCellMar>
            <w:top w:w="0" w:type="dxa"/>
            <w:left w:w="0" w:type="dxa"/>
            <w:bottom w:w="0" w:type="dxa"/>
            <w:right w:w="0" w:type="dxa"/>
          </w:tblCellMar>
        </w:tblPrEx>
        <w:trPr>
          <w:trHeight w:val="1574" w:hRule="atLeast"/>
        </w:trPr>
        <w:tc>
          <w:tcPr>
            <w:tcW w:w="3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产出指标</w:t>
            </w:r>
          </w:p>
        </w:tc>
        <w:tc>
          <w:tcPr>
            <w:tcW w:w="10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4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路面</w:t>
            </w:r>
          </w:p>
        </w:tc>
        <w:tc>
          <w:tcPr>
            <w:tcW w:w="24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平整干净</w:t>
            </w:r>
          </w:p>
        </w:tc>
        <w:tc>
          <w:tcPr>
            <w:tcW w:w="24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平整干净</w:t>
            </w:r>
          </w:p>
        </w:tc>
      </w:tr>
      <w:tr>
        <w:tblPrEx>
          <w:tblLayout w:type="fixed"/>
          <w:tblCellMar>
            <w:top w:w="0" w:type="dxa"/>
            <w:left w:w="0" w:type="dxa"/>
            <w:bottom w:w="0" w:type="dxa"/>
            <w:right w:w="0" w:type="dxa"/>
          </w:tblCellMar>
        </w:tblPrEx>
        <w:trPr>
          <w:trHeight w:val="1264" w:hRule="atLeast"/>
        </w:trPr>
        <w:tc>
          <w:tcPr>
            <w:tcW w:w="3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产出指标</w:t>
            </w:r>
          </w:p>
        </w:tc>
        <w:tc>
          <w:tcPr>
            <w:tcW w:w="10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4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水沟、涵洞</w:t>
            </w:r>
          </w:p>
        </w:tc>
        <w:tc>
          <w:tcPr>
            <w:tcW w:w="24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畅通无障碍物</w:t>
            </w:r>
          </w:p>
        </w:tc>
        <w:tc>
          <w:tcPr>
            <w:tcW w:w="24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畅通无障碍物</w:t>
            </w:r>
          </w:p>
        </w:tc>
      </w:tr>
      <w:tr>
        <w:tblPrEx>
          <w:tblLayout w:type="fixed"/>
          <w:tblCellMar>
            <w:top w:w="0" w:type="dxa"/>
            <w:left w:w="0" w:type="dxa"/>
            <w:bottom w:w="0" w:type="dxa"/>
            <w:right w:w="0" w:type="dxa"/>
          </w:tblCellMar>
        </w:tblPrEx>
        <w:trPr>
          <w:trHeight w:val="1264" w:hRule="atLeast"/>
        </w:trPr>
        <w:tc>
          <w:tcPr>
            <w:tcW w:w="3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产出指标</w:t>
            </w:r>
          </w:p>
        </w:tc>
        <w:tc>
          <w:tcPr>
            <w:tcW w:w="10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4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堡坎、护坡</w:t>
            </w:r>
          </w:p>
        </w:tc>
        <w:tc>
          <w:tcPr>
            <w:tcW w:w="24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完整无损害</w:t>
            </w:r>
          </w:p>
        </w:tc>
        <w:tc>
          <w:tcPr>
            <w:tcW w:w="24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完整无损害</w:t>
            </w:r>
          </w:p>
        </w:tc>
      </w:tr>
      <w:tr>
        <w:tblPrEx>
          <w:tblLayout w:type="fixed"/>
          <w:tblCellMar>
            <w:top w:w="0" w:type="dxa"/>
            <w:left w:w="0" w:type="dxa"/>
            <w:bottom w:w="0" w:type="dxa"/>
            <w:right w:w="0" w:type="dxa"/>
          </w:tblCellMar>
        </w:tblPrEx>
        <w:trPr>
          <w:trHeight w:val="1264" w:hRule="atLeast"/>
        </w:trPr>
        <w:tc>
          <w:tcPr>
            <w:tcW w:w="3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产出指标</w:t>
            </w:r>
          </w:p>
        </w:tc>
        <w:tc>
          <w:tcPr>
            <w:tcW w:w="10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4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启动时间</w:t>
            </w:r>
          </w:p>
        </w:tc>
        <w:tc>
          <w:tcPr>
            <w:tcW w:w="24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2018.1.1</w:t>
            </w:r>
          </w:p>
        </w:tc>
        <w:tc>
          <w:tcPr>
            <w:tcW w:w="24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2018.1.1</w:t>
            </w:r>
          </w:p>
        </w:tc>
      </w:tr>
      <w:tr>
        <w:tblPrEx>
          <w:tblLayout w:type="fixed"/>
          <w:tblCellMar>
            <w:top w:w="0" w:type="dxa"/>
            <w:left w:w="0" w:type="dxa"/>
            <w:bottom w:w="0" w:type="dxa"/>
            <w:right w:w="0" w:type="dxa"/>
          </w:tblCellMar>
        </w:tblPrEx>
        <w:trPr>
          <w:trHeight w:val="1264" w:hRule="atLeast"/>
        </w:trPr>
        <w:tc>
          <w:tcPr>
            <w:tcW w:w="3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产出指标</w:t>
            </w:r>
          </w:p>
        </w:tc>
        <w:tc>
          <w:tcPr>
            <w:tcW w:w="10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4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完成时间</w:t>
            </w:r>
          </w:p>
        </w:tc>
        <w:tc>
          <w:tcPr>
            <w:tcW w:w="24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2018.12.31</w:t>
            </w:r>
          </w:p>
        </w:tc>
        <w:tc>
          <w:tcPr>
            <w:tcW w:w="24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2018.12.31</w:t>
            </w:r>
          </w:p>
        </w:tc>
      </w:tr>
      <w:tr>
        <w:tblPrEx>
          <w:tblLayout w:type="fixed"/>
          <w:tblCellMar>
            <w:top w:w="0" w:type="dxa"/>
            <w:left w:w="0" w:type="dxa"/>
            <w:bottom w:w="0" w:type="dxa"/>
            <w:right w:w="0" w:type="dxa"/>
          </w:tblCellMar>
        </w:tblPrEx>
        <w:trPr>
          <w:trHeight w:val="1264" w:hRule="atLeast"/>
        </w:trPr>
        <w:tc>
          <w:tcPr>
            <w:tcW w:w="3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成本指标</w:t>
            </w:r>
          </w:p>
        </w:tc>
        <w:tc>
          <w:tcPr>
            <w:tcW w:w="10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劳务费用</w:t>
            </w:r>
          </w:p>
        </w:tc>
        <w:tc>
          <w:tcPr>
            <w:tcW w:w="24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劳务费用</w:t>
            </w:r>
          </w:p>
        </w:tc>
        <w:tc>
          <w:tcPr>
            <w:tcW w:w="24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按公里数计算按月支付劳务费用</w:t>
            </w:r>
          </w:p>
        </w:tc>
        <w:tc>
          <w:tcPr>
            <w:tcW w:w="24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按公里数计算按月支付劳务费用</w:t>
            </w:r>
          </w:p>
        </w:tc>
      </w:tr>
      <w:tr>
        <w:tblPrEx>
          <w:tblLayout w:type="fixed"/>
          <w:tblCellMar>
            <w:top w:w="0" w:type="dxa"/>
            <w:left w:w="0" w:type="dxa"/>
            <w:bottom w:w="0" w:type="dxa"/>
            <w:right w:w="0" w:type="dxa"/>
          </w:tblCellMar>
        </w:tblPrEx>
        <w:trPr>
          <w:trHeight w:val="1574" w:hRule="atLeast"/>
        </w:trPr>
        <w:tc>
          <w:tcPr>
            <w:tcW w:w="3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经济效益指标</w:t>
            </w:r>
          </w:p>
        </w:tc>
        <w:tc>
          <w:tcPr>
            <w:tcW w:w="24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 xml:space="preserve"> </w:t>
            </w:r>
            <w:r>
              <w:rPr>
                <w:rFonts w:hint="eastAsia" w:ascii="宋体" w:cs="宋体"/>
                <w:color w:val="000000"/>
                <w:sz w:val="24"/>
              </w:rPr>
              <w:t>群众生产生活成本降低</w:t>
            </w:r>
          </w:p>
        </w:tc>
        <w:tc>
          <w:tcPr>
            <w:tcW w:w="24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w:t>
            </w:r>
            <w:r>
              <w:rPr>
                <w:rFonts w:ascii="宋体" w:cs="宋体"/>
                <w:color w:val="000000"/>
                <w:sz w:val="24"/>
              </w:rPr>
              <w:t>10%</w:t>
            </w:r>
          </w:p>
        </w:tc>
        <w:tc>
          <w:tcPr>
            <w:tcW w:w="24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w:t>
            </w:r>
            <w:r>
              <w:rPr>
                <w:rFonts w:ascii="宋体" w:cs="宋体"/>
                <w:color w:val="000000"/>
                <w:sz w:val="24"/>
              </w:rPr>
              <w:t>10%</w:t>
            </w:r>
          </w:p>
        </w:tc>
      </w:tr>
      <w:tr>
        <w:tblPrEx>
          <w:tblLayout w:type="fixed"/>
          <w:tblCellMar>
            <w:top w:w="0" w:type="dxa"/>
            <w:left w:w="0" w:type="dxa"/>
            <w:bottom w:w="0" w:type="dxa"/>
            <w:right w:w="0" w:type="dxa"/>
          </w:tblCellMar>
        </w:tblPrEx>
        <w:trPr>
          <w:trHeight w:val="1574" w:hRule="atLeast"/>
        </w:trPr>
        <w:tc>
          <w:tcPr>
            <w:tcW w:w="3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10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社会效益指标</w:t>
            </w:r>
          </w:p>
        </w:tc>
        <w:tc>
          <w:tcPr>
            <w:tcW w:w="24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 xml:space="preserve"> </w:t>
            </w:r>
            <w:r>
              <w:rPr>
                <w:rFonts w:hint="eastAsia" w:ascii="宋体" w:cs="宋体"/>
                <w:color w:val="000000"/>
                <w:sz w:val="24"/>
              </w:rPr>
              <w:t>受益村数</w:t>
            </w:r>
          </w:p>
        </w:tc>
        <w:tc>
          <w:tcPr>
            <w:tcW w:w="24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7</w:t>
            </w:r>
          </w:p>
        </w:tc>
        <w:tc>
          <w:tcPr>
            <w:tcW w:w="24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7</w:t>
            </w:r>
          </w:p>
        </w:tc>
      </w:tr>
      <w:tr>
        <w:tblPrEx>
          <w:tblLayout w:type="fixed"/>
          <w:tblCellMar>
            <w:top w:w="0" w:type="dxa"/>
            <w:left w:w="0" w:type="dxa"/>
            <w:bottom w:w="0" w:type="dxa"/>
            <w:right w:w="0" w:type="dxa"/>
          </w:tblCellMar>
        </w:tblPrEx>
        <w:trPr>
          <w:trHeight w:val="1574" w:hRule="atLeast"/>
        </w:trPr>
        <w:tc>
          <w:tcPr>
            <w:tcW w:w="3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10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社会效益指标</w:t>
            </w:r>
          </w:p>
        </w:tc>
        <w:tc>
          <w:tcPr>
            <w:tcW w:w="24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受益村民小组数</w:t>
            </w:r>
          </w:p>
        </w:tc>
        <w:tc>
          <w:tcPr>
            <w:tcW w:w="24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52</w:t>
            </w:r>
            <w:r>
              <w:rPr>
                <w:rFonts w:hint="eastAsia" w:ascii="宋体" w:cs="宋体"/>
                <w:color w:val="000000"/>
                <w:sz w:val="24"/>
              </w:rPr>
              <w:t>个</w:t>
            </w:r>
          </w:p>
        </w:tc>
        <w:tc>
          <w:tcPr>
            <w:tcW w:w="24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52</w:t>
            </w:r>
            <w:r>
              <w:rPr>
                <w:rFonts w:hint="eastAsia" w:ascii="宋体" w:cs="宋体"/>
                <w:color w:val="000000"/>
                <w:sz w:val="24"/>
              </w:rPr>
              <w:t>个</w:t>
            </w:r>
          </w:p>
        </w:tc>
      </w:tr>
      <w:tr>
        <w:tblPrEx>
          <w:tblLayout w:type="fixed"/>
          <w:tblCellMar>
            <w:top w:w="0" w:type="dxa"/>
            <w:left w:w="0" w:type="dxa"/>
            <w:bottom w:w="0" w:type="dxa"/>
            <w:right w:w="0" w:type="dxa"/>
          </w:tblCellMar>
        </w:tblPrEx>
        <w:trPr>
          <w:trHeight w:val="1574" w:hRule="atLeast"/>
        </w:trPr>
        <w:tc>
          <w:tcPr>
            <w:tcW w:w="3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10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社会效益指标</w:t>
            </w:r>
          </w:p>
        </w:tc>
        <w:tc>
          <w:tcPr>
            <w:tcW w:w="24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 xml:space="preserve"> </w:t>
            </w:r>
            <w:r>
              <w:rPr>
                <w:rFonts w:hint="eastAsia" w:ascii="宋体" w:cs="宋体"/>
                <w:color w:val="000000"/>
                <w:sz w:val="24"/>
              </w:rPr>
              <w:t>受益户数</w:t>
            </w:r>
          </w:p>
        </w:tc>
        <w:tc>
          <w:tcPr>
            <w:tcW w:w="24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3782</w:t>
            </w:r>
          </w:p>
        </w:tc>
        <w:tc>
          <w:tcPr>
            <w:tcW w:w="24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3782</w:t>
            </w:r>
          </w:p>
        </w:tc>
      </w:tr>
      <w:tr>
        <w:tblPrEx>
          <w:tblLayout w:type="fixed"/>
          <w:tblCellMar>
            <w:top w:w="0" w:type="dxa"/>
            <w:left w:w="0" w:type="dxa"/>
            <w:bottom w:w="0" w:type="dxa"/>
            <w:right w:w="0" w:type="dxa"/>
          </w:tblCellMar>
        </w:tblPrEx>
        <w:trPr>
          <w:trHeight w:val="1275" w:hRule="atLeast"/>
        </w:trPr>
        <w:tc>
          <w:tcPr>
            <w:tcW w:w="3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10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社会效益指标</w:t>
            </w:r>
          </w:p>
        </w:tc>
        <w:tc>
          <w:tcPr>
            <w:tcW w:w="24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 xml:space="preserve"> </w:t>
            </w:r>
            <w:r>
              <w:rPr>
                <w:rFonts w:hint="eastAsia" w:ascii="宋体" w:cs="宋体"/>
                <w:color w:val="000000"/>
                <w:sz w:val="24"/>
              </w:rPr>
              <w:t>受益人数</w:t>
            </w:r>
          </w:p>
        </w:tc>
        <w:tc>
          <w:tcPr>
            <w:tcW w:w="24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17420</w:t>
            </w:r>
          </w:p>
        </w:tc>
        <w:tc>
          <w:tcPr>
            <w:tcW w:w="24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17420</w:t>
            </w:r>
          </w:p>
        </w:tc>
      </w:tr>
      <w:tr>
        <w:tblPrEx>
          <w:tblLayout w:type="fixed"/>
          <w:tblCellMar>
            <w:top w:w="0" w:type="dxa"/>
            <w:left w:w="0" w:type="dxa"/>
            <w:bottom w:w="0" w:type="dxa"/>
            <w:right w:w="0" w:type="dxa"/>
          </w:tblCellMar>
        </w:tblPrEx>
        <w:trPr>
          <w:trHeight w:val="1275" w:hRule="atLeast"/>
        </w:trPr>
        <w:tc>
          <w:tcPr>
            <w:tcW w:w="3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10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可持续影响指标</w:t>
            </w:r>
          </w:p>
        </w:tc>
        <w:tc>
          <w:tcPr>
            <w:tcW w:w="24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村社道路使用寿命延长</w:t>
            </w:r>
          </w:p>
        </w:tc>
        <w:tc>
          <w:tcPr>
            <w:tcW w:w="24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 xml:space="preserve"> 3</w:t>
            </w:r>
            <w:r>
              <w:rPr>
                <w:rFonts w:hint="eastAsia" w:ascii="宋体" w:cs="宋体"/>
                <w:color w:val="000000"/>
                <w:sz w:val="24"/>
              </w:rPr>
              <w:t>年</w:t>
            </w:r>
          </w:p>
        </w:tc>
        <w:tc>
          <w:tcPr>
            <w:tcW w:w="24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 xml:space="preserve"> 3</w:t>
            </w:r>
            <w:r>
              <w:rPr>
                <w:rFonts w:hint="eastAsia" w:ascii="宋体" w:cs="宋体"/>
                <w:color w:val="000000"/>
                <w:sz w:val="24"/>
              </w:rPr>
              <w:t>年</w:t>
            </w:r>
          </w:p>
        </w:tc>
      </w:tr>
      <w:tr>
        <w:tblPrEx>
          <w:tblLayout w:type="fixed"/>
          <w:tblCellMar>
            <w:top w:w="0" w:type="dxa"/>
            <w:left w:w="0" w:type="dxa"/>
            <w:bottom w:w="0" w:type="dxa"/>
            <w:right w:w="0" w:type="dxa"/>
          </w:tblCellMar>
        </w:tblPrEx>
        <w:trPr>
          <w:trHeight w:val="1275" w:hRule="atLeast"/>
        </w:trPr>
        <w:tc>
          <w:tcPr>
            <w:tcW w:w="3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服务对象</w:t>
            </w:r>
          </w:p>
          <w:p>
            <w:pPr>
              <w:widowControl/>
              <w:jc w:val="center"/>
              <w:textAlignment w:val="center"/>
              <w:rPr>
                <w:rFonts w:ascii="宋体" w:cs="宋体"/>
                <w:color w:val="000000"/>
                <w:kern w:val="0"/>
                <w:sz w:val="24"/>
              </w:rPr>
            </w:pPr>
            <w:r>
              <w:rPr>
                <w:rFonts w:hint="eastAsia" w:ascii="宋体" w:hAnsi="宋体" w:cs="宋体"/>
                <w:color w:val="000000"/>
                <w:kern w:val="0"/>
                <w:sz w:val="24"/>
              </w:rPr>
              <w:t>满意度指标</w:t>
            </w:r>
          </w:p>
        </w:tc>
        <w:tc>
          <w:tcPr>
            <w:tcW w:w="10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24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政府满意度</w:t>
            </w:r>
          </w:p>
        </w:tc>
        <w:tc>
          <w:tcPr>
            <w:tcW w:w="24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w:t>
            </w:r>
            <w:r>
              <w:rPr>
                <w:rFonts w:ascii="宋体" w:cs="宋体"/>
                <w:color w:val="000000"/>
                <w:sz w:val="24"/>
              </w:rPr>
              <w:t>95%</w:t>
            </w:r>
          </w:p>
        </w:tc>
        <w:tc>
          <w:tcPr>
            <w:tcW w:w="24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w:t>
            </w:r>
            <w:r>
              <w:rPr>
                <w:rFonts w:ascii="宋体" w:cs="宋体"/>
                <w:color w:val="000000"/>
                <w:sz w:val="24"/>
              </w:rPr>
              <w:t>95%</w:t>
            </w:r>
          </w:p>
        </w:tc>
      </w:tr>
      <w:tr>
        <w:tblPrEx>
          <w:tblLayout w:type="fixed"/>
          <w:tblCellMar>
            <w:top w:w="0" w:type="dxa"/>
            <w:left w:w="0" w:type="dxa"/>
            <w:bottom w:w="0" w:type="dxa"/>
            <w:right w:w="0" w:type="dxa"/>
          </w:tblCellMar>
        </w:tblPrEx>
        <w:trPr>
          <w:trHeight w:val="1275" w:hRule="atLeast"/>
        </w:trPr>
        <w:tc>
          <w:tcPr>
            <w:tcW w:w="3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服务对象</w:t>
            </w:r>
          </w:p>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3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24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社会公众满意度</w:t>
            </w:r>
          </w:p>
        </w:tc>
        <w:tc>
          <w:tcPr>
            <w:tcW w:w="24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w:t>
            </w:r>
            <w:r>
              <w:rPr>
                <w:rFonts w:ascii="宋体" w:cs="宋体"/>
                <w:color w:val="000000"/>
                <w:sz w:val="24"/>
              </w:rPr>
              <w:t>95%</w:t>
            </w:r>
          </w:p>
        </w:tc>
        <w:tc>
          <w:tcPr>
            <w:tcW w:w="24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w:t>
            </w:r>
            <w:r>
              <w:rPr>
                <w:rFonts w:ascii="宋体" w:cs="宋体"/>
                <w:color w:val="000000"/>
                <w:sz w:val="24"/>
              </w:rPr>
              <w:t>95%</w:t>
            </w:r>
          </w:p>
        </w:tc>
      </w:tr>
    </w:tbl>
    <w:p>
      <w:pPr>
        <w:numPr>
          <w:ilvl w:val="0"/>
          <w:numId w:val="0"/>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lang w:eastAsia="zh-CN"/>
        </w:rPr>
        <w:t>（五）</w:t>
      </w: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年部门整体支出绩效评价情况开展自评，《昭化镇人民政府</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本部门自行组织对基层组织活动和公共服务运行经费项目、《基层组织活动和公共服务运行经费项目</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年绩效评价报告》见附件。</w:t>
      </w:r>
    </w:p>
    <w:p>
      <w:pPr>
        <w:spacing w:line="600" w:lineRule="exact"/>
        <w:ind w:firstLine="803" w:firstLineChars="250"/>
        <w:outlineLvl w:val="1"/>
        <w:rPr>
          <w:rStyle w:val="17"/>
          <w:rFonts w:ascii="新宋体" w:hAnsi="新宋体" w:eastAsia="新宋体" w:cs="新宋体"/>
        </w:rPr>
      </w:pPr>
      <w:bookmarkStart w:id="43" w:name="_Toc15377221"/>
      <w:bookmarkStart w:id="44" w:name="_Toc15396612"/>
      <w:r>
        <w:rPr>
          <w:rFonts w:hint="eastAsia" w:ascii="新宋体" w:hAnsi="新宋体" w:eastAsia="新宋体" w:cs="新宋体"/>
          <w:b/>
          <w:bCs/>
          <w:color w:val="000000"/>
          <w:sz w:val="32"/>
          <w:szCs w:val="32"/>
        </w:rPr>
        <w:t>十</w:t>
      </w:r>
      <w:r>
        <w:rPr>
          <w:rStyle w:val="17"/>
          <w:rFonts w:hint="eastAsia" w:ascii="新宋体" w:hAnsi="新宋体" w:eastAsia="新宋体" w:cs="新宋体"/>
        </w:rPr>
        <w:t>一、其他重要事项的情况说明</w:t>
      </w:r>
      <w:bookmarkEnd w:id="43"/>
      <w:bookmarkEnd w:id="44"/>
    </w:p>
    <w:p>
      <w:pPr>
        <w:spacing w:line="600" w:lineRule="exact"/>
        <w:ind w:firstLine="643" w:firstLineChars="200"/>
        <w:outlineLvl w:val="2"/>
        <w:rPr>
          <w:rFonts w:ascii="新宋体" w:hAnsi="新宋体" w:eastAsia="新宋体" w:cs="新宋体"/>
          <w:b/>
          <w:bCs/>
          <w:color w:val="000000"/>
          <w:sz w:val="32"/>
          <w:szCs w:val="32"/>
        </w:rPr>
      </w:pPr>
      <w:bookmarkStart w:id="45" w:name="_Toc15377222"/>
      <w:r>
        <w:rPr>
          <w:rFonts w:hint="eastAsia" w:ascii="新宋体" w:hAnsi="新宋体" w:eastAsia="新宋体" w:cs="新宋体"/>
          <w:b/>
          <w:bCs/>
          <w:color w:val="000000"/>
          <w:sz w:val="32"/>
          <w:szCs w:val="32"/>
        </w:rPr>
        <w:t>（一）机关运行经费支出情况</w:t>
      </w:r>
      <w:bookmarkEnd w:id="45"/>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年，昭化镇人民政府机关运行经费支出</w:t>
      </w:r>
      <w:r>
        <w:rPr>
          <w:rFonts w:ascii="仿宋_GB2312" w:eastAsia="仿宋_GB2312"/>
          <w:color w:val="000000"/>
          <w:sz w:val="32"/>
          <w:szCs w:val="32"/>
        </w:rPr>
        <w:t>98.15</w:t>
      </w:r>
      <w:r>
        <w:rPr>
          <w:rFonts w:hint="eastAsia" w:ascii="仿宋_GB2312" w:eastAsia="仿宋_GB2312"/>
          <w:color w:val="000000"/>
          <w:sz w:val="32"/>
          <w:szCs w:val="32"/>
        </w:rPr>
        <w:t>万元，比</w:t>
      </w:r>
      <w:r>
        <w:rPr>
          <w:rFonts w:ascii="仿宋_GB2312" w:eastAsia="仿宋_GB2312"/>
          <w:color w:val="000000"/>
          <w:sz w:val="32"/>
          <w:szCs w:val="32"/>
        </w:rPr>
        <w:t>2017</w:t>
      </w:r>
      <w:r>
        <w:rPr>
          <w:rFonts w:hint="eastAsia" w:ascii="仿宋_GB2312" w:eastAsia="仿宋_GB2312"/>
          <w:color w:val="000000"/>
          <w:sz w:val="32"/>
          <w:szCs w:val="32"/>
        </w:rPr>
        <w:t>年减少</w:t>
      </w:r>
      <w:r>
        <w:rPr>
          <w:rFonts w:ascii="仿宋_GB2312" w:eastAsia="仿宋_GB2312"/>
          <w:color w:val="000000"/>
          <w:sz w:val="32"/>
          <w:szCs w:val="32"/>
        </w:rPr>
        <w:t>7.04</w:t>
      </w:r>
      <w:r>
        <w:rPr>
          <w:rFonts w:hint="eastAsia" w:ascii="仿宋_GB2312" w:eastAsia="仿宋_GB2312"/>
          <w:color w:val="000000"/>
          <w:sz w:val="32"/>
          <w:szCs w:val="32"/>
        </w:rPr>
        <w:t>万元，下降</w:t>
      </w:r>
      <w:r>
        <w:rPr>
          <w:rFonts w:ascii="仿宋_GB2312" w:eastAsia="仿宋_GB2312"/>
          <w:color w:val="000000"/>
          <w:sz w:val="32"/>
          <w:szCs w:val="32"/>
        </w:rPr>
        <w:t>6.69%</w:t>
      </w:r>
      <w:r>
        <w:rPr>
          <w:rFonts w:hint="eastAsia" w:ascii="仿宋_GB2312" w:eastAsia="仿宋_GB2312"/>
          <w:color w:val="000000"/>
          <w:sz w:val="32"/>
          <w:szCs w:val="32"/>
        </w:rPr>
        <w:t>。主要原因是控制有效。</w:t>
      </w:r>
    </w:p>
    <w:p>
      <w:pPr>
        <w:pStyle w:val="3"/>
        <w:ind w:firstLine="643" w:firstLineChars="200"/>
      </w:pPr>
      <w:bookmarkStart w:id="46" w:name="_Toc15377223"/>
      <w:r>
        <w:rPr>
          <w:rFonts w:hint="eastAsia"/>
        </w:rPr>
        <w:t>（二）政府采购支出情况</w:t>
      </w:r>
      <w:bookmarkEnd w:id="46"/>
    </w:p>
    <w:p>
      <w:pPr>
        <w:spacing w:line="600" w:lineRule="exact"/>
        <w:ind w:firstLine="960" w:firstLineChars="3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年，昭化镇政府采购支出总额</w:t>
      </w:r>
      <w:r>
        <w:rPr>
          <w:rFonts w:ascii="仿宋_GB2312" w:eastAsia="仿宋_GB2312"/>
          <w:color w:val="000000"/>
          <w:sz w:val="32"/>
          <w:szCs w:val="32"/>
        </w:rPr>
        <w:t>0</w:t>
      </w:r>
      <w:r>
        <w:rPr>
          <w:rFonts w:hint="eastAsia" w:ascii="仿宋_GB2312" w:eastAsia="仿宋_GB2312"/>
          <w:color w:val="000000"/>
          <w:sz w:val="32"/>
          <w:szCs w:val="32"/>
        </w:rPr>
        <w:t>万元。</w:t>
      </w:r>
    </w:p>
    <w:p>
      <w:pPr>
        <w:autoSpaceDE w:val="0"/>
        <w:autoSpaceDN w:val="0"/>
        <w:adjustRightInd w:val="0"/>
        <w:spacing w:line="600" w:lineRule="exact"/>
        <w:ind w:firstLine="643" w:firstLineChars="200"/>
        <w:jc w:val="left"/>
        <w:outlineLvl w:val="2"/>
        <w:rPr>
          <w:rFonts w:hint="eastAsia" w:ascii="仿宋" w:hAnsi="仿宋" w:eastAsia="仿宋"/>
          <w:b/>
          <w:color w:val="000000"/>
          <w:sz w:val="32"/>
          <w:szCs w:val="32"/>
        </w:rPr>
      </w:pPr>
      <w:bookmarkStart w:id="47" w:name="_Toc15377224"/>
    </w:p>
    <w:p>
      <w:pPr>
        <w:autoSpaceDE w:val="0"/>
        <w:autoSpaceDN w:val="0"/>
        <w:adjustRightInd w:val="0"/>
        <w:spacing w:line="600" w:lineRule="exact"/>
        <w:ind w:firstLine="643" w:firstLineChars="200"/>
        <w:jc w:val="left"/>
        <w:outlineLvl w:val="2"/>
        <w:rPr>
          <w:rFonts w:hint="eastAsia" w:ascii="仿宋" w:hAnsi="仿宋" w:eastAsia="仿宋"/>
          <w:b/>
          <w:color w:val="000000"/>
          <w:sz w:val="32"/>
          <w:szCs w:val="32"/>
        </w:rPr>
      </w:pP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bookmarkEnd w:id="47"/>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昭化镇</w:t>
      </w:r>
      <w:r>
        <w:rPr>
          <w:rFonts w:hint="eastAsia" w:ascii="仿宋_GB2312" w:eastAsia="仿宋_GB2312"/>
          <w:color w:val="000000"/>
          <w:sz w:val="32"/>
          <w:szCs w:val="32"/>
        </w:rPr>
        <w:t>政府资产总额为1625.46万元，其中固定资产314.61万元，单位共有车辆0辆，其中：部级领导干部用车0辆、一般公务用车0辆、一般执法执勤用车0辆、特种专业技术用车0辆、其他用车0辆，</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widowControl/>
        <w:jc w:val="left"/>
        <w:rPr>
          <w:rFonts w:ascii="仿宋_GB2312" w:eastAsia="仿宋_GB2312"/>
          <w:b/>
          <w:color w:val="000000"/>
          <w:sz w:val="32"/>
          <w:szCs w:val="32"/>
        </w:rPr>
      </w:pPr>
    </w:p>
    <w:p>
      <w:pPr>
        <w:numPr>
          <w:ilvl w:val="0"/>
          <w:numId w:val="7"/>
        </w:numPr>
        <w:spacing w:line="600" w:lineRule="exact"/>
        <w:ind w:firstLine="663" w:firstLineChars="150"/>
        <w:jc w:val="center"/>
        <w:outlineLvl w:val="0"/>
        <w:rPr>
          <w:rStyle w:val="16"/>
          <w:rFonts w:ascii="黑体" w:hAnsi="黑体" w:eastAsia="黑体"/>
          <w:b w:val="0"/>
        </w:rPr>
      </w:pPr>
      <w:bookmarkStart w:id="48" w:name="_Toc15396613"/>
      <w:bookmarkStart w:id="49" w:name="_Toc15377225"/>
      <w:r>
        <w:rPr>
          <w:rFonts w:hint="eastAsia" w:ascii="黑体" w:hAnsi="黑体" w:eastAsia="黑体"/>
          <w:b/>
          <w:color w:val="000000"/>
          <w:sz w:val="44"/>
          <w:szCs w:val="44"/>
        </w:rPr>
        <w:t>名</w:t>
      </w:r>
      <w:r>
        <w:rPr>
          <w:rStyle w:val="16"/>
          <w:rFonts w:hint="eastAsia" w:ascii="黑体" w:hAnsi="黑体" w:eastAsia="黑体"/>
          <w:b w:val="0"/>
        </w:rPr>
        <w:t>词解释</w:t>
      </w:r>
      <w:bookmarkEnd w:id="48"/>
      <w:bookmarkEnd w:id="49"/>
    </w:p>
    <w:p>
      <w:pPr>
        <w:spacing w:line="600" w:lineRule="exact"/>
        <w:jc w:val="left"/>
        <w:rPr>
          <w:rFonts w:ascii="宋体"/>
          <w:b/>
          <w:color w:val="000000"/>
          <w:sz w:val="44"/>
          <w:szCs w:val="44"/>
        </w:rPr>
      </w:pPr>
    </w:p>
    <w:p>
      <w:pPr>
        <w:pStyle w:val="26"/>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6"/>
        <w:spacing w:line="560" w:lineRule="exact"/>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6"/>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000000"/>
          <w:sz w:val="44"/>
          <w:szCs w:val="44"/>
        </w:rPr>
      </w:pPr>
      <w:bookmarkStart w:id="50" w:name="_Toc15396614"/>
      <w:bookmarkStart w:id="51" w:name="_Toc15377226"/>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16"/>
          <w:rFonts w:ascii="黑体" w:hAnsi="黑体" w:eastAsia="黑体"/>
          <w:b w:val="0"/>
        </w:rPr>
      </w:pPr>
      <w:r>
        <w:rPr>
          <w:rFonts w:hint="eastAsia" w:ascii="黑体" w:hAnsi="黑体" w:eastAsia="黑体"/>
          <w:color w:val="000000"/>
          <w:sz w:val="44"/>
          <w:szCs w:val="44"/>
        </w:rPr>
        <w:t>第</w:t>
      </w:r>
      <w:r>
        <w:rPr>
          <w:rStyle w:val="16"/>
          <w:rFonts w:hint="eastAsia" w:ascii="黑体" w:hAnsi="黑体" w:eastAsia="黑体"/>
          <w:b w:val="0"/>
        </w:rPr>
        <w:t>四部分</w:t>
      </w:r>
      <w:r>
        <w:rPr>
          <w:rStyle w:val="16"/>
          <w:rFonts w:ascii="黑体" w:hAnsi="黑体" w:eastAsia="黑体"/>
          <w:b w:val="0"/>
        </w:rPr>
        <w:t xml:space="preserve"> </w:t>
      </w:r>
      <w:r>
        <w:rPr>
          <w:rStyle w:val="16"/>
          <w:rFonts w:hint="eastAsia" w:ascii="黑体" w:hAnsi="黑体" w:eastAsia="黑体"/>
          <w:b w:val="0"/>
        </w:rPr>
        <w:t>附件</w:t>
      </w:r>
      <w:bookmarkEnd w:id="50"/>
    </w:p>
    <w:p>
      <w:pPr>
        <w:spacing w:line="600" w:lineRule="exact"/>
        <w:jc w:val="center"/>
        <w:outlineLvl w:val="0"/>
        <w:rPr>
          <w:rStyle w:val="16"/>
        </w:rPr>
      </w:pPr>
    </w:p>
    <w:p>
      <w:pPr>
        <w:pStyle w:val="3"/>
        <w:rPr>
          <w:rStyle w:val="16"/>
          <w:rFonts w:ascii="仿宋" w:hAnsi="仿宋" w:eastAsia="仿宋"/>
          <w:b w:val="0"/>
          <w:bCs w:val="0"/>
          <w:sz w:val="32"/>
          <w:szCs w:val="32"/>
        </w:rPr>
      </w:pPr>
      <w:bookmarkStart w:id="52" w:name="_Toc15396615"/>
      <w:r>
        <w:rPr>
          <w:rStyle w:val="16"/>
          <w:rFonts w:hint="eastAsia" w:ascii="仿宋" w:hAnsi="仿宋" w:eastAsia="仿宋"/>
          <w:b w:val="0"/>
          <w:bCs w:val="0"/>
          <w:sz w:val="32"/>
          <w:szCs w:val="32"/>
        </w:rPr>
        <w:t>附件</w:t>
      </w:r>
      <w:r>
        <w:rPr>
          <w:rStyle w:val="16"/>
          <w:rFonts w:ascii="仿宋" w:hAnsi="仿宋" w:eastAsia="仿宋"/>
          <w:b w:val="0"/>
          <w:bCs w:val="0"/>
          <w:sz w:val="32"/>
          <w:szCs w:val="32"/>
        </w:rPr>
        <w:t>1</w:t>
      </w:r>
      <w:bookmarkEnd w:id="52"/>
    </w:p>
    <w:p>
      <w:pPr>
        <w:spacing w:line="600" w:lineRule="exact"/>
        <w:jc w:val="center"/>
        <w:outlineLvl w:val="0"/>
        <w:rPr>
          <w:rFonts w:ascii="黑体" w:hAnsi="黑体" w:eastAsia="黑体" w:cs="方正小标宋简体"/>
          <w:sz w:val="36"/>
          <w:szCs w:val="36"/>
        </w:rPr>
      </w:pPr>
      <w:bookmarkStart w:id="53" w:name="_Toc15396616"/>
      <w:r>
        <w:rPr>
          <w:rFonts w:hint="eastAsia" w:ascii="黑体" w:hAnsi="黑体" w:eastAsia="黑体" w:cs="方正小标宋简体"/>
          <w:sz w:val="36"/>
          <w:szCs w:val="36"/>
        </w:rPr>
        <w:t>广元市昭化区昭化镇人民政府部门</w:t>
      </w:r>
      <w:r>
        <w:rPr>
          <w:rFonts w:ascii="黑体" w:hAnsi="黑体" w:eastAsia="黑体" w:cs="方正小标宋简体"/>
          <w:sz w:val="36"/>
          <w:szCs w:val="36"/>
        </w:rPr>
        <w:t>2018</w:t>
      </w:r>
      <w:r>
        <w:rPr>
          <w:rFonts w:hint="eastAsia" w:ascii="黑体" w:hAnsi="黑体" w:eastAsia="黑体" w:cs="方正小标宋简体"/>
          <w:sz w:val="36"/>
          <w:szCs w:val="36"/>
        </w:rPr>
        <w:t>年部门整体支出绩效评价报告</w:t>
      </w:r>
      <w:bookmarkEnd w:id="53"/>
    </w:p>
    <w:p>
      <w:pPr>
        <w:spacing w:line="580" w:lineRule="exact"/>
        <w:ind w:firstLine="640" w:firstLineChars="200"/>
        <w:rPr>
          <w:rFonts w:ascii="黑体" w:hAnsi="黑体" w:eastAsia="黑体" w:cs="黑体"/>
          <w:sz w:val="32"/>
          <w:szCs w:val="32"/>
        </w:rPr>
      </w:pPr>
    </w:p>
    <w:p>
      <w:pPr>
        <w:pStyle w:val="26"/>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一、部门（单位）概况</w:t>
      </w:r>
    </w:p>
    <w:p>
      <w:pPr>
        <w:pStyle w:val="26"/>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（一）机构组成。</w:t>
      </w:r>
    </w:p>
    <w:p>
      <w:pPr>
        <w:pStyle w:val="26"/>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按照上级编办要求，结合昭化镇实际，现设人大、政府机关、财政所、妇联、党委、安办、文化站、广播站、劳动保障所、民政所、计生办、农业服务站、畜牧兽医站、林业站等部门。</w:t>
      </w:r>
    </w:p>
    <w:p>
      <w:pPr>
        <w:pStyle w:val="26"/>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（二）机构职能。</w:t>
      </w:r>
    </w:p>
    <w:p>
      <w:pPr>
        <w:pStyle w:val="26"/>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pStyle w:val="26"/>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2.制定并组织实施村镇建设规划，部署重点工程建设，地方道路建设及公共设施，水利设施的管理，负责土地、林木、水等自然资源和生态环境的保护，做好护林防火工作。</w:t>
      </w:r>
    </w:p>
    <w:p>
      <w:pPr>
        <w:pStyle w:val="26"/>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3.负责本行政区域内的民政、计划生育、文化教育、卫生、体育等社会公益事业的综合性工作，维护一切经济单位和个人的正当经济权益，取缔非法经济活动，调解和处理民事纠纷，打击刑事犯罪维护社会稳定。</w:t>
      </w:r>
    </w:p>
    <w:p>
      <w:pPr>
        <w:pStyle w:val="26"/>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4.负责本行政区域内的民政、计划生育、文化教育、卫生、体育等社会公益事业的综合性工作，维护一切经济单位和个人的正当经济权益，取缔非法经济活动，调解和处理民事纠纷，打击刑事犯罪维护社会稳定。</w:t>
      </w:r>
    </w:p>
    <w:p>
      <w:pPr>
        <w:pStyle w:val="26"/>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5.按计划组织本级财政收入和地方税的征收，完成国家财政计划，不断培植税源，管好财政资金，增强财政实力。</w:t>
      </w:r>
    </w:p>
    <w:p>
      <w:pPr>
        <w:pStyle w:val="26"/>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6.抓好精神文明建设，丰富群众文化生活，提倡移风易俗，反对封建迷信，破除陈规陋习，树立社会主义新风尚。</w:t>
      </w:r>
    </w:p>
    <w:p>
      <w:pPr>
        <w:pStyle w:val="26"/>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7.执行本级人民代表大会的决议和上级国家行政机关的决定和命令，发布决定和命令。</w:t>
      </w:r>
    </w:p>
    <w:p>
      <w:pPr>
        <w:pStyle w:val="26"/>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8.执行本行政区域内的经济和社会发展计划、预算。管理本行政区域内的经济、教育、科学、文化、卫生、体育事业和财政、民政、公安、司法行政、计划生育等行政工作。</w:t>
      </w:r>
    </w:p>
    <w:p>
      <w:pPr>
        <w:pStyle w:val="26"/>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9.保护好社会主义全民所有的财产和劳动群众集体所有财产，保护公民私有的合法财产，维护社会秩序，保障公民的人身权利、民主权利和其他权利。</w:t>
      </w:r>
    </w:p>
    <w:p>
      <w:pPr>
        <w:pStyle w:val="26"/>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10.保障农村集体经济组织应有的自主权。</w:t>
      </w:r>
    </w:p>
    <w:p>
      <w:pPr>
        <w:pStyle w:val="26"/>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11.保障少数民族的权利和尊重少数民族的风俗习惯。</w:t>
      </w:r>
    </w:p>
    <w:p>
      <w:pPr>
        <w:pStyle w:val="26"/>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12.保障宪法和法律赋予妇女的男女平等、同工同酬和婚姻自由平等各项权利。</w:t>
      </w:r>
    </w:p>
    <w:p>
      <w:pPr>
        <w:pStyle w:val="26"/>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（三）人员概况。</w:t>
      </w:r>
    </w:p>
    <w:p>
      <w:pPr>
        <w:pStyle w:val="26"/>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本部门在编在职共有34人，其中公务员编制16人，事业编制18人。</w:t>
      </w:r>
    </w:p>
    <w:p>
      <w:pPr>
        <w:pStyle w:val="26"/>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二、部门财政资金收支情况</w:t>
      </w:r>
    </w:p>
    <w:p>
      <w:pPr>
        <w:pStyle w:val="26"/>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（一）部门财政资金收入情况</w:t>
      </w:r>
      <w:r>
        <w:rPr>
          <w:rFonts w:hint="eastAsia" w:ascii="仿宋_GB2312" w:eastAsia="仿宋_GB2312"/>
          <w:sz w:val="32"/>
          <w:szCs w:val="32"/>
        </w:rPr>
        <w:t>。</w:t>
      </w:r>
    </w:p>
    <w:p>
      <w:pPr>
        <w:pStyle w:val="26"/>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2018年昭化镇人民政府本年收入合计892.06万元，其中：一般公共预算财政拨款收入892.06万元，占100%；政府性基金预算财政拨款收入0万元。</w:t>
      </w:r>
    </w:p>
    <w:p>
      <w:pPr>
        <w:pStyle w:val="26"/>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上年结转和结余20.23万元。</w:t>
      </w:r>
    </w:p>
    <w:p>
      <w:pPr>
        <w:pStyle w:val="26"/>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（二）部门财政资金支出情况。</w:t>
      </w:r>
    </w:p>
    <w:p>
      <w:pPr>
        <w:pStyle w:val="26"/>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2018年昭化镇人民政府本年支出合计912.29万元，其中：基本支出678.74万元，占74.40%；项目支出233.55万元，占25.6%。</w:t>
      </w:r>
    </w:p>
    <w:p>
      <w:pPr>
        <w:pStyle w:val="26"/>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三、部门整体预算绩效管理情况（根据适用指标体系进行调整）</w:t>
      </w:r>
    </w:p>
    <w:p>
      <w:pPr>
        <w:pStyle w:val="26"/>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（一）部门预算管理。</w:t>
      </w:r>
    </w:p>
    <w:p>
      <w:pPr>
        <w:pStyle w:val="26"/>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我镇按照昭化区财政局2018年部门预算编制要求，结合我镇2018年综合目标及中长期规划，认真填报了我镇整体支出绩效目标，对项目绩效目标具体说明了项目概况，设定了年度绩效数量指标、成本指标、效益指标等。</w:t>
      </w:r>
    </w:p>
    <w:p>
      <w:pPr>
        <w:pStyle w:val="26"/>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（二）结果应用情况。</w:t>
      </w:r>
    </w:p>
    <w:p>
      <w:pPr>
        <w:pStyle w:val="26"/>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我镇对部门预算绩效管理工作情况进行了自查自评，将评价结果作为预算安排的重要依据，不断强化绩效管理，保稳定、保重点，调整支出结构，提高绩效管理水平。</w:t>
      </w:r>
    </w:p>
    <w:p>
      <w:pPr>
        <w:pStyle w:val="26"/>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四、评价结论及建议</w:t>
      </w:r>
    </w:p>
    <w:p>
      <w:pPr>
        <w:pStyle w:val="26"/>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（一）评价结论。</w:t>
      </w:r>
    </w:p>
    <w:p>
      <w:pPr>
        <w:pStyle w:val="26"/>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我镇2018年度整体支出绩效评价自查自评结果良好，保证了政府的正常运转和日常工作的正常开展，项目支出达到预期绩效目标。</w:t>
      </w:r>
    </w:p>
    <w:p>
      <w:pPr>
        <w:pStyle w:val="26"/>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（二）存在问题。绩效目标设定还需完善和优化。</w:t>
      </w:r>
    </w:p>
    <w:p>
      <w:pPr>
        <w:pStyle w:val="26"/>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（三）改进建议。针对自查的问题，加强预算管理，进一步改进部门收支预算编制和科学设定绩效目标，力求科学合理，提高预算编制质量和资金的使用效益。</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pPr>
        <w:pStyle w:val="3"/>
        <w:rPr>
          <w:rStyle w:val="16"/>
          <w:rFonts w:ascii="仿宋" w:hAnsi="仿宋" w:eastAsia="仿宋"/>
          <w:b w:val="0"/>
          <w:bCs w:val="0"/>
          <w:sz w:val="32"/>
          <w:szCs w:val="32"/>
        </w:rPr>
      </w:pPr>
      <w:bookmarkStart w:id="54" w:name="_Toc15396617"/>
      <w:r>
        <w:rPr>
          <w:rStyle w:val="16"/>
          <w:rFonts w:hint="eastAsia" w:ascii="仿宋" w:hAnsi="仿宋" w:eastAsia="仿宋"/>
          <w:b w:val="0"/>
          <w:bCs w:val="0"/>
          <w:sz w:val="32"/>
          <w:szCs w:val="32"/>
        </w:rPr>
        <w:t>附件</w:t>
      </w:r>
      <w:r>
        <w:rPr>
          <w:rStyle w:val="16"/>
          <w:rFonts w:ascii="仿宋" w:hAnsi="仿宋" w:eastAsia="仿宋"/>
          <w:b w:val="0"/>
          <w:bCs w:val="0"/>
          <w:sz w:val="32"/>
          <w:szCs w:val="32"/>
        </w:rPr>
        <w:t>2</w:t>
      </w:r>
      <w:bookmarkEnd w:id="54"/>
    </w:p>
    <w:p>
      <w:pPr>
        <w:spacing w:line="640" w:lineRule="exact"/>
        <w:jc w:val="center"/>
        <w:rPr>
          <w:rFonts w:ascii="方正小标宋简体" w:hAnsi="方正小标宋简体" w:eastAsia="方正小标宋简体" w:cs="方正小标宋简体"/>
          <w:sz w:val="44"/>
          <w:szCs w:val="44"/>
        </w:rPr>
      </w:pPr>
      <w:bookmarkStart w:id="55" w:name="_Toc15396618"/>
      <w:r>
        <w:rPr>
          <w:rFonts w:hint="eastAsia" w:ascii="方正小标宋简体" w:hAnsi="方正小标宋简体" w:eastAsia="方正小标宋简体" w:cs="方正小标宋简体"/>
          <w:sz w:val="44"/>
          <w:szCs w:val="44"/>
        </w:rPr>
        <w:t>广元市昭化区昭化镇人民政府</w:t>
      </w:r>
    </w:p>
    <w:p>
      <w:pPr>
        <w:spacing w:line="64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2018</w:t>
      </w:r>
      <w:r>
        <w:rPr>
          <w:rFonts w:hint="eastAsia" w:ascii="方正小标宋简体" w:hAnsi="方正小标宋简体" w:eastAsia="方正小标宋简体" w:cs="方正小标宋简体"/>
          <w:sz w:val="44"/>
          <w:szCs w:val="44"/>
        </w:rPr>
        <w:t>年基层组织活动和公共运行维护资金项目支出绩效评价自评报告</w:t>
      </w:r>
    </w:p>
    <w:p>
      <w:pPr>
        <w:rPr>
          <w:sz w:val="44"/>
          <w:szCs w:val="44"/>
        </w:rPr>
      </w:pPr>
    </w:p>
    <w:p>
      <w:pPr>
        <w:rPr>
          <w:rFonts w:ascii="黑体" w:hAnsi="黑体" w:eastAsia="黑体" w:cs="黑体"/>
          <w:bCs/>
          <w:sz w:val="32"/>
          <w:szCs w:val="32"/>
        </w:rPr>
      </w:pPr>
      <w:r>
        <w:rPr>
          <w:rFonts w:hint="eastAsia" w:ascii="黑体" w:hAnsi="黑体" w:eastAsia="黑体" w:cs="黑体"/>
          <w:bCs/>
          <w:sz w:val="32"/>
          <w:szCs w:val="32"/>
        </w:rPr>
        <w:t>一、项目概况</w:t>
      </w:r>
    </w:p>
    <w:p>
      <w:pPr>
        <w:spacing w:line="640" w:lineRule="exact"/>
        <w:rPr>
          <w:rFonts w:ascii="仿宋_GB2312" w:hAnsi="仿宋_GB2312" w:eastAsia="仿宋_GB2312" w:cs="仿宋_GB2312"/>
          <w:color w:val="000000"/>
          <w:sz w:val="32"/>
          <w:szCs w:val="32"/>
        </w:rPr>
      </w:pPr>
      <w:r>
        <w:rPr>
          <w:color w:val="000000"/>
          <w:sz w:val="30"/>
          <w:szCs w:val="30"/>
        </w:rPr>
        <w:t xml:space="preserve">   </w:t>
      </w:r>
      <w:r>
        <w:rPr>
          <w:rFonts w:hint="eastAsia" w:ascii="仿宋_GB2312" w:hAnsi="仿宋_GB2312" w:eastAsia="仿宋_GB2312" w:cs="仿宋_GB2312"/>
          <w:color w:val="000000"/>
          <w:sz w:val="32"/>
          <w:szCs w:val="32"/>
        </w:rPr>
        <w:t>昭化镇幅员</w:t>
      </w:r>
      <w:r>
        <w:rPr>
          <w:rFonts w:ascii="仿宋_GB2312" w:hAnsi="仿宋_GB2312" w:eastAsia="仿宋_GB2312" w:cs="仿宋_GB2312"/>
          <w:color w:val="000000"/>
          <w:sz w:val="32"/>
          <w:szCs w:val="32"/>
        </w:rPr>
        <w:t>41.95</w:t>
      </w:r>
      <w:r>
        <w:rPr>
          <w:rFonts w:hint="eastAsia" w:ascii="仿宋_GB2312" w:hAnsi="仿宋_GB2312" w:eastAsia="仿宋_GB2312" w:cs="仿宋_GB2312"/>
          <w:color w:val="000000"/>
          <w:sz w:val="32"/>
          <w:szCs w:val="32"/>
        </w:rPr>
        <w:t>平方公里，辖</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个村</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个社区，全镇</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个村</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个社区</w:t>
      </w:r>
      <w:r>
        <w:rPr>
          <w:rFonts w:ascii="仿宋_GB2312" w:hAnsi="仿宋_GB2312" w:eastAsia="仿宋_GB2312" w:cs="仿宋_GB2312"/>
          <w:color w:val="000000"/>
          <w:sz w:val="32"/>
          <w:szCs w:val="32"/>
        </w:rPr>
        <w:t>2018</w:t>
      </w:r>
      <w:r>
        <w:rPr>
          <w:rFonts w:hint="eastAsia" w:ascii="仿宋_GB2312" w:hAnsi="仿宋_GB2312" w:eastAsia="仿宋_GB2312" w:cs="仿宋_GB2312"/>
          <w:color w:val="000000"/>
          <w:sz w:val="32"/>
          <w:szCs w:val="32"/>
        </w:rPr>
        <w:t>年实施农村公共服务运行维护项目。在上级财政部门的大力支持、精心组织、广泛宣传、科学实施下，项目的实施取得了较为明显的成效。</w:t>
      </w:r>
    </w:p>
    <w:p>
      <w:pPr>
        <w:numPr>
          <w:ilvl w:val="0"/>
          <w:numId w:val="8"/>
        </w:numPr>
        <w:rPr>
          <w:rFonts w:ascii="仿宋_GB2312" w:hAnsi="仿宋_GB2312" w:eastAsia="仿宋_GB2312" w:cs="仿宋_GB2312"/>
          <w:sz w:val="32"/>
          <w:szCs w:val="32"/>
        </w:rPr>
      </w:pPr>
      <w:r>
        <w:rPr>
          <w:rFonts w:hint="eastAsia" w:ascii="仿宋_GB2312" w:hAnsi="仿宋_GB2312" w:eastAsia="仿宋_GB2312" w:cs="仿宋_GB2312"/>
          <w:b/>
          <w:sz w:val="32"/>
          <w:szCs w:val="32"/>
        </w:rPr>
        <w:t>项目资金申报及批复情况</w:t>
      </w:r>
      <w:r>
        <w:rPr>
          <w:rFonts w:hint="eastAsia" w:ascii="仿宋_GB2312" w:hAnsi="仿宋_GB2312" w:eastAsia="仿宋_GB2312" w:cs="仿宋_GB2312"/>
          <w:sz w:val="32"/>
          <w:szCs w:val="32"/>
        </w:rPr>
        <w:t>。</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bCs/>
          <w:sz w:val="32"/>
          <w:szCs w:val="32"/>
        </w:rPr>
        <w:t>昭化镇</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年农村公共运行维护项目是结合我镇实际，于</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年年初向区政府申报并获批准实施的项目。项目覆盖全乡</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村</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个社区，获准实施项目</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个，财政计划投入</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万元。</w:t>
      </w:r>
    </w:p>
    <w:p>
      <w:pPr>
        <w:numPr>
          <w:ilvl w:val="0"/>
          <w:numId w:val="8"/>
        </w:numPr>
        <w:rPr>
          <w:rFonts w:ascii="仿宋_GB2312" w:hAnsi="仿宋_GB2312" w:eastAsia="仿宋_GB2312" w:cs="仿宋_GB2312"/>
          <w:sz w:val="32"/>
          <w:szCs w:val="32"/>
        </w:rPr>
      </w:pPr>
      <w:r>
        <w:rPr>
          <w:rFonts w:hint="eastAsia" w:ascii="仿宋_GB2312" w:hAnsi="仿宋_GB2312" w:eastAsia="仿宋_GB2312" w:cs="仿宋_GB2312"/>
          <w:b/>
          <w:sz w:val="32"/>
          <w:szCs w:val="32"/>
        </w:rPr>
        <w:t>项目绩效目标</w:t>
      </w:r>
      <w:r>
        <w:rPr>
          <w:rFonts w:hint="eastAsia" w:ascii="仿宋_GB2312" w:hAnsi="仿宋_GB2312" w:eastAsia="仿宋_GB2312" w:cs="仿宋_GB2312"/>
          <w:sz w:val="32"/>
          <w:szCs w:val="32"/>
        </w:rPr>
        <w:t>。</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全镇</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村</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个社区，申报项目</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个，财政计划投入</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万元。其中：</w:t>
      </w:r>
      <w:r>
        <w:rPr>
          <w:rFonts w:hint="eastAsia" w:ascii="仿宋_GB2312" w:hAnsi="仿宋_GB2312" w:eastAsia="仿宋_GB2312" w:cs="仿宋_GB2312"/>
          <w:b/>
          <w:sz w:val="32"/>
          <w:szCs w:val="32"/>
        </w:rPr>
        <w:t>村内道路维护项目</w:t>
      </w:r>
      <w:r>
        <w:rPr>
          <w:rFonts w:ascii="仿宋_GB2312" w:hAnsi="仿宋_GB2312" w:eastAsia="仿宋_GB2312" w:cs="仿宋_GB2312"/>
          <w:b/>
          <w:sz w:val="32"/>
          <w:szCs w:val="32"/>
        </w:rPr>
        <w:t>7</w:t>
      </w:r>
      <w:r>
        <w:rPr>
          <w:rFonts w:hint="eastAsia" w:ascii="仿宋_GB2312" w:hAnsi="仿宋_GB2312" w:eastAsia="仿宋_GB2312" w:cs="仿宋_GB2312"/>
          <w:b/>
          <w:sz w:val="32"/>
          <w:szCs w:val="32"/>
        </w:rPr>
        <w:t>个</w:t>
      </w:r>
      <w:r>
        <w:rPr>
          <w:rFonts w:hint="eastAsia" w:ascii="仿宋_GB2312" w:hAnsi="仿宋_GB2312" w:eastAsia="仿宋_GB2312" w:cs="仿宋_GB2312"/>
          <w:sz w:val="32"/>
          <w:szCs w:val="32"/>
        </w:rPr>
        <w:t>，具体内容</w:t>
      </w:r>
      <w:r>
        <w:rPr>
          <w:rFonts w:hint="eastAsia" w:ascii="仿宋_GB2312" w:hAnsi="仿宋_GB2312" w:eastAsia="仿宋_GB2312" w:cs="仿宋_GB2312"/>
          <w:b/>
          <w:bCs/>
          <w:sz w:val="32"/>
          <w:szCs w:val="32"/>
        </w:rPr>
        <w:t>石盘村</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社水井至</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社二道崖道路保洁</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公里道路保洁维护</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社张正林处、</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社、电站大坝保洁</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公里道路保洁维护</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社张天德处至</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社田湾道路保洁</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公里道路保洁维护</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社姜家湾至</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社小水滩道路保洁</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公里道路保洁维护</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社张正元处至战备库道路保洁</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公里道路保洁维护</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社大沟至吴家岭道路保洁</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公里道路保洁维护。</w:t>
      </w:r>
      <w:r>
        <w:rPr>
          <w:rFonts w:hint="eastAsia" w:ascii="仿宋_GB2312" w:hAnsi="仿宋_GB2312" w:eastAsia="仿宋_GB2312" w:cs="仿宋_GB2312"/>
          <w:b/>
          <w:bCs/>
          <w:sz w:val="32"/>
          <w:szCs w:val="32"/>
        </w:rPr>
        <w:t>天雄村</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社水井至</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社二道崖道路保洁</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公里道路保洁维护</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社张正林处、</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社、电站大坝保洁</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公里道路保洁维护</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社张天德处至</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社田湾道路保洁</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公里道路保洁维护</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社姜家湾至</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社小水滩道路保洁</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公里道路保洁维护</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社张正元处至战备库道路保洁</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公里道路保洁维护</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社大沟至吴家岭道路保洁</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公里道路保洁维护。</w:t>
      </w:r>
      <w:r>
        <w:rPr>
          <w:rFonts w:hint="eastAsia" w:ascii="仿宋_GB2312" w:hAnsi="仿宋_GB2312" w:eastAsia="仿宋_GB2312" w:cs="仿宋_GB2312"/>
          <w:b/>
          <w:bCs/>
          <w:sz w:val="32"/>
          <w:szCs w:val="32"/>
        </w:rPr>
        <w:t>鸭浮村</w:t>
      </w:r>
      <w:r>
        <w:rPr>
          <w:rFonts w:hint="eastAsia" w:ascii="仿宋_GB2312" w:hAnsi="仿宋_GB2312" w:eastAsia="仿宋_GB2312" w:cs="仿宋_GB2312"/>
          <w:sz w:val="32"/>
          <w:szCs w:val="32"/>
        </w:rPr>
        <w:t>：杨胜康负责全村道路维护保洁：路段：昭化电站与天雄界处；鸭浮村界至观音崖宝轮交界处</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公里；鸭浮村界至凤凰交界处</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公里；</w:t>
      </w:r>
      <w:r>
        <w:rPr>
          <w:rFonts w:ascii="仿宋_GB2312" w:hAnsi="仿宋_GB2312" w:eastAsia="仿宋_GB2312" w:cs="仿宋_GB2312"/>
          <w:sz w:val="32"/>
          <w:szCs w:val="32"/>
        </w:rPr>
        <w:t>108</w:t>
      </w:r>
      <w:r>
        <w:rPr>
          <w:rFonts w:hint="eastAsia" w:ascii="仿宋_GB2312" w:hAnsi="仿宋_GB2312" w:eastAsia="仿宋_GB2312" w:cs="仿宋_GB2312"/>
          <w:sz w:val="32"/>
          <w:szCs w:val="32"/>
        </w:rPr>
        <w:t>收费站至</w:t>
      </w:r>
      <w:r>
        <w:rPr>
          <w:rFonts w:ascii="仿宋_GB2312" w:hAnsi="仿宋_GB2312" w:eastAsia="仿宋_GB2312" w:cs="仿宋_GB2312"/>
          <w:sz w:val="32"/>
          <w:szCs w:val="32"/>
        </w:rPr>
        <w:t>108</w:t>
      </w:r>
      <w:r>
        <w:rPr>
          <w:rFonts w:hint="eastAsia" w:ascii="仿宋_GB2312" w:hAnsi="仿宋_GB2312" w:eastAsia="仿宋_GB2312" w:cs="仿宋_GB2312"/>
          <w:sz w:val="32"/>
          <w:szCs w:val="32"/>
        </w:rPr>
        <w:t>线出口</w:t>
      </w:r>
      <w:r>
        <w:rPr>
          <w:rFonts w:ascii="仿宋_GB2312" w:hAnsi="仿宋_GB2312" w:eastAsia="仿宋_GB2312" w:cs="仿宋_GB2312"/>
          <w:sz w:val="32"/>
          <w:szCs w:val="32"/>
        </w:rPr>
        <w:t>0.8</w:t>
      </w:r>
      <w:r>
        <w:rPr>
          <w:rFonts w:hint="eastAsia" w:ascii="仿宋_GB2312" w:hAnsi="仿宋_GB2312" w:eastAsia="仿宋_GB2312" w:cs="仿宋_GB2312"/>
          <w:sz w:val="32"/>
          <w:szCs w:val="32"/>
        </w:rPr>
        <w:t>公里，农贸市场；计生服务站至鸭浮村十社鸭浮界内村道</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公里，十三社至鸭浮村八社鸭浮界内村道</w:t>
      </w:r>
      <w:r>
        <w:rPr>
          <w:rFonts w:ascii="仿宋_GB2312" w:hAnsi="仿宋_GB2312" w:eastAsia="仿宋_GB2312" w:cs="仿宋_GB2312"/>
          <w:sz w:val="32"/>
          <w:szCs w:val="32"/>
        </w:rPr>
        <w:t>2.7</w:t>
      </w:r>
      <w:r>
        <w:rPr>
          <w:rFonts w:hint="eastAsia" w:ascii="仿宋_GB2312" w:hAnsi="仿宋_GB2312" w:eastAsia="仿宋_GB2312" w:cs="仿宋_GB2312"/>
          <w:sz w:val="32"/>
          <w:szCs w:val="32"/>
        </w:rPr>
        <w:t>公里，鸭浮村纬一干道进路口至鸭浮村七社刘天贵处</w:t>
      </w:r>
      <w:r>
        <w:rPr>
          <w:rFonts w:ascii="仿宋_GB2312" w:hAnsi="仿宋_GB2312" w:eastAsia="仿宋_GB2312" w:cs="仿宋_GB2312"/>
          <w:sz w:val="32"/>
          <w:szCs w:val="32"/>
        </w:rPr>
        <w:t>0.5</w:t>
      </w:r>
      <w:r>
        <w:rPr>
          <w:rFonts w:hint="eastAsia" w:ascii="仿宋_GB2312" w:hAnsi="仿宋_GB2312" w:eastAsia="仿宋_GB2312" w:cs="仿宋_GB2312"/>
          <w:sz w:val="32"/>
          <w:szCs w:val="32"/>
        </w:rPr>
        <w:t>公里。</w:t>
      </w:r>
      <w:r>
        <w:rPr>
          <w:rFonts w:hint="eastAsia" w:ascii="仿宋_GB2312" w:hAnsi="仿宋_GB2312" w:eastAsia="仿宋_GB2312" w:cs="仿宋_GB2312"/>
          <w:b/>
          <w:bCs/>
          <w:sz w:val="32"/>
          <w:szCs w:val="32"/>
        </w:rPr>
        <w:t>城关村</w:t>
      </w:r>
      <w:r>
        <w:rPr>
          <w:rFonts w:hint="eastAsia" w:ascii="仿宋_GB2312" w:hAnsi="仿宋_GB2312" w:eastAsia="仿宋_GB2312" w:cs="仿宋_GB2312"/>
          <w:sz w:val="32"/>
          <w:szCs w:val="32"/>
        </w:rPr>
        <w:t>：战胜</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两颗树。两棵树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王富仁处。（含昭大路白色垃圾拾捡）王富仁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王汝云路口。王汝云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饶牛生处。饶牛生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标志石（含至天雄界白色垃圾拾捡）。</w:t>
      </w:r>
      <w:r>
        <w:rPr>
          <w:rFonts w:hint="eastAsia" w:ascii="仿宋_GB2312" w:hAnsi="仿宋_GB2312" w:eastAsia="仿宋_GB2312" w:cs="仿宋_GB2312"/>
          <w:b/>
          <w:bCs/>
          <w:sz w:val="32"/>
          <w:szCs w:val="32"/>
        </w:rPr>
        <w:t>战胜村</w:t>
      </w:r>
      <w:r>
        <w:rPr>
          <w:rFonts w:hint="eastAsia" w:ascii="仿宋_GB2312" w:hAnsi="仿宋_GB2312" w:eastAsia="仿宋_GB2312" w:cs="仿宋_GB2312"/>
          <w:sz w:val="32"/>
          <w:szCs w:val="32"/>
        </w:rPr>
        <w:t>：剑昭公路城关交界至凉亭子道路保洁维护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凉亭子至古驿道标致石道路保洁维护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古驿道标致石至牛尾巴樑道路保洁维护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宝红线道路维护保洁。</w:t>
      </w:r>
      <w:r>
        <w:rPr>
          <w:rFonts w:hint="eastAsia" w:ascii="仿宋_GB2312" w:hAnsi="仿宋_GB2312" w:eastAsia="仿宋_GB2312" w:cs="仿宋_GB2312"/>
          <w:b/>
          <w:bCs/>
          <w:sz w:val="32"/>
          <w:szCs w:val="32"/>
        </w:rPr>
        <w:t>凤凰村</w:t>
      </w:r>
      <w:r>
        <w:rPr>
          <w:rFonts w:hint="eastAsia" w:ascii="仿宋_GB2312" w:hAnsi="仿宋_GB2312" w:eastAsia="仿宋_GB2312" w:cs="仿宋_GB2312"/>
          <w:sz w:val="32"/>
          <w:szCs w:val="32"/>
        </w:rPr>
        <w:t>：纬一干道至鸭浮二社至天雄七社及</w:t>
      </w:r>
      <w:r>
        <w:rPr>
          <w:rFonts w:ascii="仿宋_GB2312" w:hAnsi="仿宋_GB2312" w:eastAsia="仿宋_GB2312" w:cs="仿宋_GB2312"/>
          <w:sz w:val="32"/>
          <w:szCs w:val="32"/>
        </w:rPr>
        <w:t>108</w:t>
      </w:r>
      <w:r>
        <w:rPr>
          <w:rFonts w:hint="eastAsia" w:ascii="仿宋_GB2312" w:hAnsi="仿宋_GB2312" w:eastAsia="仿宋_GB2312" w:cs="仿宋_GB2312"/>
          <w:sz w:val="32"/>
          <w:szCs w:val="32"/>
        </w:rPr>
        <w:t>桥下道路保洁维护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凤凰一社至鸭浮二社</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公里道路保洁维护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凤凰二社水梁包至三社杨胜孝家</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公里道路保洁维护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凤凰九社大堰至鸭浮八社</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公里道路保洁维护。</w:t>
      </w:r>
      <w:r>
        <w:rPr>
          <w:rFonts w:hint="eastAsia" w:ascii="仿宋_GB2312" w:hAnsi="仿宋_GB2312" w:eastAsia="仿宋_GB2312" w:cs="仿宋_GB2312"/>
          <w:b/>
          <w:bCs/>
          <w:sz w:val="32"/>
          <w:szCs w:val="32"/>
        </w:rPr>
        <w:t>城关社区</w:t>
      </w:r>
      <w:r>
        <w:rPr>
          <w:rFonts w:hint="eastAsia" w:ascii="仿宋_GB2312" w:hAnsi="仿宋_GB2312" w:eastAsia="仿宋_GB2312" w:cs="仿宋_GB2312"/>
          <w:sz w:val="32"/>
          <w:szCs w:val="32"/>
        </w:rPr>
        <w:t>：小学至市场口、湿地景观至战胜坝广场、游客中心至南门巷。</w:t>
      </w:r>
      <w:r>
        <w:rPr>
          <w:rFonts w:hint="eastAsia" w:ascii="仿宋_GB2312" w:hAnsi="仿宋_GB2312" w:eastAsia="仿宋_GB2312" w:cs="仿宋_GB2312"/>
          <w:b/>
          <w:bCs/>
          <w:sz w:val="32"/>
          <w:szCs w:val="32"/>
        </w:rPr>
        <w:t>环境卫生</w:t>
      </w:r>
      <w:r>
        <w:rPr>
          <w:rFonts w:ascii="仿宋_GB2312" w:hAnsi="仿宋_GB2312" w:eastAsia="仿宋_GB2312" w:cs="仿宋_GB2312"/>
          <w:b/>
          <w:bCs/>
          <w:sz w:val="32"/>
          <w:szCs w:val="32"/>
        </w:rPr>
        <w:t>6</w:t>
      </w:r>
      <w:r>
        <w:rPr>
          <w:rFonts w:hint="eastAsia" w:ascii="仿宋_GB2312" w:hAnsi="仿宋_GB2312" w:eastAsia="仿宋_GB2312" w:cs="仿宋_GB2312"/>
          <w:b/>
          <w:bCs/>
          <w:sz w:val="32"/>
          <w:szCs w:val="32"/>
        </w:rPr>
        <w:t>个</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石盘村</w:t>
      </w:r>
      <w:r>
        <w:rPr>
          <w:rFonts w:hint="eastAsia" w:ascii="仿宋_GB2312" w:hAnsi="仿宋_GB2312" w:eastAsia="仿宋_GB2312" w:cs="仿宋_GB2312"/>
          <w:sz w:val="32"/>
          <w:szCs w:val="32"/>
        </w:rPr>
        <w:t>：全村</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个垃圾池维护垃圾清运。</w:t>
      </w:r>
      <w:r>
        <w:rPr>
          <w:rFonts w:hint="eastAsia" w:ascii="仿宋_GB2312" w:hAnsi="仿宋_GB2312" w:eastAsia="仿宋_GB2312" w:cs="仿宋_GB2312"/>
          <w:b/>
          <w:bCs/>
          <w:sz w:val="32"/>
          <w:szCs w:val="32"/>
        </w:rPr>
        <w:t>天雄村</w:t>
      </w:r>
      <w:r>
        <w:rPr>
          <w:rFonts w:hint="eastAsia" w:ascii="仿宋_GB2312" w:hAnsi="仿宋_GB2312" w:eastAsia="仿宋_GB2312" w:cs="仿宋_GB2312"/>
          <w:sz w:val="32"/>
          <w:szCs w:val="32"/>
        </w:rPr>
        <w:t>：全村</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个垃圾池维护及垃圾清运。</w:t>
      </w:r>
      <w:r>
        <w:rPr>
          <w:rFonts w:hint="eastAsia" w:ascii="仿宋_GB2312" w:hAnsi="仿宋_GB2312" w:eastAsia="仿宋_GB2312" w:cs="仿宋_GB2312"/>
          <w:b/>
          <w:bCs/>
          <w:sz w:val="32"/>
          <w:szCs w:val="32"/>
        </w:rPr>
        <w:t>鸭浮村</w:t>
      </w:r>
      <w:r>
        <w:rPr>
          <w:rFonts w:hint="eastAsia" w:ascii="仿宋_GB2312" w:hAnsi="仿宋_GB2312" w:eastAsia="仿宋_GB2312" w:cs="仿宋_GB2312"/>
          <w:sz w:val="32"/>
          <w:szCs w:val="32"/>
        </w:rPr>
        <w:t>：杨胜康负责全村街道沿线垃圾桶维护：四社、五社、七社、十二社、十三社、昭化高速收费站垃圾清运。</w:t>
      </w:r>
      <w:r>
        <w:rPr>
          <w:rFonts w:hint="eastAsia" w:ascii="仿宋_GB2312" w:hAnsi="仿宋_GB2312" w:eastAsia="仿宋_GB2312" w:cs="仿宋_GB2312"/>
          <w:b/>
          <w:bCs/>
          <w:sz w:val="32"/>
          <w:szCs w:val="32"/>
        </w:rPr>
        <w:t>城关村</w:t>
      </w:r>
      <w:r>
        <w:rPr>
          <w:rFonts w:hint="eastAsia" w:ascii="仿宋_GB2312" w:hAnsi="仿宋_GB2312" w:eastAsia="仿宋_GB2312" w:cs="仿宋_GB2312"/>
          <w:sz w:val="32"/>
          <w:szCs w:val="32"/>
        </w:rPr>
        <w:t>：菜市场及厕所维护。</w:t>
      </w:r>
      <w:r>
        <w:rPr>
          <w:rFonts w:hint="eastAsia" w:ascii="仿宋_GB2312" w:hAnsi="仿宋_GB2312" w:eastAsia="仿宋_GB2312" w:cs="仿宋_GB2312"/>
          <w:b/>
          <w:bCs/>
          <w:sz w:val="32"/>
          <w:szCs w:val="32"/>
        </w:rPr>
        <w:t>战胜村：</w:t>
      </w:r>
      <w:r>
        <w:rPr>
          <w:rFonts w:hint="eastAsia" w:ascii="仿宋_GB2312" w:hAnsi="仿宋_GB2312" w:eastAsia="仿宋_GB2312" w:cs="仿宋_GB2312"/>
          <w:sz w:val="32"/>
          <w:szCs w:val="32"/>
        </w:rPr>
        <w:t>全村垃圾池维护。</w:t>
      </w:r>
      <w:r>
        <w:rPr>
          <w:rFonts w:hint="eastAsia" w:ascii="仿宋_GB2312" w:hAnsi="仿宋_GB2312" w:eastAsia="仿宋_GB2312" w:cs="仿宋_GB2312"/>
          <w:b/>
          <w:bCs/>
          <w:sz w:val="32"/>
          <w:szCs w:val="32"/>
        </w:rPr>
        <w:t>凤凰村</w:t>
      </w:r>
      <w:r>
        <w:rPr>
          <w:rFonts w:hint="eastAsia" w:ascii="仿宋_GB2312" w:hAnsi="仿宋_GB2312" w:eastAsia="仿宋_GB2312" w:cs="仿宋_GB2312"/>
          <w:sz w:val="32"/>
          <w:szCs w:val="32"/>
        </w:rPr>
        <w:t>：全村</w:t>
      </w:r>
      <w:r>
        <w:rPr>
          <w:rFonts w:ascii="仿宋_GB2312" w:hAnsi="仿宋_GB2312" w:eastAsia="仿宋_GB2312" w:cs="仿宋_GB2312"/>
          <w:sz w:val="32"/>
          <w:szCs w:val="32"/>
        </w:rPr>
        <w:t>27</w:t>
      </w:r>
      <w:r>
        <w:rPr>
          <w:rFonts w:hint="eastAsia" w:ascii="仿宋_GB2312" w:hAnsi="仿宋_GB2312" w:eastAsia="仿宋_GB2312" w:cs="仿宋_GB2312"/>
          <w:sz w:val="32"/>
          <w:szCs w:val="32"/>
        </w:rPr>
        <w:t>个垃圾池维护及垃圾清运</w:t>
      </w:r>
      <w:r>
        <w:rPr>
          <w:rFonts w:ascii="仿宋_GB2312" w:hAnsi="仿宋_GB2312" w:eastAsia="仿宋_GB2312" w:cs="仿宋_GB2312"/>
          <w:sz w:val="32"/>
          <w:szCs w:val="32"/>
        </w:rPr>
        <w:t>.</w:t>
      </w:r>
      <w:r>
        <w:rPr>
          <w:rFonts w:hint="eastAsia" w:ascii="仿宋_GB2312" w:hAnsi="仿宋_GB2312" w:eastAsia="仿宋_GB2312" w:cs="仿宋_GB2312"/>
          <w:b/>
          <w:bCs/>
          <w:sz w:val="32"/>
          <w:szCs w:val="32"/>
        </w:rPr>
        <w:t>文体及健身活动</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个</w:t>
      </w:r>
      <w:r>
        <w:rPr>
          <w:rFonts w:hint="eastAsia" w:ascii="仿宋_GB2312" w:hAnsi="仿宋_GB2312" w:eastAsia="仿宋_GB2312" w:cs="仿宋_GB2312"/>
          <w:sz w:val="32"/>
          <w:szCs w:val="32"/>
        </w:rPr>
        <w:t>：城关社区：健身器材维修及管护。</w:t>
      </w:r>
    </w:p>
    <w:p>
      <w:pPr>
        <w:numPr>
          <w:ilvl w:val="0"/>
          <w:numId w:val="8"/>
        </w:numPr>
        <w:rPr>
          <w:rFonts w:ascii="仿宋_GB2312" w:hAnsi="仿宋_GB2312" w:eastAsia="仿宋_GB2312" w:cs="仿宋_GB2312"/>
          <w:sz w:val="32"/>
          <w:szCs w:val="32"/>
        </w:rPr>
      </w:pPr>
      <w:r>
        <w:rPr>
          <w:rFonts w:hint="eastAsia" w:ascii="仿宋_GB2312" w:hAnsi="仿宋_GB2312" w:eastAsia="仿宋_GB2312" w:cs="仿宋_GB2312"/>
          <w:b/>
          <w:sz w:val="32"/>
          <w:szCs w:val="32"/>
        </w:rPr>
        <w:t>项目资金申报相符性</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昭化镇</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农村公共运行维护项目的申报工作，立足以解决镇内各村居的基础设施有效发挥、解决镇内农户生产生活的正常化、解决各项社会管理与群众文化生活为出发点，均是按照各个项目实施的必要性、可行性来进行申报。</w:t>
      </w:r>
    </w:p>
    <w:p>
      <w:pPr>
        <w:rPr>
          <w:rFonts w:ascii="黑体" w:hAnsi="黑体" w:eastAsia="黑体" w:cs="黑体"/>
          <w:bCs/>
          <w:sz w:val="32"/>
          <w:szCs w:val="32"/>
        </w:rPr>
      </w:pPr>
      <w:r>
        <w:rPr>
          <w:rFonts w:hint="eastAsia" w:ascii="黑体" w:hAnsi="黑体" w:eastAsia="黑体" w:cs="黑体"/>
          <w:bCs/>
          <w:sz w:val="32"/>
          <w:szCs w:val="32"/>
        </w:rPr>
        <w:t>二、项目实施及管理情况</w:t>
      </w:r>
    </w:p>
    <w:p>
      <w:pPr>
        <w:rPr>
          <w:rFonts w:ascii="仿宋_GB2312" w:hAnsi="仿宋_GB2312" w:eastAsia="仿宋_GB2312" w:cs="仿宋_GB2312"/>
          <w:b/>
          <w:sz w:val="32"/>
          <w:szCs w:val="32"/>
        </w:rPr>
      </w:pPr>
      <w:r>
        <w:rPr>
          <w:b/>
          <w:sz w:val="30"/>
          <w:szCs w:val="30"/>
        </w:rPr>
        <w:tab/>
      </w:r>
      <w:r>
        <w:rPr>
          <w:rFonts w:hint="eastAsia" w:ascii="仿宋_GB2312" w:hAnsi="仿宋_GB2312" w:eastAsia="仿宋_GB2312" w:cs="仿宋_GB2312"/>
          <w:b/>
          <w:sz w:val="32"/>
          <w:szCs w:val="32"/>
        </w:rPr>
        <w:t>（一）资金计划、到位及使用情况</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．资金计划及到位情况。</w:t>
      </w:r>
      <w:r>
        <w:rPr>
          <w:rFonts w:hint="eastAsia" w:ascii="仿宋_GB2312" w:hAnsi="仿宋_GB2312" w:eastAsia="仿宋_GB2312" w:cs="仿宋_GB2312"/>
          <w:bCs/>
          <w:sz w:val="32"/>
          <w:szCs w:val="32"/>
        </w:rPr>
        <w:t>昭化镇农村公共服务运行维护机制建设示范试点项目</w:t>
      </w:r>
      <w:r>
        <w:rPr>
          <w:rFonts w:hint="eastAsia" w:ascii="仿宋_GB2312" w:hAnsi="仿宋_GB2312" w:eastAsia="仿宋_GB2312" w:cs="仿宋_GB2312"/>
          <w:sz w:val="32"/>
          <w:szCs w:val="32"/>
        </w:rPr>
        <w:t>财政补助资金计划</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万元，区财政批复</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万元，截止</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年底实际到位镇财政</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万元，资金到位率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．资金使用情况。截止评价时点实际支出</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万元。镇财政严格按照《广元市昭化区农村公共服务运行维护机制建设示范试点实施方案》要求，项目资金严格按照工程进度、预算额度、开支范围、开支标准及时予以拨付。</w:t>
      </w:r>
    </w:p>
    <w:p>
      <w:pPr>
        <w:rPr>
          <w:rFonts w:ascii="仿宋_GB2312" w:hAnsi="仿宋_GB2312" w:eastAsia="仿宋_GB2312" w:cs="仿宋_GB2312"/>
          <w:b/>
          <w:sz w:val="32"/>
          <w:szCs w:val="32"/>
        </w:rPr>
      </w:pPr>
      <w:r>
        <w:rPr>
          <w:rFonts w:hint="eastAsia" w:ascii="仿宋_GB2312" w:hAnsi="仿宋_GB2312" w:eastAsia="仿宋_GB2312" w:cs="仿宋_GB2312"/>
          <w:b/>
          <w:sz w:val="32"/>
          <w:szCs w:val="32"/>
        </w:rPr>
        <w:t>（二）项目财务管理情况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层组织活动和公共运行维护资金财政补助专项资金的收入、支出业务，在乡会计账务中均设立专用明细会计科目，进行单独的规范核算。项目结算、资金拨付严格按会计制度和程序执行，并通过村民理财小组审议通过，做到专款专用，帐务清楚，使用明白，没有出现挤占挪用、新增债务情况。</w:t>
      </w:r>
    </w:p>
    <w:p>
      <w:pPr>
        <w:rPr>
          <w:rFonts w:ascii="仿宋_GB2312" w:hAnsi="仿宋_GB2312" w:eastAsia="仿宋_GB2312" w:cs="仿宋_GB2312"/>
          <w:b/>
          <w:sz w:val="32"/>
          <w:szCs w:val="32"/>
        </w:rPr>
      </w:pPr>
      <w:r>
        <w:rPr>
          <w:rFonts w:hint="eastAsia" w:ascii="仿宋_GB2312" w:hAnsi="仿宋_GB2312" w:eastAsia="仿宋_GB2312" w:cs="仿宋_GB2312"/>
          <w:b/>
          <w:sz w:val="32"/>
          <w:szCs w:val="32"/>
        </w:rPr>
        <w:t>（三）项目组织实施情况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层组织活动和公共运行维护项目建设是一项政策性强、要求规格高、促进农村发展力强的工作，为此镇人民政府成立了以镇长为组长、分管副镇长为副组长、相关部门负责人及所有村主任为成员的领导小组，并严格按照上级相关的文件精神要求，着力于民主议事、合同约束、村财乡管等规范程序执行。在项目的申报确定前按要求召开村民代表大会，广泛征求村民的意见，根据村民意愿、项目实施的社会效益等实际情况出发申报计划，确定实施项目和地点；并按要求对确定的年度计划、项目情况和实施步骤整套方案进行公示，广泛征求村民意见，并及时修正、完善；并严格按照工程招投标法、政府采购法等法律法规落实施工队伍和进行设备维护采购等，并按照项目拟定、申报、确定、施工、监管、验收、结算等阶段程序落实相关资料、健全相关要素并存档。</w:t>
      </w:r>
    </w:p>
    <w:p>
      <w:pPr>
        <w:rPr>
          <w:rFonts w:ascii="黑体" w:hAnsi="黑体" w:eastAsia="黑体" w:cs="黑体"/>
          <w:bCs/>
          <w:sz w:val="32"/>
          <w:szCs w:val="32"/>
        </w:rPr>
      </w:pPr>
      <w:r>
        <w:rPr>
          <w:rFonts w:hint="eastAsia" w:ascii="黑体" w:hAnsi="黑体" w:eastAsia="黑体" w:cs="黑体"/>
          <w:bCs/>
          <w:sz w:val="32"/>
          <w:szCs w:val="32"/>
        </w:rPr>
        <w:t>三、项目完成情况</w:t>
      </w:r>
      <w:r>
        <w:rPr>
          <w:rFonts w:ascii="黑体" w:hAnsi="黑体" w:eastAsia="黑体" w:cs="黑体"/>
          <w:bCs/>
          <w:sz w:val="32"/>
          <w:szCs w:val="32"/>
        </w:rPr>
        <w:tab/>
      </w:r>
    </w:p>
    <w:p>
      <w:pPr>
        <w:rPr>
          <w:rFonts w:ascii="仿宋_GB2312" w:hAnsi="仿宋_GB2312" w:eastAsia="仿宋_GB2312" w:cs="仿宋_GB2312"/>
          <w:sz w:val="32"/>
          <w:szCs w:val="32"/>
        </w:rPr>
      </w:pPr>
      <w:r>
        <w:rPr>
          <w:rFonts w:hint="eastAsia" w:ascii="仿宋_GB2312" w:hAnsi="仿宋_GB2312" w:eastAsia="仿宋_GB2312" w:cs="仿宋_GB2312"/>
          <w:b/>
          <w:sz w:val="32"/>
          <w:szCs w:val="32"/>
        </w:rPr>
        <w:t>（一）项目完成任务量</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全镇</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个村</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个社区，申报项目</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个，完成项目</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个。其中：村内道路维护项目</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个，环境卫生维护项目</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个，文体及健身活动</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个。全镇</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个项目计划在申报获准后，立即进行了施工队伍的落实及公示、施工合同的签订、队伍进场施工等系列工作，</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年农村公共服务运行维护项目建设在当年内已全面竣工，共完成计划项目</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个，项目完成率达</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p>
    <w:p>
      <w:pPr>
        <w:rPr>
          <w:rFonts w:ascii="仿宋_GB2312" w:hAnsi="仿宋_GB2312" w:eastAsia="仿宋_GB2312" w:cs="仿宋_GB2312"/>
          <w:b/>
          <w:sz w:val="32"/>
          <w:szCs w:val="32"/>
        </w:rPr>
      </w:pPr>
      <w:r>
        <w:rPr>
          <w:rFonts w:hint="eastAsia" w:ascii="仿宋_GB2312" w:hAnsi="仿宋_GB2312" w:eastAsia="仿宋_GB2312" w:cs="仿宋_GB2312"/>
          <w:b/>
          <w:sz w:val="32"/>
          <w:szCs w:val="32"/>
        </w:rPr>
        <w:t>（二）项目完成质量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全镇建设项目</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个，在年度建设期内均按照合同要求及相关技术指标要求完成了建设任务。村内道路维护项目、环境卫生整治、文体及健身活动等项目建设均达到了合同质量及相关技术指标要求。</w:t>
      </w:r>
    </w:p>
    <w:p>
      <w:pPr>
        <w:rPr>
          <w:rFonts w:ascii="仿宋_GB2312" w:hAnsi="仿宋_GB2312" w:eastAsia="仿宋_GB2312" w:cs="仿宋_GB2312"/>
          <w:b/>
          <w:sz w:val="32"/>
          <w:szCs w:val="32"/>
        </w:rPr>
      </w:pPr>
      <w:r>
        <w:rPr>
          <w:rFonts w:hint="eastAsia" w:ascii="仿宋_GB2312" w:hAnsi="仿宋_GB2312" w:eastAsia="仿宋_GB2312" w:cs="仿宋_GB2312"/>
          <w:b/>
          <w:sz w:val="32"/>
          <w:szCs w:val="32"/>
        </w:rPr>
        <w:t>（三）项目完成进度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按照项目建设必须是年度内完成的要求，我镇</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个村</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个社区结合本地实际，分轻重缓急对项目建设的进度采取了倒排工期的办法，确保</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年当年年度内全面完成了所有项目的建设任务。</w:t>
      </w:r>
    </w:p>
    <w:p>
      <w:pPr>
        <w:rPr>
          <w:rFonts w:ascii="黑体" w:hAnsi="黑体" w:eastAsia="黑体" w:cs="黑体"/>
          <w:bCs/>
          <w:sz w:val="32"/>
          <w:szCs w:val="32"/>
        </w:rPr>
      </w:pPr>
      <w:r>
        <w:rPr>
          <w:rFonts w:hint="eastAsia" w:ascii="黑体" w:hAnsi="黑体" w:eastAsia="黑体" w:cs="黑体"/>
          <w:bCs/>
          <w:sz w:val="32"/>
          <w:szCs w:val="32"/>
        </w:rPr>
        <w:t>四、项目效益情况</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农村公共服务运行维护项目建设，对促进全镇社会事业和经济发展起到了极大推动作用。村内道路维护项目道路修复、道路保洁等均达到了村内道路的美观、畅达等效果；环境卫生维护项目如东山小区内保洁维护及街道日常保洁有效解决了场镇居民生活清洁化及环境美化的效果；文化广场日常管护和保证音箱等设备，丰富了群众的日常文艺活动。通过这些项目建设，确保了全乡各项农村事业和经情济建设持续、稳定、健康地发展。</w:t>
      </w:r>
    </w:p>
    <w:p>
      <w:pPr>
        <w:rPr>
          <w:rFonts w:ascii="黑体" w:hAnsi="黑体" w:eastAsia="黑体" w:cs="黑体"/>
          <w:bCs/>
          <w:sz w:val="32"/>
          <w:szCs w:val="32"/>
        </w:rPr>
      </w:pPr>
      <w:r>
        <w:rPr>
          <w:rFonts w:hint="eastAsia" w:ascii="黑体" w:hAnsi="黑体" w:eastAsia="黑体" w:cs="黑体"/>
          <w:bCs/>
          <w:sz w:val="32"/>
          <w:szCs w:val="32"/>
        </w:rPr>
        <w:t>五、问题及建议</w:t>
      </w:r>
    </w:p>
    <w:p>
      <w:pPr>
        <w:rPr>
          <w:rFonts w:ascii="仿宋_GB2312" w:hAnsi="仿宋_GB2312" w:eastAsia="仿宋_GB2312" w:cs="仿宋_GB2312"/>
          <w:b/>
          <w:sz w:val="32"/>
          <w:szCs w:val="32"/>
        </w:rPr>
      </w:pPr>
      <w:r>
        <w:rPr>
          <w:rFonts w:hint="eastAsia" w:ascii="仿宋_GB2312" w:hAnsi="仿宋_GB2312" w:eastAsia="仿宋_GB2312" w:cs="仿宋_GB2312"/>
          <w:b/>
          <w:sz w:val="32"/>
          <w:szCs w:val="32"/>
        </w:rPr>
        <w:t>（一）存在的问题</w:t>
      </w:r>
    </w:p>
    <w:p>
      <w:pPr>
        <w:ind w:firstLine="960" w:firstLineChars="3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、村社干部及农户对农村公共服务运行维护机制建设认识尚不到位，存在重建设、轻管理消极思想，对既有的建设成果不珍惜，不能长时间保持与维护。</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、项目申报、实施、管理等系列程序尚缺乏一套完整、详细、有效的制度和奖惩措施。</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、资金存在严重不足，景区沿线道路多，环境卫生、道路维护工作量大，人员少，工资低。</w:t>
      </w:r>
    </w:p>
    <w:p>
      <w:pPr>
        <w:rPr>
          <w:rFonts w:ascii="仿宋_GB2312" w:hAnsi="仿宋_GB2312" w:eastAsia="仿宋_GB2312" w:cs="仿宋_GB2312"/>
          <w:sz w:val="32"/>
          <w:szCs w:val="32"/>
        </w:rPr>
      </w:pPr>
      <w:r>
        <w:rPr>
          <w:rFonts w:hint="eastAsia" w:ascii="仿宋_GB2312" w:hAnsi="仿宋_GB2312" w:eastAsia="仿宋_GB2312" w:cs="仿宋_GB2312"/>
          <w:b/>
          <w:sz w:val="32"/>
          <w:szCs w:val="32"/>
        </w:rPr>
        <w:t>（二）建议</w:t>
      </w:r>
    </w:p>
    <w:p>
      <w:pPr>
        <w:rPr>
          <w:rFonts w:ascii="仿宋_GB2312" w:hAnsi="仿宋_GB2312" w:eastAsia="仿宋_GB2312" w:cs="仿宋_GB2312"/>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、规范性出台一套项目管理的奖惩制度，促进村社及农户对维护项目成果的珍惜和保持。</w:t>
      </w:r>
    </w:p>
    <w:p>
      <w:pPr>
        <w:rPr>
          <w:rFonts w:ascii="仿宋_GB2312" w:hAnsi="仿宋_GB2312" w:eastAsia="仿宋_GB2312" w:cs="仿宋_GB2312"/>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、进一步完善法规程序，加强公开透明，避免民主参与流于形式。</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、加大项目资金整合力度，促进到村项目由分散使用向综合投入转变。</w:t>
      </w:r>
    </w:p>
    <w:p>
      <w:pPr>
        <w:spacing w:line="600" w:lineRule="exact"/>
        <w:jc w:val="center"/>
        <w:outlineLvl w:val="0"/>
        <w:rPr>
          <w:rFonts w:ascii="仿宋" w:hAnsi="仿宋" w:eastAsia="仿宋"/>
          <w:b/>
          <w:color w:val="000000"/>
          <w:sz w:val="44"/>
          <w:szCs w:val="44"/>
        </w:rPr>
      </w:pPr>
      <w:r>
        <w:rPr>
          <w:rFonts w:hint="eastAsia" w:ascii="黑体" w:hAnsi="黑体" w:eastAsia="黑体"/>
          <w:color w:val="000000"/>
          <w:sz w:val="44"/>
          <w:szCs w:val="44"/>
        </w:rPr>
        <w:t>第</w:t>
      </w:r>
      <w:r>
        <w:rPr>
          <w:rStyle w:val="16"/>
          <w:rFonts w:hint="eastAsia" w:ascii="黑体" w:hAnsi="黑体" w:eastAsia="黑体"/>
          <w:b w:val="0"/>
        </w:rPr>
        <w:t>五部分</w:t>
      </w:r>
      <w:r>
        <w:rPr>
          <w:rStyle w:val="16"/>
          <w:rFonts w:ascii="黑体" w:hAnsi="黑体" w:eastAsia="黑体"/>
          <w:b w:val="0"/>
        </w:rPr>
        <w:t xml:space="preserve"> </w:t>
      </w:r>
      <w:r>
        <w:rPr>
          <w:rStyle w:val="16"/>
          <w:rFonts w:hint="eastAsia" w:ascii="黑体" w:hAnsi="黑体" w:eastAsia="黑体"/>
          <w:b w:val="0"/>
        </w:rPr>
        <w:t>附表</w:t>
      </w:r>
      <w:bookmarkEnd w:id="51"/>
      <w:bookmarkEnd w:id="55"/>
    </w:p>
    <w:p>
      <w:pPr>
        <w:pStyle w:val="3"/>
        <w:rPr>
          <w:rFonts w:ascii="仿宋" w:hAnsi="仿宋" w:eastAsia="仿宋"/>
          <w:color w:val="000000"/>
        </w:rPr>
      </w:pPr>
      <w:bookmarkStart w:id="56" w:name="_Toc15396619"/>
      <w:r>
        <w:rPr>
          <w:rFonts w:hint="eastAsia" w:ascii="仿宋" w:hAnsi="仿宋" w:eastAsia="仿宋"/>
          <w:b w:val="0"/>
          <w:color w:val="000000"/>
        </w:rPr>
        <w:t>一、收</w:t>
      </w:r>
      <w:r>
        <w:rPr>
          <w:rStyle w:val="17"/>
          <w:rFonts w:hint="eastAsia" w:ascii="仿宋" w:hAnsi="仿宋" w:eastAsia="仿宋"/>
          <w:b w:val="0"/>
          <w:bCs w:val="0"/>
        </w:rPr>
        <w:t>入支出决算总表</w:t>
      </w:r>
      <w:bookmarkEnd w:id="56"/>
    </w:p>
    <w:p>
      <w:pPr>
        <w:pStyle w:val="3"/>
        <w:rPr>
          <w:rFonts w:ascii="仿宋" w:hAnsi="仿宋" w:eastAsia="仿宋"/>
          <w:color w:val="000000"/>
        </w:rPr>
      </w:pPr>
      <w:bookmarkStart w:id="57" w:name="_Toc15396620"/>
      <w:r>
        <w:rPr>
          <w:rFonts w:hint="eastAsia" w:ascii="仿宋" w:hAnsi="仿宋" w:eastAsia="仿宋"/>
          <w:b w:val="0"/>
          <w:color w:val="000000"/>
        </w:rPr>
        <w:t>二、收</w:t>
      </w:r>
      <w:r>
        <w:rPr>
          <w:rStyle w:val="17"/>
          <w:rFonts w:hint="eastAsia" w:ascii="仿宋" w:hAnsi="仿宋" w:eastAsia="仿宋"/>
          <w:b w:val="0"/>
          <w:bCs w:val="0"/>
        </w:rPr>
        <w:t>入总表</w:t>
      </w:r>
      <w:bookmarkEnd w:id="57"/>
    </w:p>
    <w:p>
      <w:pPr>
        <w:pStyle w:val="3"/>
        <w:rPr>
          <w:rFonts w:ascii="仿宋" w:hAnsi="仿宋" w:eastAsia="仿宋"/>
          <w:color w:val="000000"/>
        </w:rPr>
      </w:pPr>
      <w:bookmarkStart w:id="58" w:name="_Toc15396621"/>
      <w:r>
        <w:rPr>
          <w:rStyle w:val="17"/>
          <w:rFonts w:hint="eastAsia" w:ascii="仿宋" w:hAnsi="仿宋" w:eastAsia="仿宋"/>
          <w:b w:val="0"/>
          <w:bCs w:val="0"/>
        </w:rPr>
        <w:t>三、</w:t>
      </w:r>
      <w:r>
        <w:rPr>
          <w:rFonts w:hint="eastAsia" w:ascii="仿宋" w:hAnsi="仿宋" w:eastAsia="仿宋"/>
          <w:b w:val="0"/>
          <w:color w:val="000000"/>
        </w:rPr>
        <w:t>支</w:t>
      </w:r>
      <w:r>
        <w:rPr>
          <w:rStyle w:val="17"/>
          <w:rFonts w:hint="eastAsia" w:ascii="仿宋" w:hAnsi="仿宋" w:eastAsia="仿宋"/>
          <w:b w:val="0"/>
          <w:bCs w:val="0"/>
        </w:rPr>
        <w:t>出总表</w:t>
      </w:r>
      <w:bookmarkEnd w:id="58"/>
    </w:p>
    <w:p>
      <w:pPr>
        <w:pStyle w:val="3"/>
        <w:rPr>
          <w:rFonts w:ascii="仿宋" w:hAnsi="仿宋" w:eastAsia="仿宋"/>
          <w:b w:val="0"/>
          <w:color w:val="000000"/>
        </w:rPr>
      </w:pPr>
      <w:bookmarkStart w:id="59" w:name="_Toc15396622"/>
      <w:r>
        <w:rPr>
          <w:rStyle w:val="17"/>
          <w:rFonts w:hint="eastAsia" w:ascii="仿宋" w:hAnsi="仿宋" w:eastAsia="仿宋"/>
          <w:b w:val="0"/>
          <w:bCs w:val="0"/>
        </w:rPr>
        <w:t>四、</w:t>
      </w:r>
      <w:r>
        <w:rPr>
          <w:rFonts w:hint="eastAsia" w:ascii="仿宋" w:hAnsi="仿宋" w:eastAsia="仿宋"/>
          <w:b w:val="0"/>
          <w:color w:val="000000"/>
        </w:rPr>
        <w:t>财</w:t>
      </w:r>
      <w:r>
        <w:rPr>
          <w:rStyle w:val="17"/>
          <w:rFonts w:hint="eastAsia" w:ascii="仿宋" w:hAnsi="仿宋" w:eastAsia="仿宋"/>
          <w:b w:val="0"/>
          <w:bCs w:val="0"/>
        </w:rPr>
        <w:t>政拨款收入支出决算总表</w:t>
      </w:r>
      <w:bookmarkEnd w:id="59"/>
    </w:p>
    <w:p>
      <w:pPr>
        <w:pStyle w:val="3"/>
        <w:rPr>
          <w:rFonts w:ascii="仿宋" w:hAnsi="仿宋" w:eastAsia="仿宋"/>
          <w:color w:val="000000"/>
        </w:rPr>
      </w:pPr>
      <w:bookmarkStart w:id="60" w:name="_Toc15396623"/>
      <w:r>
        <w:rPr>
          <w:rStyle w:val="17"/>
          <w:rFonts w:hint="eastAsia" w:ascii="仿宋" w:hAnsi="仿宋" w:eastAsia="仿宋"/>
          <w:b w:val="0"/>
          <w:bCs w:val="0"/>
        </w:rPr>
        <w:t>五、</w:t>
      </w:r>
      <w:r>
        <w:rPr>
          <w:rFonts w:hint="eastAsia" w:ascii="仿宋" w:hAnsi="仿宋" w:eastAsia="仿宋"/>
          <w:b w:val="0"/>
          <w:color w:val="000000"/>
        </w:rPr>
        <w:t>财</w:t>
      </w:r>
      <w:r>
        <w:rPr>
          <w:rStyle w:val="17"/>
          <w:rFonts w:hint="eastAsia" w:ascii="仿宋" w:hAnsi="仿宋" w:eastAsia="仿宋"/>
          <w:b w:val="0"/>
          <w:bCs w:val="0"/>
        </w:rPr>
        <w:t>政拨款支出决算明细表（政府经济分类科目）</w:t>
      </w:r>
      <w:bookmarkEnd w:id="60"/>
    </w:p>
    <w:p>
      <w:pPr>
        <w:pStyle w:val="3"/>
        <w:rPr>
          <w:rFonts w:ascii="仿宋" w:hAnsi="仿宋" w:eastAsia="仿宋"/>
          <w:color w:val="000000"/>
        </w:rPr>
      </w:pPr>
      <w:bookmarkStart w:id="61" w:name="_Toc15396624"/>
      <w:r>
        <w:rPr>
          <w:rStyle w:val="17"/>
          <w:rFonts w:hint="eastAsia" w:ascii="仿宋" w:hAnsi="仿宋" w:eastAsia="仿宋"/>
          <w:b w:val="0"/>
          <w:bCs w:val="0"/>
        </w:rPr>
        <w:t>六、</w:t>
      </w:r>
      <w:r>
        <w:rPr>
          <w:rFonts w:hint="eastAsia" w:ascii="仿宋" w:hAnsi="仿宋" w:eastAsia="仿宋"/>
          <w:b w:val="0"/>
          <w:color w:val="000000"/>
        </w:rPr>
        <w:t>一</w:t>
      </w:r>
      <w:r>
        <w:rPr>
          <w:rStyle w:val="17"/>
          <w:rFonts w:hint="eastAsia" w:ascii="仿宋" w:hAnsi="仿宋" w:eastAsia="仿宋"/>
          <w:b w:val="0"/>
          <w:bCs w:val="0"/>
        </w:rPr>
        <w:t>般公共预算财政拨款支出决算表</w:t>
      </w:r>
      <w:bookmarkEnd w:id="61"/>
    </w:p>
    <w:p>
      <w:pPr>
        <w:pStyle w:val="3"/>
        <w:rPr>
          <w:rFonts w:ascii="仿宋" w:hAnsi="仿宋" w:eastAsia="仿宋"/>
          <w:color w:val="000000"/>
        </w:rPr>
      </w:pPr>
      <w:bookmarkStart w:id="62" w:name="_Toc15396625"/>
      <w:r>
        <w:rPr>
          <w:rStyle w:val="17"/>
          <w:rFonts w:hint="eastAsia" w:ascii="仿宋" w:hAnsi="仿宋" w:eastAsia="仿宋"/>
          <w:b w:val="0"/>
          <w:bCs w:val="0"/>
        </w:rPr>
        <w:t>七、</w:t>
      </w:r>
      <w:r>
        <w:rPr>
          <w:rFonts w:hint="eastAsia" w:ascii="仿宋" w:hAnsi="仿宋" w:eastAsia="仿宋"/>
          <w:b w:val="0"/>
          <w:color w:val="000000"/>
        </w:rPr>
        <w:t>一</w:t>
      </w:r>
      <w:r>
        <w:rPr>
          <w:rStyle w:val="17"/>
          <w:rFonts w:hint="eastAsia" w:ascii="仿宋" w:hAnsi="仿宋" w:eastAsia="仿宋"/>
          <w:b w:val="0"/>
          <w:bCs w:val="0"/>
        </w:rPr>
        <w:t>般公共预算财政拨款支出决算明细表</w:t>
      </w:r>
      <w:bookmarkEnd w:id="62"/>
    </w:p>
    <w:p>
      <w:pPr>
        <w:pStyle w:val="3"/>
        <w:rPr>
          <w:rFonts w:ascii="仿宋" w:hAnsi="仿宋" w:eastAsia="仿宋"/>
          <w:color w:val="000000"/>
        </w:rPr>
      </w:pPr>
      <w:bookmarkStart w:id="63" w:name="_Toc15396626"/>
      <w:r>
        <w:rPr>
          <w:rStyle w:val="17"/>
          <w:rFonts w:hint="eastAsia" w:ascii="仿宋" w:hAnsi="仿宋" w:eastAsia="仿宋"/>
          <w:b w:val="0"/>
          <w:bCs w:val="0"/>
        </w:rPr>
        <w:t>八、</w:t>
      </w:r>
      <w:r>
        <w:rPr>
          <w:rFonts w:hint="eastAsia" w:ascii="仿宋" w:hAnsi="仿宋" w:eastAsia="仿宋"/>
          <w:b w:val="0"/>
          <w:color w:val="000000"/>
        </w:rPr>
        <w:t>一</w:t>
      </w:r>
      <w:r>
        <w:rPr>
          <w:rStyle w:val="17"/>
          <w:rFonts w:hint="eastAsia" w:ascii="仿宋" w:hAnsi="仿宋" w:eastAsia="仿宋"/>
          <w:b w:val="0"/>
          <w:bCs w:val="0"/>
        </w:rPr>
        <w:t>般公共预算财政拨款基本支出决算表</w:t>
      </w:r>
      <w:bookmarkEnd w:id="63"/>
    </w:p>
    <w:p>
      <w:pPr>
        <w:pStyle w:val="3"/>
        <w:rPr>
          <w:rFonts w:ascii="仿宋" w:hAnsi="仿宋" w:eastAsia="仿宋"/>
          <w:color w:val="000000"/>
        </w:rPr>
      </w:pPr>
      <w:bookmarkStart w:id="64" w:name="_Toc15396627"/>
      <w:r>
        <w:rPr>
          <w:rStyle w:val="17"/>
          <w:rFonts w:hint="eastAsia" w:ascii="仿宋" w:hAnsi="仿宋" w:eastAsia="仿宋"/>
          <w:b w:val="0"/>
          <w:bCs w:val="0"/>
        </w:rPr>
        <w:t>九、</w:t>
      </w:r>
      <w:r>
        <w:rPr>
          <w:rFonts w:hint="eastAsia" w:ascii="仿宋" w:hAnsi="仿宋" w:eastAsia="仿宋"/>
          <w:b w:val="0"/>
          <w:color w:val="000000"/>
        </w:rPr>
        <w:t>一</w:t>
      </w:r>
      <w:r>
        <w:rPr>
          <w:rStyle w:val="17"/>
          <w:rFonts w:hint="eastAsia" w:ascii="仿宋" w:hAnsi="仿宋" w:eastAsia="仿宋"/>
          <w:b w:val="0"/>
          <w:bCs w:val="0"/>
        </w:rPr>
        <w:t>般公共预算财政拨款项目支出决算表</w:t>
      </w:r>
      <w:bookmarkEnd w:id="64"/>
    </w:p>
    <w:p>
      <w:pPr>
        <w:pStyle w:val="3"/>
        <w:rPr>
          <w:rFonts w:ascii="仿宋" w:hAnsi="仿宋" w:eastAsia="仿宋"/>
          <w:color w:val="000000"/>
        </w:rPr>
      </w:pPr>
      <w:bookmarkStart w:id="65" w:name="_Toc15396628"/>
      <w:r>
        <w:rPr>
          <w:rStyle w:val="17"/>
          <w:rFonts w:hint="eastAsia" w:ascii="仿宋" w:hAnsi="仿宋" w:eastAsia="仿宋"/>
          <w:b w:val="0"/>
          <w:bCs w:val="0"/>
        </w:rPr>
        <w:t>十、</w:t>
      </w:r>
      <w:r>
        <w:rPr>
          <w:rFonts w:hint="eastAsia" w:ascii="仿宋" w:hAnsi="仿宋" w:eastAsia="仿宋"/>
          <w:b w:val="0"/>
          <w:color w:val="000000"/>
        </w:rPr>
        <w:t>一</w:t>
      </w:r>
      <w:r>
        <w:rPr>
          <w:rStyle w:val="17"/>
          <w:rFonts w:hint="eastAsia" w:ascii="仿宋" w:hAnsi="仿宋" w:eastAsia="仿宋"/>
          <w:b w:val="0"/>
          <w:bCs w:val="0"/>
        </w:rPr>
        <w:t>般公共预算财政拨款“三公”经费支出决算表</w:t>
      </w:r>
      <w:bookmarkEnd w:id="65"/>
    </w:p>
    <w:p>
      <w:pPr>
        <w:pStyle w:val="3"/>
        <w:rPr>
          <w:rFonts w:ascii="仿宋" w:hAnsi="仿宋" w:eastAsia="仿宋"/>
          <w:color w:val="000000"/>
        </w:rPr>
      </w:pPr>
      <w:bookmarkStart w:id="66" w:name="_Toc15396629"/>
      <w:r>
        <w:rPr>
          <w:rStyle w:val="17"/>
          <w:rFonts w:hint="eastAsia" w:ascii="仿宋" w:hAnsi="仿宋" w:eastAsia="仿宋"/>
          <w:b w:val="0"/>
          <w:bCs w:val="0"/>
        </w:rPr>
        <w:t>十一、</w:t>
      </w:r>
      <w:r>
        <w:rPr>
          <w:rFonts w:hint="eastAsia" w:ascii="仿宋" w:hAnsi="仿宋" w:eastAsia="仿宋"/>
          <w:b w:val="0"/>
          <w:color w:val="000000"/>
        </w:rPr>
        <w:t>政</w:t>
      </w:r>
      <w:r>
        <w:rPr>
          <w:rStyle w:val="17"/>
          <w:rFonts w:hint="eastAsia" w:ascii="仿宋" w:hAnsi="仿宋" w:eastAsia="仿宋"/>
          <w:b w:val="0"/>
          <w:bCs w:val="0"/>
        </w:rPr>
        <w:t>府性基金预算财政拨款收入支出决算表</w:t>
      </w:r>
      <w:bookmarkEnd w:id="66"/>
    </w:p>
    <w:p>
      <w:pPr>
        <w:pStyle w:val="3"/>
        <w:rPr>
          <w:rFonts w:ascii="仿宋" w:hAnsi="仿宋" w:eastAsia="仿宋"/>
          <w:color w:val="000000"/>
        </w:rPr>
      </w:pPr>
      <w:bookmarkStart w:id="67" w:name="_Toc15396630"/>
      <w:r>
        <w:rPr>
          <w:rStyle w:val="17"/>
          <w:rFonts w:hint="eastAsia" w:ascii="仿宋" w:hAnsi="仿宋" w:eastAsia="仿宋"/>
          <w:b w:val="0"/>
          <w:bCs w:val="0"/>
        </w:rPr>
        <w:t>十二、</w:t>
      </w:r>
      <w:r>
        <w:rPr>
          <w:rFonts w:hint="eastAsia" w:ascii="仿宋" w:hAnsi="仿宋" w:eastAsia="仿宋"/>
          <w:b w:val="0"/>
          <w:color w:val="000000"/>
        </w:rPr>
        <w:t>政</w:t>
      </w:r>
      <w:r>
        <w:rPr>
          <w:rStyle w:val="17"/>
          <w:rFonts w:hint="eastAsia" w:ascii="仿宋" w:hAnsi="仿宋" w:eastAsia="仿宋"/>
          <w:b w:val="0"/>
          <w:bCs w:val="0"/>
        </w:rPr>
        <w:t>府性基金预算财政拨款“三公”经费支出决算表</w:t>
      </w:r>
      <w:bookmarkEnd w:id="67"/>
    </w:p>
    <w:p>
      <w:pPr>
        <w:pStyle w:val="3"/>
        <w:rPr>
          <w:rFonts w:ascii="仿宋" w:hAnsi="仿宋" w:eastAsia="仿宋"/>
          <w:color w:val="000000"/>
        </w:rPr>
      </w:pPr>
      <w:bookmarkStart w:id="68" w:name="_Toc15396631"/>
      <w:r>
        <w:rPr>
          <w:rStyle w:val="17"/>
          <w:rFonts w:hint="eastAsia" w:ascii="仿宋" w:hAnsi="仿宋" w:eastAsia="仿宋"/>
          <w:b w:val="0"/>
          <w:bCs w:val="0"/>
        </w:rPr>
        <w:t>十三、</w:t>
      </w:r>
      <w:r>
        <w:rPr>
          <w:rFonts w:hint="eastAsia" w:ascii="仿宋" w:hAnsi="仿宋" w:eastAsia="仿宋"/>
          <w:b w:val="0"/>
          <w:color w:val="000000"/>
        </w:rPr>
        <w:t>国</w:t>
      </w:r>
      <w:r>
        <w:rPr>
          <w:rStyle w:val="17"/>
          <w:rFonts w:hint="eastAsia" w:ascii="仿宋" w:hAnsi="仿宋" w:eastAsia="仿宋"/>
          <w:b w:val="0"/>
          <w:bCs w:val="0"/>
        </w:rPr>
        <w:t>有资本经营预算支出决算表</w:t>
      </w:r>
      <w:bookmarkEnd w:id="68"/>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26</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6C66B"/>
    <w:multiLevelType w:val="singleLevel"/>
    <w:tmpl w:val="B026C66B"/>
    <w:lvl w:ilvl="0" w:tentative="0">
      <w:start w:val="1"/>
      <w:numFmt w:val="decimal"/>
      <w:lvlText w:val="%1."/>
      <w:lvlJc w:val="left"/>
      <w:pPr>
        <w:tabs>
          <w:tab w:val="left" w:pos="312"/>
        </w:tabs>
      </w:pPr>
      <w:rPr>
        <w:rFonts w:cs="Times New Roman"/>
      </w:rPr>
    </w:lvl>
  </w:abstractNum>
  <w:abstractNum w:abstractNumId="1">
    <w:nsid w:val="BF6EDA1E"/>
    <w:multiLevelType w:val="singleLevel"/>
    <w:tmpl w:val="BF6EDA1E"/>
    <w:lvl w:ilvl="0" w:tentative="0">
      <w:start w:val="2"/>
      <w:numFmt w:val="chineseCounting"/>
      <w:suff w:val="nothing"/>
      <w:lvlText w:val="（%1）"/>
      <w:lvlJc w:val="left"/>
      <w:rPr>
        <w:rFonts w:hint="eastAsia" w:cs="Times New Roman"/>
      </w:rPr>
    </w:lvl>
  </w:abstractNum>
  <w:abstractNum w:abstractNumId="2">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3">
    <w:nsid w:val="DE699567"/>
    <w:multiLevelType w:val="singleLevel"/>
    <w:tmpl w:val="DE699567"/>
    <w:lvl w:ilvl="0" w:tentative="0">
      <w:start w:val="1"/>
      <w:numFmt w:val="chineseCounting"/>
      <w:suff w:val="nothing"/>
      <w:lvlText w:val="（%1）"/>
      <w:lvlJc w:val="left"/>
      <w:rPr>
        <w:rFonts w:hint="eastAsia" w:cs="Times New Roman"/>
      </w:rPr>
    </w:lvl>
  </w:abstractNum>
  <w:abstractNum w:abstractNumId="4">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5">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7">
    <w:nsid w:val="17F426B7"/>
    <w:multiLevelType w:val="multilevel"/>
    <w:tmpl w:val="17F426B7"/>
    <w:lvl w:ilvl="0" w:tentative="0">
      <w:start w:val="10"/>
      <w:numFmt w:val="japaneseCounting"/>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num w:numId="1">
    <w:abstractNumId w:val="6"/>
  </w:num>
  <w:num w:numId="2">
    <w:abstractNumId w:val="1"/>
  </w:num>
  <w:num w:numId="3">
    <w:abstractNumId w:val="2"/>
  </w:num>
  <w:num w:numId="4">
    <w:abstractNumId w:val="7"/>
  </w:num>
  <w:num w:numId="5">
    <w:abstractNumId w:val="5"/>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A713A"/>
    <w:rsid w:val="001C0962"/>
    <w:rsid w:val="001D590B"/>
    <w:rsid w:val="001D7531"/>
    <w:rsid w:val="001E737D"/>
    <w:rsid w:val="001F0592"/>
    <w:rsid w:val="001F7506"/>
    <w:rsid w:val="002006CD"/>
    <w:rsid w:val="00202B36"/>
    <w:rsid w:val="00204B7A"/>
    <w:rsid w:val="0021101A"/>
    <w:rsid w:val="00220536"/>
    <w:rsid w:val="00232DA1"/>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18C"/>
    <w:rsid w:val="00434489"/>
    <w:rsid w:val="00437085"/>
    <w:rsid w:val="00443242"/>
    <w:rsid w:val="00443880"/>
    <w:rsid w:val="004464F4"/>
    <w:rsid w:val="00471401"/>
    <w:rsid w:val="00473F31"/>
    <w:rsid w:val="0048263A"/>
    <w:rsid w:val="00487E5D"/>
    <w:rsid w:val="004A1B1B"/>
    <w:rsid w:val="004A711F"/>
    <w:rsid w:val="004B199D"/>
    <w:rsid w:val="004B4690"/>
    <w:rsid w:val="004E0A2D"/>
    <w:rsid w:val="004E1B3E"/>
    <w:rsid w:val="004E206B"/>
    <w:rsid w:val="004E6DF7"/>
    <w:rsid w:val="004F0FBD"/>
    <w:rsid w:val="00505A47"/>
    <w:rsid w:val="00512FDA"/>
    <w:rsid w:val="00520DA0"/>
    <w:rsid w:val="005410ED"/>
    <w:rsid w:val="005664BB"/>
    <w:rsid w:val="0056667A"/>
    <w:rsid w:val="0057481D"/>
    <w:rsid w:val="0058486E"/>
    <w:rsid w:val="005940C9"/>
    <w:rsid w:val="005A7314"/>
    <w:rsid w:val="005C178C"/>
    <w:rsid w:val="005D1C8B"/>
    <w:rsid w:val="005D5CED"/>
    <w:rsid w:val="005F1A4C"/>
    <w:rsid w:val="005F778D"/>
    <w:rsid w:val="00605688"/>
    <w:rsid w:val="006070AF"/>
    <w:rsid w:val="0060744D"/>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1BF4"/>
    <w:rsid w:val="007E23B0"/>
    <w:rsid w:val="007F1991"/>
    <w:rsid w:val="007F2C2F"/>
    <w:rsid w:val="007F55FC"/>
    <w:rsid w:val="007F5665"/>
    <w:rsid w:val="00800112"/>
    <w:rsid w:val="008072C6"/>
    <w:rsid w:val="008253BB"/>
    <w:rsid w:val="0083706E"/>
    <w:rsid w:val="008423A5"/>
    <w:rsid w:val="00850625"/>
    <w:rsid w:val="00853718"/>
    <w:rsid w:val="00855221"/>
    <w:rsid w:val="00860645"/>
    <w:rsid w:val="008629C6"/>
    <w:rsid w:val="00871F71"/>
    <w:rsid w:val="00885AF4"/>
    <w:rsid w:val="008939CD"/>
    <w:rsid w:val="008A46A1"/>
    <w:rsid w:val="008B768C"/>
    <w:rsid w:val="008C4DB1"/>
    <w:rsid w:val="008C4EAF"/>
    <w:rsid w:val="008C5176"/>
    <w:rsid w:val="008C7FD0"/>
    <w:rsid w:val="008E09C2"/>
    <w:rsid w:val="008E1DE7"/>
    <w:rsid w:val="008E707C"/>
    <w:rsid w:val="00900B08"/>
    <w:rsid w:val="00902155"/>
    <w:rsid w:val="00902FA3"/>
    <w:rsid w:val="00923564"/>
    <w:rsid w:val="0092392E"/>
    <w:rsid w:val="009315F9"/>
    <w:rsid w:val="00943738"/>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D54AE"/>
    <w:rsid w:val="009E4156"/>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A2BF3"/>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84D5D"/>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0288"/>
    <w:rsid w:val="00C61BFC"/>
    <w:rsid w:val="00C62B85"/>
    <w:rsid w:val="00C65438"/>
    <w:rsid w:val="00C91CBB"/>
    <w:rsid w:val="00CC09B6"/>
    <w:rsid w:val="00CC666F"/>
    <w:rsid w:val="00CD1E3F"/>
    <w:rsid w:val="00CD2A9C"/>
    <w:rsid w:val="00CE44F6"/>
    <w:rsid w:val="00CE49DA"/>
    <w:rsid w:val="00CE7B61"/>
    <w:rsid w:val="00D00095"/>
    <w:rsid w:val="00D20620"/>
    <w:rsid w:val="00D26091"/>
    <w:rsid w:val="00D34E7C"/>
    <w:rsid w:val="00D35489"/>
    <w:rsid w:val="00D51276"/>
    <w:rsid w:val="00D531A5"/>
    <w:rsid w:val="00D7035F"/>
    <w:rsid w:val="00DA65AC"/>
    <w:rsid w:val="00DB1913"/>
    <w:rsid w:val="00DC410D"/>
    <w:rsid w:val="00DC68CA"/>
    <w:rsid w:val="00DC7CBA"/>
    <w:rsid w:val="00DD73B7"/>
    <w:rsid w:val="00DF28BC"/>
    <w:rsid w:val="00DF34B9"/>
    <w:rsid w:val="00E01053"/>
    <w:rsid w:val="00E07ACF"/>
    <w:rsid w:val="00E12011"/>
    <w:rsid w:val="00E331A1"/>
    <w:rsid w:val="00E33202"/>
    <w:rsid w:val="00E336A9"/>
    <w:rsid w:val="00E50624"/>
    <w:rsid w:val="00E568DF"/>
    <w:rsid w:val="00E64269"/>
    <w:rsid w:val="00E82267"/>
    <w:rsid w:val="00EA010F"/>
    <w:rsid w:val="00EB07A7"/>
    <w:rsid w:val="00ED1B63"/>
    <w:rsid w:val="00ED3C1F"/>
    <w:rsid w:val="00ED4085"/>
    <w:rsid w:val="00ED420E"/>
    <w:rsid w:val="00ED608D"/>
    <w:rsid w:val="00ED7453"/>
    <w:rsid w:val="00EE2F57"/>
    <w:rsid w:val="00EF4C34"/>
    <w:rsid w:val="00EF77C6"/>
    <w:rsid w:val="00EF7DB2"/>
    <w:rsid w:val="00F05438"/>
    <w:rsid w:val="00F1361C"/>
    <w:rsid w:val="00F160C7"/>
    <w:rsid w:val="00F36D8F"/>
    <w:rsid w:val="00F417B1"/>
    <w:rsid w:val="00F602DF"/>
    <w:rsid w:val="00F81FD9"/>
    <w:rsid w:val="00F841AA"/>
    <w:rsid w:val="00F95C0B"/>
    <w:rsid w:val="00FA0C8B"/>
    <w:rsid w:val="00FA23E8"/>
    <w:rsid w:val="00FD3CC1"/>
    <w:rsid w:val="00FF1E02"/>
    <w:rsid w:val="00FF30B4"/>
    <w:rsid w:val="010C2061"/>
    <w:rsid w:val="01927683"/>
    <w:rsid w:val="029131B6"/>
    <w:rsid w:val="033D53DF"/>
    <w:rsid w:val="034448F0"/>
    <w:rsid w:val="045E509A"/>
    <w:rsid w:val="048F12F2"/>
    <w:rsid w:val="053A349F"/>
    <w:rsid w:val="05C104A0"/>
    <w:rsid w:val="0620066F"/>
    <w:rsid w:val="089640B1"/>
    <w:rsid w:val="0B4F6C0B"/>
    <w:rsid w:val="0BED09ED"/>
    <w:rsid w:val="0C32393C"/>
    <w:rsid w:val="0D0024EF"/>
    <w:rsid w:val="0E093EBE"/>
    <w:rsid w:val="10971A4D"/>
    <w:rsid w:val="109C4815"/>
    <w:rsid w:val="10C055FF"/>
    <w:rsid w:val="14083795"/>
    <w:rsid w:val="14D52EB1"/>
    <w:rsid w:val="150B2BD4"/>
    <w:rsid w:val="15C370A0"/>
    <w:rsid w:val="16BB723D"/>
    <w:rsid w:val="179E3084"/>
    <w:rsid w:val="17B01EC7"/>
    <w:rsid w:val="187571B3"/>
    <w:rsid w:val="1A1F25A2"/>
    <w:rsid w:val="1ADA5A11"/>
    <w:rsid w:val="1BD61AB6"/>
    <w:rsid w:val="1D915777"/>
    <w:rsid w:val="1E7B67A6"/>
    <w:rsid w:val="1ED965B9"/>
    <w:rsid w:val="1F7F036A"/>
    <w:rsid w:val="227A3845"/>
    <w:rsid w:val="23633BAC"/>
    <w:rsid w:val="240371BF"/>
    <w:rsid w:val="2466429E"/>
    <w:rsid w:val="25B06F58"/>
    <w:rsid w:val="25E56059"/>
    <w:rsid w:val="26D429D8"/>
    <w:rsid w:val="27C80C7F"/>
    <w:rsid w:val="29FD04D3"/>
    <w:rsid w:val="2DF20704"/>
    <w:rsid w:val="2EA90EF5"/>
    <w:rsid w:val="319F7F4E"/>
    <w:rsid w:val="3292429C"/>
    <w:rsid w:val="32CD0787"/>
    <w:rsid w:val="33F3637E"/>
    <w:rsid w:val="342B4625"/>
    <w:rsid w:val="34964F00"/>
    <w:rsid w:val="34CF7464"/>
    <w:rsid w:val="34FF63DF"/>
    <w:rsid w:val="35320CB8"/>
    <w:rsid w:val="36120F33"/>
    <w:rsid w:val="3A926B81"/>
    <w:rsid w:val="3ACA3FB3"/>
    <w:rsid w:val="3BD71B68"/>
    <w:rsid w:val="3E0667B3"/>
    <w:rsid w:val="4103526D"/>
    <w:rsid w:val="43470BF7"/>
    <w:rsid w:val="43A56632"/>
    <w:rsid w:val="463511D8"/>
    <w:rsid w:val="47400497"/>
    <w:rsid w:val="48336416"/>
    <w:rsid w:val="48C2697B"/>
    <w:rsid w:val="49E2299E"/>
    <w:rsid w:val="4A647557"/>
    <w:rsid w:val="4A996CFA"/>
    <w:rsid w:val="4BA222FC"/>
    <w:rsid w:val="4FD92FEC"/>
    <w:rsid w:val="510C750D"/>
    <w:rsid w:val="52EB7F88"/>
    <w:rsid w:val="53E25690"/>
    <w:rsid w:val="551952D5"/>
    <w:rsid w:val="5573090A"/>
    <w:rsid w:val="558963AA"/>
    <w:rsid w:val="55E763D6"/>
    <w:rsid w:val="57520573"/>
    <w:rsid w:val="58421000"/>
    <w:rsid w:val="588444B9"/>
    <w:rsid w:val="59BA3F6A"/>
    <w:rsid w:val="5B7B684D"/>
    <w:rsid w:val="5C214FA9"/>
    <w:rsid w:val="5DE77B57"/>
    <w:rsid w:val="5F0E493F"/>
    <w:rsid w:val="5F2D41ED"/>
    <w:rsid w:val="60EA200B"/>
    <w:rsid w:val="619E6A8E"/>
    <w:rsid w:val="61BD4D54"/>
    <w:rsid w:val="642C0383"/>
    <w:rsid w:val="645B4EC2"/>
    <w:rsid w:val="662A7278"/>
    <w:rsid w:val="663E5E8B"/>
    <w:rsid w:val="672501B5"/>
    <w:rsid w:val="6873311C"/>
    <w:rsid w:val="68F327C1"/>
    <w:rsid w:val="69C15D72"/>
    <w:rsid w:val="6AC0624A"/>
    <w:rsid w:val="6B844C3F"/>
    <w:rsid w:val="6C7714D0"/>
    <w:rsid w:val="6D847A10"/>
    <w:rsid w:val="6D8C002E"/>
    <w:rsid w:val="6DC50AF0"/>
    <w:rsid w:val="6FFD793D"/>
    <w:rsid w:val="738A3F2C"/>
    <w:rsid w:val="751906A3"/>
    <w:rsid w:val="751B61C0"/>
    <w:rsid w:val="7886632F"/>
    <w:rsid w:val="79413743"/>
    <w:rsid w:val="798D38F8"/>
    <w:rsid w:val="7CAC0687"/>
    <w:rsid w:val="7CDC6683"/>
    <w:rsid w:val="7D9759BF"/>
    <w:rsid w:val="7E724297"/>
    <w:rsid w:val="7F87410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qFormat/>
    <w:uiPriority w:val="99"/>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0"/>
    <w:semiHidden/>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kern w:val="0"/>
      <w:sz w:val="18"/>
      <w:szCs w:val="20"/>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character" w:styleId="14">
    <w:name w:val="Strong"/>
    <w:basedOn w:val="13"/>
    <w:qFormat/>
    <w:uiPriority w:val="99"/>
    <w:rPr>
      <w:rFonts w:cs="Times New Roman"/>
      <w:b/>
    </w:rPr>
  </w:style>
  <w:style w:type="character" w:styleId="15">
    <w:name w:val="Hyperlink"/>
    <w:basedOn w:val="13"/>
    <w:qFormat/>
    <w:uiPriority w:val="99"/>
    <w:rPr>
      <w:rFonts w:cs="Times New Roman"/>
      <w:color w:val="0000FF"/>
      <w:u w:val="single"/>
    </w:rPr>
  </w:style>
  <w:style w:type="character" w:customStyle="1" w:styleId="16">
    <w:name w:val="Heading 1 Char"/>
    <w:basedOn w:val="13"/>
    <w:link w:val="2"/>
    <w:qFormat/>
    <w:locked/>
    <w:uiPriority w:val="99"/>
    <w:rPr>
      <w:rFonts w:ascii="Times New Roman" w:hAnsi="Times New Roman" w:cs="Times New Roman"/>
      <w:b/>
      <w:bCs/>
      <w:kern w:val="44"/>
      <w:sz w:val="44"/>
      <w:szCs w:val="44"/>
    </w:rPr>
  </w:style>
  <w:style w:type="character" w:customStyle="1" w:styleId="17">
    <w:name w:val="Heading 2 Char"/>
    <w:basedOn w:val="13"/>
    <w:link w:val="3"/>
    <w:qFormat/>
    <w:locked/>
    <w:uiPriority w:val="99"/>
    <w:rPr>
      <w:rFonts w:ascii="Cambria" w:hAnsi="Cambria" w:eastAsia="宋体" w:cs="Times New Roman"/>
      <w:b/>
      <w:bCs/>
      <w:kern w:val="2"/>
      <w:sz w:val="32"/>
      <w:szCs w:val="32"/>
    </w:rPr>
  </w:style>
  <w:style w:type="character" w:customStyle="1" w:styleId="18">
    <w:name w:val="Heading 3 Char"/>
    <w:basedOn w:val="13"/>
    <w:link w:val="4"/>
    <w:qFormat/>
    <w:locked/>
    <w:uiPriority w:val="99"/>
    <w:rPr>
      <w:rFonts w:ascii="Times New Roman" w:hAnsi="Times New Roman" w:cs="Times New Roman"/>
      <w:b/>
      <w:bCs/>
      <w:kern w:val="2"/>
      <w:sz w:val="32"/>
      <w:szCs w:val="32"/>
    </w:rPr>
  </w:style>
  <w:style w:type="character" w:customStyle="1" w:styleId="19">
    <w:name w:val="Body Text Char"/>
    <w:basedOn w:val="13"/>
    <w:link w:val="5"/>
    <w:semiHidden/>
    <w:qFormat/>
    <w:locked/>
    <w:uiPriority w:val="99"/>
    <w:rPr>
      <w:rFonts w:ascii="Times New Roman" w:hAnsi="Times New Roman" w:cs="Times New Roman"/>
      <w:sz w:val="24"/>
      <w:szCs w:val="24"/>
    </w:rPr>
  </w:style>
  <w:style w:type="character" w:customStyle="1" w:styleId="20">
    <w:name w:val="Balloon Text Char"/>
    <w:basedOn w:val="13"/>
    <w:link w:val="7"/>
    <w:semiHidden/>
    <w:qFormat/>
    <w:locked/>
    <w:uiPriority w:val="99"/>
    <w:rPr>
      <w:rFonts w:ascii="Times New Roman" w:hAnsi="Times New Roman" w:cs="Times New Roman"/>
      <w:kern w:val="2"/>
      <w:sz w:val="18"/>
      <w:szCs w:val="18"/>
    </w:rPr>
  </w:style>
  <w:style w:type="character" w:customStyle="1" w:styleId="21">
    <w:name w:val="Footer Char"/>
    <w:basedOn w:val="13"/>
    <w:link w:val="8"/>
    <w:semiHidden/>
    <w:qFormat/>
    <w:locked/>
    <w:uiPriority w:val="99"/>
    <w:rPr>
      <w:rFonts w:ascii="Times New Roman" w:hAnsi="Times New Roman" w:cs="Times New Roman"/>
      <w:sz w:val="18"/>
      <w:szCs w:val="18"/>
    </w:rPr>
  </w:style>
  <w:style w:type="character" w:customStyle="1" w:styleId="22">
    <w:name w:val="Header Char"/>
    <w:basedOn w:val="13"/>
    <w:link w:val="9"/>
    <w:semiHidden/>
    <w:qFormat/>
    <w:locked/>
    <w:uiPriority w:val="99"/>
    <w:rPr>
      <w:rFonts w:ascii="Times New Roman" w:hAnsi="Times New Roman" w:cs="Times New Roman"/>
      <w:sz w:val="18"/>
      <w:szCs w:val="18"/>
    </w:rPr>
  </w:style>
  <w:style w:type="character" w:customStyle="1" w:styleId="23">
    <w:name w:val="Header Char1"/>
    <w:link w:val="9"/>
    <w:semiHidden/>
    <w:qFormat/>
    <w:locked/>
    <w:uiPriority w:val="99"/>
    <w:rPr>
      <w:sz w:val="18"/>
    </w:rPr>
  </w:style>
  <w:style w:type="character" w:customStyle="1" w:styleId="24">
    <w:name w:val="Footer Char1"/>
    <w:link w:val="8"/>
    <w:qFormat/>
    <w:locked/>
    <w:uiPriority w:val="99"/>
    <w:rPr>
      <w:sz w:val="18"/>
    </w:rPr>
  </w:style>
  <w:style w:type="character" w:customStyle="1" w:styleId="25">
    <w:name w:val="Body Text Char1"/>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7">
    <w:name w:val="List Paragraph"/>
    <w:basedOn w:val="1"/>
    <w:qFormat/>
    <w:uiPriority w:val="99"/>
    <w:pPr>
      <w:ind w:firstLine="420" w:firstLineChars="200"/>
    </w:pPr>
  </w:style>
  <w:style w:type="paragraph" w:customStyle="1" w:styleId="28">
    <w:name w:val="TOC Heading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29">
    <w:name w:val="p0"/>
    <w:basedOn w:val="1"/>
    <w:qFormat/>
    <w:uiPriority w:val="99"/>
    <w:pPr>
      <w:spacing w:line="408" w:lineRule="auto"/>
      <w:ind w:left="1"/>
    </w:pPr>
    <w:rPr>
      <w:szCs w:val="21"/>
    </w:rPr>
  </w:style>
  <w:style w:type="paragraph" w:customStyle="1" w:styleId="30">
    <w:name w:val="p17"/>
    <w:basedOn w:val="1"/>
    <w:qFormat/>
    <w:uiPriority w:val="99"/>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34</Pages>
  <Words>2344</Words>
  <Characters>13367</Characters>
  <Lines>0</Lines>
  <Paragraphs>0</Paragraphs>
  <TotalTime>1</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2019-08-01T00:48:00Z</cp:lastPrinted>
  <dcterms:modified xsi:type="dcterms:W3CDTF">2021-05-23T09:23:54Z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