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shd w:val="clear"/>
        <w:kinsoku/>
        <w:wordWrap/>
        <w:overflowPunct/>
        <w:topLinePunct w:val="0"/>
        <w:autoSpaceDE/>
        <w:autoSpaceDN/>
        <w:bidi w:val="0"/>
        <w:adjustRightInd/>
        <w:snapToGrid/>
        <w:spacing w:line="700" w:lineRule="exact"/>
        <w:ind w:left="0" w:leftChars="0" w:firstLine="0" w:firstLineChars="0"/>
        <w:jc w:val="center"/>
        <w:textAlignment w:val="auto"/>
        <w:rPr>
          <w:rFonts w:hint="default" w:ascii="Times New Roman" w:hAnsi="Times New Roman" w:eastAsia="方正小标宋简体" w:cs="Times New Roman"/>
          <w:color w:val="auto"/>
          <w:kern w:val="0"/>
          <w:sz w:val="44"/>
          <w:szCs w:val="44"/>
          <w:shd w:val="clear" w:color="auto" w:fill="FFFFFF"/>
          <w:lang w:val="en-US" w:eastAsia="zh-CN"/>
        </w:rPr>
      </w:pPr>
      <w:r>
        <w:rPr>
          <w:rFonts w:hint="default" w:ascii="Times New Roman" w:hAnsi="Times New Roman" w:eastAsia="方正小标宋简体" w:cs="Times New Roman"/>
          <w:color w:val="auto"/>
          <w:kern w:val="0"/>
          <w:sz w:val="44"/>
          <w:szCs w:val="44"/>
          <w:shd w:val="clear" w:color="auto" w:fill="FFFFFF"/>
          <w:lang w:val="en-US" w:eastAsia="zh-CN"/>
        </w:rPr>
        <w:t>广元市昭化区大朝乡</w:t>
      </w:r>
    </w:p>
    <w:p>
      <w:pPr>
        <w:keepNext w:val="0"/>
        <w:keepLines w:val="0"/>
        <w:pageBreakBefore w:val="0"/>
        <w:shd w:val="clear"/>
        <w:kinsoku/>
        <w:wordWrap/>
        <w:overflowPunct/>
        <w:topLinePunct w:val="0"/>
        <w:autoSpaceDE/>
        <w:autoSpaceDN/>
        <w:bidi w:val="0"/>
        <w:adjustRightInd/>
        <w:snapToGrid/>
        <w:spacing w:line="700" w:lineRule="exact"/>
        <w:ind w:left="0" w:leftChars="0" w:firstLine="0" w:firstLineChars="0"/>
        <w:jc w:val="center"/>
        <w:textAlignment w:val="auto"/>
        <w:rPr>
          <w:rFonts w:hint="default" w:ascii="Times New Roman" w:hAnsi="Times New Roman" w:eastAsia="方正小标宋简体" w:cs="Times New Roman"/>
          <w:color w:val="auto"/>
          <w:kern w:val="0"/>
          <w:sz w:val="44"/>
          <w:szCs w:val="44"/>
          <w:shd w:val="clear" w:color="auto" w:fill="FFFFFF"/>
          <w:lang w:val="en-US" w:eastAsia="zh-CN"/>
        </w:rPr>
      </w:pPr>
      <w:r>
        <w:rPr>
          <w:rFonts w:hint="default" w:ascii="Times New Roman" w:hAnsi="Times New Roman" w:eastAsia="方正小标宋简体" w:cs="Times New Roman"/>
          <w:color w:val="auto"/>
          <w:kern w:val="0"/>
          <w:sz w:val="44"/>
          <w:szCs w:val="44"/>
          <w:shd w:val="clear" w:color="auto" w:fill="FFFFFF"/>
          <w:lang w:val="en-US" w:eastAsia="zh-CN"/>
        </w:rPr>
        <w:t>2019年部门综合预算编制情况说明</w:t>
      </w:r>
    </w:p>
    <w:p>
      <w:pPr>
        <w:keepNext w:val="0"/>
        <w:keepLines w:val="0"/>
        <w:pageBreakBefore w:val="0"/>
        <w:shd w:val="clear"/>
        <w:kinsoku/>
        <w:wordWrap/>
        <w:overflowPunct/>
        <w:topLinePunct w:val="0"/>
        <w:autoSpaceDE/>
        <w:autoSpaceDN/>
        <w:bidi w:val="0"/>
        <w:adjustRightInd/>
        <w:snapToGrid/>
        <w:spacing w:line="556" w:lineRule="exact"/>
        <w:ind w:left="0" w:leftChars="0" w:firstLine="640" w:firstLineChars="200"/>
        <w:jc w:val="both"/>
        <w:textAlignment w:val="auto"/>
        <w:rPr>
          <w:rFonts w:hint="default" w:ascii="Times New Roman" w:hAnsi="Times New Roman" w:eastAsia="仿宋_GB2312" w:cs="Times New Roman"/>
          <w:color w:val="auto"/>
          <w:kern w:val="0"/>
          <w:sz w:val="32"/>
          <w:szCs w:val="32"/>
          <w:shd w:val="clear" w:color="auto" w:fill="FFFFFF"/>
          <w:lang w:val="en-US" w:eastAsia="zh-CN"/>
        </w:rPr>
      </w:pPr>
      <w:r>
        <w:rPr>
          <w:rFonts w:hint="default" w:ascii="Times New Roman" w:hAnsi="Times New Roman" w:eastAsia="仿宋_GB2312" w:cs="Times New Roman"/>
          <w:color w:val="auto"/>
          <w:kern w:val="0"/>
          <w:sz w:val="32"/>
          <w:szCs w:val="32"/>
          <w:shd w:val="clear" w:color="auto" w:fill="FFFFFF"/>
          <w:lang w:val="en-US" w:eastAsia="zh-CN"/>
        </w:rPr>
        <w:fldChar w:fldCharType="begin"/>
      </w:r>
      <w:r>
        <w:rPr>
          <w:rFonts w:hint="default" w:ascii="Times New Roman" w:hAnsi="Times New Roman" w:eastAsia="仿宋_GB2312" w:cs="Times New Roman"/>
          <w:color w:val="auto"/>
          <w:kern w:val="0"/>
          <w:sz w:val="32"/>
          <w:szCs w:val="32"/>
          <w:shd w:val="clear" w:color="auto" w:fill="FFFFFF"/>
          <w:lang w:val="en-US" w:eastAsia="zh-CN"/>
        </w:rPr>
        <w:instrText xml:space="preserve"> HYPERLINK "http://www.cnzh.gov.cn/News/Detail/20180330192413042.html" \t "http://www.cnzh.gov.cn/News/Detail/_blank" </w:instrText>
      </w:r>
      <w:r>
        <w:rPr>
          <w:rFonts w:hint="default" w:ascii="Times New Roman" w:hAnsi="Times New Roman" w:eastAsia="仿宋_GB2312" w:cs="Times New Roman"/>
          <w:color w:val="auto"/>
          <w:kern w:val="0"/>
          <w:sz w:val="32"/>
          <w:szCs w:val="32"/>
          <w:shd w:val="clear" w:color="auto" w:fill="FFFFFF"/>
          <w:lang w:val="en-US" w:eastAsia="zh-CN"/>
        </w:rPr>
        <w:fldChar w:fldCharType="separate"/>
      </w:r>
      <w:r>
        <w:rPr>
          <w:rFonts w:hint="default" w:ascii="Times New Roman" w:hAnsi="Times New Roman" w:eastAsia="仿宋_GB2312" w:cs="Times New Roman"/>
          <w:color w:val="auto"/>
          <w:kern w:val="0"/>
          <w:sz w:val="32"/>
          <w:szCs w:val="32"/>
          <w:shd w:val="clear" w:color="auto" w:fill="FFFFFF"/>
          <w:lang w:val="en-US" w:eastAsia="zh-CN"/>
        </w:rPr>
        <w:fldChar w:fldCharType="end"/>
      </w:r>
      <w:r>
        <w:rPr>
          <w:rFonts w:hint="default" w:ascii="Times New Roman" w:hAnsi="Times New Roman" w:eastAsia="仿宋_GB2312" w:cs="Times New Roman"/>
          <w:color w:val="auto"/>
          <w:kern w:val="0"/>
          <w:sz w:val="32"/>
          <w:szCs w:val="32"/>
          <w:shd w:val="clear" w:color="auto" w:fill="FFFFFF"/>
          <w:lang w:val="en-US" w:eastAsia="zh-CN"/>
        </w:rPr>
        <w:fldChar w:fldCharType="begin"/>
      </w:r>
      <w:r>
        <w:rPr>
          <w:rFonts w:hint="default" w:ascii="Times New Roman" w:hAnsi="Times New Roman" w:eastAsia="仿宋_GB2312" w:cs="Times New Roman"/>
          <w:color w:val="auto"/>
          <w:kern w:val="0"/>
          <w:sz w:val="32"/>
          <w:szCs w:val="32"/>
          <w:shd w:val="clear" w:color="auto" w:fill="FFFFFF"/>
          <w:lang w:val="en-US" w:eastAsia="zh-CN"/>
        </w:rPr>
        <w:instrText xml:space="preserve"> HYPERLINK "http://www.cnzh.gov.cn/News/Detail/20180330192413042.html" \o "分享到QQ好友" \t "http://www.cnzh.gov.cn/News/Detail/_blank" </w:instrText>
      </w:r>
      <w:r>
        <w:rPr>
          <w:rFonts w:hint="default" w:ascii="Times New Roman" w:hAnsi="Times New Roman" w:eastAsia="仿宋_GB2312" w:cs="Times New Roman"/>
          <w:color w:val="auto"/>
          <w:kern w:val="0"/>
          <w:sz w:val="32"/>
          <w:szCs w:val="32"/>
          <w:shd w:val="clear" w:color="auto" w:fill="FFFFFF"/>
          <w:lang w:val="en-US" w:eastAsia="zh-CN"/>
        </w:rPr>
        <w:fldChar w:fldCharType="separate"/>
      </w:r>
      <w:r>
        <w:rPr>
          <w:rFonts w:hint="default" w:ascii="Times New Roman" w:hAnsi="Times New Roman" w:eastAsia="仿宋_GB2312" w:cs="Times New Roman"/>
          <w:color w:val="auto"/>
          <w:kern w:val="0"/>
          <w:sz w:val="32"/>
          <w:szCs w:val="32"/>
          <w:shd w:val="clear" w:color="auto" w:fill="FFFFFF"/>
          <w:lang w:val="en-US" w:eastAsia="zh-CN"/>
        </w:rPr>
        <w:fldChar w:fldCharType="end"/>
      </w:r>
      <w:r>
        <w:rPr>
          <w:rFonts w:hint="default" w:ascii="Times New Roman" w:hAnsi="Times New Roman" w:eastAsia="仿宋_GB2312" w:cs="Times New Roman"/>
          <w:color w:val="auto"/>
          <w:kern w:val="0"/>
          <w:sz w:val="32"/>
          <w:szCs w:val="32"/>
          <w:shd w:val="clear" w:color="auto" w:fill="FFFFFF"/>
          <w:lang w:val="en-US" w:eastAsia="zh-CN"/>
        </w:rPr>
        <w:fldChar w:fldCharType="begin"/>
      </w:r>
      <w:r>
        <w:rPr>
          <w:rFonts w:hint="default" w:ascii="Times New Roman" w:hAnsi="Times New Roman" w:eastAsia="仿宋_GB2312" w:cs="Times New Roman"/>
          <w:color w:val="auto"/>
          <w:kern w:val="0"/>
          <w:sz w:val="32"/>
          <w:szCs w:val="32"/>
          <w:shd w:val="clear" w:color="auto" w:fill="FFFFFF"/>
          <w:lang w:val="en-US" w:eastAsia="zh-CN"/>
        </w:rPr>
        <w:instrText xml:space="preserve"> HYPERLINK "http://www.cnzh.gov.cn/News/Detail/20180330192413042.html" \o "分享到QQ空间" \t "http://www.cnzh.gov.cn/News/Detail/_blank" </w:instrText>
      </w:r>
      <w:r>
        <w:rPr>
          <w:rFonts w:hint="default" w:ascii="Times New Roman" w:hAnsi="Times New Roman" w:eastAsia="仿宋_GB2312" w:cs="Times New Roman"/>
          <w:color w:val="auto"/>
          <w:kern w:val="0"/>
          <w:sz w:val="32"/>
          <w:szCs w:val="32"/>
          <w:shd w:val="clear" w:color="auto" w:fill="FFFFFF"/>
          <w:lang w:val="en-US" w:eastAsia="zh-CN"/>
        </w:rPr>
        <w:fldChar w:fldCharType="separate"/>
      </w:r>
      <w:r>
        <w:rPr>
          <w:rFonts w:hint="default" w:ascii="Times New Roman" w:hAnsi="Times New Roman" w:eastAsia="仿宋_GB2312" w:cs="Times New Roman"/>
          <w:color w:val="auto"/>
          <w:kern w:val="0"/>
          <w:sz w:val="32"/>
          <w:szCs w:val="32"/>
          <w:shd w:val="clear" w:color="auto" w:fill="FFFFFF"/>
          <w:lang w:val="en-US" w:eastAsia="zh-CN"/>
        </w:rPr>
        <w:fldChar w:fldCharType="end"/>
      </w:r>
      <w:r>
        <w:rPr>
          <w:rFonts w:hint="default" w:ascii="Times New Roman" w:hAnsi="Times New Roman" w:eastAsia="仿宋_GB2312" w:cs="Times New Roman"/>
          <w:color w:val="auto"/>
          <w:kern w:val="0"/>
          <w:sz w:val="32"/>
          <w:szCs w:val="32"/>
          <w:shd w:val="clear" w:color="auto" w:fill="FFFFFF"/>
          <w:lang w:val="en-US" w:eastAsia="zh-CN"/>
        </w:rPr>
        <w:fldChar w:fldCharType="begin"/>
      </w:r>
      <w:r>
        <w:rPr>
          <w:rFonts w:hint="default" w:ascii="Times New Roman" w:hAnsi="Times New Roman" w:eastAsia="仿宋_GB2312" w:cs="Times New Roman"/>
          <w:color w:val="auto"/>
          <w:kern w:val="0"/>
          <w:sz w:val="32"/>
          <w:szCs w:val="32"/>
          <w:shd w:val="clear" w:color="auto" w:fill="FFFFFF"/>
          <w:lang w:val="en-US" w:eastAsia="zh-CN"/>
        </w:rPr>
        <w:instrText xml:space="preserve"> HYPERLINK "http://www.cnzh.gov.cn/News/Detail/20180330192413042.html" \o "分享到新浪微博" \t "http://www.cnzh.gov.cn/News/Detail/_blank" </w:instrText>
      </w:r>
      <w:r>
        <w:rPr>
          <w:rFonts w:hint="default" w:ascii="Times New Roman" w:hAnsi="Times New Roman" w:eastAsia="仿宋_GB2312" w:cs="Times New Roman"/>
          <w:color w:val="auto"/>
          <w:kern w:val="0"/>
          <w:sz w:val="32"/>
          <w:szCs w:val="32"/>
          <w:shd w:val="clear" w:color="auto" w:fill="FFFFFF"/>
          <w:lang w:val="en-US" w:eastAsia="zh-CN"/>
        </w:rPr>
        <w:fldChar w:fldCharType="separate"/>
      </w:r>
      <w:r>
        <w:rPr>
          <w:rFonts w:hint="default" w:ascii="Times New Roman" w:hAnsi="Times New Roman" w:eastAsia="仿宋_GB2312" w:cs="Times New Roman"/>
          <w:color w:val="auto"/>
          <w:kern w:val="0"/>
          <w:sz w:val="32"/>
          <w:szCs w:val="32"/>
          <w:shd w:val="clear" w:color="auto" w:fill="FFFFFF"/>
          <w:lang w:val="en-US" w:eastAsia="zh-CN"/>
        </w:rPr>
        <w:fldChar w:fldCharType="end"/>
      </w:r>
      <w:r>
        <w:rPr>
          <w:rFonts w:hint="default" w:ascii="Times New Roman" w:hAnsi="Times New Roman" w:eastAsia="仿宋_GB2312" w:cs="Times New Roman"/>
          <w:color w:val="auto"/>
          <w:kern w:val="0"/>
          <w:sz w:val="32"/>
          <w:szCs w:val="32"/>
          <w:shd w:val="clear" w:color="auto" w:fill="FFFFFF"/>
          <w:lang w:val="en-US" w:eastAsia="zh-CN"/>
        </w:rPr>
        <w:fldChar w:fldCharType="begin"/>
      </w:r>
      <w:r>
        <w:rPr>
          <w:rFonts w:hint="default" w:ascii="Times New Roman" w:hAnsi="Times New Roman" w:eastAsia="仿宋_GB2312" w:cs="Times New Roman"/>
          <w:color w:val="auto"/>
          <w:kern w:val="0"/>
          <w:sz w:val="32"/>
          <w:szCs w:val="32"/>
          <w:shd w:val="clear" w:color="auto" w:fill="FFFFFF"/>
          <w:lang w:val="en-US" w:eastAsia="zh-CN"/>
        </w:rPr>
        <w:instrText xml:space="preserve"> HYPERLINK "http://www.cnzh.gov.cn/News/Detail/20180330192413042.html" \o "分享到腾讯微博" \t "http://www.cnzh.gov.cn/News/Detail/_blank" </w:instrText>
      </w:r>
      <w:r>
        <w:rPr>
          <w:rFonts w:hint="default" w:ascii="Times New Roman" w:hAnsi="Times New Roman" w:eastAsia="仿宋_GB2312" w:cs="Times New Roman"/>
          <w:color w:val="auto"/>
          <w:kern w:val="0"/>
          <w:sz w:val="32"/>
          <w:szCs w:val="32"/>
          <w:shd w:val="clear" w:color="auto" w:fill="FFFFFF"/>
          <w:lang w:val="en-US" w:eastAsia="zh-CN"/>
        </w:rPr>
        <w:fldChar w:fldCharType="separate"/>
      </w:r>
      <w:r>
        <w:rPr>
          <w:rFonts w:hint="default" w:ascii="Times New Roman" w:hAnsi="Times New Roman" w:eastAsia="仿宋_GB2312" w:cs="Times New Roman"/>
          <w:color w:val="auto"/>
          <w:kern w:val="0"/>
          <w:sz w:val="32"/>
          <w:szCs w:val="32"/>
          <w:shd w:val="clear" w:color="auto" w:fill="FFFFFF"/>
          <w:lang w:val="en-US" w:eastAsia="zh-CN"/>
        </w:rPr>
        <w:fldChar w:fldCharType="end"/>
      </w:r>
      <w:r>
        <w:rPr>
          <w:rFonts w:hint="default" w:ascii="Times New Roman" w:hAnsi="Times New Roman" w:eastAsia="仿宋_GB2312" w:cs="Times New Roman"/>
          <w:color w:val="auto"/>
          <w:kern w:val="0"/>
          <w:sz w:val="32"/>
          <w:szCs w:val="32"/>
          <w:shd w:val="clear" w:color="auto" w:fill="FFFFFF"/>
          <w:lang w:val="en-US" w:eastAsia="zh-CN"/>
        </w:rPr>
        <w:fldChar w:fldCharType="begin"/>
      </w:r>
      <w:r>
        <w:rPr>
          <w:rFonts w:hint="default" w:ascii="Times New Roman" w:hAnsi="Times New Roman" w:eastAsia="仿宋_GB2312" w:cs="Times New Roman"/>
          <w:color w:val="auto"/>
          <w:kern w:val="0"/>
          <w:sz w:val="32"/>
          <w:szCs w:val="32"/>
          <w:shd w:val="clear" w:color="auto" w:fill="FFFFFF"/>
          <w:lang w:val="en-US" w:eastAsia="zh-CN"/>
        </w:rPr>
        <w:instrText xml:space="preserve"> HYPERLINK "http://www.cnzh.gov.cn/News/Detail/20180330192413042.html" \o "分享到微信" \t "http://www.cnzh.gov.cn/News/Detail/_blank" </w:instrText>
      </w:r>
      <w:r>
        <w:rPr>
          <w:rFonts w:hint="default" w:ascii="Times New Roman" w:hAnsi="Times New Roman" w:eastAsia="仿宋_GB2312" w:cs="Times New Roman"/>
          <w:color w:val="auto"/>
          <w:kern w:val="0"/>
          <w:sz w:val="32"/>
          <w:szCs w:val="32"/>
          <w:shd w:val="clear" w:color="auto" w:fill="FFFFFF"/>
          <w:lang w:val="en-US" w:eastAsia="zh-CN"/>
        </w:rPr>
        <w:fldChar w:fldCharType="separate"/>
      </w:r>
      <w:r>
        <w:rPr>
          <w:rFonts w:hint="default" w:ascii="Times New Roman" w:hAnsi="Times New Roman" w:eastAsia="仿宋_GB2312" w:cs="Times New Roman"/>
          <w:color w:val="auto"/>
          <w:kern w:val="0"/>
          <w:sz w:val="32"/>
          <w:szCs w:val="32"/>
          <w:shd w:val="clear" w:color="auto" w:fill="FFFFFF"/>
          <w:lang w:val="en-US" w:eastAsia="zh-CN"/>
        </w:rPr>
        <w:fldChar w:fldCharType="end"/>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黑体" w:cs="Times New Roman"/>
          <w:color w:val="auto"/>
          <w:sz w:val="32"/>
          <w:szCs w:val="32"/>
        </w:rPr>
      </w:pPr>
      <w:r>
        <w:rPr>
          <w:rFonts w:hint="default" w:ascii="Times New Roman" w:hAnsi="Times New Roman" w:eastAsia="黑体" w:cs="Times New Roman"/>
          <w:color w:val="auto"/>
          <w:sz w:val="32"/>
          <w:szCs w:val="32"/>
          <w:shd w:val="clear" w:fill="FFFFFF"/>
        </w:rPr>
        <w:t>一、单位基本情况</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lang w:eastAsia="zh-CN"/>
        </w:rPr>
        <w:t>大朝</w:t>
      </w:r>
      <w:r>
        <w:rPr>
          <w:rFonts w:hint="default" w:ascii="Times New Roman" w:hAnsi="Times New Roman" w:eastAsia="仿宋_GB2312" w:cs="Times New Roman"/>
          <w:color w:val="auto"/>
          <w:sz w:val="32"/>
          <w:szCs w:val="32"/>
          <w:shd w:val="clear" w:fill="FFFFFF"/>
        </w:rPr>
        <w:t>乡共有编制2</w:t>
      </w:r>
      <w:r>
        <w:rPr>
          <w:rFonts w:hint="default" w:ascii="Times New Roman" w:hAnsi="Times New Roman" w:eastAsia="仿宋_GB2312" w:cs="Times New Roman"/>
          <w:color w:val="auto"/>
          <w:sz w:val="32"/>
          <w:szCs w:val="32"/>
          <w:shd w:val="clear" w:fill="FFFFFF"/>
          <w:lang w:val="en-US" w:eastAsia="zh-CN"/>
        </w:rPr>
        <w:t>4</w:t>
      </w:r>
      <w:r>
        <w:rPr>
          <w:rFonts w:hint="default" w:ascii="Times New Roman" w:hAnsi="Times New Roman" w:eastAsia="仿宋_GB2312" w:cs="Times New Roman"/>
          <w:color w:val="auto"/>
          <w:sz w:val="32"/>
          <w:szCs w:val="32"/>
          <w:shd w:val="clear" w:fill="FFFFFF"/>
        </w:rPr>
        <w:t>人，其中：行政人员12人，事业人员8人，工勤编制</w:t>
      </w:r>
      <w:r>
        <w:rPr>
          <w:rFonts w:hint="default" w:ascii="Times New Roman" w:hAnsi="Times New Roman" w:eastAsia="仿宋_GB2312" w:cs="Times New Roman"/>
          <w:color w:val="auto"/>
          <w:sz w:val="32"/>
          <w:szCs w:val="32"/>
          <w:shd w:val="clear" w:fill="FFFFFF"/>
          <w:lang w:val="en-US" w:eastAsia="zh-CN"/>
        </w:rPr>
        <w:t>4</w:t>
      </w:r>
      <w:r>
        <w:rPr>
          <w:rFonts w:hint="default" w:ascii="Times New Roman" w:hAnsi="Times New Roman" w:eastAsia="仿宋_GB2312" w:cs="Times New Roman"/>
          <w:color w:val="auto"/>
          <w:sz w:val="32"/>
          <w:szCs w:val="32"/>
          <w:shd w:val="clear" w:fill="FFFFFF"/>
        </w:rPr>
        <w:t>人。201</w:t>
      </w:r>
      <w:r>
        <w:rPr>
          <w:rFonts w:hint="default" w:ascii="Times New Roman" w:hAnsi="Times New Roman" w:eastAsia="仿宋_GB2312" w:cs="Times New Roman"/>
          <w:color w:val="auto"/>
          <w:sz w:val="32"/>
          <w:szCs w:val="32"/>
          <w:shd w:val="clear" w:fill="FFFFFF"/>
          <w:lang w:val="en-US" w:eastAsia="zh-CN"/>
        </w:rPr>
        <w:t>9</w:t>
      </w:r>
      <w:r>
        <w:rPr>
          <w:rFonts w:hint="default" w:ascii="Times New Roman" w:hAnsi="Times New Roman" w:eastAsia="仿宋_GB2312" w:cs="Times New Roman"/>
          <w:color w:val="auto"/>
          <w:sz w:val="32"/>
          <w:szCs w:val="32"/>
          <w:shd w:val="clear" w:fill="FFFFFF"/>
        </w:rPr>
        <w:t>年预算实有人员</w:t>
      </w:r>
      <w:r>
        <w:rPr>
          <w:rFonts w:hint="default" w:ascii="Times New Roman" w:hAnsi="Times New Roman" w:eastAsia="仿宋_GB2312" w:cs="Times New Roman"/>
          <w:color w:val="auto"/>
          <w:sz w:val="32"/>
          <w:szCs w:val="32"/>
          <w:shd w:val="clear" w:fill="FFFFFF"/>
          <w:lang w:val="en-US" w:eastAsia="zh-CN"/>
        </w:rPr>
        <w:t>24</w:t>
      </w:r>
      <w:r>
        <w:rPr>
          <w:rFonts w:hint="default" w:ascii="Times New Roman" w:hAnsi="Times New Roman" w:eastAsia="仿宋_GB2312" w:cs="Times New Roman"/>
          <w:color w:val="auto"/>
          <w:sz w:val="32"/>
          <w:szCs w:val="32"/>
          <w:shd w:val="clear" w:fill="FFFFFF"/>
        </w:rPr>
        <w:t>人，</w:t>
      </w:r>
      <w:r>
        <w:rPr>
          <w:rFonts w:hint="default" w:ascii="Times New Roman" w:hAnsi="Times New Roman" w:eastAsia="仿宋_GB2312" w:cs="Times New Roman"/>
          <w:color w:val="auto"/>
          <w:sz w:val="32"/>
          <w:szCs w:val="32"/>
          <w:shd w:val="clear" w:fill="FFFFFF"/>
          <w:lang w:eastAsia="zh-CN"/>
        </w:rPr>
        <w:t>比去年预算实有人数增加</w:t>
      </w:r>
      <w:r>
        <w:rPr>
          <w:rFonts w:hint="default" w:ascii="Times New Roman" w:hAnsi="Times New Roman" w:eastAsia="仿宋_GB2312" w:cs="Times New Roman"/>
          <w:color w:val="auto"/>
          <w:sz w:val="32"/>
          <w:szCs w:val="32"/>
          <w:shd w:val="clear" w:fill="FFFFFF"/>
          <w:lang w:val="en-US" w:eastAsia="zh-CN"/>
        </w:rPr>
        <w:t>1人</w:t>
      </w:r>
      <w:r>
        <w:rPr>
          <w:rFonts w:hint="default" w:ascii="Times New Roman" w:hAnsi="Times New Roman" w:eastAsia="仿宋_GB2312" w:cs="Times New Roman"/>
          <w:color w:val="auto"/>
          <w:sz w:val="32"/>
          <w:szCs w:val="32"/>
          <w:shd w:val="clear" w:fill="FFFFFF"/>
        </w:rPr>
        <w:t>，其中：公务员1</w:t>
      </w:r>
      <w:r>
        <w:rPr>
          <w:rFonts w:hint="default" w:ascii="Times New Roman" w:hAnsi="Times New Roman" w:eastAsia="仿宋_GB2312" w:cs="Times New Roman"/>
          <w:color w:val="auto"/>
          <w:sz w:val="32"/>
          <w:szCs w:val="32"/>
          <w:shd w:val="clear" w:fill="FFFFFF"/>
          <w:lang w:val="en-US" w:eastAsia="zh-CN"/>
        </w:rPr>
        <w:t>2</w:t>
      </w:r>
      <w:r>
        <w:rPr>
          <w:rFonts w:hint="default" w:ascii="Times New Roman" w:hAnsi="Times New Roman" w:eastAsia="仿宋_GB2312" w:cs="Times New Roman"/>
          <w:color w:val="auto"/>
          <w:sz w:val="32"/>
          <w:szCs w:val="32"/>
          <w:shd w:val="clear" w:fill="FFFFFF"/>
        </w:rPr>
        <w:t>人，其他事业人员</w:t>
      </w:r>
      <w:r>
        <w:rPr>
          <w:rFonts w:hint="default" w:ascii="Times New Roman" w:hAnsi="Times New Roman" w:eastAsia="仿宋_GB2312" w:cs="Times New Roman"/>
          <w:color w:val="auto"/>
          <w:sz w:val="32"/>
          <w:szCs w:val="32"/>
          <w:shd w:val="clear" w:fill="FFFFFF"/>
          <w:lang w:val="en-US" w:eastAsia="zh-CN"/>
        </w:rPr>
        <w:t>7</w:t>
      </w:r>
      <w:r>
        <w:rPr>
          <w:rFonts w:hint="default" w:ascii="Times New Roman" w:hAnsi="Times New Roman" w:eastAsia="仿宋_GB2312" w:cs="Times New Roman"/>
          <w:color w:val="auto"/>
          <w:sz w:val="32"/>
          <w:szCs w:val="32"/>
          <w:shd w:val="clear" w:fill="FFFFFF"/>
        </w:rPr>
        <w:t>人，工勤人员</w:t>
      </w:r>
      <w:r>
        <w:rPr>
          <w:rFonts w:hint="default" w:ascii="Times New Roman" w:hAnsi="Times New Roman" w:eastAsia="仿宋_GB2312" w:cs="Times New Roman"/>
          <w:color w:val="auto"/>
          <w:sz w:val="32"/>
          <w:szCs w:val="32"/>
          <w:shd w:val="clear" w:fill="FFFFFF"/>
          <w:lang w:val="en-US" w:eastAsia="zh-CN"/>
        </w:rPr>
        <w:t>4</w:t>
      </w:r>
      <w:r>
        <w:rPr>
          <w:rFonts w:hint="default" w:ascii="Times New Roman" w:hAnsi="Times New Roman" w:eastAsia="仿宋_GB2312" w:cs="Times New Roman"/>
          <w:color w:val="auto"/>
          <w:sz w:val="32"/>
          <w:szCs w:val="32"/>
          <w:shd w:val="clear" w:fill="FFFFFF"/>
        </w:rPr>
        <w:t>人。按财政供给率分，均为财政全额供给。本单位</w:t>
      </w:r>
      <w:r>
        <w:rPr>
          <w:rFonts w:hint="default" w:ascii="Times New Roman" w:hAnsi="Times New Roman" w:eastAsia="仿宋_GB2312" w:cs="Times New Roman"/>
          <w:color w:val="auto"/>
          <w:sz w:val="32"/>
          <w:szCs w:val="32"/>
          <w:shd w:val="clear" w:fill="FFFFFF"/>
          <w:lang w:eastAsia="zh-CN"/>
        </w:rPr>
        <w:t>离</w:t>
      </w:r>
      <w:r>
        <w:rPr>
          <w:rFonts w:hint="default" w:ascii="Times New Roman" w:hAnsi="Times New Roman" w:eastAsia="仿宋_GB2312" w:cs="Times New Roman"/>
          <w:color w:val="auto"/>
          <w:sz w:val="32"/>
          <w:szCs w:val="32"/>
          <w:shd w:val="clear" w:fill="FFFFFF"/>
        </w:rPr>
        <w:t>退休</w:t>
      </w:r>
      <w:r>
        <w:rPr>
          <w:rFonts w:hint="default" w:ascii="Times New Roman" w:hAnsi="Times New Roman" w:eastAsia="仿宋_GB2312" w:cs="Times New Roman"/>
          <w:color w:val="auto"/>
          <w:sz w:val="32"/>
          <w:szCs w:val="32"/>
          <w:shd w:val="clear" w:fill="FFFFFF"/>
          <w:lang w:val="en-US" w:eastAsia="zh-CN"/>
        </w:rPr>
        <w:t>7</w:t>
      </w:r>
      <w:r>
        <w:rPr>
          <w:rFonts w:hint="default" w:ascii="Times New Roman" w:hAnsi="Times New Roman" w:eastAsia="仿宋_GB2312" w:cs="Times New Roman"/>
          <w:color w:val="auto"/>
          <w:sz w:val="32"/>
          <w:szCs w:val="32"/>
          <w:shd w:val="clear" w:fill="FFFFFF"/>
        </w:rPr>
        <w:t>人，其中：公务员</w:t>
      </w:r>
      <w:r>
        <w:rPr>
          <w:rFonts w:hint="default" w:ascii="Times New Roman" w:hAnsi="Times New Roman" w:eastAsia="仿宋_GB2312" w:cs="Times New Roman"/>
          <w:color w:val="auto"/>
          <w:sz w:val="32"/>
          <w:szCs w:val="32"/>
          <w:shd w:val="clear" w:fill="FFFFFF"/>
          <w:lang w:val="en-US" w:eastAsia="zh-CN"/>
        </w:rPr>
        <w:t>6</w:t>
      </w:r>
      <w:r>
        <w:rPr>
          <w:rFonts w:hint="default" w:ascii="Times New Roman" w:hAnsi="Times New Roman" w:eastAsia="仿宋_GB2312" w:cs="Times New Roman"/>
          <w:color w:val="auto"/>
          <w:sz w:val="32"/>
          <w:szCs w:val="32"/>
          <w:shd w:val="clear" w:fill="FFFFFF"/>
        </w:rPr>
        <w:t xml:space="preserve"> 人，事业人员</w:t>
      </w:r>
      <w:r>
        <w:rPr>
          <w:rFonts w:hint="default" w:ascii="Times New Roman" w:hAnsi="Times New Roman" w:eastAsia="仿宋_GB2312" w:cs="Times New Roman"/>
          <w:color w:val="auto"/>
          <w:sz w:val="32"/>
          <w:szCs w:val="32"/>
          <w:shd w:val="clear" w:fill="FFFFFF"/>
          <w:lang w:val="en-US" w:eastAsia="zh-CN"/>
        </w:rPr>
        <w:t>1</w:t>
      </w:r>
      <w:r>
        <w:rPr>
          <w:rFonts w:hint="default" w:ascii="Times New Roman" w:hAnsi="Times New Roman" w:eastAsia="仿宋_GB2312" w:cs="Times New Roman"/>
          <w:color w:val="auto"/>
          <w:sz w:val="32"/>
          <w:szCs w:val="32"/>
          <w:shd w:val="clear" w:fill="FFFFFF"/>
        </w:rPr>
        <w:t>人。其他人员共</w:t>
      </w:r>
      <w:r>
        <w:rPr>
          <w:rFonts w:hint="default" w:ascii="Times New Roman" w:hAnsi="Times New Roman" w:eastAsia="仿宋_GB2312" w:cs="Times New Roman"/>
          <w:color w:val="auto"/>
          <w:sz w:val="32"/>
          <w:szCs w:val="32"/>
          <w:shd w:val="clear" w:fill="FFFFFF"/>
          <w:lang w:val="en-US" w:eastAsia="zh-CN"/>
        </w:rPr>
        <w:t>7</w:t>
      </w:r>
      <w:r>
        <w:rPr>
          <w:rFonts w:hint="default" w:ascii="Times New Roman" w:hAnsi="Times New Roman" w:eastAsia="仿宋_GB2312" w:cs="Times New Roman"/>
          <w:color w:val="auto"/>
          <w:sz w:val="32"/>
          <w:szCs w:val="32"/>
          <w:shd w:val="clear" w:fill="FFFFFF"/>
        </w:rPr>
        <w:t>人，其中：遗属人员</w:t>
      </w:r>
      <w:r>
        <w:rPr>
          <w:rFonts w:hint="default" w:ascii="Times New Roman" w:hAnsi="Times New Roman" w:eastAsia="仿宋_GB2312" w:cs="Times New Roman"/>
          <w:color w:val="auto"/>
          <w:sz w:val="32"/>
          <w:szCs w:val="32"/>
          <w:shd w:val="clear" w:fill="FFFFFF"/>
          <w:lang w:val="en-US" w:eastAsia="zh-CN"/>
        </w:rPr>
        <w:t>3</w:t>
      </w:r>
      <w:r>
        <w:rPr>
          <w:rFonts w:hint="default" w:ascii="Times New Roman" w:hAnsi="Times New Roman" w:eastAsia="仿宋_GB2312" w:cs="Times New Roman"/>
          <w:color w:val="auto"/>
          <w:sz w:val="32"/>
          <w:szCs w:val="32"/>
          <w:shd w:val="clear" w:fill="FFFFFF"/>
        </w:rPr>
        <w:t>人，临时人员（炊事员）1人，交通协管员</w:t>
      </w:r>
      <w:r>
        <w:rPr>
          <w:rFonts w:hint="default" w:ascii="Times New Roman" w:hAnsi="Times New Roman" w:eastAsia="仿宋_GB2312" w:cs="Times New Roman"/>
          <w:color w:val="auto"/>
          <w:sz w:val="32"/>
          <w:szCs w:val="32"/>
          <w:shd w:val="clear" w:fill="FFFFFF"/>
          <w:lang w:val="en-US" w:eastAsia="zh-CN"/>
        </w:rPr>
        <w:t>1</w:t>
      </w:r>
      <w:r>
        <w:rPr>
          <w:rFonts w:hint="default" w:ascii="Times New Roman" w:hAnsi="Times New Roman" w:eastAsia="仿宋_GB2312" w:cs="Times New Roman"/>
          <w:color w:val="auto"/>
          <w:sz w:val="32"/>
          <w:szCs w:val="32"/>
          <w:shd w:val="clear" w:fill="FFFFFF"/>
        </w:rPr>
        <w:t>人，三支一扶</w:t>
      </w:r>
      <w:r>
        <w:rPr>
          <w:rFonts w:hint="default" w:ascii="Times New Roman" w:hAnsi="Times New Roman" w:eastAsia="仿宋_GB2312" w:cs="Times New Roman"/>
          <w:color w:val="auto"/>
          <w:sz w:val="32"/>
          <w:szCs w:val="32"/>
          <w:shd w:val="clear" w:fill="FFFFFF"/>
          <w:lang w:val="en-US" w:eastAsia="zh-CN"/>
        </w:rPr>
        <w:t>2</w:t>
      </w:r>
      <w:r>
        <w:rPr>
          <w:rFonts w:hint="default" w:ascii="Times New Roman" w:hAnsi="Times New Roman" w:eastAsia="仿宋_GB2312" w:cs="Times New Roman"/>
          <w:color w:val="auto"/>
          <w:sz w:val="32"/>
          <w:szCs w:val="32"/>
          <w:shd w:val="clear" w:fill="FFFFFF"/>
        </w:rPr>
        <w:t>人。</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主要职能职责如下：</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（一）制定和组织实施经济、科技和社会发展计划，制定资源开发技术改造和产业结构调整方案</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shd w:val="clear" w:fill="FFFFFF"/>
        </w:rPr>
        <w:t>组织指导好各业生产</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shd w:val="clear" w:fill="FFFFFF"/>
        </w:rPr>
        <w:t>搞好商品流通</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shd w:val="clear" w:fill="FFFFFF"/>
        </w:rPr>
        <w:t>协调好本镇与外地区的经济交流与合作</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shd w:val="clear" w:fill="FFFFFF"/>
        </w:rPr>
        <w:t>抓好招商引资，人才引进项目开发,不断培育市场体系</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shd w:val="clear" w:fill="FFFFFF"/>
        </w:rPr>
        <w:t>组织经济运行</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shd w:val="clear" w:fill="FFFFFF"/>
        </w:rPr>
        <w:t>促进经济发展。</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（二）制定并组织实施村镇建设规划，部署重点工程建设，地方道路建设及公共设施，水利设施的管理，负责土地、林木、水等自然资源和生态环境的保护，做好护林防火工作。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三）负责本行政区域内的民政、计划生育、文化教育、卫生、体育等社会公益事业的综合性工作，维护一切经济单位和个人的正当经济权益，取缔非法经济活动，调解和处理民事纠纷，打击刑事犯罪维护社会稳定。</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（四）按计划组织本级财政收入和地方税的征收，完成国家财政计划，不断培植税源，管好财政资金，增强财政实力。</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（五）抓好精神文明建设，丰富群众文化生活，提倡移风易俗，反对封建迷信，破除陈规陋习，树立社会主义新风尚。</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（六）执行本级人民代表大会的决议和上级国家行政机关的决定和命令，发布决定和命令。</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（七）执行本行政区域内的经济和社会发展计划、预算。管理本行政区域内的经济、教育、科学、文化、卫生、体育事业和财政、民政、公安、司法行政、计划生育等行政工作。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（八）保护好社会主义全民所有的财产和劳动群众集体所有财产，保护公民私有的合法财产，维护社会秩序，保障公民的人身权利、民主权利和其他权利。</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（九）保障农村集体经济组织应有的自主权。</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（十）保障少数民族的权利和尊重少数民族的风俗习惯。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（十一）保障宪法和法律赋予妇女的男女平等、同工同酬和婚姻自由平等各项权利。</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（十二）完成和办理上级人民政府交办的其他事项。</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50" w:lineRule="exact"/>
        <w:ind w:left="0" w:right="0" w:firstLine="640" w:firstLineChars="200"/>
        <w:jc w:val="both"/>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shd w:val="clear" w:fill="FFFFFF"/>
        </w:rPr>
        <w:t>二、预算情况说明</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rPr>
          <w:rFonts w:hint="eastAsia" w:ascii="Times New Roman" w:hAnsi="Times New Roman" w:eastAsia="仿宋_GB2312" w:cs="Times New Roman"/>
          <w:color w:val="auto"/>
          <w:sz w:val="32"/>
          <w:szCs w:val="32"/>
          <w:shd w:val="clear" w:fill="FFFFFF"/>
          <w:lang w:val="en-US" w:eastAsia="zh-CN"/>
        </w:rPr>
      </w:pPr>
      <w:r>
        <w:rPr>
          <w:rFonts w:hint="default" w:ascii="Times New Roman" w:hAnsi="Times New Roman" w:eastAsia="仿宋_GB2312" w:cs="Times New Roman"/>
          <w:color w:val="auto"/>
          <w:sz w:val="32"/>
          <w:szCs w:val="32"/>
          <w:shd w:val="clear" w:fill="FFFFFF"/>
          <w:lang w:eastAsia="zh-CN"/>
        </w:rPr>
        <w:t>大朝</w:t>
      </w:r>
      <w:r>
        <w:rPr>
          <w:rFonts w:hint="default" w:ascii="Times New Roman" w:hAnsi="Times New Roman" w:eastAsia="仿宋_GB2312" w:cs="Times New Roman"/>
          <w:color w:val="auto"/>
          <w:sz w:val="32"/>
          <w:szCs w:val="32"/>
          <w:shd w:val="clear" w:fill="FFFFFF"/>
        </w:rPr>
        <w:t>乡人民政府201</w:t>
      </w:r>
      <w:r>
        <w:rPr>
          <w:rFonts w:hint="default" w:ascii="Times New Roman" w:hAnsi="Times New Roman" w:eastAsia="仿宋_GB2312" w:cs="Times New Roman"/>
          <w:color w:val="auto"/>
          <w:sz w:val="32"/>
          <w:szCs w:val="32"/>
          <w:shd w:val="clear" w:fill="FFFFFF"/>
          <w:lang w:val="en-US" w:eastAsia="zh-CN"/>
        </w:rPr>
        <w:t>9</w:t>
      </w:r>
      <w:r>
        <w:rPr>
          <w:rFonts w:hint="default" w:ascii="Times New Roman" w:hAnsi="Times New Roman" w:eastAsia="仿宋_GB2312" w:cs="Times New Roman"/>
          <w:color w:val="auto"/>
          <w:sz w:val="32"/>
          <w:szCs w:val="32"/>
          <w:shd w:val="clear" w:fill="FFFFFF"/>
        </w:rPr>
        <w:t>年部门综合预算收入总数</w:t>
      </w:r>
      <w:r>
        <w:rPr>
          <w:rFonts w:hint="default" w:ascii="Times New Roman" w:hAnsi="Times New Roman" w:eastAsia="仿宋_GB2312" w:cs="Times New Roman"/>
          <w:color w:val="auto"/>
          <w:sz w:val="32"/>
          <w:szCs w:val="32"/>
          <w:shd w:val="clear" w:fill="FFFFFF"/>
          <w:lang w:val="en-US" w:eastAsia="zh-CN"/>
        </w:rPr>
        <w:t>493.12</w:t>
      </w:r>
      <w:r>
        <w:rPr>
          <w:rFonts w:hint="default" w:ascii="Times New Roman" w:hAnsi="Times New Roman" w:eastAsia="仿宋_GB2312" w:cs="Times New Roman"/>
          <w:color w:val="auto"/>
          <w:sz w:val="32"/>
          <w:szCs w:val="32"/>
          <w:shd w:val="clear" w:fill="FFFFFF"/>
        </w:rPr>
        <w:t>万元，较201</w:t>
      </w:r>
      <w:r>
        <w:rPr>
          <w:rFonts w:hint="default" w:ascii="Times New Roman" w:hAnsi="Times New Roman" w:eastAsia="仿宋_GB2312" w:cs="Times New Roman"/>
          <w:color w:val="auto"/>
          <w:sz w:val="32"/>
          <w:szCs w:val="32"/>
          <w:shd w:val="clear" w:fill="FFFFFF"/>
          <w:lang w:val="en-US" w:eastAsia="zh-CN"/>
        </w:rPr>
        <w:t>8</w:t>
      </w:r>
      <w:r>
        <w:rPr>
          <w:rFonts w:hint="default" w:ascii="Times New Roman" w:hAnsi="Times New Roman" w:eastAsia="仿宋_GB2312" w:cs="Times New Roman"/>
          <w:color w:val="auto"/>
          <w:sz w:val="32"/>
          <w:szCs w:val="32"/>
          <w:shd w:val="clear" w:fill="FFFFFF"/>
        </w:rPr>
        <w:t>年部门综合预算收入总数</w:t>
      </w:r>
      <w:r>
        <w:rPr>
          <w:rFonts w:hint="default" w:ascii="Times New Roman" w:hAnsi="Times New Roman" w:eastAsia="仿宋_GB2312" w:cs="Times New Roman"/>
          <w:color w:val="auto"/>
          <w:sz w:val="32"/>
          <w:szCs w:val="32"/>
          <w:shd w:val="clear" w:fill="FFFFFF"/>
          <w:lang w:val="en-US" w:eastAsia="zh-CN"/>
        </w:rPr>
        <w:t>481.84</w:t>
      </w:r>
      <w:r>
        <w:rPr>
          <w:rFonts w:hint="default" w:ascii="Times New Roman" w:hAnsi="Times New Roman" w:eastAsia="仿宋_GB2312" w:cs="Times New Roman"/>
          <w:color w:val="auto"/>
          <w:sz w:val="32"/>
          <w:szCs w:val="32"/>
          <w:shd w:val="clear" w:fill="FFFFFF"/>
        </w:rPr>
        <w:t>万元</w:t>
      </w:r>
      <w:r>
        <w:rPr>
          <w:rFonts w:hint="default" w:ascii="Times New Roman" w:hAnsi="Times New Roman" w:eastAsia="仿宋_GB2312" w:cs="Times New Roman"/>
          <w:color w:val="auto"/>
          <w:sz w:val="32"/>
          <w:szCs w:val="32"/>
          <w:shd w:val="clear" w:fill="FFFFFF"/>
          <w:lang w:eastAsia="zh-CN"/>
        </w:rPr>
        <w:t>增</w:t>
      </w:r>
      <w:r>
        <w:rPr>
          <w:rFonts w:hint="eastAsia" w:ascii="Times New Roman" w:hAnsi="Times New Roman" w:eastAsia="仿宋_GB2312" w:cs="Times New Roman"/>
          <w:color w:val="auto"/>
          <w:sz w:val="32"/>
          <w:szCs w:val="32"/>
          <w:shd w:val="clear" w:fill="FFFFFF"/>
          <w:lang w:eastAsia="zh-CN"/>
        </w:rPr>
        <w:t>加</w:t>
      </w:r>
      <w:r>
        <w:rPr>
          <w:rFonts w:hint="default" w:ascii="Times New Roman" w:hAnsi="Times New Roman" w:eastAsia="仿宋_GB2312" w:cs="Times New Roman"/>
          <w:color w:val="auto"/>
          <w:sz w:val="32"/>
          <w:szCs w:val="32"/>
          <w:shd w:val="clear" w:fill="FFFFFF"/>
          <w:lang w:val="en-US" w:eastAsia="zh-CN"/>
        </w:rPr>
        <w:t>11.28</w:t>
      </w:r>
      <w:r>
        <w:rPr>
          <w:rFonts w:hint="default" w:ascii="Times New Roman" w:hAnsi="Times New Roman" w:eastAsia="仿宋_GB2312" w:cs="Times New Roman"/>
          <w:color w:val="auto"/>
          <w:sz w:val="32"/>
          <w:szCs w:val="32"/>
          <w:shd w:val="clear" w:fill="FFFFFF"/>
        </w:rPr>
        <w:t>万元，</w:t>
      </w:r>
      <w:r>
        <w:rPr>
          <w:rFonts w:hint="default" w:ascii="Times New Roman" w:hAnsi="Times New Roman" w:eastAsia="仿宋_GB2312" w:cs="Times New Roman"/>
          <w:color w:val="auto"/>
          <w:sz w:val="32"/>
          <w:szCs w:val="32"/>
          <w:shd w:val="clear" w:fill="FFFFFF"/>
          <w:lang w:eastAsia="zh-CN"/>
        </w:rPr>
        <w:t>增长</w:t>
      </w:r>
      <w:r>
        <w:rPr>
          <w:rFonts w:hint="default" w:ascii="Times New Roman" w:hAnsi="Times New Roman" w:eastAsia="仿宋_GB2312" w:cs="Times New Roman"/>
          <w:color w:val="auto"/>
          <w:sz w:val="32"/>
          <w:szCs w:val="32"/>
          <w:shd w:val="clear" w:fill="FFFFFF"/>
          <w:lang w:val="en-US" w:eastAsia="zh-CN"/>
        </w:rPr>
        <w:t>2.34</w:t>
      </w:r>
      <w:r>
        <w:rPr>
          <w:rFonts w:hint="default" w:ascii="Times New Roman" w:hAnsi="Times New Roman" w:eastAsia="仿宋_GB2312" w:cs="Times New Roman"/>
          <w:color w:val="auto"/>
          <w:sz w:val="32"/>
          <w:szCs w:val="32"/>
          <w:shd w:val="clear" w:fill="FFFFFF"/>
        </w:rPr>
        <w:t>%</w:t>
      </w:r>
      <w:r>
        <w:rPr>
          <w:rFonts w:hint="eastAsia" w:ascii="Times New Roman" w:hAnsi="Times New Roman" w:eastAsia="仿宋_GB2312" w:cs="Times New Roman"/>
          <w:color w:val="auto"/>
          <w:sz w:val="32"/>
          <w:szCs w:val="32"/>
          <w:shd w:val="clear" w:fill="FFFFFF"/>
          <w:lang w:eastAsia="zh-CN"/>
        </w:rPr>
        <w:t>，增加的原因是人员的正常变动</w:t>
      </w:r>
      <w:r>
        <w:rPr>
          <w:rFonts w:hint="eastAsia" w:ascii="Times New Roman" w:hAnsi="Times New Roman" w:eastAsia="仿宋_GB2312" w:cs="Times New Roman"/>
          <w:color w:val="auto"/>
          <w:sz w:val="32"/>
          <w:szCs w:val="32"/>
          <w:shd w:val="clear" w:fill="FFFFFF"/>
          <w:lang w:val="en-US" w:eastAsia="zh-CN"/>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rPr>
          <w:rFonts w:hint="default" w:ascii="Times New Roman" w:hAnsi="Times New Roman" w:eastAsia="仿宋_GB2312" w:cs="Times New Roman"/>
          <w:color w:val="auto"/>
          <w:sz w:val="32"/>
          <w:szCs w:val="32"/>
          <w:shd w:val="clear" w:fill="FFFFFF"/>
          <w:lang w:eastAsia="zh-CN"/>
        </w:rPr>
      </w:pPr>
      <w:r>
        <w:rPr>
          <w:rFonts w:hint="default" w:ascii="Times New Roman" w:hAnsi="Times New Roman" w:eastAsia="仿宋_GB2312" w:cs="Times New Roman"/>
          <w:color w:val="auto"/>
          <w:sz w:val="32"/>
          <w:szCs w:val="32"/>
          <w:shd w:val="clear" w:fill="FFFFFF"/>
        </w:rPr>
        <w:t>201</w:t>
      </w:r>
      <w:r>
        <w:rPr>
          <w:rFonts w:hint="default" w:ascii="Times New Roman" w:hAnsi="Times New Roman" w:eastAsia="仿宋_GB2312" w:cs="Times New Roman"/>
          <w:color w:val="auto"/>
          <w:sz w:val="32"/>
          <w:szCs w:val="32"/>
          <w:shd w:val="clear" w:fill="FFFFFF"/>
          <w:lang w:val="en-US" w:eastAsia="zh-CN"/>
        </w:rPr>
        <w:t>9</w:t>
      </w:r>
      <w:r>
        <w:rPr>
          <w:rFonts w:hint="default" w:ascii="Times New Roman" w:hAnsi="Times New Roman" w:eastAsia="仿宋_GB2312" w:cs="Times New Roman"/>
          <w:color w:val="auto"/>
          <w:sz w:val="32"/>
          <w:szCs w:val="32"/>
          <w:shd w:val="clear" w:fill="FFFFFF"/>
        </w:rPr>
        <w:t>年部门综合预算支出总数</w:t>
      </w:r>
      <w:r>
        <w:rPr>
          <w:rFonts w:hint="default" w:ascii="Times New Roman" w:hAnsi="Times New Roman" w:eastAsia="仿宋_GB2312" w:cs="Times New Roman"/>
          <w:color w:val="auto"/>
          <w:sz w:val="32"/>
          <w:szCs w:val="32"/>
          <w:shd w:val="clear" w:fill="FFFFFF"/>
          <w:lang w:val="en-US" w:eastAsia="zh-CN"/>
        </w:rPr>
        <w:t>493.12</w:t>
      </w:r>
      <w:r>
        <w:rPr>
          <w:rFonts w:hint="default" w:ascii="Times New Roman" w:hAnsi="Times New Roman" w:eastAsia="仿宋_GB2312" w:cs="Times New Roman"/>
          <w:color w:val="auto"/>
          <w:sz w:val="32"/>
          <w:szCs w:val="32"/>
          <w:shd w:val="clear" w:fill="FFFFFF"/>
        </w:rPr>
        <w:t>万元，较201</w:t>
      </w:r>
      <w:r>
        <w:rPr>
          <w:rFonts w:hint="default" w:ascii="Times New Roman" w:hAnsi="Times New Roman" w:eastAsia="仿宋_GB2312" w:cs="Times New Roman"/>
          <w:color w:val="auto"/>
          <w:sz w:val="32"/>
          <w:szCs w:val="32"/>
          <w:shd w:val="clear" w:fill="FFFFFF"/>
          <w:lang w:val="en-US" w:eastAsia="zh-CN"/>
        </w:rPr>
        <w:t>8</w:t>
      </w:r>
      <w:r>
        <w:rPr>
          <w:rFonts w:hint="default" w:ascii="Times New Roman" w:hAnsi="Times New Roman" w:eastAsia="仿宋_GB2312" w:cs="Times New Roman"/>
          <w:color w:val="auto"/>
          <w:sz w:val="32"/>
          <w:szCs w:val="32"/>
          <w:shd w:val="clear" w:fill="FFFFFF"/>
        </w:rPr>
        <w:t>年部门综合预算支出</w:t>
      </w:r>
      <w:r>
        <w:rPr>
          <w:rFonts w:hint="default" w:ascii="Times New Roman" w:hAnsi="Times New Roman" w:eastAsia="仿宋_GB2312" w:cs="Times New Roman"/>
          <w:color w:val="auto"/>
          <w:sz w:val="32"/>
          <w:szCs w:val="32"/>
          <w:shd w:val="clear" w:fill="FFFFFF"/>
          <w:lang w:val="en-US" w:eastAsia="zh-CN"/>
        </w:rPr>
        <w:t>481.84</w:t>
      </w:r>
      <w:r>
        <w:rPr>
          <w:rFonts w:hint="default" w:ascii="Times New Roman" w:hAnsi="Times New Roman" w:eastAsia="仿宋_GB2312" w:cs="Times New Roman"/>
          <w:color w:val="auto"/>
          <w:sz w:val="32"/>
          <w:szCs w:val="32"/>
          <w:shd w:val="clear" w:fill="FFFFFF"/>
        </w:rPr>
        <w:t>万元</w:t>
      </w:r>
      <w:r>
        <w:rPr>
          <w:rFonts w:hint="default" w:ascii="Times New Roman" w:hAnsi="Times New Roman" w:eastAsia="仿宋_GB2312" w:cs="Times New Roman"/>
          <w:color w:val="auto"/>
          <w:sz w:val="32"/>
          <w:szCs w:val="32"/>
          <w:shd w:val="clear" w:fill="FFFFFF"/>
          <w:lang w:eastAsia="zh-CN"/>
        </w:rPr>
        <w:t>增</w:t>
      </w:r>
      <w:r>
        <w:rPr>
          <w:rFonts w:hint="eastAsia" w:ascii="Times New Roman" w:hAnsi="Times New Roman" w:eastAsia="仿宋_GB2312" w:cs="Times New Roman"/>
          <w:color w:val="auto"/>
          <w:sz w:val="32"/>
          <w:szCs w:val="32"/>
          <w:shd w:val="clear" w:fill="FFFFFF"/>
          <w:lang w:eastAsia="zh-CN"/>
        </w:rPr>
        <w:t>加</w:t>
      </w:r>
      <w:r>
        <w:rPr>
          <w:rFonts w:hint="default" w:ascii="Times New Roman" w:hAnsi="Times New Roman" w:eastAsia="仿宋_GB2312" w:cs="Times New Roman"/>
          <w:color w:val="auto"/>
          <w:sz w:val="32"/>
          <w:szCs w:val="32"/>
          <w:shd w:val="clear" w:fill="FFFFFF"/>
          <w:lang w:val="en-US" w:eastAsia="zh-CN"/>
        </w:rPr>
        <w:t>11.28</w:t>
      </w:r>
      <w:r>
        <w:rPr>
          <w:rFonts w:hint="default" w:ascii="Times New Roman" w:hAnsi="Times New Roman" w:eastAsia="仿宋_GB2312" w:cs="Times New Roman"/>
          <w:color w:val="auto"/>
          <w:sz w:val="32"/>
          <w:szCs w:val="32"/>
          <w:shd w:val="clear" w:fill="FFFFFF"/>
        </w:rPr>
        <w:t>万元，</w:t>
      </w:r>
      <w:r>
        <w:rPr>
          <w:rFonts w:hint="default" w:ascii="Times New Roman" w:hAnsi="Times New Roman" w:eastAsia="仿宋_GB2312" w:cs="Times New Roman"/>
          <w:color w:val="auto"/>
          <w:sz w:val="32"/>
          <w:szCs w:val="32"/>
          <w:shd w:val="clear" w:fill="FFFFFF"/>
          <w:lang w:eastAsia="zh-CN"/>
        </w:rPr>
        <w:t>增长</w:t>
      </w:r>
      <w:r>
        <w:rPr>
          <w:rFonts w:hint="default" w:ascii="Times New Roman" w:hAnsi="Times New Roman" w:eastAsia="仿宋_GB2312" w:cs="Times New Roman"/>
          <w:color w:val="auto"/>
          <w:sz w:val="32"/>
          <w:szCs w:val="32"/>
          <w:shd w:val="clear" w:fill="FFFFFF"/>
          <w:lang w:val="en-US" w:eastAsia="zh-CN"/>
        </w:rPr>
        <w:t>2.34</w:t>
      </w:r>
      <w:r>
        <w:rPr>
          <w:rFonts w:hint="default" w:ascii="Times New Roman" w:hAnsi="Times New Roman" w:eastAsia="仿宋_GB2312" w:cs="Times New Roman"/>
          <w:color w:val="auto"/>
          <w:sz w:val="32"/>
          <w:szCs w:val="32"/>
          <w:shd w:val="clear" w:fill="FFFFFF"/>
        </w:rPr>
        <w:t>%</w:t>
      </w:r>
      <w:r>
        <w:rPr>
          <w:rFonts w:hint="default" w:ascii="Times New Roman" w:hAnsi="Times New Roman" w:eastAsia="仿宋_GB2312" w:cs="Times New Roman"/>
          <w:color w:val="auto"/>
          <w:sz w:val="32"/>
          <w:szCs w:val="32"/>
          <w:shd w:val="clear" w:fill="FFFFFF"/>
          <w:lang w:eastAsia="zh-CN"/>
        </w:rPr>
        <w:t>。</w:t>
      </w:r>
    </w:p>
    <w:p>
      <w:pPr>
        <w:keepNext w:val="0"/>
        <w:keepLines w:val="0"/>
        <w:widowControl/>
        <w:suppressLineNumbers w:val="0"/>
        <w:spacing w:before="270" w:beforeAutospacing="0" w:after="0" w:afterAutospacing="0" w:line="450" w:lineRule="atLeast"/>
        <w:ind w:left="0" w:right="0" w:firstLine="646"/>
        <w:jc w:val="both"/>
        <w:rPr>
          <w:rFonts w:hint="default" w:ascii="Times New Roman" w:hAnsi="Times New Roman" w:eastAsia="仿宋_GB2312" w:cs="Times New Roman"/>
          <w:color w:val="auto"/>
          <w:sz w:val="32"/>
          <w:szCs w:val="32"/>
          <w:shd w:val="clear" w:fill="FFFFFF"/>
          <w:lang w:val="en-US" w:eastAsia="zh-CN"/>
        </w:rPr>
      </w:pPr>
      <w:r>
        <w:rPr>
          <w:rFonts w:hint="default" w:ascii="Times New Roman" w:hAnsi="Times New Roman" w:eastAsia="仿宋_GB2312" w:cs="Times New Roman"/>
          <w:color w:val="auto"/>
          <w:sz w:val="32"/>
          <w:szCs w:val="32"/>
          <w:shd w:val="clear" w:fill="FFFFFF"/>
        </w:rPr>
        <w:t>部门基本支出预算</w:t>
      </w:r>
      <w:r>
        <w:rPr>
          <w:rFonts w:hint="default" w:ascii="Times New Roman" w:hAnsi="Times New Roman" w:eastAsia="仿宋_GB2312" w:cs="Times New Roman"/>
          <w:color w:val="auto"/>
          <w:sz w:val="32"/>
          <w:szCs w:val="32"/>
          <w:shd w:val="clear" w:fill="FFFFFF"/>
          <w:lang w:val="en-US" w:eastAsia="zh-CN"/>
        </w:rPr>
        <w:t>463.12</w:t>
      </w:r>
      <w:r>
        <w:rPr>
          <w:rFonts w:hint="eastAsia" w:ascii="Times New Roman" w:hAnsi="Times New Roman" w:eastAsia="仿宋_GB2312" w:cs="Times New Roman"/>
          <w:color w:val="auto"/>
          <w:sz w:val="32"/>
          <w:szCs w:val="32"/>
          <w:shd w:val="clear" w:fill="FFFFFF"/>
          <w:lang w:val="en-US" w:eastAsia="zh-CN"/>
        </w:rPr>
        <w:t>万元，</w:t>
      </w:r>
      <w:r>
        <w:rPr>
          <w:rFonts w:hint="default" w:ascii="Times New Roman" w:hAnsi="Times New Roman" w:eastAsia="仿宋_GB2312" w:cs="Times New Roman"/>
          <w:color w:val="auto"/>
          <w:sz w:val="32"/>
          <w:szCs w:val="32"/>
          <w:shd w:val="clear" w:fill="FFFFFF"/>
        </w:rPr>
        <w:t>其中：人员经费支出</w:t>
      </w:r>
      <w:r>
        <w:rPr>
          <w:rFonts w:hint="default" w:ascii="Times New Roman" w:hAnsi="Times New Roman" w:eastAsia="仿宋_GB2312" w:cs="Times New Roman"/>
          <w:color w:val="auto"/>
          <w:sz w:val="32"/>
          <w:szCs w:val="32"/>
          <w:shd w:val="clear" w:fill="FFFFFF"/>
          <w:lang w:val="en-US" w:eastAsia="zh-CN"/>
        </w:rPr>
        <w:t>363.88</w:t>
      </w:r>
      <w:r>
        <w:rPr>
          <w:rFonts w:hint="default" w:ascii="Times New Roman" w:hAnsi="Times New Roman" w:eastAsia="仿宋_GB2312" w:cs="Times New Roman"/>
          <w:color w:val="auto"/>
          <w:sz w:val="32"/>
          <w:szCs w:val="32"/>
          <w:shd w:val="clear" w:fill="FFFFFF"/>
        </w:rPr>
        <w:t>万元，</w:t>
      </w:r>
      <w:r>
        <w:rPr>
          <w:rFonts w:hint="default" w:ascii="Times New Roman" w:hAnsi="Times New Roman" w:eastAsia="仿宋_GB2312" w:cs="Times New Roman"/>
          <w:color w:val="auto"/>
          <w:sz w:val="32"/>
          <w:szCs w:val="32"/>
          <w:shd w:val="clear" w:fill="FFFFFF"/>
          <w:lang w:val="en-US" w:eastAsia="zh-CN"/>
        </w:rPr>
        <w:t>主要包括：基本工资、津贴补贴、奖金、绩效工资、社会保险缴费、住房公积金、对个人和家庭的补助支出等</w:t>
      </w:r>
      <w:r>
        <w:rPr>
          <w:rFonts w:hint="eastAsia" w:ascii="Times New Roman" w:hAnsi="Times New Roman" w:eastAsia="仿宋_GB2312" w:cs="Times New Roman"/>
          <w:color w:val="auto"/>
          <w:sz w:val="32"/>
          <w:szCs w:val="32"/>
          <w:shd w:val="clear" w:fill="FFFFFF"/>
          <w:lang w:val="en-US" w:eastAsia="zh-CN"/>
        </w:rPr>
        <w:t>；</w:t>
      </w:r>
      <w:r>
        <w:rPr>
          <w:rFonts w:hint="default" w:ascii="Times New Roman" w:hAnsi="Times New Roman" w:eastAsia="仿宋_GB2312" w:cs="Times New Roman"/>
          <w:color w:val="auto"/>
          <w:sz w:val="32"/>
          <w:szCs w:val="32"/>
          <w:shd w:val="clear" w:fill="FFFFFF"/>
        </w:rPr>
        <w:t>公用经费支出</w:t>
      </w:r>
      <w:r>
        <w:rPr>
          <w:rFonts w:hint="default" w:ascii="Times New Roman" w:hAnsi="Times New Roman" w:eastAsia="仿宋_GB2312" w:cs="Times New Roman"/>
          <w:color w:val="auto"/>
          <w:sz w:val="32"/>
          <w:szCs w:val="32"/>
          <w:shd w:val="clear" w:fill="FFFFFF"/>
          <w:lang w:val="en-US" w:eastAsia="zh-CN"/>
        </w:rPr>
        <w:t>99.24</w:t>
      </w:r>
      <w:r>
        <w:rPr>
          <w:rFonts w:hint="default" w:ascii="Times New Roman" w:hAnsi="Times New Roman" w:eastAsia="仿宋_GB2312" w:cs="Times New Roman"/>
          <w:color w:val="auto"/>
          <w:sz w:val="32"/>
          <w:szCs w:val="32"/>
          <w:shd w:val="clear" w:fill="FFFFFF"/>
        </w:rPr>
        <w:t>万元</w:t>
      </w:r>
      <w:r>
        <w:rPr>
          <w:rFonts w:hint="eastAsia" w:ascii="Times New Roman" w:hAnsi="Times New Roman" w:eastAsia="仿宋_GB2312" w:cs="Times New Roman"/>
          <w:color w:val="auto"/>
          <w:sz w:val="32"/>
          <w:szCs w:val="32"/>
          <w:shd w:val="clear" w:fill="FFFFFF"/>
          <w:lang w:val="en-US" w:eastAsia="zh-CN"/>
        </w:rPr>
        <w:t>,</w:t>
      </w:r>
      <w:r>
        <w:rPr>
          <w:rFonts w:hint="default" w:ascii="Times New Roman" w:hAnsi="Times New Roman" w:eastAsia="仿宋_GB2312" w:cs="Times New Roman"/>
          <w:color w:val="auto"/>
          <w:sz w:val="32"/>
          <w:szCs w:val="32"/>
          <w:shd w:val="clear" w:fill="FFFFFF"/>
          <w:lang w:val="en-US" w:eastAsia="zh-CN"/>
        </w:rPr>
        <w:t xml:space="preserve">主要包括：办公费、印刷费、手续费、水费、电费、邮电费、差旅费、会议费、培训费、公务接待费、工会经费、福利费等。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shd w:val="clear" w:fill="FFFFFF"/>
        </w:rPr>
        <w:t>部门</w:t>
      </w:r>
      <w:r>
        <w:rPr>
          <w:rFonts w:hint="default" w:ascii="Times New Roman" w:hAnsi="Times New Roman" w:eastAsia="仿宋_GB2312" w:cs="Times New Roman"/>
          <w:color w:val="auto"/>
          <w:sz w:val="32"/>
          <w:szCs w:val="32"/>
          <w:shd w:val="clear" w:fill="FFFFFF"/>
          <w:lang w:eastAsia="zh-CN"/>
        </w:rPr>
        <w:t>项目支出预算</w:t>
      </w:r>
      <w:r>
        <w:rPr>
          <w:rFonts w:hint="default" w:ascii="Times New Roman" w:hAnsi="Times New Roman" w:eastAsia="仿宋_GB2312" w:cs="Times New Roman"/>
          <w:color w:val="auto"/>
          <w:sz w:val="32"/>
          <w:szCs w:val="32"/>
          <w:shd w:val="clear" w:fill="FFFFFF"/>
          <w:lang w:val="en-US" w:eastAsia="zh-CN"/>
        </w:rPr>
        <w:t>30万元，其中：</w:t>
      </w:r>
      <w:r>
        <w:rPr>
          <w:rFonts w:hint="default" w:ascii="Times New Roman" w:hAnsi="Times New Roman" w:eastAsia="仿宋_GB2312" w:cs="Times New Roman"/>
          <w:color w:val="auto"/>
          <w:sz w:val="32"/>
          <w:szCs w:val="32"/>
          <w:shd w:val="clear" w:fill="FFFFFF"/>
          <w:lang w:eastAsia="zh-CN"/>
        </w:rPr>
        <w:t>农村公共运行服务费</w:t>
      </w:r>
      <w:r>
        <w:rPr>
          <w:rFonts w:hint="default" w:ascii="Times New Roman" w:hAnsi="Times New Roman" w:eastAsia="仿宋_GB2312" w:cs="Times New Roman"/>
          <w:color w:val="auto"/>
          <w:sz w:val="32"/>
          <w:szCs w:val="32"/>
          <w:shd w:val="clear" w:fill="FFFFFF"/>
          <w:lang w:val="en-US" w:eastAsia="zh-CN"/>
        </w:rPr>
        <w:t>30</w:t>
      </w:r>
      <w:r>
        <w:rPr>
          <w:rFonts w:hint="default" w:ascii="Times New Roman" w:hAnsi="Times New Roman" w:eastAsia="仿宋_GB2312" w:cs="Times New Roman"/>
          <w:color w:val="auto"/>
          <w:sz w:val="32"/>
          <w:szCs w:val="32"/>
          <w:shd w:val="clear" w:fill="FFFFFF"/>
        </w:rPr>
        <w:t>万元。</w:t>
      </w:r>
    </w:p>
    <w:p>
      <w:pPr>
        <w:keepNext w:val="0"/>
        <w:keepLines w:val="0"/>
        <w:pageBreakBefore w:val="0"/>
        <w:widowControl/>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r>
        <w:rPr>
          <w:rFonts w:hint="default" w:ascii="Times New Roman" w:hAnsi="Times New Roman" w:eastAsia="仿宋_GB2312" w:cs="Times New Roman"/>
          <w:color w:val="auto"/>
          <w:kern w:val="0"/>
          <w:sz w:val="32"/>
          <w:szCs w:val="32"/>
          <w:shd w:val="clear" w:fill="FFFFFF"/>
          <w:lang w:val="en-US" w:eastAsia="zh-CN" w:bidi="ar"/>
        </w:rPr>
        <w:t>部门政府采购预算0万元。</w:t>
      </w:r>
    </w:p>
    <w:p>
      <w:pPr>
        <w:keepNext w:val="0"/>
        <w:keepLines w:val="0"/>
        <w:pageBreakBefore w:val="0"/>
        <w:widowControl/>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r>
        <w:rPr>
          <w:rFonts w:hint="default" w:ascii="Times New Roman" w:hAnsi="Times New Roman" w:eastAsia="仿宋_GB2312" w:cs="Times New Roman"/>
          <w:color w:val="auto"/>
          <w:kern w:val="0"/>
          <w:sz w:val="32"/>
          <w:szCs w:val="32"/>
          <w:shd w:val="clear" w:fill="FFFFFF"/>
          <w:lang w:val="en-US" w:eastAsia="zh-CN" w:bidi="ar"/>
        </w:rPr>
        <w:t>财政拨款安排“三公”经费预算</w:t>
      </w:r>
      <w:r>
        <w:rPr>
          <w:rFonts w:hint="eastAsia" w:ascii="Times New Roman" w:hAnsi="Times New Roman" w:eastAsia="仿宋_GB2312" w:cs="Times New Roman"/>
          <w:color w:val="auto"/>
          <w:kern w:val="0"/>
          <w:sz w:val="32"/>
          <w:szCs w:val="32"/>
          <w:shd w:val="clear" w:fill="FFFFFF"/>
          <w:lang w:val="en-US" w:eastAsia="zh-CN" w:bidi="ar"/>
        </w:rPr>
        <w:t>5</w:t>
      </w:r>
      <w:r>
        <w:rPr>
          <w:rFonts w:hint="default" w:ascii="Times New Roman" w:hAnsi="Times New Roman" w:eastAsia="仿宋_GB2312" w:cs="Times New Roman"/>
          <w:color w:val="auto"/>
          <w:kern w:val="0"/>
          <w:sz w:val="32"/>
          <w:szCs w:val="32"/>
          <w:shd w:val="clear" w:fill="FFFFFF"/>
          <w:lang w:val="en-US" w:eastAsia="zh-CN" w:bidi="ar"/>
        </w:rPr>
        <w:t>万元。其中：因公出国（境）经费0万元；公务用车运行维护费预算0万元；公务接待费预算</w:t>
      </w:r>
      <w:r>
        <w:rPr>
          <w:rFonts w:hint="eastAsia" w:ascii="Times New Roman" w:hAnsi="Times New Roman" w:eastAsia="仿宋_GB2312" w:cs="Times New Roman"/>
          <w:color w:val="auto"/>
          <w:kern w:val="0"/>
          <w:sz w:val="32"/>
          <w:szCs w:val="32"/>
          <w:shd w:val="clear" w:fill="FFFFFF"/>
          <w:lang w:val="en-US" w:eastAsia="zh-CN" w:bidi="ar"/>
        </w:rPr>
        <w:t>5</w:t>
      </w:r>
      <w:r>
        <w:rPr>
          <w:rFonts w:hint="default" w:ascii="Times New Roman" w:hAnsi="Times New Roman" w:eastAsia="仿宋_GB2312" w:cs="Times New Roman"/>
          <w:color w:val="auto"/>
          <w:kern w:val="0"/>
          <w:sz w:val="32"/>
          <w:szCs w:val="32"/>
          <w:shd w:val="clear" w:fill="FFFFFF"/>
          <w:lang w:val="en-US" w:eastAsia="zh-CN" w:bidi="ar"/>
        </w:rPr>
        <w:t>万元，较2018年预算持平。</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420" w:firstLineChars="200"/>
        <w:jc w:val="both"/>
        <w:textAlignment w:val="auto"/>
        <w:outlineLvl w:val="9"/>
        <w:rPr>
          <w:rFonts w:hint="default" w:eastAsia="仿宋_GB2312" w:cs="Times New Roman"/>
          <w:color w:val="auto"/>
          <w:sz w:val="32"/>
          <w:szCs w:val="32"/>
          <w:lang w:val="en-US" w:eastAsia="zh-CN"/>
        </w:rPr>
      </w:pPr>
      <w:r>
        <w:rPr>
          <w:rFonts w:hint="eastAsia" w:cs="Times New Roman"/>
          <w:color w:val="auto"/>
          <w:lang w:val="en-US" w:eastAsia="zh-CN"/>
        </w:rPr>
        <w:t xml:space="preserve"> </w:t>
      </w:r>
      <w:r>
        <w:rPr>
          <w:rFonts w:hint="eastAsia" w:eastAsia="仿宋_GB2312" w:cs="Times New Roman"/>
          <w:color w:val="auto"/>
          <w:sz w:val="32"/>
          <w:szCs w:val="32"/>
          <w:lang w:val="en-US" w:eastAsia="zh-CN"/>
        </w:rPr>
        <w:t>2019年，广元市昭化区大朝乡机关运行经费财政拨款预算为463.12万元，比2018年预算数增加</w:t>
      </w:r>
      <w:r>
        <w:rPr>
          <w:rFonts w:hint="eastAsia" w:ascii="Times New Roman" w:hAnsi="Times New Roman" w:eastAsia="仿宋_GB2312" w:cs="Times New Roman"/>
          <w:color w:val="auto"/>
          <w:sz w:val="32"/>
          <w:szCs w:val="32"/>
          <w:lang w:val="en-US" w:eastAsia="zh-CN"/>
        </w:rPr>
        <w:t>11.28</w:t>
      </w:r>
      <w:r>
        <w:rPr>
          <w:rFonts w:hint="eastAsia" w:eastAsia="仿宋_GB2312" w:cs="Times New Roman"/>
          <w:color w:val="auto"/>
          <w:sz w:val="32"/>
          <w:szCs w:val="32"/>
          <w:lang w:val="en-US" w:eastAsia="zh-CN"/>
        </w:rPr>
        <w:t xml:space="preserve">万元，主要原因是2019年人员的正常变动。      </w:t>
      </w:r>
    </w:p>
    <w:p>
      <w:pPr>
        <w:keepNext w:val="0"/>
        <w:keepLines w:val="0"/>
        <w:pageBreakBefore w:val="0"/>
        <w:widowControl/>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76" w:lineRule="exact"/>
        <w:ind w:firstLine="627" w:firstLineChars="200"/>
        <w:textAlignment w:val="auto"/>
        <w:rPr>
          <w:rFonts w:hint="default" w:ascii="Times New Roman" w:hAnsi="Times New Roman" w:eastAsia="黑体" w:cs="Times New Roman"/>
          <w:b/>
          <w:bCs/>
          <w:i w:val="0"/>
          <w:iCs w:val="0"/>
          <w:color w:val="auto"/>
          <w:spacing w:val="-4"/>
          <w:sz w:val="32"/>
          <w:szCs w:val="32"/>
          <w:highlight w:val="none"/>
          <w:lang w:val="en-US" w:eastAsia="zh-CN"/>
        </w:rPr>
      </w:pPr>
      <w:bookmarkStart w:id="0" w:name="_GoBack"/>
      <w:r>
        <w:rPr>
          <w:rFonts w:hint="default" w:ascii="Times New Roman" w:hAnsi="Times New Roman" w:eastAsia="黑体" w:cs="Times New Roman"/>
          <w:b/>
          <w:bCs/>
          <w:i w:val="0"/>
          <w:iCs w:val="0"/>
          <w:color w:val="auto"/>
          <w:spacing w:val="-4"/>
          <w:sz w:val="32"/>
          <w:szCs w:val="32"/>
          <w:highlight w:val="none"/>
          <w:lang w:val="en-US" w:eastAsia="zh-CN"/>
        </w:rPr>
        <w:t xml:space="preserve">三、其他情况说明 </w:t>
      </w:r>
    </w:p>
    <w:p>
      <w:pPr>
        <w:keepNext w:val="0"/>
        <w:keepLines w:val="0"/>
        <w:pageBreakBefore w:val="0"/>
        <w:widowControl/>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r>
        <w:rPr>
          <w:rFonts w:hint="eastAsia" w:ascii="Times New Roman" w:hAnsi="Times New Roman" w:eastAsia="仿宋_GB2312" w:cs="Times New Roman"/>
          <w:color w:val="auto"/>
          <w:kern w:val="0"/>
          <w:sz w:val="32"/>
          <w:szCs w:val="32"/>
          <w:shd w:val="clear" w:fill="FFFFFF"/>
          <w:lang w:val="en-US" w:eastAsia="zh-CN" w:bidi="ar"/>
        </w:rPr>
        <w:t xml:space="preserve">政府性基金预算支出情况说明：2019年政府性基金预算拨款安排支出 0万元。 </w:t>
      </w:r>
    </w:p>
    <w:p>
      <w:pPr>
        <w:keepNext w:val="0"/>
        <w:keepLines w:val="0"/>
        <w:pageBreakBefore w:val="0"/>
        <w:widowControl/>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r>
        <w:rPr>
          <w:rFonts w:hint="eastAsia" w:ascii="Times New Roman" w:hAnsi="Times New Roman" w:eastAsia="仿宋_GB2312" w:cs="Times New Roman"/>
          <w:color w:val="auto"/>
          <w:kern w:val="0"/>
          <w:sz w:val="32"/>
          <w:szCs w:val="32"/>
          <w:shd w:val="clear" w:fill="FFFFFF"/>
          <w:lang w:val="en-US" w:eastAsia="zh-CN" w:bidi="ar"/>
        </w:rPr>
        <w:t xml:space="preserve">国有资本经营预算支出情况说明：2019年无国有资本经营预算拨款安排的支出。 </w:t>
      </w:r>
    </w:p>
    <w:p>
      <w:pPr>
        <w:keepNext w:val="0"/>
        <w:keepLines w:val="0"/>
        <w:pageBreakBefore w:val="0"/>
        <w:kinsoku/>
        <w:wordWrap/>
        <w:overflowPunct/>
        <w:topLinePunct w:val="0"/>
        <w:autoSpaceDE/>
        <w:autoSpaceDN/>
        <w:bidi w:val="0"/>
        <w:adjustRightInd/>
        <w:snapToGrid/>
        <w:spacing w:line="576" w:lineRule="exact"/>
        <w:ind w:firstLine="640" w:firstLineChars="200"/>
        <w:jc w:val="both"/>
        <w:textAlignment w:val="auto"/>
        <w:rPr>
          <w:rFonts w:hint="eastAsia" w:ascii="Times New Roman" w:hAnsi="Times New Roman" w:eastAsia="仿宋_GB2312" w:cs="Times New Roman"/>
          <w:color w:val="auto"/>
          <w:kern w:val="0"/>
          <w:sz w:val="32"/>
          <w:szCs w:val="32"/>
          <w:shd w:val="clear" w:fill="FFFFFF"/>
          <w:lang w:val="en-US" w:eastAsia="zh-CN" w:bidi="ar"/>
        </w:rPr>
      </w:pPr>
      <w:r>
        <w:rPr>
          <w:rFonts w:hint="eastAsia" w:ascii="Times New Roman" w:hAnsi="Times New Roman" w:eastAsia="仿宋_GB2312" w:cs="Times New Roman"/>
          <w:color w:val="auto"/>
          <w:kern w:val="0"/>
          <w:sz w:val="32"/>
          <w:szCs w:val="32"/>
          <w:shd w:val="clear" w:fill="FFFFFF"/>
          <w:lang w:val="en-US" w:eastAsia="zh-CN" w:bidi="ar"/>
        </w:rPr>
        <w:t>重点项目预算的绩效目标等预算绩效情况说明：2019年绩效预算目标主要包括部门综合预算绩效目标和项目（基本）支出绩效目标（具体情况详见附表），从项目完成、项目效益、满意度等方面设置了绩效目标，综合反映部门整体支出和项目预期完成的数量、成本、时效、质量，预期达到的社会效益、经济效益、生态效益、可持续影响以及服务对象满意度等情况。</w:t>
      </w:r>
    </w:p>
    <w:p>
      <w:pPr>
        <w:keepNext w:val="0"/>
        <w:keepLines w:val="0"/>
        <w:pageBreakBefore w:val="0"/>
        <w:kinsoku/>
        <w:wordWrap/>
        <w:overflowPunct/>
        <w:topLinePunct w:val="0"/>
        <w:autoSpaceDE/>
        <w:autoSpaceDN/>
        <w:bidi w:val="0"/>
        <w:adjustRightInd/>
        <w:snapToGrid/>
        <w:spacing w:line="576"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eastAsia="zh-CN"/>
        </w:rPr>
        <w:t>国有资产占用情况说明：主要占用</w:t>
      </w:r>
      <w:r>
        <w:rPr>
          <w:rFonts w:hint="eastAsia" w:ascii="Times New Roman" w:hAnsi="Times New Roman" w:eastAsia="仿宋_GB2312" w:cs="Times New Roman"/>
          <w:color w:val="auto"/>
          <w:sz w:val="32"/>
          <w:szCs w:val="32"/>
          <w:highlight w:val="none"/>
          <w:lang w:eastAsia="zh-CN"/>
        </w:rPr>
        <w:t>国有</w:t>
      </w:r>
      <w:r>
        <w:rPr>
          <w:rFonts w:hint="default" w:ascii="Times New Roman" w:hAnsi="Times New Roman" w:eastAsia="仿宋_GB2312" w:cs="Times New Roman"/>
          <w:color w:val="auto"/>
          <w:sz w:val="32"/>
          <w:szCs w:val="32"/>
          <w:highlight w:val="none"/>
          <w:lang w:eastAsia="zh-CN"/>
        </w:rPr>
        <w:t>资产</w:t>
      </w:r>
      <w:r>
        <w:rPr>
          <w:rFonts w:hint="eastAsia" w:ascii="Times New Roman" w:hAnsi="Times New Roman" w:eastAsia="仿宋_GB2312" w:cs="Times New Roman"/>
          <w:color w:val="auto"/>
          <w:sz w:val="32"/>
          <w:szCs w:val="32"/>
          <w:highlight w:val="none"/>
          <w:lang w:eastAsia="zh-CN"/>
        </w:rPr>
        <w:t>类型为房屋</w:t>
      </w:r>
      <w:r>
        <w:rPr>
          <w:rFonts w:hint="default" w:ascii="Times New Roman" w:hAnsi="Times New Roman" w:eastAsia="仿宋_GB2312" w:cs="Times New Roman"/>
          <w:color w:val="auto"/>
          <w:sz w:val="32"/>
          <w:szCs w:val="32"/>
          <w:highlight w:val="none"/>
          <w:lang w:eastAsia="zh-CN"/>
        </w:rPr>
        <w:t>，金额</w:t>
      </w:r>
      <w:r>
        <w:rPr>
          <w:rFonts w:hint="eastAsia" w:ascii="Times New Roman" w:hAnsi="Times New Roman" w:eastAsia="仿宋_GB2312" w:cs="Times New Roman"/>
          <w:color w:val="auto"/>
          <w:sz w:val="32"/>
          <w:szCs w:val="32"/>
          <w:highlight w:val="none"/>
          <w:lang w:eastAsia="zh-CN"/>
        </w:rPr>
        <w:t>为</w:t>
      </w:r>
      <w:r>
        <w:rPr>
          <w:rFonts w:hint="eastAsia" w:ascii="Times New Roman" w:hAnsi="Times New Roman" w:eastAsia="仿宋_GB2312" w:cs="Times New Roman"/>
          <w:color w:val="auto"/>
          <w:sz w:val="32"/>
          <w:szCs w:val="32"/>
          <w:highlight w:val="none"/>
          <w:lang w:val="en-US" w:eastAsia="zh-CN"/>
        </w:rPr>
        <w:t>89.47万元。</w:t>
      </w:r>
    </w:p>
    <w:p>
      <w:pPr>
        <w:keepNext w:val="0"/>
        <w:keepLines w:val="0"/>
        <w:pageBreakBefore w:val="0"/>
        <w:widowControl/>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p>
    <w:p>
      <w:pPr>
        <w:keepNext w:val="0"/>
        <w:keepLines w:val="0"/>
        <w:pageBreakBefore w:val="0"/>
        <w:widowControl/>
        <w:kinsoku/>
        <w:wordWrap/>
        <w:overflowPunct/>
        <w:topLinePunct w:val="0"/>
        <w:autoSpaceDE/>
        <w:autoSpaceDN/>
        <w:bidi w:val="0"/>
        <w:adjustRightInd/>
        <w:snapToGrid/>
        <w:spacing w:line="576" w:lineRule="exact"/>
        <w:ind w:firstLine="640" w:firstLineChars="200"/>
        <w:jc w:val="left"/>
        <w:textAlignment w:val="auto"/>
        <w:rPr>
          <w:rFonts w:hint="eastAsia" w:ascii="Times New Roman" w:hAnsi="Times New Roman" w:eastAsia="仿宋_GB2312" w:cs="Times New Roman"/>
          <w:i w:val="0"/>
          <w:iCs w:val="0"/>
          <w:color w:val="auto"/>
          <w:kern w:val="0"/>
          <w:sz w:val="32"/>
          <w:szCs w:val="32"/>
          <w:shd w:val="clear" w:fill="FFFFFF"/>
          <w:lang w:val="en-US" w:eastAsia="zh-CN" w:bidi="ar"/>
        </w:rPr>
      </w:pPr>
      <w:r>
        <w:rPr>
          <w:rFonts w:hint="eastAsia" w:ascii="Times New Roman" w:hAnsi="Times New Roman" w:eastAsia="仿宋_GB2312" w:cs="Times New Roman"/>
          <w:i w:val="0"/>
          <w:iCs w:val="0"/>
          <w:color w:val="auto"/>
          <w:kern w:val="0"/>
          <w:sz w:val="32"/>
          <w:szCs w:val="32"/>
          <w:shd w:val="clear" w:fill="FFFFFF"/>
          <w:lang w:val="en-US" w:eastAsia="zh-CN" w:bidi="ar"/>
        </w:rPr>
        <w:t>名词解释：</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ind w:firstLine="640" w:firstLineChars="200"/>
        <w:jc w:val="left"/>
        <w:textAlignment w:val="auto"/>
        <w:rPr>
          <w:rFonts w:hint="eastAsia" w:ascii="Times New Roman" w:hAnsi="Times New Roman" w:eastAsia="仿宋_GB2312" w:cs="Times New Roman"/>
          <w:color w:val="auto"/>
          <w:kern w:val="0"/>
          <w:sz w:val="32"/>
          <w:szCs w:val="32"/>
          <w:shd w:val="clear" w:fill="FFFFFF"/>
          <w:lang w:val="en-US" w:eastAsia="zh-CN" w:bidi="ar"/>
        </w:rPr>
      </w:pPr>
      <w:r>
        <w:rPr>
          <w:rFonts w:hint="eastAsia" w:ascii="Times New Roman" w:hAnsi="Times New Roman" w:eastAsia="仿宋_GB2312" w:cs="Times New Roman"/>
          <w:color w:val="auto"/>
          <w:kern w:val="0"/>
          <w:sz w:val="32"/>
          <w:szCs w:val="32"/>
          <w:shd w:val="clear" w:fill="FFFFFF"/>
          <w:lang w:val="en-US" w:eastAsia="zh-CN" w:bidi="ar"/>
        </w:rPr>
        <w:t>基本支出。指为保障机构正常运转、完成日常工作任务而发生的人员支出和公用支出。</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ind w:left="0" w:leftChars="0"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r>
        <w:rPr>
          <w:rFonts w:hint="eastAsia" w:ascii="Times New Roman" w:hAnsi="Times New Roman" w:eastAsia="仿宋_GB2312" w:cs="Times New Roman"/>
          <w:color w:val="auto"/>
          <w:kern w:val="0"/>
          <w:sz w:val="32"/>
          <w:szCs w:val="32"/>
          <w:shd w:val="clear" w:fill="FFFFFF"/>
          <w:lang w:val="en-US" w:eastAsia="zh-CN" w:bidi="ar"/>
        </w:rPr>
        <w:t>项目支出。指在基本支出之外为完成特定行政任务和事业发展目标所发生的支出。</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ind w:left="0" w:leftChars="0"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r>
        <w:rPr>
          <w:rFonts w:hint="eastAsia" w:ascii="Times New Roman" w:hAnsi="Times New Roman" w:eastAsia="仿宋_GB2312" w:cs="Times New Roman"/>
          <w:color w:val="auto"/>
          <w:kern w:val="0"/>
          <w:sz w:val="32"/>
          <w:szCs w:val="32"/>
          <w:shd w:val="clear" w:fill="FFFFFF"/>
          <w:lang w:val="en-US" w:eastAsia="zh-CN" w:bidi="ar"/>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keepNext w:val="0"/>
        <w:keepLines w:val="0"/>
        <w:pageBreakBefore w:val="0"/>
        <w:widowControl/>
        <w:numPr>
          <w:ilvl w:val="0"/>
          <w:numId w:val="1"/>
        </w:numPr>
        <w:kinsoku/>
        <w:wordWrap/>
        <w:overflowPunct/>
        <w:topLinePunct w:val="0"/>
        <w:autoSpaceDE/>
        <w:autoSpaceDN/>
        <w:bidi w:val="0"/>
        <w:adjustRightInd/>
        <w:snapToGrid/>
        <w:spacing w:line="576" w:lineRule="exact"/>
        <w:ind w:left="0" w:leftChars="0" w:firstLine="640" w:firstLineChars="200"/>
        <w:jc w:val="left"/>
        <w:textAlignment w:val="auto"/>
        <w:rPr>
          <w:rFonts w:hint="default" w:ascii="Times New Roman" w:hAnsi="Times New Roman" w:eastAsia="仿宋_GB2312" w:cs="Times New Roman"/>
          <w:color w:val="auto"/>
          <w:kern w:val="0"/>
          <w:sz w:val="32"/>
          <w:szCs w:val="32"/>
          <w:shd w:val="clear" w:fill="FFFFFF"/>
          <w:lang w:val="en-US" w:eastAsia="zh-CN" w:bidi="ar"/>
        </w:rPr>
      </w:pPr>
      <w:r>
        <w:rPr>
          <w:rFonts w:hint="eastAsia" w:ascii="Times New Roman" w:hAnsi="Times New Roman" w:eastAsia="仿宋_GB2312" w:cs="Times New Roman"/>
          <w:color w:val="auto"/>
          <w:kern w:val="0"/>
          <w:sz w:val="32"/>
          <w:szCs w:val="32"/>
          <w:shd w:val="clear" w:fill="FFFFFF"/>
          <w:lang w:val="en-US" w:eastAsia="zh-CN" w:bidi="ar"/>
        </w:rPr>
        <w:t xml:space="preserve">财政拨款收入。指单位从同级财政部门取得的财政预算资金。 </w:t>
      </w:r>
    </w:p>
    <w:p>
      <w:pPr>
        <w:keepNext w:val="0"/>
        <w:keepLines w:val="0"/>
        <w:pageBreakBefore w:val="0"/>
        <w:widowControl/>
        <w:numPr>
          <w:ilvl w:val="0"/>
          <w:numId w:val="0"/>
        </w:numPr>
        <w:kinsoku/>
        <w:wordWrap/>
        <w:overflowPunct/>
        <w:topLinePunct w:val="0"/>
        <w:autoSpaceDE/>
        <w:autoSpaceDN/>
        <w:bidi w:val="0"/>
        <w:adjustRightInd/>
        <w:snapToGrid/>
        <w:spacing w:line="576" w:lineRule="exact"/>
        <w:jc w:val="left"/>
        <w:textAlignment w:val="auto"/>
        <w:rPr>
          <w:rFonts w:hint="eastAsia" w:ascii="Times New Roman" w:hAnsi="Times New Roman" w:eastAsia="仿宋_GB2312" w:cs="Times New Roman"/>
          <w:color w:val="auto"/>
          <w:kern w:val="0"/>
          <w:sz w:val="32"/>
          <w:szCs w:val="32"/>
          <w:shd w:val="clear" w:fill="FFFFFF"/>
          <w:lang w:val="en-US" w:eastAsia="zh-CN" w:bidi="ar"/>
        </w:rPr>
      </w:pPr>
    </w:p>
    <w:bookmarkEnd w:id="0"/>
    <w:p>
      <w:pPr>
        <w:keepNext w:val="0"/>
        <w:keepLines w:val="0"/>
        <w:widowControl/>
        <w:suppressLineNumbers w:val="0"/>
        <w:spacing w:before="270" w:beforeAutospacing="0" w:after="0" w:afterAutospacing="0" w:line="450" w:lineRule="atLeast"/>
        <w:ind w:left="0" w:right="0" w:firstLine="646"/>
        <w:jc w:val="both"/>
        <w:rPr>
          <w:rFonts w:hint="default" w:ascii="Times New Roman" w:hAnsi="Times New Roman" w:eastAsia="仿宋_GB2312" w:cs="Times New Roman"/>
          <w:color w:val="auto"/>
          <w:kern w:val="0"/>
          <w:sz w:val="32"/>
          <w:szCs w:val="32"/>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auto"/>
          <w:kern w:val="0"/>
          <w:sz w:val="32"/>
          <w:szCs w:val="32"/>
          <w:shd w:val="clear" w:fill="FFFFFF"/>
          <w:lang w:val="en-US" w:eastAsia="zh-CN" w:bidi="ar"/>
        </w:rPr>
      </w:pPr>
    </w:p>
    <w:p>
      <w:pPr>
        <w:rPr>
          <w:rFonts w:hint="eastAsia" w:ascii="Times New Roman" w:hAnsi="Times New Roman" w:eastAsia="仿宋_GB2312" w:cs="Times New Roman"/>
          <w:color w:val="auto"/>
          <w:kern w:val="0"/>
          <w:sz w:val="32"/>
          <w:szCs w:val="32"/>
          <w:shd w:val="clear" w:fill="FFFFFF"/>
          <w:lang w:val="en-US" w:eastAsia="zh-CN" w:bidi="ar"/>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300" w:afterAutospacing="0" w:line="576" w:lineRule="exact"/>
        <w:ind w:left="0" w:right="0" w:firstLine="640" w:firstLineChars="200"/>
        <w:jc w:val="both"/>
        <w:textAlignment w:val="auto"/>
        <w:rPr>
          <w:rFonts w:hint="default" w:ascii="Times New Roman" w:hAnsi="Times New Roman" w:eastAsia="仿宋_GB2312" w:cs="Times New Roman"/>
          <w:color w:val="auto"/>
          <w:kern w:val="0"/>
          <w:sz w:val="32"/>
          <w:szCs w:val="32"/>
          <w:shd w:val="clear" w:fill="FFFFFF"/>
          <w:lang w:val="en-US" w:eastAsia="zh-CN" w:bidi="ar"/>
        </w:rPr>
      </w:pPr>
    </w:p>
    <w:p>
      <w:pPr>
        <w:keepNext w:val="0"/>
        <w:keepLines w:val="0"/>
        <w:pageBreakBefore w:val="0"/>
        <w:kinsoku/>
        <w:wordWrap/>
        <w:overflowPunct/>
        <w:topLinePunct w:val="0"/>
        <w:autoSpaceDE/>
        <w:autoSpaceDN/>
        <w:bidi w:val="0"/>
        <w:adjustRightInd/>
        <w:snapToGrid/>
        <w:spacing w:line="576" w:lineRule="exact"/>
        <w:ind w:firstLine="640" w:firstLineChars="200"/>
        <w:jc w:val="both"/>
        <w:textAlignment w:val="auto"/>
        <w:rPr>
          <w:rFonts w:hint="default" w:ascii="Times New Roman" w:hAnsi="Times New Roman" w:eastAsia="仿宋_GB2312" w:cs="Times New Roman"/>
          <w:color w:val="auto"/>
          <w:sz w:val="32"/>
          <w:szCs w:val="32"/>
        </w:rPr>
      </w:pPr>
    </w:p>
    <w:sectPr>
      <w:footerReference r:id="rId3" w:type="default"/>
      <w:pgSz w:w="11906" w:h="16838"/>
      <w:pgMar w:top="2098" w:right="1474" w:bottom="1984" w:left="1587" w:header="851" w:footer="1531" w:gutter="0"/>
      <w:pgNumType w:fmt="decimal" w:start="50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8373315"/>
    <w:multiLevelType w:val="singleLevel"/>
    <w:tmpl w:val="C8373315"/>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9D0057"/>
    <w:rsid w:val="02CB1CF7"/>
    <w:rsid w:val="044F20C3"/>
    <w:rsid w:val="09131030"/>
    <w:rsid w:val="095F7FA9"/>
    <w:rsid w:val="158C5499"/>
    <w:rsid w:val="16BA055D"/>
    <w:rsid w:val="1AE868A1"/>
    <w:rsid w:val="1B6E1B3A"/>
    <w:rsid w:val="1D584509"/>
    <w:rsid w:val="1DBA2D61"/>
    <w:rsid w:val="23D27569"/>
    <w:rsid w:val="266E1360"/>
    <w:rsid w:val="277C6393"/>
    <w:rsid w:val="36B172A2"/>
    <w:rsid w:val="3A6B4B7C"/>
    <w:rsid w:val="3E9D39B6"/>
    <w:rsid w:val="40CE4D61"/>
    <w:rsid w:val="4351397E"/>
    <w:rsid w:val="45817213"/>
    <w:rsid w:val="465A52E7"/>
    <w:rsid w:val="4E085CE8"/>
    <w:rsid w:val="53DD5296"/>
    <w:rsid w:val="58044AC8"/>
    <w:rsid w:val="5C6B175C"/>
    <w:rsid w:val="5D9D0057"/>
    <w:rsid w:val="6C83797D"/>
    <w:rsid w:val="6D5C15D5"/>
    <w:rsid w:val="768C7B01"/>
    <w:rsid w:val="7BB26078"/>
    <w:rsid w:val="7F0B4F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Office_11.1.0.8661_F1E327BC-269C-435d-A152-05C5408002CA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2019-02-14T23:34:00Z</dcterms:created>
  <dc:creator>Administrator</dc:creator>
  <cp:lastModifiedBy>Administrator</cp:lastModifiedBy>
  <cp:lastPrinted>2019-03-07T13:23:00Z</cp:lastPrinted>
  <dcterms:modified xsi:type="dcterms:W3CDTF">2021-05-23T03:30:01Z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2052-11.1.0.8661</vt:lpwstr>
  </property>
</Properties>
</file>