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78441"/>
      <w:bookmarkStart w:id="5" w:name="_Toc1539647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广元市昭化镇</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jc w:val="center"/>
        <w:rPr>
          <w:rFonts w:hint="eastAsia"/>
          <w:lang w:val="en-US" w:eastAsia="zh-CN"/>
        </w:rPr>
      </w:pPr>
    </w:p>
    <w:p>
      <w:pPr>
        <w:jc w:val="center"/>
        <w:rPr>
          <w:rFonts w:hint="default" w:eastAsia="宋体"/>
          <w:lang w:val="en-US" w:eastAsia="zh-CN"/>
        </w:rPr>
      </w:pPr>
      <w:r>
        <w:rPr>
          <w:rFonts w:hint="eastAsia"/>
          <w:lang w:val="en-US" w:eastAsia="zh-CN"/>
        </w:rPr>
        <w:t>公开时间：2021年9月30日</w:t>
      </w:r>
    </w:p>
    <w:p>
      <w:pPr>
        <w:pStyle w:val="10"/>
        <w:keepNext w:val="0"/>
        <w:keepLines w:val="0"/>
        <w:pageBreakBefore w:val="0"/>
        <w:widowControl w:val="0"/>
        <w:tabs>
          <w:tab w:val="right" w:leader="dot" w:pos="483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ab/>
      </w:r>
      <w:r>
        <w:rPr>
          <w:rFonts w:hint="eastAsia"/>
          <w:sz w:val="24"/>
          <w:lang w:val="en-US" w:eastAsia="zh-CN"/>
        </w:rPr>
        <w:tab/>
      </w:r>
      <w:r>
        <w:rPr>
          <w:rFonts w:hint="eastAsia"/>
          <w:sz w:val="24"/>
          <w:lang w:val="en-US" w:eastAsia="zh-CN"/>
        </w:rPr>
        <w:t>04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ab/>
      </w:r>
      <w:r>
        <w:rPr>
          <w:rFonts w:hint="eastAsia"/>
          <w:sz w:val="24"/>
          <w:lang w:val="en-US" w:eastAsia="zh-CN"/>
        </w:rPr>
        <w:t>04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ab/>
      </w:r>
      <w:r>
        <w:rPr>
          <w:rFonts w:hint="eastAsia"/>
          <w:sz w:val="24"/>
          <w:lang w:val="en-US" w:eastAsia="zh-CN"/>
        </w:rPr>
        <w:t>05</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第二部分度部门决算情况说明</w:t>
      </w:r>
      <w:r>
        <w:rPr>
          <w:rFonts w:hint="eastAsia"/>
          <w:sz w:val="24"/>
          <w:lang w:val="en-US" w:eastAsia="zh-CN"/>
        </w:rPr>
        <w:tab/>
      </w:r>
      <w:r>
        <w:rPr>
          <w:rFonts w:hint="eastAsia"/>
          <w:sz w:val="24"/>
          <w:lang w:val="en-US" w:eastAsia="zh-CN"/>
        </w:rPr>
        <w:t>06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06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06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06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06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07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08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ab/>
      </w:r>
      <w:r>
        <w:rPr>
          <w:rFonts w:hint="eastAsia"/>
          <w:sz w:val="24"/>
          <w:lang w:val="en-US" w:eastAsia="zh-CN"/>
        </w:rPr>
        <w:t>09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10</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ab/>
      </w:r>
      <w:r>
        <w:rPr>
          <w:rFonts w:hint="eastAsia"/>
          <w:sz w:val="24"/>
          <w:lang w:val="en-US" w:eastAsia="zh-CN"/>
        </w:rPr>
        <w:t>10</w:t>
      </w:r>
    </w:p>
    <w:p>
      <w:pPr>
        <w:pStyle w:val="11"/>
        <w:adjustRightInd w:val="0"/>
        <w:snapToGrid w:val="0"/>
        <w:spacing w:line="440" w:lineRule="exact"/>
        <w:ind w:left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十、其他重要事项的情况</w:t>
      </w:r>
      <w:r>
        <w:rPr>
          <w:rFonts w:hint="eastAsia"/>
          <w:sz w:val="24"/>
        </w:rPr>
        <w:t>说明</w:t>
      </w:r>
      <w:r>
        <w:rPr>
          <w:rFonts w:hint="eastAsia"/>
          <w:sz w:val="24"/>
          <w:lang w:val="en-US" w:eastAsia="zh-CN"/>
        </w:rPr>
        <w:tab/>
      </w:r>
      <w:r>
        <w:rPr>
          <w:rFonts w:hint="eastAsia"/>
          <w:sz w:val="24"/>
          <w:lang w:val="en-US" w:eastAsia="zh-CN"/>
        </w:rPr>
        <w:t>10</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14</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17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ab/>
      </w:r>
      <w:r>
        <w:rPr>
          <w:rFonts w:hint="eastAsia"/>
          <w:sz w:val="24"/>
          <w:lang w:val="en-US" w:eastAsia="zh-CN"/>
        </w:rPr>
        <w:t>17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ab/>
      </w:r>
      <w:r>
        <w:rPr>
          <w:rFonts w:hint="eastAsia"/>
          <w:sz w:val="24"/>
          <w:lang w:val="en-US" w:eastAsia="zh-CN"/>
        </w:rPr>
        <w:t>22</w:t>
      </w:r>
    </w:p>
    <w:p>
      <w:pPr>
        <w:pStyle w:val="10"/>
        <w:adjustRightInd w:val="0"/>
        <w:snapToGrid w:val="0"/>
        <w:spacing w:before="0" w:line="440" w:lineRule="exact"/>
        <w:jc w:val="left"/>
        <w:rPr>
          <w:rFonts w:hint="default" w:eastAsia="仿宋" w:cstheme="minorBidi"/>
          <w:sz w:val="24"/>
          <w:szCs w:val="24"/>
          <w:lang w:val="en"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一、</w:t>
      </w:r>
      <w:r>
        <w:rPr>
          <w:rFonts w:hint="eastAsia"/>
          <w:sz w:val="24"/>
        </w:rPr>
        <w:t>收入支出决算总表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四、</w:t>
      </w:r>
      <w:r>
        <w:rPr>
          <w:rFonts w:hint="eastAsia"/>
          <w:sz w:val="24"/>
        </w:rPr>
        <w:t>财政拨款收入支出决算总表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仿宋"/>
          <w:sz w:val="24"/>
          <w:lang w:val="en" w:eastAsia="zh-CN"/>
        </w:rPr>
      </w:pPr>
      <w:r>
        <w:rPr>
          <w:rFonts w:hint="eastAsia" w:ascii="仿宋" w:hAnsi="仿宋" w:eastAsia="仿宋"/>
          <w:sz w:val="24"/>
        </w:rPr>
        <w:t>五、财政拨款支出决算明细表</w:t>
      </w:r>
      <w:r>
        <w:rPr>
          <w:rFonts w:hint="eastAsia" w:ascii="仿宋" w:hAnsi="仿宋" w:eastAsia="仿宋"/>
          <w:sz w:val="24"/>
          <w:lang w:val="en-US" w:eastAsia="zh-CN"/>
        </w:rPr>
        <w:tab/>
      </w:r>
      <w:r>
        <w:rPr>
          <w:rFonts w:hint="eastAsia" w:ascii="仿宋" w:hAnsi="仿宋" w:eastAsia="仿宋"/>
          <w:sz w:val="24"/>
          <w:lang w:val="en-US" w:eastAsia="zh-CN"/>
        </w:rPr>
        <w:t>3</w:t>
      </w:r>
      <w:r>
        <w:rPr>
          <w:rFonts w:hint="default" w:ascii="仿宋" w:hAnsi="仿宋" w:eastAsia="仿宋"/>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六、</w:t>
      </w:r>
      <w:r>
        <w:rPr>
          <w:rFonts w:hint="eastAsia"/>
          <w:sz w:val="24"/>
        </w:rPr>
        <w:t>一般公共预算财政拨款支出决算表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七、</w:t>
      </w:r>
      <w:r>
        <w:rPr>
          <w:rFonts w:hint="eastAsia"/>
          <w:sz w:val="24"/>
        </w:rPr>
        <w:t>一般公共预算财政拨款支出决算明细表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八、</w:t>
      </w:r>
      <w:r>
        <w:rPr>
          <w:rFonts w:hint="eastAsia"/>
          <w:sz w:val="24"/>
        </w:rPr>
        <w:t>一般公共预算财政拨款基本支出决算表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 w:eastAsia="zh-CN"/>
        </w:rPr>
      </w:pPr>
      <w:r>
        <w:rPr>
          <w:rFonts w:hint="eastAsia" w:ascii="仿宋" w:hAnsi="仿宋" w:eastAsia="仿宋"/>
          <w:sz w:val="24"/>
        </w:rPr>
        <w:t>九、</w:t>
      </w:r>
      <w:r>
        <w:rPr>
          <w:rFonts w:hint="eastAsia"/>
          <w:sz w:val="24"/>
        </w:rPr>
        <w:t>一般公共预算财政拨款项目支出决算表</w:t>
      </w:r>
      <w:r>
        <w:rPr>
          <w:rFonts w:hint="eastAsia"/>
          <w:sz w:val="24"/>
          <w:lang w:val="en-US" w:eastAsia="zh-CN"/>
        </w:rPr>
        <w:tab/>
      </w:r>
      <w:r>
        <w:rPr>
          <w:rFonts w:hint="eastAsia"/>
          <w:sz w:val="24"/>
          <w:lang w:val="en-US" w:eastAsia="zh-CN"/>
        </w:rPr>
        <w:t>3</w:t>
      </w:r>
      <w:r>
        <w:rPr>
          <w:rFonts w:hint="default"/>
          <w:sz w:val="24"/>
          <w:lang w:val="en" w:eastAsia="zh-CN"/>
        </w:rPr>
        <w:t>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十一、政府性基金预算财政拨款收入支出决算表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rPr>
        <w:t>十二、政府性基金预算财政拨款“三公”经费支出决算表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bookmarkStart w:id="12" w:name="_Toc15396599"/>
      <w:bookmarkStart w:id="13" w:name="_Toc15377196"/>
      <w:r>
        <w:rPr>
          <w:rFonts w:hint="eastAsia"/>
          <w:sz w:val="24"/>
          <w:lang w:val="en-US" w:eastAsia="zh-CN"/>
        </w:rPr>
        <w:t>十三、国有资本经营预算财政拨款收入支出决算表</w:t>
      </w:r>
      <w:r>
        <w:rPr>
          <w:rFonts w:hint="eastAsia"/>
          <w:sz w:val="24"/>
          <w:lang w:val="en-US" w:eastAsia="zh-CN"/>
        </w:rPr>
        <w:tab/>
      </w:r>
      <w:r>
        <w:rPr>
          <w:rFonts w:hint="eastAsia"/>
          <w:sz w:val="24"/>
          <w:lang w:val="en-US" w:eastAsia="zh-CN"/>
        </w:rPr>
        <w:t>32</w:t>
      </w:r>
    </w:p>
    <w:p>
      <w:pPr>
        <w:pStyle w:val="11"/>
        <w:adjustRightInd w:val="0"/>
        <w:snapToGrid w:val="0"/>
        <w:spacing w:line="440" w:lineRule="exact"/>
        <w:jc w:val="left"/>
        <w:rPr>
          <w:rFonts w:hint="default"/>
          <w:sz w:val="24"/>
          <w:lang w:val="en-US" w:eastAsia="zh-CN"/>
        </w:rPr>
      </w:pPr>
      <w:r>
        <w:rPr>
          <w:rFonts w:hint="eastAsia"/>
          <w:sz w:val="24"/>
          <w:lang w:val="en-US" w:eastAsia="zh-CN"/>
        </w:rPr>
        <w:t>十四、国有资本经营预算支出决算表</w:t>
      </w:r>
      <w:r>
        <w:rPr>
          <w:rFonts w:hint="eastAsia"/>
          <w:sz w:val="24"/>
          <w:lang w:val="en-US" w:eastAsia="zh-CN"/>
        </w:rPr>
        <w:tab/>
      </w:r>
      <w:r>
        <w:rPr>
          <w:rFonts w:hint="eastAsia"/>
          <w:sz w:val="24"/>
          <w:lang w:val="en-US" w:eastAsia="zh-CN"/>
        </w:rPr>
        <w:t>32</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广元市昭化区昭化镇严格按照预算法规定的各项预算收支完成了当年的各项预算收支任务。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ind w:firstLine="640" w:firstLineChars="200"/>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广元市昭化区昭化镇</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1696.43</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25.44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行政区划调整</w:t>
      </w:r>
      <w:r>
        <w:rPr>
          <w:rFonts w:hint="eastAsia" w:ascii="仿宋" w:hAnsi="仿宋" w:eastAsia="仿宋"/>
          <w:color w:val="000000"/>
          <w:sz w:val="32"/>
          <w:szCs w:val="32"/>
          <w:lang w:eastAsia="zh-CN"/>
        </w:rPr>
        <w:t>。</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1696.43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1678.43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98.94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1696.43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1553.72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91.59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142.71万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8.41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1696.43</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年相比，财政拨款收、支总计减少</w:t>
      </w:r>
      <w:r>
        <w:rPr>
          <w:rFonts w:hint="eastAsia" w:ascii="仿宋" w:hAnsi="仿宋" w:eastAsia="仿宋"/>
          <w:color w:val="000000"/>
          <w:sz w:val="32"/>
          <w:szCs w:val="32"/>
          <w:lang w:val="en-US" w:eastAsia="zh-CN"/>
        </w:rPr>
        <w:t>25.44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行政区划调整</w:t>
      </w:r>
      <w:r>
        <w:rPr>
          <w:rFonts w:hint="eastAsia" w:ascii="仿宋" w:hAnsi="仿宋" w:eastAsia="仿宋"/>
          <w:color w:val="000000"/>
          <w:sz w:val="32"/>
          <w:szCs w:val="32"/>
          <w:lang w:eastAsia="zh-CN"/>
        </w:rPr>
        <w:t>。</w:t>
      </w:r>
    </w:p>
    <w:p>
      <w:pPr>
        <w:spacing w:line="600" w:lineRule="exact"/>
        <w:outlineLvl w:val="1"/>
        <w:rPr>
          <w:rFonts w:hint="eastAsia" w:ascii="黑体" w:hAnsi="黑体" w:eastAsia="黑体"/>
          <w:color w:val="000000"/>
          <w:sz w:val="32"/>
          <w:szCs w:val="32"/>
        </w:rPr>
      </w:pPr>
      <w:bookmarkStart w:id="32" w:name="_Toc15396607"/>
      <w:bookmarkStart w:id="33"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1678.43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7.44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行政区划调整</w:t>
      </w:r>
      <w:r>
        <w:rPr>
          <w:rFonts w:hint="eastAsia" w:ascii="仿宋" w:hAnsi="仿宋" w:eastAsia="仿宋"/>
          <w:color w:val="000000"/>
          <w:sz w:val="32"/>
          <w:szCs w:val="32"/>
          <w:lang w:eastAsia="zh-CN"/>
        </w:rPr>
        <w:t>。</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1678.43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368.66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国防支出（类）</w:t>
      </w:r>
      <w:r>
        <w:rPr>
          <w:rFonts w:hint="eastAsia" w:ascii="仿宋" w:hAnsi="仿宋" w:eastAsia="仿宋"/>
          <w:color w:val="000000" w:themeColor="text1"/>
          <w:sz w:val="32"/>
          <w:szCs w:val="32"/>
          <w:lang w:val="en-US" w:eastAsia="zh-CN"/>
          <w14:textFill>
            <w14:solidFill>
              <w14:schemeClr w14:val="tx1"/>
            </w14:solidFill>
          </w14:textFill>
        </w:rPr>
        <w:t>支出3万元，占0.18%；</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42.74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w:t>
      </w:r>
      <w:r>
        <w:rPr>
          <w:rFonts w:hint="eastAsia" w:ascii="仿宋" w:hAnsi="仿宋" w:eastAsia="仿宋"/>
          <w:color w:val="000000" w:themeColor="text1"/>
          <w:sz w:val="32"/>
          <w:szCs w:val="32"/>
          <w:lang w:val="en-US" w:eastAsia="zh-CN"/>
          <w14:textFill>
            <w14:solidFill>
              <w14:schemeClr w14:val="tx1"/>
            </w14:solidFill>
          </w14:textFill>
        </w:rPr>
        <w:t>支出44.35万元，占</w:t>
      </w:r>
      <w:r>
        <w:rPr>
          <w:rFonts w:hint="eastAsia" w:ascii="仿宋" w:hAnsi="仿宋" w:eastAsia="仿宋" w:cs="Times New Roman"/>
          <w:color w:val="000000" w:themeColor="text1"/>
          <w:sz w:val="32"/>
          <w:szCs w:val="32"/>
          <w:lang w:val="en-US" w:eastAsia="zh-CN"/>
          <w14:textFill>
            <w14:solidFill>
              <w14:schemeClr w14:val="tx1"/>
            </w14:solidFill>
          </w14:textFill>
        </w:rPr>
        <w:t>2.61%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168.13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支出59.68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城乡社区（类）</w:t>
      </w:r>
      <w:r>
        <w:rPr>
          <w:rFonts w:hint="eastAsia" w:ascii="仿宋" w:hAnsi="仿宋" w:eastAsia="仿宋"/>
          <w:color w:val="000000" w:themeColor="text1"/>
          <w:sz w:val="32"/>
          <w:szCs w:val="32"/>
          <w:lang w:val="en-US" w:eastAsia="zh-CN"/>
          <w14:textFill>
            <w14:solidFill>
              <w14:schemeClr w14:val="tx1"/>
            </w14:solidFill>
          </w14:textFill>
        </w:rPr>
        <w:t>支出156.07万元，占9.2%；</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支出671.27万元，占39.57%；</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164.54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lang w:eastAsia="zh-CN"/>
          <w14:textFill>
            <w14:solidFill>
              <w14:schemeClr w14:val="tx1"/>
            </w14:solidFill>
          </w14:textFill>
        </w:rPr>
        <w:t>2020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1678.43</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368.66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2.国防（类）：</w:t>
      </w:r>
      <w:r>
        <w:rPr>
          <w:rStyle w:val="14"/>
          <w:rFonts w:hint="eastAsia" w:ascii="仿宋" w:hAnsi="仿宋" w:eastAsia="仿宋"/>
          <w:b w:val="0"/>
          <w:bCs/>
          <w:color w:val="000000"/>
          <w:sz w:val="32"/>
          <w:szCs w:val="32"/>
          <w:lang w:val="en-US" w:eastAsia="zh-CN"/>
        </w:rPr>
        <w:t>支出决算为3万元，完成预算的100%。</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42.74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44.35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168.13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59.68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6.城乡社区（类）：</w:t>
      </w:r>
      <w:r>
        <w:rPr>
          <w:rStyle w:val="14"/>
          <w:rFonts w:hint="eastAsia" w:ascii="仿宋" w:hAnsi="仿宋" w:eastAsia="仿宋"/>
          <w:b w:val="0"/>
          <w:bCs/>
          <w:color w:val="000000"/>
          <w:sz w:val="32"/>
          <w:szCs w:val="32"/>
          <w:lang w:val="en-US" w:eastAsia="zh-CN"/>
        </w:rPr>
        <w:t>支出决算为156.07万元，完成预算的100%。</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671.27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164.54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Fonts w:hint="eastAsia" w:ascii="黑体" w:eastAsia="黑体"/>
          <w:color w:val="000000"/>
          <w:sz w:val="32"/>
          <w:szCs w:val="32"/>
        </w:rPr>
      </w:pPr>
      <w:bookmarkStart w:id="40" w:name="_Toc15377214"/>
      <w:bookmarkStart w:id="41" w:name="_Toc15396608"/>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1553.73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1287.47</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万元，主要包括：基本工资、津贴补贴、奖金、绩效工资、机关事业单位基本养老保险缴费、职业年金缴费、其他社会保障缴费、其他工资福利支出、生活补助、</w:t>
      </w:r>
      <w:r>
        <w:rPr>
          <w:rFonts w:hint="eastAsia" w:ascii="仿宋" w:hAnsi="仿宋" w:eastAsia="仿宋"/>
          <w:color w:val="000000"/>
          <w:sz w:val="32"/>
          <w:szCs w:val="32"/>
          <w:lang w:val="en-US" w:eastAsia="zh-CN"/>
        </w:rPr>
        <w:t>个人农业生产补助、</w:t>
      </w:r>
      <w:r>
        <w:rPr>
          <w:rFonts w:hint="eastAsia" w:ascii="仿宋" w:hAnsi="仿宋" w:eastAsia="仿宋"/>
          <w:color w:val="000000"/>
          <w:sz w:val="32"/>
          <w:szCs w:val="32"/>
        </w:rPr>
        <w:t>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266.26</w:t>
      </w:r>
      <w:r>
        <w:rPr>
          <w:rFonts w:hint="eastAsia" w:ascii="仿宋" w:hAnsi="仿宋" w:eastAsia="仿宋"/>
          <w:color w:val="000000"/>
          <w:sz w:val="32"/>
          <w:szCs w:val="32"/>
        </w:rPr>
        <w:t>万元，主要包括：办公费、会议费、培训费、公务接待费、劳务费、其他商品和服务支出等。</w:t>
      </w:r>
    </w:p>
    <w:p>
      <w:pPr>
        <w:spacing w:line="600" w:lineRule="exact"/>
        <w:ind w:firstLine="640"/>
        <w:outlineLvl w:val="1"/>
        <w:rPr>
          <w:rFonts w:hint="eastAsia" w:ascii="黑体" w:eastAsia="黑体"/>
          <w:color w:val="000000"/>
          <w:sz w:val="32"/>
          <w:szCs w:val="32"/>
        </w:rPr>
      </w:pPr>
      <w:bookmarkStart w:id="42" w:name="_Toc15377215"/>
      <w:bookmarkStart w:id="43" w:name="_Toc15396609"/>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,比上年下降12.5%</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与上年持平</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与上年持平</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lang w:val="en-US" w:eastAsia="zh-CN"/>
        </w:rPr>
        <w:t>年初未安排预算</w:t>
      </w:r>
      <w:r>
        <w:rPr>
          <w:rStyle w:val="14"/>
          <w:rFonts w:hint="eastAsia" w:ascii="仿宋" w:hAnsi="仿宋" w:eastAsia="仿宋"/>
          <w:b w:val="0"/>
          <w:bCs/>
          <w:color w:val="000000"/>
          <w:sz w:val="32"/>
          <w:szCs w:val="32"/>
        </w:rPr>
        <w:t>。</w:t>
      </w:r>
    </w:p>
    <w:p>
      <w:pPr>
        <w:spacing w:line="600" w:lineRule="exact"/>
        <w:ind w:firstLine="640"/>
        <w:rPr>
          <w:rStyle w:val="14"/>
          <w:rFonts w:hint="eastAsia" w:ascii="仿宋" w:hAnsi="仿宋" w:eastAsia="仿宋"/>
          <w:b w:val="0"/>
          <w:bCs/>
          <w:color w:val="000000"/>
          <w:sz w:val="32"/>
          <w:szCs w:val="32"/>
          <w:highlight w:val="none"/>
        </w:rPr>
      </w:pPr>
      <w:r>
        <w:rPr>
          <w:rFonts w:ascii="仿宋_GB2312" w:eastAsia="仿宋_GB2312"/>
          <w:b/>
          <w:color w:val="000000"/>
          <w:sz w:val="32"/>
          <w:szCs w:val="32"/>
          <w:highlight w:val="none"/>
        </w:rPr>
        <w:t>2.</w:t>
      </w: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lang w:val="en-US" w:eastAsia="zh-CN"/>
        </w:rPr>
        <w:t>年初未安排预算</w:t>
      </w:r>
      <w:r>
        <w:rPr>
          <w:rStyle w:val="14"/>
          <w:rFonts w:hint="eastAsia" w:ascii="仿宋" w:hAnsi="仿宋" w:eastAsia="仿宋"/>
          <w:b w:val="0"/>
          <w:bCs/>
          <w:color w:val="000000"/>
          <w:sz w:val="32"/>
          <w:szCs w:val="32"/>
          <w:highlight w:val="none"/>
        </w:rPr>
        <w:t>。</w:t>
      </w:r>
    </w:p>
    <w:p>
      <w:pPr>
        <w:spacing w:line="600" w:lineRule="exact"/>
        <w:ind w:firstLine="640"/>
        <w:rPr>
          <w:rStyle w:val="14"/>
          <w:rFonts w:hint="eastAsia" w:ascii="仿宋" w:hAnsi="仿宋" w:eastAsia="仿宋"/>
          <w:b w:val="0"/>
          <w:bCs/>
          <w:color w:val="000000"/>
          <w:sz w:val="32"/>
          <w:szCs w:val="32"/>
          <w:highlight w:val="none"/>
          <w:lang w:val="en-US" w:eastAsia="zh-CN"/>
        </w:rPr>
      </w:pPr>
      <w:r>
        <w:rPr>
          <w:rStyle w:val="14"/>
          <w:rFonts w:hint="eastAsia" w:ascii="仿宋" w:hAnsi="仿宋" w:eastAsia="仿宋"/>
          <w:b w:val="0"/>
          <w:bCs/>
          <w:color w:val="000000"/>
          <w:sz w:val="32"/>
          <w:szCs w:val="32"/>
          <w:highlight w:val="none"/>
          <w:lang w:eastAsia="zh-CN"/>
        </w:rPr>
        <w:t>其中：公务用车购置支出</w:t>
      </w:r>
      <w:r>
        <w:rPr>
          <w:rStyle w:val="14"/>
          <w:rFonts w:hint="eastAsia" w:ascii="仿宋" w:hAnsi="仿宋" w:eastAsia="仿宋"/>
          <w:b w:val="0"/>
          <w:bCs/>
          <w:color w:val="000000"/>
          <w:sz w:val="32"/>
          <w:szCs w:val="32"/>
          <w:highlight w:val="none"/>
          <w:lang w:val="en-US" w:eastAsia="zh-CN"/>
        </w:rPr>
        <w:t>0万元，年初未安排预算。</w:t>
      </w:r>
    </w:p>
    <w:p>
      <w:pPr>
        <w:spacing w:line="600" w:lineRule="exact"/>
        <w:ind w:firstLine="640"/>
        <w:rPr>
          <w:rStyle w:val="14"/>
          <w:rFonts w:hint="default" w:ascii="仿宋" w:hAnsi="仿宋" w:eastAsia="仿宋"/>
          <w:b w:val="0"/>
          <w:bCs/>
          <w:color w:val="000000"/>
          <w:sz w:val="32"/>
          <w:szCs w:val="32"/>
          <w:highlight w:val="none"/>
          <w:lang w:val="en-US" w:eastAsia="zh-CN"/>
        </w:rPr>
      </w:pPr>
      <w:r>
        <w:rPr>
          <w:rStyle w:val="14"/>
          <w:rFonts w:hint="eastAsia" w:ascii="仿宋" w:hAnsi="仿宋" w:eastAsia="仿宋"/>
          <w:b w:val="0"/>
          <w:bCs/>
          <w:color w:val="000000"/>
          <w:sz w:val="32"/>
          <w:szCs w:val="32"/>
          <w:highlight w:val="none"/>
          <w:lang w:val="en-US" w:eastAsia="zh-CN"/>
        </w:rPr>
        <w:t>公务用车运行维护费指出0万元，年初未安排预算。</w:t>
      </w:r>
    </w:p>
    <w:p>
      <w:pPr>
        <w:spacing w:line="600" w:lineRule="exact"/>
        <w:ind w:firstLine="640"/>
        <w:rPr>
          <w:rFonts w:hint="eastAsia" w:ascii="仿宋_GB2312" w:eastAsia="仿宋_GB2312"/>
          <w:color w:val="000000"/>
          <w:sz w:val="32"/>
          <w:szCs w:val="32"/>
          <w:highlight w:val="none"/>
          <w:lang w:eastAsia="zh-CN"/>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hint="eastAsia" w:ascii="仿宋_GB2312" w:eastAsia="仿宋_GB2312"/>
          <w:color w:val="000000"/>
          <w:sz w:val="32"/>
          <w:szCs w:val="32"/>
          <w:highlight w:val="none"/>
          <w:lang w:eastAsia="zh-CN"/>
        </w:rPr>
        <w:t>2019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下降1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下降12.5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原因是降低了接待标准。</w:t>
      </w:r>
      <w:bookmarkStart w:id="62" w:name="_GoBack"/>
      <w:bookmarkEnd w:id="62"/>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255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2334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万元。</w:t>
      </w:r>
    </w:p>
    <w:p>
      <w:pPr>
        <w:spacing w:line="600" w:lineRule="exact"/>
        <w:ind w:firstLine="642"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年初未安排预算。</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2020年本单位未在政府性基金预算拨款安排“三公经费”支出。</w:t>
      </w:r>
    </w:p>
    <w:p>
      <w:pPr>
        <w:spacing w:line="600" w:lineRule="exact"/>
        <w:ind w:firstLine="640"/>
        <w:rPr>
          <w:rFonts w:hint="eastAsia" w:ascii="仿宋_GB2312" w:eastAsia="仿宋_GB2312"/>
          <w:color w:val="000000"/>
          <w:sz w:val="32"/>
          <w:szCs w:val="32"/>
          <w:lang w:val="en-US" w:eastAsia="zh-CN"/>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266.26</w:t>
      </w:r>
      <w:r>
        <w:rPr>
          <w:rFonts w:hint="eastAsia" w:ascii="仿宋_GB2312" w:eastAsia="仿宋_GB2312"/>
          <w:color w:val="000000"/>
          <w:sz w:val="32"/>
          <w:szCs w:val="32"/>
        </w:rPr>
        <w:t>万元，比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增加150.31</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增加129.63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行政区划调整，昭化西市垃圾购买服务项目增加和人头经费变动</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年部门整体支出开展绩效自评，从评价情况来看项目全年预算数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1社区</w:t>
      </w:r>
      <w:r>
        <w:rPr>
          <w:rFonts w:hint="eastAsia" w:ascii="仿宋_GB2312" w:hAnsi="仿宋_GB2312" w:eastAsia="仿宋_GB2312" w:cs="仿宋_GB2312"/>
          <w:sz w:val="32"/>
          <w:szCs w:val="32"/>
        </w:rPr>
        <w:t>基础设施维护，维持</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社区的</w:t>
      </w:r>
      <w:r>
        <w:rPr>
          <w:rFonts w:hint="eastAsia" w:ascii="仿宋_GB2312" w:hAnsi="仿宋_GB2312" w:eastAsia="仿宋_GB2312" w:cs="仿宋_GB2312"/>
          <w:sz w:val="32"/>
          <w:szCs w:val="32"/>
        </w:rPr>
        <w:t>正常运行等。发现的主要问题：</w:t>
      </w:r>
      <w:r>
        <w:rPr>
          <w:rFonts w:hint="eastAsia" w:ascii="仿宋" w:hAnsi="仿宋" w:eastAsia="仿宋" w:cs="仿宋"/>
          <w:sz w:val="32"/>
          <w:szCs w:val="32"/>
          <w:lang w:eastAsia="zh-CN"/>
        </w:rPr>
        <w:t>一是村社干部政策知晓不全面，所以导致宣传不到位，部分老百姓不理解</w:t>
      </w:r>
      <w:r>
        <w:rPr>
          <w:rFonts w:hint="eastAsia" w:ascii="仿宋" w:hAnsi="仿宋" w:eastAsia="仿宋" w:cs="仿宋"/>
          <w:sz w:val="32"/>
          <w:szCs w:val="32"/>
        </w:rPr>
        <w:t>等。</w:t>
      </w:r>
      <w:r>
        <w:rPr>
          <w:rFonts w:hint="eastAsia" w:ascii="仿宋" w:hAnsi="仿宋" w:eastAsia="仿宋" w:cs="仿宋"/>
          <w:sz w:val="32"/>
          <w:szCs w:val="32"/>
          <w:lang w:eastAsia="zh-CN"/>
        </w:rPr>
        <w:t>二是</w:t>
      </w:r>
      <w:r>
        <w:rPr>
          <w:rFonts w:hint="eastAsia" w:ascii="仿宋" w:hAnsi="仿宋" w:eastAsia="仿宋" w:cs="仿宋"/>
          <w:sz w:val="32"/>
          <w:szCs w:val="32"/>
        </w:rPr>
        <w:t>资金存在严重不足。</w:t>
      </w:r>
      <w:r>
        <w:rPr>
          <w:rFonts w:hint="eastAsia" w:ascii="仿宋" w:hAnsi="仿宋" w:eastAsia="仿宋" w:cs="仿宋"/>
          <w:sz w:val="32"/>
          <w:szCs w:val="32"/>
          <w:lang w:eastAsia="zh-CN"/>
        </w:rPr>
        <w:t>三是资金报账手续繁琐。</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w:t>
                  </w:r>
                  <w:r>
                    <w:rPr>
                      <w:rFonts w:hint="eastAsia" w:ascii="宋体" w:hAnsi="宋体" w:cs="宋体"/>
                      <w:color w:val="000000"/>
                      <w:kern w:val="0"/>
                      <w:sz w:val="36"/>
                      <w:szCs w:val="36"/>
                      <w:lang w:eastAsia="zh-CN" w:bidi="ar"/>
                    </w:rPr>
                    <w:t>2020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广元市昭化区昭化镇人民政府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97万</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2020</w:t>
                  </w:r>
                  <w:r>
                    <w:rPr>
                      <w:rFonts w:hint="eastAsia" w:ascii="宋体" w:hAnsi="宋体" w:cs="宋体"/>
                      <w:color w:val="000000"/>
                      <w:sz w:val="24"/>
                    </w:rPr>
                    <w:t>年12月底前全面完成</w:t>
                  </w:r>
                  <w:r>
                    <w:rPr>
                      <w:rFonts w:hint="eastAsia" w:ascii="宋体" w:hAnsi="宋体" w:cs="宋体"/>
                      <w:color w:val="000000"/>
                      <w:sz w:val="24"/>
                      <w:lang w:val="en-US" w:eastAsia="zh-CN"/>
                    </w:rPr>
                    <w:t>12</w:t>
                  </w:r>
                  <w:r>
                    <w:rPr>
                      <w:rFonts w:hint="eastAsia" w:ascii="宋体" w:hAnsi="宋体" w:cs="宋体"/>
                      <w:color w:val="000000"/>
                      <w:sz w:val="24"/>
                    </w:rPr>
                    <w:t>个村</w:t>
                  </w:r>
                  <w:r>
                    <w:rPr>
                      <w:rFonts w:hint="eastAsia" w:ascii="宋体" w:hAnsi="宋体" w:cs="宋体"/>
                      <w:color w:val="000000"/>
                      <w:sz w:val="24"/>
                      <w:lang w:val="en-US" w:eastAsia="zh-CN"/>
                    </w:rPr>
                    <w:t>1个</w:t>
                  </w:r>
                  <w:r>
                    <w:rPr>
                      <w:rFonts w:hint="eastAsia" w:ascii="宋体" w:hAnsi="宋体" w:cs="宋体"/>
                      <w:color w:val="000000"/>
                      <w:sz w:val="24"/>
                    </w:rPr>
                    <w:t>社区组织活动场所维护，“八有”设施配备齐全，涉及</w:t>
                  </w:r>
                  <w:r>
                    <w:rPr>
                      <w:rFonts w:hint="eastAsia" w:ascii="宋体" w:hAnsi="宋体" w:cs="宋体"/>
                      <w:color w:val="000000"/>
                      <w:sz w:val="24"/>
                      <w:lang w:val="en-US" w:eastAsia="zh-CN"/>
                    </w:rPr>
                    <w:t>12</w:t>
                  </w:r>
                  <w:r>
                    <w:rPr>
                      <w:rFonts w:hint="eastAsia" w:ascii="宋体" w:hAnsi="宋体" w:cs="宋体"/>
                      <w:color w:val="000000"/>
                      <w:sz w:val="24"/>
                    </w:rPr>
                    <w:t>个村</w:t>
                  </w:r>
                  <w:r>
                    <w:rPr>
                      <w:rFonts w:hint="eastAsia" w:ascii="宋体" w:hAnsi="宋体" w:cs="宋体"/>
                      <w:color w:val="000000"/>
                      <w:sz w:val="24"/>
                      <w:lang w:val="en-US" w:eastAsia="zh-CN"/>
                    </w:rPr>
                    <w:t>1</w:t>
                  </w:r>
                  <w:r>
                    <w:rPr>
                      <w:rFonts w:hint="eastAsia" w:ascii="宋体" w:hAnsi="宋体" w:cs="宋体"/>
                      <w:color w:val="000000"/>
                      <w:sz w:val="24"/>
                      <w:lang w:eastAsia="zh-CN"/>
                    </w:rPr>
                    <w:t>个社区</w:t>
                  </w:r>
                  <w:r>
                    <w:rPr>
                      <w:rFonts w:hint="eastAsia" w:ascii="宋体" w:hAnsi="宋体" w:cs="宋体"/>
                      <w:color w:val="000000"/>
                      <w:sz w:val="24"/>
                    </w:rPr>
                    <w:t>、覆盖</w:t>
                  </w:r>
                  <w:r>
                    <w:rPr>
                      <w:rFonts w:hint="eastAsia" w:ascii="宋体" w:hAnsi="宋体" w:cs="宋体"/>
                      <w:color w:val="000000"/>
                      <w:sz w:val="24"/>
                      <w:lang w:val="en-US" w:eastAsia="zh-CN"/>
                    </w:rPr>
                    <w:t>88</w:t>
                  </w:r>
                  <w:r>
                    <w:rPr>
                      <w:rFonts w:hint="eastAsia" w:ascii="宋体" w:hAnsi="宋体" w:cs="宋体"/>
                      <w:color w:val="000000"/>
                      <w:sz w:val="24"/>
                    </w:rPr>
                    <w:t>个村民小组、群众</w:t>
                  </w:r>
                  <w:r>
                    <w:rPr>
                      <w:rFonts w:hint="eastAsia" w:ascii="宋体" w:hAnsi="宋体" w:cs="宋体"/>
                      <w:color w:val="000000"/>
                      <w:sz w:val="24"/>
                      <w:lang w:val="en-US" w:eastAsia="zh-CN"/>
                    </w:rPr>
                    <w:t>28000余</w:t>
                  </w:r>
                  <w:r>
                    <w:rPr>
                      <w:rFonts w:hint="eastAsia" w:ascii="宋体" w:hAnsi="宋体" w:cs="宋体"/>
                      <w:color w:val="000000"/>
                      <w:sz w:val="24"/>
                    </w:rPr>
                    <w:t>人。完成</w:t>
                  </w:r>
                  <w:r>
                    <w:rPr>
                      <w:rFonts w:hint="eastAsia" w:ascii="宋体" w:hAnsi="宋体" w:cs="宋体"/>
                      <w:color w:val="000000"/>
                      <w:sz w:val="24"/>
                      <w:lang w:val="en-US" w:eastAsia="zh-CN"/>
                    </w:rPr>
                    <w:t>12</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2020</w:t>
                  </w:r>
                  <w:r>
                    <w:rPr>
                      <w:rFonts w:hint="eastAsia" w:ascii="宋体" w:hAnsi="宋体" w:cs="宋体"/>
                      <w:color w:val="000000"/>
                      <w:sz w:val="24"/>
                    </w:rPr>
                    <w:t>年12月底前全面完成</w:t>
                  </w:r>
                  <w:r>
                    <w:rPr>
                      <w:rFonts w:hint="eastAsia" w:ascii="宋体" w:hAnsi="宋体" w:cs="宋体"/>
                      <w:color w:val="000000"/>
                      <w:sz w:val="24"/>
                      <w:lang w:val="en-US" w:eastAsia="zh-CN"/>
                    </w:rPr>
                    <w:t>12</w:t>
                  </w:r>
                  <w:r>
                    <w:rPr>
                      <w:rFonts w:hint="eastAsia" w:ascii="宋体" w:hAnsi="宋体" w:cs="宋体"/>
                      <w:color w:val="000000"/>
                      <w:sz w:val="24"/>
                    </w:rPr>
                    <w:t>个村</w:t>
                  </w:r>
                  <w:r>
                    <w:rPr>
                      <w:rFonts w:hint="eastAsia" w:ascii="宋体" w:hAnsi="宋体" w:cs="宋体"/>
                      <w:color w:val="000000"/>
                      <w:sz w:val="24"/>
                      <w:lang w:val="en-US" w:eastAsia="zh-CN"/>
                    </w:rPr>
                    <w:t>1社区</w:t>
                  </w:r>
                  <w:r>
                    <w:rPr>
                      <w:rFonts w:hint="eastAsia" w:ascii="宋体" w:hAnsi="宋体" w:cs="宋体"/>
                      <w:color w:val="000000"/>
                      <w:sz w:val="24"/>
                    </w:rPr>
                    <w:t>组织活动场所维护，“八有”设施配备齐全，涉及</w:t>
                  </w:r>
                  <w:r>
                    <w:rPr>
                      <w:rFonts w:hint="eastAsia" w:ascii="宋体" w:hAnsi="宋体" w:cs="宋体"/>
                      <w:color w:val="000000"/>
                      <w:sz w:val="24"/>
                      <w:lang w:val="en-US" w:eastAsia="zh-CN"/>
                    </w:rPr>
                    <w:t>12</w:t>
                  </w:r>
                  <w:r>
                    <w:rPr>
                      <w:rFonts w:hint="eastAsia" w:ascii="宋体" w:hAnsi="宋体" w:cs="宋体"/>
                      <w:color w:val="000000"/>
                      <w:sz w:val="24"/>
                    </w:rPr>
                    <w:t>个村、</w:t>
                  </w:r>
                  <w:r>
                    <w:rPr>
                      <w:rFonts w:hint="eastAsia" w:ascii="宋体" w:hAnsi="宋体" w:cs="宋体"/>
                      <w:color w:val="000000"/>
                      <w:sz w:val="24"/>
                      <w:lang w:val="en-US" w:eastAsia="zh-CN"/>
                    </w:rPr>
                    <w:t>1个社区，</w:t>
                  </w:r>
                  <w:r>
                    <w:rPr>
                      <w:rFonts w:hint="eastAsia" w:ascii="宋体" w:hAnsi="宋体" w:cs="宋体"/>
                      <w:color w:val="000000"/>
                      <w:sz w:val="24"/>
                    </w:rPr>
                    <w:t>覆盖</w:t>
                  </w:r>
                  <w:r>
                    <w:rPr>
                      <w:rFonts w:hint="eastAsia" w:ascii="宋体" w:hAnsi="宋体" w:cs="宋体"/>
                      <w:color w:val="000000"/>
                      <w:sz w:val="24"/>
                      <w:lang w:val="en-US" w:eastAsia="zh-CN"/>
                    </w:rPr>
                    <w:t>88</w:t>
                  </w:r>
                  <w:r>
                    <w:rPr>
                      <w:rFonts w:hint="eastAsia" w:ascii="宋体" w:hAnsi="宋体" w:cs="宋体"/>
                      <w:color w:val="000000"/>
                      <w:sz w:val="24"/>
                    </w:rPr>
                    <w:t>个村民小组、群众</w:t>
                  </w:r>
                  <w:r>
                    <w:rPr>
                      <w:rFonts w:hint="eastAsia" w:ascii="宋体" w:hAnsi="宋体" w:cs="宋体"/>
                      <w:color w:val="000000"/>
                      <w:sz w:val="24"/>
                      <w:lang w:val="en-US" w:eastAsia="zh-CN"/>
                    </w:rPr>
                    <w:t>28000余</w:t>
                  </w:r>
                  <w:r>
                    <w:rPr>
                      <w:rFonts w:hint="eastAsia" w:ascii="宋体" w:hAnsi="宋体" w:cs="宋体"/>
                      <w:color w:val="000000"/>
                      <w:sz w:val="24"/>
                    </w:rPr>
                    <w:t>人。完成</w:t>
                  </w:r>
                  <w:r>
                    <w:rPr>
                      <w:rFonts w:hint="eastAsia" w:ascii="宋体" w:hAnsi="宋体" w:cs="宋体"/>
                      <w:color w:val="000000"/>
                      <w:sz w:val="24"/>
                      <w:lang w:val="en-US" w:eastAsia="zh-CN"/>
                    </w:rPr>
                    <w:t>12</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13个</w:t>
                  </w:r>
                </w:p>
              </w:tc>
            </w:tr>
            <w:tr>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52</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52</w:t>
                  </w:r>
                  <w:r>
                    <w:rPr>
                      <w:rFonts w:hint="eastAsia" w:ascii="宋体" w:hAnsi="宋体" w:cs="宋体"/>
                      <w:color w:val="000000"/>
                      <w:sz w:val="24"/>
                    </w:rPr>
                    <w:t>次</w:t>
                  </w:r>
                </w:p>
              </w:tc>
            </w:tr>
            <w:tr>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r>
            <w:tr>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r>
            <w:tr>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97</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97</w:t>
                  </w:r>
                  <w:r>
                    <w:rPr>
                      <w:rFonts w:hint="eastAsia" w:ascii="宋体" w:hAnsi="宋体" w:cs="宋体"/>
                      <w:color w:val="000000"/>
                      <w:sz w:val="24"/>
                    </w:rPr>
                    <w:t>万元</w:t>
                  </w:r>
                </w:p>
              </w:tc>
            </w:tr>
            <w:tr>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88</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88</w:t>
                  </w:r>
                  <w:r>
                    <w:rPr>
                      <w:rFonts w:hint="eastAsia" w:ascii="宋体" w:hAnsi="宋体" w:cs="宋体"/>
                      <w:color w:val="000000"/>
                      <w:sz w:val="24"/>
                    </w:rPr>
                    <w:t>个</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940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940</w:t>
                  </w:r>
                  <w:r>
                    <w:rPr>
                      <w:rFonts w:hint="eastAsia" w:ascii="宋体" w:hAnsi="宋体" w:cs="宋体"/>
                      <w:color w:val="000000"/>
                      <w:sz w:val="24"/>
                    </w:rPr>
                    <w:t>人</w:t>
                  </w:r>
                </w:p>
              </w:tc>
            </w:tr>
            <w:tr>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28120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28120</w:t>
                  </w:r>
                  <w:r>
                    <w:rPr>
                      <w:rFonts w:hint="eastAsia" w:ascii="宋体" w:hAnsi="宋体" w:cs="宋体"/>
                      <w:color w:val="000000"/>
                      <w:sz w:val="24"/>
                    </w:rPr>
                    <w:t>人</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r>
            <w:tr>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4"/>
              <w:pageBreakBefore w:val="0"/>
              <w:kinsoku/>
              <w:wordWrap/>
              <w:overflowPunct/>
              <w:topLinePunct w:val="0"/>
              <w:bidi w:val="0"/>
              <w:spacing w:before="0" w:after="0" w:line="600" w:lineRule="exact"/>
              <w:ind w:firstLine="640"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年基本完成，在保障机关运转、履行职能职责上整体情况良好。</w:t>
            </w:r>
          </w:p>
          <w:p>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广元市昭化区昭化镇2020</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广元市昭化区昭化镇2020</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93</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分，综合评价结果为优级。</w:t>
            </w:r>
          </w:p>
          <w:p>
            <w:pPr>
              <w:widowControl/>
              <w:jc w:val="center"/>
              <w:textAlignment w:val="center"/>
              <w:rPr>
                <w:rFonts w:ascii="宋体" w:hAnsi="宋体" w:cs="宋体"/>
                <w:color w:val="000000"/>
                <w:sz w:val="36"/>
                <w:szCs w:val="36"/>
              </w:rPr>
            </w:pPr>
          </w:p>
        </w:tc>
      </w:tr>
    </w:tbl>
    <w:p>
      <w:pPr>
        <w:spacing w:line="600" w:lineRule="exact"/>
        <w:jc w:val="left"/>
        <w:rPr>
          <w:rFonts w:ascii="宋体"/>
          <w:b/>
          <w:color w:val="000000"/>
          <w:sz w:val="44"/>
          <w:szCs w:val="44"/>
        </w:rPr>
      </w:pPr>
    </w:p>
    <w:p>
      <w:pPr>
        <w:pageBreakBefore w:val="0"/>
        <w:numPr>
          <w:ilvl w:val="0"/>
          <w:numId w:val="5"/>
        </w:numPr>
        <w:kinsoku/>
        <w:wordWrap/>
        <w:overflowPunct/>
        <w:topLinePunct w:val="0"/>
        <w:bidi w:val="0"/>
        <w:spacing w:line="600" w:lineRule="exact"/>
        <w:ind w:firstLine="662" w:firstLineChars="150"/>
        <w:jc w:val="center"/>
        <w:textAlignment w:val="auto"/>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机关运行经费：为保障行政单位（含参照公务员法管理的事业单位）运行用于购买货物和服务的各项资金，包括办公及印刷费、邮电费、差旅费、会议费、日常维修费、办公用房水电费以及其他费用。</w:t>
      </w:r>
    </w:p>
    <w:p>
      <w:pPr>
        <w:pStyle w:val="22"/>
        <w:spacing w:line="560" w:lineRule="exact"/>
        <w:ind w:firstLine="640" w:firstLineChars="200"/>
        <w:rPr>
          <w:rFonts w:ascii="仿宋_GB2312" w:eastAsia="仿宋_GB2312" w:cs="黑体"/>
          <w:sz w:val="32"/>
          <w:szCs w:val="32"/>
        </w:rPr>
      </w:pPr>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广元市昭化区昭化镇人民政府</w:t>
      </w:r>
    </w:p>
    <w:p>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2020</w:t>
      </w:r>
      <w:r>
        <w:rPr>
          <w:rFonts w:hint="eastAsia" w:ascii="黑体" w:hAnsi="黑体" w:eastAsia="黑体" w:cs="方正小标宋简体"/>
          <w:sz w:val="36"/>
          <w:szCs w:val="36"/>
        </w:rPr>
        <w:t>年部门整体支出绩效评价报告</w:t>
      </w:r>
      <w:bookmarkEnd w:id="60"/>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昭化镇2020</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pPr>
        <w:pageBreakBefore w:val="0"/>
        <w:numPr>
          <w:ilvl w:val="0"/>
          <w:numId w:val="6"/>
        </w:numPr>
        <w:kinsoku/>
        <w:wordWrap/>
        <w:overflowPunct/>
        <w:topLinePunct w:val="0"/>
        <w:bidi w:val="0"/>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74</w:t>
      </w:r>
      <w:r>
        <w:rPr>
          <w:rFonts w:hint="eastAsia" w:ascii="仿宋_GB2312" w:eastAsia="仿宋_GB2312"/>
          <w:sz w:val="32"/>
          <w:szCs w:val="32"/>
        </w:rPr>
        <w:t>人，其中：公务员</w:t>
      </w:r>
      <w:r>
        <w:rPr>
          <w:rFonts w:hint="eastAsia" w:ascii="仿宋_GB2312" w:eastAsia="仿宋_GB2312"/>
          <w:sz w:val="32"/>
          <w:szCs w:val="32"/>
          <w:lang w:val="en-US" w:eastAsia="zh-CN"/>
        </w:rPr>
        <w:t>29</w:t>
      </w:r>
      <w:r>
        <w:rPr>
          <w:rFonts w:hint="eastAsia" w:ascii="仿宋_GB2312" w:eastAsia="仿宋_GB2312"/>
          <w:sz w:val="32"/>
          <w:szCs w:val="32"/>
        </w:rPr>
        <w:t>人（人大</w:t>
      </w:r>
      <w:r>
        <w:rPr>
          <w:rFonts w:hint="eastAsia" w:ascii="仿宋_GB2312" w:eastAsia="仿宋_GB2312"/>
          <w:sz w:val="32"/>
          <w:szCs w:val="32"/>
          <w:lang w:val="en-US" w:eastAsia="zh-CN"/>
        </w:rPr>
        <w:t>2</w:t>
      </w:r>
      <w:r>
        <w:rPr>
          <w:rFonts w:hint="eastAsia" w:ascii="仿宋_GB2312" w:eastAsia="仿宋_GB2312"/>
          <w:sz w:val="32"/>
          <w:szCs w:val="32"/>
        </w:rPr>
        <w:t>人，政府机关</w:t>
      </w:r>
      <w:r>
        <w:rPr>
          <w:rFonts w:hint="eastAsia" w:ascii="仿宋_GB2312" w:eastAsia="仿宋_GB2312"/>
          <w:sz w:val="32"/>
          <w:szCs w:val="32"/>
          <w:lang w:val="en-US" w:eastAsia="zh-CN"/>
        </w:rPr>
        <w:t>21</w:t>
      </w:r>
      <w:r>
        <w:rPr>
          <w:rFonts w:hint="eastAsia" w:ascii="仿宋_GB2312" w:eastAsia="仿宋_GB2312"/>
          <w:sz w:val="32"/>
          <w:szCs w:val="32"/>
        </w:rPr>
        <w:t>人，财政</w:t>
      </w:r>
      <w:r>
        <w:rPr>
          <w:rFonts w:hint="eastAsia" w:ascii="仿宋_GB2312" w:eastAsia="仿宋_GB2312"/>
          <w:sz w:val="32"/>
          <w:szCs w:val="32"/>
          <w:lang w:val="en-US" w:eastAsia="zh-CN"/>
        </w:rPr>
        <w:t>3</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6人；</w:t>
      </w:r>
      <w:r>
        <w:rPr>
          <w:rFonts w:hint="eastAsia" w:ascii="仿宋_GB2312" w:eastAsia="仿宋_GB2312"/>
          <w:sz w:val="32"/>
          <w:szCs w:val="32"/>
        </w:rPr>
        <w:t>事业干部</w:t>
      </w:r>
      <w:r>
        <w:rPr>
          <w:rFonts w:hint="eastAsia" w:ascii="仿宋_GB2312" w:eastAsia="仿宋_GB2312"/>
          <w:sz w:val="32"/>
          <w:szCs w:val="32"/>
          <w:lang w:val="en-US" w:eastAsia="zh-CN"/>
        </w:rPr>
        <w:t>23</w:t>
      </w:r>
      <w:r>
        <w:rPr>
          <w:rFonts w:hint="eastAsia" w:ascii="仿宋_GB2312" w:eastAsia="仿宋_GB2312"/>
          <w:sz w:val="32"/>
          <w:szCs w:val="32"/>
        </w:rPr>
        <w:t>人，</w:t>
      </w:r>
      <w:r>
        <w:rPr>
          <w:rFonts w:hint="eastAsia" w:ascii="仿宋_GB2312" w:eastAsia="仿宋_GB2312"/>
          <w:sz w:val="32"/>
          <w:szCs w:val="32"/>
          <w:lang w:eastAsia="zh-CN"/>
        </w:rPr>
        <w:t>三支一扶</w:t>
      </w:r>
      <w:r>
        <w:rPr>
          <w:rFonts w:hint="eastAsia" w:ascii="仿宋_GB2312" w:eastAsia="仿宋_GB2312"/>
          <w:sz w:val="32"/>
          <w:szCs w:val="32"/>
          <w:lang w:val="en-US" w:eastAsia="zh-CN"/>
        </w:rPr>
        <w:t>4人，</w:t>
      </w:r>
      <w:r>
        <w:rPr>
          <w:rFonts w:hint="eastAsia" w:ascii="仿宋_GB2312" w:eastAsia="仿宋_GB2312"/>
          <w:sz w:val="32"/>
          <w:szCs w:val="32"/>
        </w:rPr>
        <w:t>遗属补助</w:t>
      </w:r>
      <w:r>
        <w:rPr>
          <w:rFonts w:hint="eastAsia" w:ascii="仿宋_GB2312" w:eastAsia="仿宋_GB2312"/>
          <w:sz w:val="32"/>
          <w:szCs w:val="32"/>
          <w:lang w:val="en-US" w:eastAsia="zh-CN"/>
        </w:rPr>
        <w:t>19</w:t>
      </w:r>
      <w:r>
        <w:rPr>
          <w:rFonts w:hint="eastAsia" w:ascii="仿宋_GB2312" w:eastAsia="仿宋_GB2312"/>
          <w:sz w:val="32"/>
          <w:szCs w:val="32"/>
        </w:rPr>
        <w:t>人，炊事员</w:t>
      </w:r>
      <w:r>
        <w:rPr>
          <w:rFonts w:hint="eastAsia" w:ascii="仿宋_GB2312" w:eastAsia="仿宋_GB2312"/>
          <w:sz w:val="32"/>
          <w:szCs w:val="32"/>
          <w:lang w:val="en-US" w:eastAsia="zh-CN"/>
        </w:rPr>
        <w:t>2</w:t>
      </w:r>
      <w:r>
        <w:rPr>
          <w:rFonts w:hint="eastAsia" w:ascii="仿宋_GB2312" w:eastAsia="仿宋_GB2312"/>
          <w:sz w:val="32"/>
          <w:szCs w:val="32"/>
        </w:rPr>
        <w:t>人，退休人员</w:t>
      </w:r>
      <w:r>
        <w:rPr>
          <w:rFonts w:hint="eastAsia" w:ascii="仿宋_GB2312" w:eastAsia="仿宋_GB2312"/>
          <w:sz w:val="32"/>
          <w:szCs w:val="32"/>
          <w:lang w:val="en-US" w:eastAsia="zh-CN"/>
        </w:rPr>
        <w:t>37</w:t>
      </w:r>
      <w:r>
        <w:rPr>
          <w:rFonts w:hint="eastAsia" w:ascii="仿宋_GB2312" w:eastAsia="仿宋_GB2312"/>
          <w:sz w:val="32"/>
          <w:szCs w:val="32"/>
        </w:rPr>
        <w:t>人（公务员</w:t>
      </w:r>
      <w:r>
        <w:rPr>
          <w:rFonts w:hint="eastAsia" w:ascii="仿宋_GB2312" w:eastAsia="仿宋_GB2312"/>
          <w:sz w:val="32"/>
          <w:szCs w:val="32"/>
          <w:lang w:val="en-US" w:eastAsia="zh-CN"/>
        </w:rPr>
        <w:t>33</w:t>
      </w:r>
      <w:r>
        <w:rPr>
          <w:rFonts w:hint="eastAsia" w:ascii="仿宋_GB2312" w:eastAsia="仿宋_GB2312"/>
          <w:sz w:val="32"/>
          <w:szCs w:val="32"/>
        </w:rPr>
        <w:t>人，事业</w:t>
      </w:r>
      <w:r>
        <w:rPr>
          <w:rFonts w:hint="eastAsia" w:ascii="仿宋_GB2312" w:eastAsia="仿宋_GB2312"/>
          <w:sz w:val="32"/>
          <w:szCs w:val="32"/>
          <w:lang w:val="en-US" w:eastAsia="zh-CN"/>
        </w:rPr>
        <w:t>4</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2020年我镇</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1696.43万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1678.43万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w:t>
      </w:r>
      <w:r>
        <w:rPr>
          <w:rFonts w:hint="eastAsia" w:ascii="仿宋" w:hAnsi="仿宋" w:eastAsia="仿宋" w:cs="仿宋"/>
          <w:sz w:val="32"/>
          <w:szCs w:val="32"/>
          <w:lang w:eastAsia="zh-CN"/>
        </w:rPr>
        <w:t>2020</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1758.61万</w:t>
      </w:r>
      <w:r>
        <w:rPr>
          <w:rFonts w:hint="eastAsia" w:ascii="仿宋" w:hAnsi="仿宋" w:eastAsia="仿宋" w:cs="仿宋"/>
          <w:sz w:val="32"/>
          <w:szCs w:val="32"/>
        </w:rPr>
        <w:t>元，年终调整预算追</w:t>
      </w:r>
      <w:r>
        <w:rPr>
          <w:rFonts w:hint="eastAsia" w:ascii="仿宋" w:hAnsi="仿宋" w:eastAsia="仿宋" w:cs="仿宋"/>
          <w:sz w:val="32"/>
          <w:szCs w:val="32"/>
          <w:lang w:eastAsia="zh-CN"/>
        </w:rPr>
        <w:t>减</w:t>
      </w:r>
      <w:r>
        <w:rPr>
          <w:rFonts w:hint="eastAsia" w:ascii="仿宋" w:hAnsi="仿宋" w:eastAsia="仿宋" w:cs="仿宋"/>
          <w:sz w:val="32"/>
          <w:szCs w:val="32"/>
        </w:rPr>
        <w:t>为</w:t>
      </w:r>
      <w:r>
        <w:rPr>
          <w:rFonts w:hint="eastAsia" w:ascii="仿宋" w:hAnsi="仿宋" w:eastAsia="仿宋" w:cs="仿宋"/>
          <w:kern w:val="0"/>
          <w:sz w:val="32"/>
          <w:szCs w:val="32"/>
          <w:lang w:val="en-US" w:eastAsia="zh-CN"/>
        </w:rPr>
        <w:t>1696.43万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pPr>
        <w:spacing w:line="600" w:lineRule="exact"/>
        <w:ind w:firstLine="640"/>
        <w:rPr>
          <w:rFonts w:hint="eastAsia" w:ascii="仿宋" w:hAnsi="仿宋" w:eastAsia="仿宋" w:cs="仿宋"/>
          <w:sz w:val="32"/>
          <w:szCs w:val="32"/>
          <w:lang w:val="en-US" w:eastAsia="zh-CN"/>
        </w:rPr>
      </w:pP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财政收入完成</w:t>
      </w:r>
      <w:r>
        <w:rPr>
          <w:rFonts w:hint="eastAsia" w:ascii="仿宋" w:hAnsi="仿宋" w:eastAsia="仿宋" w:cs="仿宋"/>
          <w:sz w:val="32"/>
          <w:szCs w:val="32"/>
          <w:lang w:val="en-US" w:eastAsia="zh-CN"/>
        </w:rPr>
        <w:t>1696.43万</w:t>
      </w:r>
      <w:r>
        <w:rPr>
          <w:rFonts w:hint="eastAsia" w:ascii="仿宋_GB2312" w:eastAsia="仿宋_GB2312"/>
          <w:sz w:val="32"/>
          <w:szCs w:val="32"/>
        </w:rPr>
        <w:t>元，</w:t>
      </w:r>
      <w:r>
        <w:rPr>
          <w:rFonts w:hint="eastAsia" w:ascii="仿宋_GB2312" w:eastAsia="仿宋_GB2312"/>
          <w:sz w:val="32"/>
          <w:szCs w:val="32"/>
          <w:lang w:eastAsia="zh-CN"/>
        </w:rPr>
        <w:t>镇</w:t>
      </w:r>
      <w:r>
        <w:rPr>
          <w:rFonts w:hint="eastAsia" w:ascii="仿宋_GB2312" w:eastAsia="仿宋_GB2312"/>
          <w:sz w:val="32"/>
          <w:szCs w:val="32"/>
        </w:rPr>
        <w:t>总财政支出</w:t>
      </w:r>
      <w:r>
        <w:rPr>
          <w:rFonts w:hint="eastAsia" w:ascii="仿宋" w:hAnsi="仿宋" w:eastAsia="仿宋" w:cs="仿宋"/>
          <w:sz w:val="32"/>
          <w:szCs w:val="32"/>
          <w:lang w:val="en-US" w:eastAsia="zh-CN"/>
        </w:rPr>
        <w:t>1696.43万</w:t>
      </w:r>
      <w:r>
        <w:rPr>
          <w:rFonts w:hint="eastAsia" w:ascii="仿宋_GB2312" w:eastAsia="仿宋_GB2312"/>
          <w:sz w:val="32"/>
          <w:szCs w:val="32"/>
        </w:rPr>
        <w:t>元。其中按功能科目分：</w:t>
      </w:r>
      <w:r>
        <w:rPr>
          <w:rFonts w:hint="eastAsia" w:ascii="仿宋" w:hAnsi="仿宋" w:eastAsia="仿宋" w:cs="仿宋"/>
          <w:sz w:val="32"/>
          <w:szCs w:val="32"/>
          <w:lang w:val="en-US" w:eastAsia="zh-CN"/>
        </w:rPr>
        <w:t>一般公共服务368.66万元；国防支出3万元；公共安全支出42.74万元；文化旅游体育与传媒支出44.35万元；社会保障和就业支出168.13万元%；卫生健康支出59.68万元；城乡社区支出156.07万元%；农林水支出671.27万元%；住房保障支出164.54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960.71万</w:t>
      </w:r>
      <w:r>
        <w:rPr>
          <w:rFonts w:hint="eastAsia" w:ascii="仿宋_GB2312" w:eastAsia="仿宋_GB2312"/>
          <w:sz w:val="32"/>
          <w:szCs w:val="32"/>
        </w:rPr>
        <w:t>元；商品和服务支出</w:t>
      </w:r>
      <w:r>
        <w:rPr>
          <w:rFonts w:hint="eastAsia" w:ascii="仿宋_GB2312" w:eastAsia="仿宋_GB2312"/>
          <w:sz w:val="32"/>
          <w:szCs w:val="32"/>
          <w:lang w:val="en-US" w:eastAsia="zh-CN"/>
        </w:rPr>
        <w:t>266.26万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326.76万</w:t>
      </w:r>
      <w:r>
        <w:rPr>
          <w:rFonts w:hint="eastAsia" w:ascii="仿宋_GB2312" w:eastAsia="仿宋_GB2312"/>
          <w:sz w:val="32"/>
          <w:szCs w:val="32"/>
        </w:rPr>
        <w:t>元；其他资本性支出</w:t>
      </w:r>
      <w:r>
        <w:rPr>
          <w:rFonts w:hint="eastAsia" w:ascii="仿宋_GB2312" w:eastAsia="仿宋_GB2312"/>
          <w:sz w:val="32"/>
          <w:szCs w:val="32"/>
          <w:lang w:val="en-US" w:eastAsia="zh-CN"/>
        </w:rPr>
        <w:t>100万</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1696.43万元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1696.43万</w:t>
      </w:r>
      <w:r>
        <w:rPr>
          <w:rFonts w:hint="eastAsia" w:ascii="仿宋_GB2312" w:eastAsia="仿宋_GB2312"/>
          <w:sz w:val="32"/>
          <w:szCs w:val="32"/>
        </w:rPr>
        <w:t>元。全年收支平衡。</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w:t>
      </w:r>
    </w:p>
    <w:p>
      <w:pPr>
        <w:pageBreakBefore w:val="0"/>
        <w:kinsoku/>
        <w:wordWrap/>
        <w:overflowPunct/>
        <w:topLinePunct w:val="0"/>
        <w:bidi w:val="0"/>
        <w:spacing w:line="600" w:lineRule="exact"/>
        <w:ind w:firstLine="642"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年基本完成，在保障机关运转、履行职能职责上整体情况良好。</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wordWrap/>
        <w:overflowPunct/>
        <w:topLinePunct w:val="0"/>
        <w:bidi w:val="0"/>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w:t>
      </w:r>
      <w:r>
        <w:rPr>
          <w:rFonts w:hint="eastAsia" w:eastAsia="仿宋_GB2312" w:cs="Times New Roman"/>
          <w:sz w:val="32"/>
          <w:szCs w:val="32"/>
          <w:lang w:eastAsia="zh-CN"/>
        </w:rPr>
        <w:t>2020</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eastAsia" w:eastAsia="仿宋_GB2312" w:cs="Times New Roman"/>
          <w:sz w:val="32"/>
          <w:szCs w:val="32"/>
          <w:lang w:eastAsia="zh-CN"/>
        </w:rPr>
        <w:t>2020</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numPr>
          <w:ilvl w:val="0"/>
          <w:numId w:val="0"/>
        </w:numPr>
        <w:kinsoku/>
        <w:wordWrap/>
        <w:overflowPunct/>
        <w:topLinePunct w:val="0"/>
        <w:bidi w:val="0"/>
        <w:spacing w:line="600" w:lineRule="exact"/>
        <w:ind w:firstLine="642"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pPr>
        <w:pageBreakBefore w:val="0"/>
        <w:kinsoku/>
        <w:wordWrap/>
        <w:overflowPunct/>
        <w:topLinePunct w:val="0"/>
        <w:bidi w:val="0"/>
        <w:spacing w:line="600" w:lineRule="exact"/>
        <w:ind w:firstLine="642"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广元市昭化区昭化镇人民政府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lang w:eastAsia="zh-CN"/>
        </w:rPr>
        <w:t>2020</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我镇</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12个</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1个社区</w:t>
      </w:r>
      <w:r>
        <w:rPr>
          <w:rFonts w:hint="eastAsia" w:ascii="华文仿宋" w:hAnsi="华文仿宋" w:eastAsia="华文仿宋" w:cs="华文仿宋"/>
          <w:sz w:val="32"/>
          <w:szCs w:val="32"/>
        </w:rPr>
        <w:t>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w:t>
      </w:r>
      <w:r>
        <w:rPr>
          <w:rFonts w:hint="eastAsia" w:ascii="华文仿宋" w:hAnsi="华文仿宋" w:eastAsia="华文仿宋" w:cs="华文仿宋"/>
          <w:color w:val="000000"/>
          <w:sz w:val="32"/>
          <w:szCs w:val="32"/>
          <w:lang w:eastAsia="zh-CN"/>
        </w:rPr>
        <w:t>2020</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pPr>
        <w:pageBreakBefore w:val="0"/>
        <w:kinsoku/>
        <w:wordWrap/>
        <w:overflowPunct/>
        <w:topLinePunct w:val="0"/>
        <w:bidi w:val="0"/>
        <w:snapToGrid w:val="0"/>
        <w:spacing w:line="600" w:lineRule="exact"/>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pPr>
        <w:snapToGrid w:val="0"/>
        <w:spacing w:line="360" w:lineRule="auto"/>
        <w:rPr>
          <w:rFonts w:ascii="仿宋_GB2312" w:hAnsi="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pPr>
        <w:snapToGrid w:val="0"/>
        <w:spacing w:line="360" w:lineRule="auto"/>
        <w:rPr>
          <w:rFonts w:hint="eastAsia" w:ascii="华文仿宋" w:hAnsi="华文仿宋" w:eastAsia="华文仿宋" w:cs="华文仿宋"/>
          <w:sz w:val="32"/>
          <w:szCs w:val="32"/>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w:t>
      </w:r>
      <w:r>
        <w:rPr>
          <w:rFonts w:hint="eastAsia" w:ascii="华文仿宋" w:hAnsi="华文仿宋" w:eastAsia="华文仿宋" w:cs="华文仿宋"/>
          <w:b w:val="0"/>
          <w:sz w:val="32"/>
          <w:szCs w:val="32"/>
          <w:lang w:val="en-US" w:eastAsia="zh-CN"/>
        </w:rPr>
        <w:t xml:space="preserve">  </w:t>
      </w:r>
      <w:r>
        <w:rPr>
          <w:rFonts w:hint="eastAsia" w:ascii="华文仿宋" w:hAnsi="华文仿宋" w:eastAsia="华文仿宋" w:cs="华文仿宋"/>
          <w:b w:val="0"/>
          <w:sz w:val="32"/>
          <w:szCs w:val="32"/>
        </w:rPr>
        <w:t>2、组织实施</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pPr>
        <w:pageBreakBefore w:val="0"/>
        <w:widowControl w:val="0"/>
        <w:kinsoku/>
        <w:wordWrap/>
        <w:overflowPunct/>
        <w:topLinePunct w:val="0"/>
        <w:autoSpaceDE/>
        <w:autoSpaceDN/>
        <w:bidi w:val="0"/>
        <w:adjustRightInd/>
        <w:spacing w:line="600" w:lineRule="exact"/>
        <w:ind w:firstLine="642"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昭化镇2020</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万元支付到各村。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昭化镇2020</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97</w:t>
      </w:r>
      <w:r>
        <w:rPr>
          <w:rFonts w:hint="eastAsia" w:ascii="华文仿宋" w:hAnsi="华文仿宋" w:eastAsia="华文仿宋" w:cs="华文仿宋"/>
          <w:sz w:val="32"/>
          <w:szCs w:val="32"/>
        </w:rPr>
        <w:t>万元支付到各村各项目实施人。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年，各村均已按实施方案完成。</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财政所、联村干部、监督委员会、村民委员会共同验收合格。</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pPr>
        <w:pageBreakBefore w:val="0"/>
        <w:widowControl w:val="0"/>
        <w:numPr>
          <w:numId w:val="0"/>
        </w:numPr>
        <w:kinsoku/>
        <w:wordWrap/>
        <w:overflowPunct/>
        <w:topLinePunct w:val="0"/>
        <w:autoSpaceDE/>
        <w:autoSpaceDN/>
        <w:bidi w:val="0"/>
        <w:adjustRightInd/>
        <w:spacing w:line="600" w:lineRule="exact"/>
        <w:ind w:left="640" w:left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lang w:eastAsia="zh-CN"/>
        </w:rPr>
        <w:t>三、</w:t>
      </w:r>
      <w:r>
        <w:rPr>
          <w:rFonts w:hint="eastAsia" w:ascii="华文中宋" w:hAnsi="华文中宋" w:eastAsia="华文中宋" w:cs="华文中宋"/>
          <w:sz w:val="32"/>
          <w:szCs w:val="32"/>
        </w:rPr>
        <w:t>存在主要问题</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Style w:val="25"/>
          <w:rFonts w:hint="eastAsia" w:ascii="仿宋" w:hAnsi="仿宋" w:eastAsia="仿宋"/>
          <w:b w:val="0"/>
          <w:bCs w:val="0"/>
        </w:rPr>
      </w:pPr>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ascii="仿宋" w:hAnsi="仿宋" w:eastAsia="仿宋"/>
          <w:color w:val="000000"/>
        </w:rPr>
      </w:pPr>
      <w:r>
        <w:rPr>
          <w:rStyle w:val="25"/>
          <w:rFonts w:hint="eastAsia" w:ascii="仿宋" w:hAnsi="仿宋" w:eastAsia="仿宋"/>
          <w:b w:val="0"/>
          <w:bCs w:val="0"/>
        </w:rPr>
        <w:t>一、</w:t>
      </w:r>
      <w:r>
        <w:rPr>
          <w:rFonts w:hint="eastAsia" w:ascii="仿宋" w:hAnsi="仿宋" w:eastAsia="仿宋"/>
          <w:b w:val="0"/>
          <w:color w:val="000000"/>
        </w:rPr>
        <w:t>收</w:t>
      </w:r>
      <w:r>
        <w:rPr>
          <w:rStyle w:val="25"/>
          <w:rFonts w:hint="eastAsia" w:ascii="仿宋" w:hAnsi="仿宋" w:eastAsia="仿宋"/>
          <w:b w:val="0"/>
          <w:bCs w:val="0"/>
        </w:rPr>
        <w:t>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Style w:val="25"/>
          <w:rFonts w:hint="eastAsia" w:ascii="仿宋" w:hAnsi="仿宋" w:eastAsia="仿宋"/>
          <w:b w:val="0"/>
          <w:bCs w:val="0"/>
        </w:rPr>
      </w:pPr>
      <w:r>
        <w:rPr>
          <w:rStyle w:val="25"/>
          <w:rFonts w:hint="eastAsia" w:ascii="仿宋" w:hAnsi="仿宋" w:eastAsia="仿宋"/>
          <w:b w:val="0"/>
          <w:bCs w:val="0"/>
        </w:rPr>
        <w:t>十三、国有资本经营预算财政拨款收入支出决算表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lang w:val="en-US" w:eastAsia="zh-CN"/>
        </w:rPr>
        <w:t>十四、</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bookmarkEnd w:id="57"/>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ZjZjMDQ3OTc0N2Y5MzJhNmNjZDZiYWI1YTM4Z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4537E"/>
    <w:rsid w:val="09103651"/>
    <w:rsid w:val="10C055FF"/>
    <w:rsid w:val="11AF5C26"/>
    <w:rsid w:val="157052B4"/>
    <w:rsid w:val="16BB723D"/>
    <w:rsid w:val="1EB68442"/>
    <w:rsid w:val="1ED44B16"/>
    <w:rsid w:val="1FFE6010"/>
    <w:rsid w:val="240371BF"/>
    <w:rsid w:val="25381BF3"/>
    <w:rsid w:val="25ED394C"/>
    <w:rsid w:val="262D2EDF"/>
    <w:rsid w:val="26B87FB6"/>
    <w:rsid w:val="29FD04D3"/>
    <w:rsid w:val="2D9CF430"/>
    <w:rsid w:val="2F1228D6"/>
    <w:rsid w:val="319F7F4E"/>
    <w:rsid w:val="3373315C"/>
    <w:rsid w:val="37995EE1"/>
    <w:rsid w:val="3E090561"/>
    <w:rsid w:val="3FDFAEEF"/>
    <w:rsid w:val="413025A7"/>
    <w:rsid w:val="415E6410"/>
    <w:rsid w:val="426D16B1"/>
    <w:rsid w:val="43DF2D56"/>
    <w:rsid w:val="4461329C"/>
    <w:rsid w:val="449B0965"/>
    <w:rsid w:val="46692E00"/>
    <w:rsid w:val="488F5D3F"/>
    <w:rsid w:val="4D6233A3"/>
    <w:rsid w:val="4ECE2238"/>
    <w:rsid w:val="50354F5A"/>
    <w:rsid w:val="56676ED9"/>
    <w:rsid w:val="587D1207"/>
    <w:rsid w:val="5B800540"/>
    <w:rsid w:val="5D035616"/>
    <w:rsid w:val="5D0B5C2B"/>
    <w:rsid w:val="5E5D61CC"/>
    <w:rsid w:val="5F572821"/>
    <w:rsid w:val="625675D9"/>
    <w:rsid w:val="694A4D25"/>
    <w:rsid w:val="6EB432F4"/>
    <w:rsid w:val="7122586C"/>
    <w:rsid w:val="72734D90"/>
    <w:rsid w:val="72BC1D41"/>
    <w:rsid w:val="740914C5"/>
    <w:rsid w:val="74485A94"/>
    <w:rsid w:val="744879CA"/>
    <w:rsid w:val="75EF3E63"/>
    <w:rsid w:val="77540DF6"/>
    <w:rsid w:val="77ED330F"/>
    <w:rsid w:val="7A2430DB"/>
    <w:rsid w:val="7BB7A529"/>
    <w:rsid w:val="7C8F645A"/>
    <w:rsid w:val="7F57C7F7"/>
    <w:rsid w:val="7F7C2A11"/>
    <w:rsid w:val="8B9EA4F9"/>
    <w:rsid w:val="9DAF5A42"/>
    <w:rsid w:val="AFE7EFD1"/>
    <w:rsid w:val="F6E5C673"/>
    <w:rsid w:val="FDFADB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11964</Words>
  <Characters>12822</Characters>
  <Lines>7</Lines>
  <Paragraphs>17</Paragraphs>
  <TotalTime>18</TotalTime>
  <ScaleCrop>false</ScaleCrop>
  <LinksUpToDate>false</LinksUpToDate>
  <CharactersWithSpaces>12948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2022-09-24T18:01:46Z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CF87BAD91AE747E4AFC849744F9F17B3</vt:lpwstr>
  </property>
</Properties>
</file>