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lang w:eastAsia="zh-CN"/>
        </w:rPr>
        <w:t>广元市昭化区沙坝乡</w:t>
      </w:r>
      <w:r>
        <w:rPr>
          <w:rFonts w:hint="eastAsia" w:ascii="方正小标宋简体" w:hAnsi="宋体" w:eastAsia="方正小标宋简体"/>
          <w:color w:val="000000"/>
          <w:sz w:val="72"/>
          <w:szCs w:val="72"/>
        </w:rPr>
        <w:t>决</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24</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"_Toc15396611" </w:instrText>
      </w:r>
      <w:r>
        <w:fldChar w:fldCharType="separate"/>
      </w:r>
      <w:r>
        <w:rPr>
          <w:rFonts w:hint="eastAsia"/>
          <w:lang w:eastAsia="zh-CN"/>
        </w:rPr>
        <w:t>十</w:t>
      </w:r>
      <w:r>
        <w:rPr>
          <w:rStyle w:val="16"/>
          <w:rFonts w:hint="eastAsia" w:ascii="仿宋" w:hAnsi="仿宋" w:eastAsia="仿宋" w:cstheme="majorBidi"/>
          <w:bCs/>
          <w:sz w:val="28"/>
          <w:szCs w:val="28"/>
        </w:rPr>
        <w:t>、</w:t>
      </w:r>
      <w:r>
        <w:rPr>
          <w:rStyle w:val="16"/>
          <w:rFonts w:hint="eastAsia" w:ascii="仿宋" w:hAnsi="仿宋" w:eastAsia="仿宋"/>
          <w:sz w:val="28"/>
          <w:szCs w:val="28"/>
        </w:rPr>
        <w:t xml:space="preserve"> </w:t>
      </w:r>
      <w:r>
        <w:rPr>
          <w:rStyle w:val="16"/>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w:t>
      </w:r>
      <w:r>
        <w:rPr>
          <w:rFonts w:hint="eastAsia"/>
          <w:lang w:val="en-US" w:eastAsia="zh-CN"/>
        </w:rPr>
        <w:t>7</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ind w:right="440"/>
        <w:jc w:val="center"/>
        <w:rPr>
          <w:rStyle w:val="25"/>
          <w:rFonts w:hint="eastAsia" w:ascii="黑体" w:hAnsi="黑体" w:eastAsia="黑体"/>
          <w:b w:val="0"/>
          <w:bCs w:val="0"/>
        </w:rPr>
      </w:pPr>
      <w:r>
        <w:rPr>
          <w:rStyle w:val="25"/>
          <w:rFonts w:hint="eastAsia" w:ascii="黑体" w:hAnsi="黑体" w:eastAsia="黑体"/>
          <w:b w:val="0"/>
          <w:bCs w:val="0"/>
        </w:rPr>
        <w:t>第一部分 部门概况</w:t>
      </w:r>
      <w:bookmarkEnd w:id="12"/>
      <w:bookmarkEnd w:id="13"/>
    </w:p>
    <w:p>
      <w:pPr>
        <w:widowControl/>
        <w:jc w:val="left"/>
        <w:rPr>
          <w:rFonts w:ascii="黑体" w:eastAsia="黑体"/>
          <w:color w:val="000000"/>
          <w:sz w:val="32"/>
          <w:szCs w:val="32"/>
        </w:rPr>
      </w:pPr>
    </w:p>
    <w:p>
      <w:pPr>
        <w:pStyle w:val="3"/>
        <w:rPr>
          <w:rStyle w:val="26"/>
          <w:rFonts w:hint="eastAsia" w:ascii="宋体" w:hAnsi="宋体" w:eastAsia="宋体" w:cs="宋体"/>
          <w:b w:val="0"/>
          <w:bCs w:val="0"/>
          <w:sz w:val="32"/>
          <w:szCs w:val="32"/>
        </w:rPr>
      </w:pPr>
      <w:bookmarkStart w:id="14" w:name="_Toc15396600"/>
      <w:bookmarkStart w:id="15" w:name="_Toc15377197"/>
      <w:r>
        <w:rPr>
          <w:rFonts w:hint="eastAsia" w:ascii="宋体" w:hAnsi="宋体" w:eastAsia="宋体" w:cs="宋体"/>
          <w:b w:val="0"/>
          <w:color w:val="000000"/>
          <w:sz w:val="32"/>
          <w:szCs w:val="32"/>
        </w:rPr>
        <w:t>一、基</w:t>
      </w:r>
      <w:r>
        <w:rPr>
          <w:rStyle w:val="26"/>
          <w:rFonts w:hint="eastAsia" w:ascii="宋体" w:hAnsi="宋体" w:eastAsia="宋体" w:cs="宋体"/>
          <w:b w:val="0"/>
          <w:bCs w:val="0"/>
          <w:sz w:val="32"/>
          <w:szCs w:val="32"/>
        </w:rPr>
        <w:t>本职</w:t>
      </w:r>
      <w:r>
        <w:rPr>
          <w:rFonts w:hint="eastAsia" w:ascii="宋体" w:hAnsi="宋体" w:eastAsia="宋体" w:cs="宋体"/>
          <w:b w:val="0"/>
          <w:color w:val="000000"/>
          <w:sz w:val="32"/>
          <w:szCs w:val="32"/>
        </w:rPr>
        <w:t>能及主要工作</w:t>
      </w:r>
      <w:bookmarkEnd w:id="14"/>
      <w:bookmarkEnd w:id="15"/>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rPr>
      </w:pPr>
      <w:bookmarkStart w:id="16" w:name="_Toc15378445"/>
      <w:bookmarkStart w:id="17" w:name="_Toc15377198"/>
      <w:r>
        <w:rPr>
          <w:rFonts w:hint="eastAsia" w:ascii="宋体" w:hAnsi="宋体" w:eastAsia="宋体" w:cs="宋体"/>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t>贯彻执行国家有关财政管理等方面的法律、法规，拟定和执行我乡财政发展规划及其他有关政策。编制年度财政预算草案并组织执行，向人大报告财政决，管理和监督各项财政收支。管理各类政策性补贴等资金，建立惠农资金补助对象管理新机制，进一步完善财政补贴农民资金“一卡(折)通”发放机制。负责对各类专项资金的监管，提高财政资金使用效率。负责非税收入。提出加强财政管理的政策建议，负责财政、税收政策法规的宣传工作。执行会计集中核算，落实“乡财县管、村帐乡监”等管理制度，严格按照上级财政部门规定的工作程序开展工作，充分发挥财政资金效益。负责本乡国有资产监督管理工作。负责做好农村综合改革和社会主义新农村建设相关工作。承办乡党委、政府及上级财政部门交办的其他事项。</w:t>
      </w:r>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t>（二）201</w:t>
      </w:r>
      <w:r>
        <w:rPr>
          <w:rFonts w:hint="eastAsia" w:ascii="宋体" w:hAnsi="宋体" w:eastAsia="宋体" w:cs="宋体"/>
          <w:bCs/>
          <w:color w:val="000000"/>
          <w:sz w:val="32"/>
          <w:szCs w:val="32"/>
          <w:lang w:val="en-US" w:eastAsia="zh-CN"/>
        </w:rPr>
        <w:t>8</w:t>
      </w:r>
      <w:r>
        <w:rPr>
          <w:rFonts w:hint="eastAsia" w:ascii="宋体" w:hAnsi="宋体" w:eastAsia="宋体" w:cs="宋体"/>
          <w:bCs/>
          <w:color w:val="000000"/>
          <w:sz w:val="32"/>
          <w:szCs w:val="32"/>
        </w:rPr>
        <w:t>年重点工作完成情况。</w:t>
      </w:r>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rPr>
        <w:t>沙坝乡严格按照预算法规定的各项预算收支完成了当年的各项预算收支任务。</w:t>
      </w:r>
    </w:p>
    <w:p>
      <w:pPr>
        <w:pStyle w:val="3"/>
        <w:rPr>
          <w:rStyle w:val="26"/>
          <w:rFonts w:hint="eastAsia" w:ascii="宋体" w:hAnsi="宋体" w:eastAsia="宋体" w:cs="宋体"/>
          <w:b w:val="0"/>
          <w:bCs w:val="0"/>
          <w:sz w:val="32"/>
          <w:szCs w:val="32"/>
        </w:rPr>
      </w:pPr>
      <w:bookmarkStart w:id="18" w:name="_Toc15396601"/>
      <w:bookmarkStart w:id="19" w:name="_Toc15377200"/>
      <w:r>
        <w:rPr>
          <w:rFonts w:hint="eastAsia" w:ascii="宋体" w:hAnsi="宋体" w:eastAsia="宋体" w:cs="宋体"/>
          <w:b w:val="0"/>
          <w:color w:val="000000"/>
          <w:sz w:val="32"/>
          <w:szCs w:val="32"/>
        </w:rPr>
        <w:t>二、机</w:t>
      </w:r>
      <w:r>
        <w:rPr>
          <w:rStyle w:val="26"/>
          <w:rFonts w:hint="eastAsia" w:ascii="宋体" w:hAnsi="宋体" w:eastAsia="宋体" w:cs="宋体"/>
          <w:b w:val="0"/>
          <w:bCs w:val="0"/>
          <w:sz w:val="32"/>
          <w:szCs w:val="32"/>
        </w:rPr>
        <w:t>构设置</w:t>
      </w:r>
      <w:bookmarkEnd w:id="18"/>
      <w:bookmarkEnd w:id="19"/>
    </w:p>
    <w:p>
      <w:pPr>
        <w:widowControl/>
        <w:ind w:firstLine="640" w:firstLineChars="200"/>
        <w:jc w:val="left"/>
        <w:rPr>
          <w:rFonts w:hint="eastAsia" w:ascii="宋体" w:hAnsi="宋体" w:eastAsia="宋体" w:cs="宋体"/>
          <w:color w:val="000000"/>
          <w:kern w:val="0"/>
          <w:sz w:val="32"/>
          <w:szCs w:val="32"/>
        </w:rPr>
      </w:pPr>
      <w:r>
        <w:rPr>
          <w:rFonts w:hint="eastAsia" w:ascii="宋体" w:hAnsi="宋体" w:eastAsia="宋体" w:cs="宋体"/>
          <w:bCs/>
          <w:color w:val="000000"/>
          <w:kern w:val="0"/>
          <w:sz w:val="32"/>
          <w:szCs w:val="32"/>
          <w:lang w:val="en-US" w:eastAsia="zh-CN" w:bidi="ar-SA"/>
        </w:rPr>
        <w:t>沙坝乡昭化区西北部，幅员面积32.45平方公里，辖4村39社，1个居民委员会，总人口4</w:t>
      </w:r>
      <w:r>
        <w:rPr>
          <w:rFonts w:hint="eastAsia" w:ascii="宋体" w:hAnsi="宋体" w:cs="宋体"/>
          <w:bCs/>
          <w:color w:val="000000"/>
          <w:kern w:val="0"/>
          <w:sz w:val="32"/>
          <w:szCs w:val="32"/>
          <w:lang w:val="en-US" w:eastAsia="zh-CN" w:bidi="ar-SA"/>
        </w:rPr>
        <w:t>300</w:t>
      </w:r>
      <w:r>
        <w:rPr>
          <w:rFonts w:hint="eastAsia" w:ascii="宋体" w:hAnsi="宋体" w:eastAsia="宋体" w:cs="宋体"/>
          <w:bCs/>
          <w:color w:val="000000"/>
          <w:kern w:val="0"/>
          <w:sz w:val="32"/>
          <w:szCs w:val="32"/>
          <w:lang w:val="en-US" w:eastAsia="zh-CN" w:bidi="ar-SA"/>
        </w:rPr>
        <w:t>余人。沙坝乡人民政府属于一级预算单位，政府单位机构数1个，其中行政单位1个，参照公务员法管理的事业单位0个，其他事业单位0个。</w:t>
      </w:r>
      <w:r>
        <w:rPr>
          <w:rFonts w:hint="eastAsia" w:ascii="宋体" w:hAnsi="宋体" w:eastAsia="宋体" w:cs="宋体"/>
          <w:color w:val="000000"/>
          <w:sz w:val="32"/>
          <w:szCs w:val="32"/>
        </w:rPr>
        <w:br w:type="page"/>
      </w:r>
    </w:p>
    <w:p>
      <w:pPr>
        <w:pStyle w:val="2"/>
        <w:ind w:right="440"/>
        <w:jc w:val="right"/>
        <w:rPr>
          <w:rStyle w:val="25"/>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0"/>
      <w:bookmarkEnd w:id="21"/>
    </w:p>
    <w:p/>
    <w:p>
      <w:pPr>
        <w:pStyle w:val="24"/>
        <w:numPr>
          <w:ilvl w:val="0"/>
          <w:numId w:val="1"/>
        </w:numPr>
        <w:spacing w:line="600" w:lineRule="exact"/>
        <w:ind w:firstLineChars="0"/>
        <w:outlineLvl w:val="1"/>
        <w:rPr>
          <w:rStyle w:val="26"/>
          <w:rFonts w:hint="eastAsia" w:ascii="宋体" w:hAnsi="宋体" w:eastAsia="宋体" w:cs="宋体"/>
          <w:b w:val="0"/>
          <w:bCs w:val="0"/>
        </w:rPr>
      </w:pPr>
      <w:bookmarkStart w:id="22" w:name="_Toc15377205"/>
      <w:bookmarkStart w:id="23" w:name="_Toc15396603"/>
      <w:r>
        <w:rPr>
          <w:rFonts w:hint="eastAsia" w:ascii="宋体" w:hAnsi="宋体" w:eastAsia="宋体" w:cs="宋体"/>
          <w:b w:val="0"/>
          <w:bCs w:val="0"/>
          <w:color w:val="000000"/>
          <w:sz w:val="32"/>
          <w:szCs w:val="32"/>
        </w:rPr>
        <w:t>收</w:t>
      </w:r>
      <w:r>
        <w:rPr>
          <w:rStyle w:val="26"/>
          <w:rFonts w:hint="eastAsia" w:ascii="宋体" w:hAnsi="宋体" w:eastAsia="宋体" w:cs="宋体"/>
          <w:b w:val="0"/>
          <w:bCs w:val="0"/>
        </w:rPr>
        <w:t>入支出决算总体情况说明</w:t>
      </w:r>
      <w:bookmarkEnd w:id="22"/>
      <w:bookmarkEnd w:id="23"/>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年度收、支总计</w:t>
      </w:r>
      <w:r>
        <w:rPr>
          <w:rFonts w:hint="eastAsia" w:ascii="宋体" w:hAnsi="宋体" w:cs="宋体"/>
          <w:color w:val="000000"/>
          <w:sz w:val="32"/>
          <w:szCs w:val="32"/>
          <w:lang w:val="en-US" w:eastAsia="zh-CN"/>
        </w:rPr>
        <w:t>572.01</w:t>
      </w:r>
      <w:r>
        <w:rPr>
          <w:rFonts w:hint="eastAsia" w:ascii="宋体" w:hAnsi="宋体" w:eastAsia="宋体" w:cs="宋体"/>
          <w:color w:val="000000"/>
          <w:sz w:val="32"/>
          <w:szCs w:val="32"/>
        </w:rPr>
        <w:t xml:space="preserve"> 万元</w:t>
      </w:r>
      <w:r>
        <w:rPr>
          <w:rFonts w:hint="eastAsia" w:ascii="宋体" w:hAnsi="宋体" w:cs="宋体"/>
          <w:color w:val="000000"/>
          <w:sz w:val="32"/>
          <w:szCs w:val="32"/>
          <w:lang w:eastAsia="zh-CN"/>
        </w:rPr>
        <w:t>，</w:t>
      </w:r>
      <w:r>
        <w:rPr>
          <w:rFonts w:hint="eastAsia" w:ascii="宋体" w:hAnsi="宋体" w:eastAsia="宋体" w:cs="宋体"/>
          <w:color w:val="000000"/>
          <w:sz w:val="32"/>
          <w:szCs w:val="32"/>
        </w:rPr>
        <w:t>与201</w:t>
      </w:r>
      <w:r>
        <w:rPr>
          <w:rFonts w:hint="eastAsia" w:ascii="宋体" w:hAnsi="宋体" w:cs="宋体"/>
          <w:color w:val="000000"/>
          <w:sz w:val="32"/>
          <w:szCs w:val="32"/>
          <w:lang w:val="en-US" w:eastAsia="zh-CN"/>
        </w:rPr>
        <w:t>7</w:t>
      </w:r>
      <w:r>
        <w:rPr>
          <w:rFonts w:hint="eastAsia" w:ascii="宋体" w:hAnsi="宋体" w:eastAsia="宋体" w:cs="宋体"/>
          <w:color w:val="000000"/>
          <w:sz w:val="32"/>
          <w:szCs w:val="32"/>
        </w:rPr>
        <w:t>年相比，收、支总计各减少</w:t>
      </w:r>
      <w:r>
        <w:rPr>
          <w:rFonts w:hint="eastAsia" w:ascii="宋体" w:hAnsi="宋体" w:cs="宋体"/>
          <w:color w:val="000000"/>
          <w:sz w:val="32"/>
          <w:szCs w:val="32"/>
          <w:lang w:val="en-US" w:eastAsia="zh-CN"/>
        </w:rPr>
        <w:t>35.4</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cs="宋体"/>
          <w:color w:val="000000"/>
          <w:sz w:val="32"/>
          <w:szCs w:val="32"/>
          <w:lang w:val="en-US" w:eastAsia="zh-CN"/>
        </w:rPr>
        <w:t>5.83</w:t>
      </w:r>
      <w:r>
        <w:rPr>
          <w:rFonts w:hint="eastAsia" w:ascii="宋体" w:hAnsi="宋体" w:eastAsia="宋体" w:cs="宋体"/>
          <w:color w:val="000000"/>
          <w:sz w:val="32"/>
          <w:szCs w:val="32"/>
        </w:rPr>
        <w:t>%。主要变动原因是</w:t>
      </w:r>
      <w:r>
        <w:rPr>
          <w:rFonts w:hint="eastAsia" w:ascii="宋体" w:hAnsi="宋体" w:cs="宋体"/>
          <w:color w:val="000000"/>
          <w:sz w:val="32"/>
          <w:szCs w:val="32"/>
          <w:lang w:val="en-US" w:eastAsia="zh-CN"/>
        </w:rPr>
        <w:t>支付进度加快上年结转减少</w:t>
      </w:r>
      <w:r>
        <w:rPr>
          <w:rFonts w:hint="eastAsia" w:ascii="宋体" w:hAnsi="宋体" w:eastAsia="宋体" w:cs="宋体"/>
          <w:color w:val="000000"/>
          <w:sz w:val="32"/>
          <w:szCs w:val="32"/>
        </w:rPr>
        <w:t>等。</w:t>
      </w:r>
    </w:p>
    <w:p>
      <w:pPr>
        <w:pStyle w:val="24"/>
        <w:numPr>
          <w:ilvl w:val="0"/>
          <w:numId w:val="1"/>
        </w:numPr>
        <w:spacing w:line="600" w:lineRule="exact"/>
        <w:ind w:firstLineChars="0"/>
        <w:outlineLvl w:val="1"/>
        <w:rPr>
          <w:rStyle w:val="26"/>
          <w:rFonts w:hint="eastAsia" w:ascii="宋体" w:hAnsi="宋体" w:eastAsia="宋体" w:cs="宋体"/>
          <w:b w:val="0"/>
        </w:rPr>
      </w:pPr>
      <w:bookmarkStart w:id="24" w:name="_Toc15396604"/>
      <w:bookmarkStart w:id="25" w:name="_Toc15377206"/>
      <w:r>
        <w:rPr>
          <w:rFonts w:hint="eastAsia" w:ascii="宋体" w:hAnsi="宋体" w:eastAsia="宋体" w:cs="宋体"/>
          <w:color w:val="000000"/>
          <w:sz w:val="32"/>
          <w:szCs w:val="32"/>
        </w:rPr>
        <w:t>收</w:t>
      </w:r>
      <w:r>
        <w:rPr>
          <w:rStyle w:val="26"/>
          <w:rFonts w:hint="eastAsia" w:ascii="宋体" w:hAnsi="宋体" w:eastAsia="宋体" w:cs="宋体"/>
          <w:b w:val="0"/>
        </w:rPr>
        <w:t>入决算情况说明</w:t>
      </w:r>
      <w:bookmarkEnd w:id="24"/>
      <w:bookmarkEnd w:id="25"/>
    </w:p>
    <w:p>
      <w:pPr>
        <w:pStyle w:val="24"/>
        <w:numPr>
          <w:ilvl w:val="0"/>
          <w:numId w:val="0"/>
        </w:numPr>
        <w:spacing w:line="600" w:lineRule="exact"/>
        <w:ind w:firstLine="640" w:firstLineChars="200"/>
        <w:outlineLvl w:val="1"/>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2018年沙坝乡人民政府本年收入合计</w:t>
      </w:r>
      <w:r>
        <w:rPr>
          <w:rFonts w:hint="eastAsia" w:ascii="宋体" w:hAnsi="宋体" w:cs="宋体"/>
          <w:color w:val="000000"/>
          <w:kern w:val="2"/>
          <w:sz w:val="32"/>
          <w:szCs w:val="32"/>
          <w:lang w:val="en-US" w:eastAsia="zh-CN" w:bidi="ar-SA"/>
        </w:rPr>
        <w:t>572.01</w:t>
      </w:r>
      <w:r>
        <w:rPr>
          <w:rFonts w:hint="eastAsia" w:ascii="宋体" w:hAnsi="宋体" w:eastAsia="宋体" w:cs="宋体"/>
          <w:color w:val="000000"/>
          <w:kern w:val="2"/>
          <w:sz w:val="32"/>
          <w:szCs w:val="32"/>
          <w:lang w:val="en-US" w:eastAsia="zh-CN" w:bidi="ar-SA"/>
        </w:rPr>
        <w:t>万元，其中：一般公共预算财政拨款年初收入</w:t>
      </w:r>
      <w:r>
        <w:rPr>
          <w:rFonts w:hint="eastAsia" w:ascii="宋体" w:hAnsi="宋体" w:cs="宋体"/>
          <w:color w:val="000000"/>
          <w:kern w:val="2"/>
          <w:sz w:val="32"/>
          <w:szCs w:val="32"/>
          <w:lang w:val="en-US" w:eastAsia="zh-CN" w:bidi="ar-SA"/>
        </w:rPr>
        <w:t>572.01</w:t>
      </w:r>
      <w:r>
        <w:rPr>
          <w:rFonts w:hint="eastAsia" w:ascii="宋体" w:hAnsi="宋体" w:eastAsia="宋体" w:cs="宋体"/>
          <w:color w:val="000000"/>
          <w:kern w:val="2"/>
          <w:sz w:val="32"/>
          <w:szCs w:val="32"/>
          <w:lang w:val="en-US" w:eastAsia="zh-CN" w:bidi="ar-SA"/>
        </w:rPr>
        <w:t>万元，占</w:t>
      </w:r>
      <w:r>
        <w:rPr>
          <w:rFonts w:hint="eastAsia" w:ascii="宋体" w:hAnsi="宋体" w:cs="宋体"/>
          <w:color w:val="000000"/>
          <w:kern w:val="2"/>
          <w:sz w:val="32"/>
          <w:szCs w:val="32"/>
          <w:lang w:val="en-US" w:eastAsia="zh-CN" w:bidi="ar-SA"/>
        </w:rPr>
        <w:t>100</w:t>
      </w:r>
      <w:r>
        <w:rPr>
          <w:rFonts w:hint="eastAsia" w:ascii="宋体" w:hAnsi="宋体" w:eastAsia="宋体" w:cs="宋体"/>
          <w:color w:val="000000"/>
          <w:kern w:val="2"/>
          <w:sz w:val="32"/>
          <w:szCs w:val="32"/>
          <w:lang w:val="en-US" w:eastAsia="zh-CN" w:bidi="ar-SA"/>
        </w:rPr>
        <w:t>%；政府性基金预算财政拨款收入0万元，占0%；国有资本经营预算财政拨款收入0万元，占0%；事业收入0万元，占0%；经营收入0万元，占0%；附属单位上缴收入0万元，占0%；其他收入0万元，占0%。</w:t>
      </w:r>
    </w:p>
    <w:p>
      <w:pPr>
        <w:pStyle w:val="24"/>
        <w:numPr>
          <w:ilvl w:val="0"/>
          <w:numId w:val="1"/>
        </w:numPr>
        <w:spacing w:line="600" w:lineRule="exact"/>
        <w:ind w:firstLineChars="0"/>
        <w:outlineLvl w:val="1"/>
        <w:rPr>
          <w:rStyle w:val="26"/>
          <w:rFonts w:hint="eastAsia" w:ascii="宋体" w:hAnsi="宋体" w:eastAsia="宋体" w:cs="宋体"/>
          <w:b w:val="0"/>
        </w:rPr>
      </w:pPr>
      <w:bookmarkStart w:id="26" w:name="_Toc15377207"/>
      <w:bookmarkStart w:id="27" w:name="_Toc15396605"/>
      <w:r>
        <w:rPr>
          <w:rFonts w:hint="eastAsia" w:ascii="宋体" w:hAnsi="宋体" w:eastAsia="宋体" w:cs="宋体"/>
          <w:color w:val="000000"/>
          <w:sz w:val="32"/>
          <w:szCs w:val="32"/>
        </w:rPr>
        <w:t>支</w:t>
      </w:r>
      <w:r>
        <w:rPr>
          <w:rStyle w:val="26"/>
          <w:rFonts w:hint="eastAsia" w:ascii="宋体" w:hAnsi="宋体" w:eastAsia="宋体" w:cs="宋体"/>
          <w:b w:val="0"/>
        </w:rPr>
        <w:t>出决算情况说明</w:t>
      </w:r>
      <w:bookmarkEnd w:id="26"/>
      <w:bookmarkEnd w:id="27"/>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2018年本年支出合计</w:t>
      </w:r>
      <w:r>
        <w:rPr>
          <w:rFonts w:hint="eastAsia" w:ascii="宋体" w:hAnsi="宋体" w:cs="宋体"/>
          <w:color w:val="000000"/>
          <w:sz w:val="32"/>
          <w:szCs w:val="32"/>
          <w:lang w:val="en-US" w:eastAsia="zh-CN"/>
        </w:rPr>
        <w:t>393.19</w:t>
      </w:r>
      <w:r>
        <w:rPr>
          <w:rFonts w:hint="eastAsia" w:ascii="宋体" w:hAnsi="宋体" w:eastAsia="宋体" w:cs="宋体"/>
          <w:color w:val="000000"/>
          <w:sz w:val="32"/>
          <w:szCs w:val="32"/>
        </w:rPr>
        <w:t>万元，其中：基本支出</w:t>
      </w:r>
      <w:r>
        <w:rPr>
          <w:rFonts w:hint="eastAsia" w:ascii="宋体" w:hAnsi="宋体" w:cs="宋体"/>
          <w:color w:val="000000"/>
          <w:sz w:val="32"/>
          <w:szCs w:val="32"/>
          <w:lang w:val="en-US" w:eastAsia="zh-CN"/>
        </w:rPr>
        <w:t>325.03</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82.67</w:t>
      </w:r>
      <w:r>
        <w:rPr>
          <w:rFonts w:hint="eastAsia" w:ascii="宋体" w:hAnsi="宋体" w:eastAsia="宋体" w:cs="宋体"/>
          <w:color w:val="000000"/>
          <w:sz w:val="32"/>
          <w:szCs w:val="32"/>
        </w:rPr>
        <w:t>%；项目支出</w:t>
      </w:r>
      <w:r>
        <w:rPr>
          <w:rFonts w:hint="eastAsia" w:ascii="宋体" w:hAnsi="宋体" w:cs="宋体"/>
          <w:color w:val="000000"/>
          <w:sz w:val="32"/>
          <w:szCs w:val="32"/>
          <w:lang w:val="en-US" w:eastAsia="zh-CN"/>
        </w:rPr>
        <w:t>68.16</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17.33</w:t>
      </w:r>
      <w:r>
        <w:rPr>
          <w:rFonts w:hint="eastAsia" w:ascii="宋体" w:hAnsi="宋体" w:eastAsia="宋体" w:cs="宋体"/>
          <w:color w:val="000000"/>
          <w:sz w:val="32"/>
          <w:szCs w:val="32"/>
        </w:rPr>
        <w:t>%；上缴上级支出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%；经营支出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%；对附属单位补助支出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w:t>
      </w:r>
      <w:bookmarkStart w:id="28" w:name="_Toc15377208"/>
      <w:bookmarkStart w:id="29" w:name="_Toc15396606"/>
    </w:p>
    <w:p>
      <w:pPr>
        <w:spacing w:line="600" w:lineRule="exact"/>
        <w:ind w:firstLine="640" w:firstLineChars="200"/>
        <w:outlineLvl w:val="1"/>
        <w:rPr>
          <w:rStyle w:val="26"/>
          <w:rFonts w:hint="eastAsia" w:ascii="宋体" w:hAnsi="宋体" w:eastAsia="宋体" w:cs="宋体"/>
          <w:b w:val="0"/>
        </w:rPr>
      </w:pPr>
      <w:r>
        <w:rPr>
          <w:rFonts w:hint="eastAsia" w:ascii="宋体" w:hAnsi="宋体" w:eastAsia="宋体" w:cs="宋体"/>
          <w:color w:val="000000"/>
          <w:sz w:val="32"/>
          <w:szCs w:val="32"/>
        </w:rPr>
        <w:t>四、财</w:t>
      </w:r>
      <w:r>
        <w:rPr>
          <w:rStyle w:val="26"/>
          <w:rFonts w:hint="eastAsia" w:ascii="宋体" w:hAnsi="宋体" w:eastAsia="宋体" w:cs="宋体"/>
          <w:b w:val="0"/>
        </w:rPr>
        <w:t>政拨款收入支出决算总体情况说明</w:t>
      </w:r>
      <w:bookmarkEnd w:id="28"/>
      <w:bookmarkEnd w:id="29"/>
    </w:p>
    <w:p>
      <w:pPr>
        <w:spacing w:line="600" w:lineRule="exact"/>
        <w:ind w:firstLine="640" w:firstLineChars="200"/>
        <w:outlineLvl w:val="1"/>
        <w:rPr>
          <w:rFonts w:hint="eastAsia" w:ascii="宋体" w:hAnsi="宋体" w:eastAsia="宋体" w:cs="宋体"/>
          <w:color w:val="000000"/>
          <w:sz w:val="32"/>
          <w:szCs w:val="32"/>
        </w:rPr>
      </w:pPr>
      <w:bookmarkStart w:id="30" w:name="_Toc15396607"/>
      <w:bookmarkStart w:id="31" w:name="_Toc15377209"/>
      <w:r>
        <w:rPr>
          <w:rFonts w:hint="eastAsia" w:ascii="宋体" w:hAnsi="宋体" w:cs="宋体"/>
          <w:color w:val="000000"/>
          <w:sz w:val="32"/>
          <w:szCs w:val="32"/>
          <w:lang w:val="en-US" w:eastAsia="zh-CN"/>
        </w:rPr>
        <w:t>2</w:t>
      </w:r>
      <w:r>
        <w:rPr>
          <w:rFonts w:hint="eastAsia" w:ascii="宋体" w:hAnsi="宋体" w:eastAsia="宋体" w:cs="宋体"/>
          <w:color w:val="000000"/>
          <w:sz w:val="32"/>
          <w:szCs w:val="32"/>
        </w:rPr>
        <w:t>01</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年度收、支总计</w:t>
      </w:r>
      <w:r>
        <w:rPr>
          <w:rFonts w:hint="eastAsia" w:ascii="宋体" w:hAnsi="宋体" w:cs="宋体"/>
          <w:color w:val="000000"/>
          <w:sz w:val="32"/>
          <w:szCs w:val="32"/>
          <w:lang w:val="en-US" w:eastAsia="zh-CN"/>
        </w:rPr>
        <w:t>572.01</w:t>
      </w:r>
      <w:r>
        <w:rPr>
          <w:rFonts w:hint="eastAsia" w:ascii="宋体" w:hAnsi="宋体" w:eastAsia="宋体" w:cs="宋体"/>
          <w:color w:val="000000"/>
          <w:sz w:val="32"/>
          <w:szCs w:val="32"/>
        </w:rPr>
        <w:t xml:space="preserve"> 万元</w:t>
      </w:r>
      <w:r>
        <w:rPr>
          <w:rFonts w:hint="eastAsia" w:ascii="宋体" w:hAnsi="宋体" w:cs="宋体"/>
          <w:color w:val="000000"/>
          <w:sz w:val="32"/>
          <w:szCs w:val="32"/>
          <w:lang w:eastAsia="zh-CN"/>
        </w:rPr>
        <w:t>，</w:t>
      </w:r>
      <w:r>
        <w:rPr>
          <w:rFonts w:hint="eastAsia" w:ascii="宋体" w:hAnsi="宋体" w:eastAsia="宋体" w:cs="宋体"/>
          <w:color w:val="000000"/>
          <w:sz w:val="32"/>
          <w:szCs w:val="32"/>
        </w:rPr>
        <w:t>与201</w:t>
      </w:r>
      <w:r>
        <w:rPr>
          <w:rFonts w:hint="eastAsia" w:ascii="宋体" w:hAnsi="宋体" w:cs="宋体"/>
          <w:color w:val="000000"/>
          <w:sz w:val="32"/>
          <w:szCs w:val="32"/>
          <w:lang w:val="en-US" w:eastAsia="zh-CN"/>
        </w:rPr>
        <w:t>7</w:t>
      </w:r>
      <w:r>
        <w:rPr>
          <w:rFonts w:hint="eastAsia" w:ascii="宋体" w:hAnsi="宋体" w:eastAsia="宋体" w:cs="宋体"/>
          <w:color w:val="000000"/>
          <w:sz w:val="32"/>
          <w:szCs w:val="32"/>
        </w:rPr>
        <w:t>年相比，收、支总计各减少</w:t>
      </w:r>
      <w:r>
        <w:rPr>
          <w:rFonts w:hint="eastAsia" w:ascii="宋体" w:hAnsi="宋体" w:cs="宋体"/>
          <w:color w:val="000000"/>
          <w:sz w:val="32"/>
          <w:szCs w:val="32"/>
          <w:lang w:val="en-US" w:eastAsia="zh-CN"/>
        </w:rPr>
        <w:t>35.4</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cs="宋体"/>
          <w:color w:val="000000"/>
          <w:sz w:val="32"/>
          <w:szCs w:val="32"/>
          <w:lang w:val="en-US" w:eastAsia="zh-CN"/>
        </w:rPr>
        <w:t>5.83</w:t>
      </w:r>
      <w:r>
        <w:rPr>
          <w:rFonts w:hint="eastAsia" w:ascii="宋体" w:hAnsi="宋体" w:eastAsia="宋体" w:cs="宋体"/>
          <w:color w:val="000000"/>
          <w:sz w:val="32"/>
          <w:szCs w:val="32"/>
        </w:rPr>
        <w:t>%。主要变动原因是</w:t>
      </w:r>
      <w:r>
        <w:rPr>
          <w:rFonts w:hint="eastAsia" w:ascii="宋体" w:hAnsi="宋体" w:cs="宋体"/>
          <w:color w:val="000000"/>
          <w:sz w:val="32"/>
          <w:szCs w:val="32"/>
          <w:lang w:val="en-US" w:eastAsia="zh-CN"/>
        </w:rPr>
        <w:t>支付进度加快上年结转减少</w:t>
      </w:r>
      <w:r>
        <w:rPr>
          <w:rFonts w:hint="eastAsia" w:ascii="宋体" w:hAnsi="宋体" w:eastAsia="宋体" w:cs="宋体"/>
          <w:color w:val="000000"/>
          <w:sz w:val="32"/>
          <w:szCs w:val="32"/>
        </w:rPr>
        <w:t>等。</w:t>
      </w:r>
    </w:p>
    <w:p>
      <w:pPr>
        <w:spacing w:line="600" w:lineRule="exact"/>
        <w:ind w:firstLine="640" w:firstLineChars="200"/>
        <w:outlineLvl w:val="1"/>
        <w:rPr>
          <w:rStyle w:val="26"/>
          <w:rFonts w:hint="eastAsia" w:ascii="宋体" w:hAnsi="宋体" w:eastAsia="宋体" w:cs="宋体"/>
          <w:b w:val="0"/>
        </w:rPr>
      </w:pPr>
      <w:r>
        <w:rPr>
          <w:rFonts w:hint="eastAsia" w:ascii="宋体" w:hAnsi="宋体" w:eastAsia="宋体" w:cs="宋体"/>
          <w:color w:val="000000"/>
          <w:sz w:val="32"/>
          <w:szCs w:val="32"/>
        </w:rPr>
        <w:t>五、</w:t>
      </w:r>
      <w:r>
        <w:rPr>
          <w:rFonts w:hint="eastAsia" w:ascii="宋体" w:hAnsi="宋体" w:eastAsia="宋体" w:cs="宋体"/>
          <w:b/>
          <w:color w:val="000000"/>
          <w:sz w:val="32"/>
          <w:szCs w:val="32"/>
        </w:rPr>
        <w:t>一</w:t>
      </w:r>
      <w:r>
        <w:rPr>
          <w:rStyle w:val="26"/>
          <w:rFonts w:hint="eastAsia" w:ascii="宋体" w:hAnsi="宋体" w:eastAsia="宋体" w:cs="宋体"/>
          <w:b w:val="0"/>
        </w:rPr>
        <w:t>般公共预算财政拨款支出决算情况说明</w:t>
      </w:r>
      <w:bookmarkEnd w:id="30"/>
      <w:bookmarkEnd w:id="31"/>
    </w:p>
    <w:p>
      <w:pPr>
        <w:spacing w:line="600" w:lineRule="exact"/>
        <w:ind w:firstLine="643" w:firstLineChars="200"/>
        <w:outlineLvl w:val="2"/>
        <w:rPr>
          <w:rFonts w:hint="eastAsia" w:ascii="宋体" w:hAnsi="宋体" w:eastAsia="宋体" w:cs="宋体"/>
          <w:b/>
          <w:color w:val="000000"/>
          <w:sz w:val="32"/>
          <w:szCs w:val="32"/>
        </w:rPr>
      </w:pPr>
      <w:bookmarkStart w:id="32" w:name="_Toc15377210"/>
      <w:r>
        <w:rPr>
          <w:rFonts w:hint="eastAsia" w:ascii="宋体" w:hAnsi="宋体" w:eastAsia="宋体" w:cs="宋体"/>
          <w:b/>
          <w:color w:val="000000"/>
          <w:sz w:val="32"/>
          <w:szCs w:val="32"/>
        </w:rPr>
        <w:t>（一）一般公共预算财政拨款支出决算总体情况</w:t>
      </w:r>
      <w:bookmarkEnd w:id="32"/>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2018年一般公共预算财政拨款支出</w:t>
      </w:r>
      <w:r>
        <w:rPr>
          <w:rFonts w:hint="eastAsia" w:ascii="宋体" w:hAnsi="宋体" w:cs="宋体"/>
          <w:color w:val="000000" w:themeColor="text1"/>
          <w:sz w:val="32"/>
          <w:szCs w:val="32"/>
          <w:lang w:val="en-US" w:eastAsia="zh-CN"/>
          <w14:textFill>
            <w14:solidFill>
              <w14:schemeClr w14:val="tx1"/>
            </w14:solidFill>
          </w14:textFill>
        </w:rPr>
        <w:t>393.19</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%。与2017年相比，一般公共预算财政拨款</w:t>
      </w:r>
      <w:r>
        <w:rPr>
          <w:rFonts w:hint="eastAsia" w:ascii="宋体" w:hAnsi="宋体" w:eastAsia="宋体" w:cs="宋体"/>
          <w:color w:val="000000"/>
          <w:sz w:val="32"/>
          <w:szCs w:val="32"/>
          <w:lang w:val="en-US" w:eastAsia="zh-CN"/>
        </w:rPr>
        <w:t>546.89</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cs="宋体"/>
          <w:color w:val="000000"/>
          <w:sz w:val="32"/>
          <w:szCs w:val="32"/>
          <w:lang w:val="en-US" w:eastAsia="zh-CN"/>
        </w:rPr>
        <w:t>153.7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cs="宋体"/>
          <w:color w:val="000000"/>
          <w:sz w:val="32"/>
          <w:szCs w:val="32"/>
          <w:lang w:val="en-US" w:eastAsia="zh-CN"/>
        </w:rPr>
        <w:t>28.10</w:t>
      </w:r>
      <w:r>
        <w:rPr>
          <w:rFonts w:hint="eastAsia" w:ascii="宋体" w:hAnsi="宋体" w:eastAsia="宋体" w:cs="宋体"/>
          <w:color w:val="000000"/>
          <w:sz w:val="32"/>
          <w:szCs w:val="32"/>
        </w:rPr>
        <w:t>%。主要变动原因是</w:t>
      </w:r>
      <w:r>
        <w:rPr>
          <w:rFonts w:hint="eastAsia" w:ascii="宋体" w:hAnsi="宋体" w:cs="宋体"/>
          <w:color w:val="000000"/>
          <w:sz w:val="32"/>
          <w:szCs w:val="32"/>
          <w:lang w:eastAsia="zh-CN"/>
        </w:rPr>
        <w:t>扶贫资金减少</w:t>
      </w:r>
      <w:r>
        <w:rPr>
          <w:rFonts w:hint="eastAsia" w:ascii="宋体" w:hAnsi="宋体" w:cs="宋体"/>
          <w:color w:val="000000"/>
          <w:sz w:val="32"/>
          <w:szCs w:val="32"/>
          <w:lang w:val="en-US" w:eastAsia="zh-CN"/>
        </w:rPr>
        <w:t>等</w:t>
      </w:r>
      <w:r>
        <w:rPr>
          <w:rFonts w:hint="eastAsia" w:ascii="宋体" w:hAnsi="宋体" w:eastAsia="宋体" w:cs="宋体"/>
          <w:color w:val="000000"/>
          <w:sz w:val="32"/>
          <w:szCs w:val="32"/>
          <w:lang w:eastAsia="zh-CN"/>
        </w:rPr>
        <w:t>。</w:t>
      </w:r>
    </w:p>
    <w:p>
      <w:pPr>
        <w:spacing w:line="600" w:lineRule="exact"/>
        <w:ind w:firstLine="643" w:firstLineChars="200"/>
        <w:outlineLvl w:val="2"/>
        <w:rPr>
          <w:rFonts w:hint="eastAsia" w:ascii="宋体" w:hAnsi="宋体" w:eastAsia="宋体" w:cs="宋体"/>
          <w:b/>
          <w:color w:val="000000"/>
          <w:sz w:val="32"/>
          <w:szCs w:val="32"/>
        </w:rPr>
      </w:pPr>
      <w:bookmarkStart w:id="33" w:name="_Toc15377211"/>
      <w:r>
        <w:rPr>
          <w:rFonts w:hint="eastAsia" w:ascii="宋体" w:hAnsi="宋体" w:eastAsia="宋体" w:cs="宋体"/>
          <w:b/>
          <w:color w:val="000000"/>
          <w:sz w:val="32"/>
          <w:szCs w:val="32"/>
        </w:rPr>
        <w:t>（二）一般公共预算财政拨款支出决算结构情况</w:t>
      </w:r>
      <w:bookmarkEnd w:id="33"/>
    </w:p>
    <w:p>
      <w:pPr>
        <w:spacing w:line="600" w:lineRule="exact"/>
        <w:ind w:firstLine="640"/>
        <w:rPr>
          <w:rFonts w:hint="default" w:ascii="宋体" w:hAnsi="宋体" w:eastAsia="宋体" w:cs="宋体"/>
          <w:b w:val="0"/>
          <w:bCs w:val="0"/>
          <w:color w:val="000000"/>
          <w:sz w:val="32"/>
          <w:szCs w:val="32"/>
          <w:lang w:val="en-US"/>
        </w:rPr>
      </w:pPr>
      <w:r>
        <w:rPr>
          <w:rFonts w:hint="eastAsia" w:ascii="宋体" w:hAnsi="宋体" w:eastAsia="宋体" w:cs="宋体"/>
          <w:color w:val="000000"/>
          <w:sz w:val="32"/>
          <w:szCs w:val="32"/>
        </w:rPr>
        <w:t>2018年一般公共预算财</w:t>
      </w:r>
      <w:r>
        <w:rPr>
          <w:rFonts w:hint="eastAsia" w:ascii="宋体" w:hAnsi="宋体" w:eastAsia="宋体" w:cs="宋体"/>
          <w:color w:val="000000" w:themeColor="text1"/>
          <w:sz w:val="32"/>
          <w:szCs w:val="32"/>
          <w14:textFill>
            <w14:solidFill>
              <w14:schemeClr w14:val="tx1"/>
            </w14:solidFill>
          </w14:textFill>
        </w:rPr>
        <w:t>政拨款支出</w:t>
      </w:r>
      <w:r>
        <w:rPr>
          <w:rFonts w:hint="eastAsia" w:ascii="宋体" w:hAnsi="宋体" w:cs="宋体"/>
          <w:color w:val="000000" w:themeColor="text1"/>
          <w:sz w:val="32"/>
          <w:szCs w:val="32"/>
          <w:lang w:val="en-US" w:eastAsia="zh-CN"/>
          <w14:textFill>
            <w14:solidFill>
              <w14:schemeClr w14:val="tx1"/>
            </w14:solidFill>
          </w14:textFill>
        </w:rPr>
        <w:t>393.19</w:t>
      </w:r>
      <w:r>
        <w:rPr>
          <w:rFonts w:hint="eastAsia" w:ascii="宋体" w:hAnsi="宋体" w:eastAsia="宋体" w:cs="宋体"/>
          <w:color w:val="000000" w:themeColor="text1"/>
          <w:sz w:val="32"/>
          <w:szCs w:val="32"/>
          <w14:textFill>
            <w14:solidFill>
              <w14:schemeClr w14:val="tx1"/>
            </w14:solidFill>
          </w14:textFill>
        </w:rPr>
        <w:t>万元，主要用于以</w:t>
      </w:r>
      <w:r>
        <w:rPr>
          <w:rFonts w:hint="eastAsia" w:ascii="宋体" w:hAnsi="宋体" w:eastAsia="宋体" w:cs="宋体"/>
          <w:b w:val="0"/>
          <w:bCs w:val="0"/>
          <w:color w:val="000000" w:themeColor="text1"/>
          <w:sz w:val="32"/>
          <w:szCs w:val="32"/>
          <w14:textFill>
            <w14:solidFill>
              <w14:schemeClr w14:val="tx1"/>
            </w14:solidFill>
          </w14:textFill>
        </w:rPr>
        <w:t>下方面:一般公共服务支出</w:t>
      </w:r>
      <w:r>
        <w:rPr>
          <w:rFonts w:hint="eastAsia" w:ascii="宋体" w:hAnsi="宋体" w:cs="宋体"/>
          <w:b w:val="0"/>
          <w:bCs w:val="0"/>
          <w:color w:val="000000" w:themeColor="text1"/>
          <w:sz w:val="32"/>
          <w:szCs w:val="32"/>
          <w:lang w:val="en-US" w:eastAsia="zh-CN"/>
          <w14:textFill>
            <w14:solidFill>
              <w14:schemeClr w14:val="tx1"/>
            </w14:solidFill>
          </w14:textFill>
        </w:rPr>
        <w:t>68.96</w:t>
      </w:r>
      <w:r>
        <w:rPr>
          <w:rFonts w:hint="eastAsia" w:ascii="宋体" w:hAnsi="宋体" w:eastAsia="宋体" w:cs="宋体"/>
          <w:b w:val="0"/>
          <w:bCs w:val="0"/>
          <w:color w:val="000000" w:themeColor="text1"/>
          <w:sz w:val="32"/>
          <w:szCs w:val="32"/>
          <w14:textFill>
            <w14:solidFill>
              <w14:schemeClr w14:val="tx1"/>
            </w14:solidFill>
          </w14:textFill>
        </w:rPr>
        <w:t>万元，占</w:t>
      </w:r>
      <w:r>
        <w:rPr>
          <w:rFonts w:hint="eastAsia" w:ascii="宋体" w:hAnsi="宋体" w:cs="宋体"/>
          <w:b w:val="0"/>
          <w:bCs w:val="0"/>
          <w:color w:val="000000" w:themeColor="text1"/>
          <w:sz w:val="32"/>
          <w:szCs w:val="32"/>
          <w:lang w:val="en-US" w:eastAsia="zh-CN"/>
          <w14:textFill>
            <w14:solidFill>
              <w14:schemeClr w14:val="tx1"/>
            </w14:solidFill>
          </w14:textFill>
        </w:rPr>
        <w:t>17.54</w:t>
      </w:r>
      <w:r>
        <w:rPr>
          <w:rFonts w:hint="eastAsia" w:ascii="宋体" w:hAnsi="宋体" w:eastAsia="宋体" w:cs="宋体"/>
          <w:b w:val="0"/>
          <w:bCs w:val="0"/>
          <w:color w:val="000000" w:themeColor="text1"/>
          <w:sz w:val="32"/>
          <w:szCs w:val="32"/>
          <w14:textFill>
            <w14:solidFill>
              <w14:schemeClr w14:val="tx1"/>
            </w14:solidFill>
          </w14:textFill>
        </w:rPr>
        <w:t>%；文化体育与传媒支出</w:t>
      </w:r>
      <w:r>
        <w:rPr>
          <w:rFonts w:hint="eastAsia" w:ascii="宋体" w:hAnsi="宋体" w:cs="宋体"/>
          <w:b w:val="0"/>
          <w:bCs w:val="0"/>
          <w:color w:val="000000" w:themeColor="text1"/>
          <w:sz w:val="32"/>
          <w:szCs w:val="32"/>
          <w:lang w:val="en-US" w:eastAsia="zh-CN"/>
          <w14:textFill>
            <w14:solidFill>
              <w14:schemeClr w14:val="tx1"/>
            </w14:solidFill>
          </w14:textFill>
        </w:rPr>
        <w:t>0.4万元，</w:t>
      </w:r>
      <w:r>
        <w:rPr>
          <w:rFonts w:hint="eastAsia" w:ascii="宋体" w:hAnsi="宋体" w:eastAsia="宋体" w:cs="宋体"/>
          <w:b w:val="0"/>
          <w:bCs w:val="0"/>
          <w:color w:val="000000" w:themeColor="text1"/>
          <w:sz w:val="32"/>
          <w:szCs w:val="32"/>
          <w14:textFill>
            <w14:solidFill>
              <w14:schemeClr w14:val="tx1"/>
            </w14:solidFill>
          </w14:textFill>
        </w:rPr>
        <w:t>占</w:t>
      </w:r>
      <w:r>
        <w:rPr>
          <w:rFonts w:hint="eastAsia" w:ascii="宋体" w:hAnsi="宋体" w:cs="宋体"/>
          <w:b w:val="0"/>
          <w:bCs w:val="0"/>
          <w:color w:val="000000" w:themeColor="text1"/>
          <w:sz w:val="32"/>
          <w:szCs w:val="32"/>
          <w:lang w:val="en-US" w:eastAsia="zh-CN"/>
          <w14:textFill>
            <w14:solidFill>
              <w14:schemeClr w14:val="tx1"/>
            </w14:solidFill>
          </w14:textFill>
        </w:rPr>
        <w:t>0.10</w:t>
      </w:r>
      <w:r>
        <w:rPr>
          <w:rFonts w:hint="eastAsia" w:ascii="宋体" w:hAnsi="宋体" w:eastAsia="宋体" w:cs="宋体"/>
          <w:b w:val="0"/>
          <w:bCs w:val="0"/>
          <w:color w:val="000000" w:themeColor="text1"/>
          <w:sz w:val="32"/>
          <w:szCs w:val="32"/>
          <w14:textFill>
            <w14:solidFill>
              <w14:schemeClr w14:val="tx1"/>
            </w14:solidFill>
          </w14:textFill>
        </w:rPr>
        <w:t>%</w:t>
      </w:r>
      <w:r>
        <w:rPr>
          <w:rFonts w:hint="eastAsia" w:ascii="宋体" w:hAnsi="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公共安全</w:t>
      </w:r>
      <w:r>
        <w:rPr>
          <w:rFonts w:hint="eastAsia" w:ascii="宋体" w:hAnsi="宋体" w:eastAsia="宋体" w:cs="宋体"/>
          <w:b w:val="0"/>
          <w:bCs w:val="0"/>
          <w:color w:val="000000" w:themeColor="text1"/>
          <w:sz w:val="32"/>
          <w:szCs w:val="32"/>
          <w:lang w:val="en-US" w:eastAsia="zh-CN"/>
          <w14:textFill>
            <w14:solidFill>
              <w14:schemeClr w14:val="tx1"/>
            </w14:solidFill>
          </w14:textFill>
        </w:rPr>
        <w:t>8.5</w:t>
      </w:r>
      <w:r>
        <w:rPr>
          <w:rFonts w:hint="eastAsia" w:ascii="宋体" w:hAnsi="宋体" w:eastAsia="宋体" w:cs="宋体"/>
          <w:b w:val="0"/>
          <w:bCs w:val="0"/>
          <w:color w:val="000000" w:themeColor="text1"/>
          <w:sz w:val="32"/>
          <w:szCs w:val="32"/>
          <w14:textFill>
            <w14:solidFill>
              <w14:schemeClr w14:val="tx1"/>
            </w14:solidFill>
          </w14:textFill>
        </w:rPr>
        <w:t>万元，占</w:t>
      </w:r>
      <w:r>
        <w:rPr>
          <w:rFonts w:hint="eastAsia" w:ascii="宋体" w:hAnsi="宋体" w:cs="宋体"/>
          <w:b w:val="0"/>
          <w:bCs w:val="0"/>
          <w:color w:val="000000" w:themeColor="text1"/>
          <w:sz w:val="32"/>
          <w:szCs w:val="32"/>
          <w:lang w:val="en-US" w:eastAsia="zh-CN"/>
          <w14:textFill>
            <w14:solidFill>
              <w14:schemeClr w14:val="tx1"/>
            </w14:solidFill>
          </w14:textFill>
        </w:rPr>
        <w:t>2.16</w:t>
      </w:r>
      <w:r>
        <w:rPr>
          <w:rFonts w:hint="eastAsia" w:ascii="宋体" w:hAnsi="宋体" w:eastAsia="宋体" w:cs="宋体"/>
          <w:b w:val="0"/>
          <w:bCs w:val="0"/>
          <w:color w:val="000000" w:themeColor="text1"/>
          <w:sz w:val="32"/>
          <w:szCs w:val="32"/>
          <w14:textFill>
            <w14:solidFill>
              <w14:schemeClr w14:val="tx1"/>
            </w14:solidFill>
          </w14:textFill>
        </w:rPr>
        <w:t>%；社会保障和就业支出</w:t>
      </w:r>
      <w:r>
        <w:rPr>
          <w:rFonts w:hint="eastAsia" w:ascii="宋体" w:hAnsi="宋体" w:cs="宋体"/>
          <w:b w:val="0"/>
          <w:bCs w:val="0"/>
          <w:color w:val="000000" w:themeColor="text1"/>
          <w:sz w:val="32"/>
          <w:szCs w:val="32"/>
          <w:lang w:val="en-US" w:eastAsia="zh-CN"/>
          <w14:textFill>
            <w14:solidFill>
              <w14:schemeClr w14:val="tx1"/>
            </w14:solidFill>
          </w14:textFill>
        </w:rPr>
        <w:t>40.14</w:t>
      </w:r>
      <w:r>
        <w:rPr>
          <w:rFonts w:hint="eastAsia" w:ascii="宋体" w:hAnsi="宋体" w:eastAsia="宋体" w:cs="宋体"/>
          <w:b w:val="0"/>
          <w:bCs w:val="0"/>
          <w:color w:val="000000" w:themeColor="text1"/>
          <w:sz w:val="32"/>
          <w:szCs w:val="32"/>
          <w14:textFill>
            <w14:solidFill>
              <w14:schemeClr w14:val="tx1"/>
            </w14:solidFill>
          </w14:textFill>
        </w:rPr>
        <w:t>万元，占</w:t>
      </w:r>
      <w:r>
        <w:rPr>
          <w:rFonts w:hint="eastAsia" w:ascii="宋体" w:hAnsi="宋体" w:cs="宋体"/>
          <w:b w:val="0"/>
          <w:bCs w:val="0"/>
          <w:color w:val="000000" w:themeColor="text1"/>
          <w:sz w:val="32"/>
          <w:szCs w:val="32"/>
          <w:lang w:val="en-US" w:eastAsia="zh-CN"/>
          <w14:textFill>
            <w14:solidFill>
              <w14:schemeClr w14:val="tx1"/>
            </w14:solidFill>
          </w14:textFill>
        </w:rPr>
        <w:t>10.21</w:t>
      </w:r>
      <w:r>
        <w:rPr>
          <w:rFonts w:hint="eastAsia" w:ascii="宋体" w:hAnsi="宋体" w:eastAsia="宋体" w:cs="宋体"/>
          <w:b w:val="0"/>
          <w:bCs w:val="0"/>
          <w:color w:val="000000" w:themeColor="text1"/>
          <w:sz w:val="32"/>
          <w:szCs w:val="32"/>
          <w14:textFill>
            <w14:solidFill>
              <w14:schemeClr w14:val="tx1"/>
            </w14:solidFill>
          </w14:textFill>
        </w:rPr>
        <w:t>%；医疗卫生支出</w:t>
      </w:r>
      <w:r>
        <w:rPr>
          <w:rFonts w:hint="eastAsia" w:ascii="宋体" w:hAnsi="宋体" w:eastAsia="宋体" w:cs="宋体"/>
          <w:b w:val="0"/>
          <w:bCs w:val="0"/>
          <w:color w:val="000000" w:themeColor="text1"/>
          <w:sz w:val="32"/>
          <w:szCs w:val="32"/>
          <w:lang w:val="en-US" w:eastAsia="zh-CN"/>
          <w14:textFill>
            <w14:solidFill>
              <w14:schemeClr w14:val="tx1"/>
            </w14:solidFill>
          </w14:textFill>
        </w:rPr>
        <w:t>11</w:t>
      </w:r>
      <w:r>
        <w:rPr>
          <w:rFonts w:hint="eastAsia" w:ascii="宋体" w:hAnsi="宋体" w:cs="宋体"/>
          <w:b w:val="0"/>
          <w:bCs w:val="0"/>
          <w:color w:val="000000" w:themeColor="text1"/>
          <w:sz w:val="32"/>
          <w:szCs w:val="32"/>
          <w:lang w:val="en-US" w:eastAsia="zh-CN"/>
          <w14:textFill>
            <w14:solidFill>
              <w14:schemeClr w14:val="tx1"/>
            </w14:solidFill>
          </w14:textFill>
        </w:rPr>
        <w:t>.02</w:t>
      </w:r>
      <w:r>
        <w:rPr>
          <w:rFonts w:hint="eastAsia" w:ascii="宋体" w:hAnsi="宋体" w:eastAsia="宋体" w:cs="宋体"/>
          <w:b w:val="0"/>
          <w:bCs w:val="0"/>
          <w:color w:val="000000" w:themeColor="text1"/>
          <w:sz w:val="32"/>
          <w:szCs w:val="32"/>
          <w14:textFill>
            <w14:solidFill>
              <w14:schemeClr w14:val="tx1"/>
            </w14:solidFill>
          </w14:textFill>
        </w:rPr>
        <w:t>万元，占</w:t>
      </w:r>
      <w:r>
        <w:rPr>
          <w:rFonts w:hint="eastAsia" w:ascii="宋体" w:hAnsi="宋体" w:cs="宋体"/>
          <w:b w:val="0"/>
          <w:bCs w:val="0"/>
          <w:color w:val="000000" w:themeColor="text1"/>
          <w:sz w:val="32"/>
          <w:szCs w:val="32"/>
          <w:lang w:val="en-US" w:eastAsia="zh-CN"/>
          <w14:textFill>
            <w14:solidFill>
              <w14:schemeClr w14:val="tx1"/>
            </w14:solidFill>
          </w14:textFill>
        </w:rPr>
        <w:t>2.81</w:t>
      </w:r>
      <w:r>
        <w:rPr>
          <w:rFonts w:hint="eastAsia" w:ascii="宋体" w:hAnsi="宋体" w:eastAsia="宋体" w:cs="宋体"/>
          <w:b w:val="0"/>
          <w:bCs w:val="0"/>
          <w:color w:val="000000" w:themeColor="text1"/>
          <w:sz w:val="32"/>
          <w:szCs w:val="32"/>
          <w14:textFill>
            <w14:solidFill>
              <w14:schemeClr w14:val="tx1"/>
            </w14:solidFill>
          </w14:textFill>
        </w:rPr>
        <w:t>%；住房保障支出</w:t>
      </w:r>
      <w:r>
        <w:rPr>
          <w:rFonts w:hint="eastAsia" w:ascii="宋体" w:hAnsi="宋体" w:eastAsia="宋体" w:cs="宋体"/>
          <w:b w:val="0"/>
          <w:bCs w:val="0"/>
          <w:color w:val="000000" w:themeColor="text1"/>
          <w:sz w:val="32"/>
          <w:szCs w:val="32"/>
          <w:lang w:val="en-US" w:eastAsia="zh-CN"/>
          <w14:textFill>
            <w14:solidFill>
              <w14:schemeClr w14:val="tx1"/>
            </w14:solidFill>
          </w14:textFill>
        </w:rPr>
        <w:t>16.93</w:t>
      </w:r>
      <w:r>
        <w:rPr>
          <w:rFonts w:hint="eastAsia" w:ascii="宋体" w:hAnsi="宋体" w:eastAsia="宋体" w:cs="宋体"/>
          <w:b w:val="0"/>
          <w:bCs w:val="0"/>
          <w:color w:val="000000" w:themeColor="text1"/>
          <w:sz w:val="32"/>
          <w:szCs w:val="32"/>
          <w14:textFill>
            <w14:solidFill>
              <w14:schemeClr w14:val="tx1"/>
            </w14:solidFill>
          </w14:textFill>
        </w:rPr>
        <w:t>万元，占</w:t>
      </w:r>
      <w:r>
        <w:rPr>
          <w:rFonts w:hint="eastAsia" w:ascii="宋体" w:hAnsi="宋体" w:cs="宋体"/>
          <w:b w:val="0"/>
          <w:bCs w:val="0"/>
          <w:color w:val="000000" w:themeColor="text1"/>
          <w:sz w:val="32"/>
          <w:szCs w:val="32"/>
          <w:lang w:val="en-US" w:eastAsia="zh-CN"/>
          <w14:textFill>
            <w14:solidFill>
              <w14:schemeClr w14:val="tx1"/>
            </w14:solidFill>
          </w14:textFill>
        </w:rPr>
        <w:t>4.3</w:t>
      </w:r>
      <w:r>
        <w:rPr>
          <w:rFonts w:hint="eastAsia" w:ascii="宋体" w:hAnsi="宋体" w:eastAsia="宋体" w:cs="宋体"/>
          <w:b w:val="0"/>
          <w:bCs w:val="0"/>
          <w:color w:val="000000" w:themeColor="text1"/>
          <w:sz w:val="32"/>
          <w:szCs w:val="32"/>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农林水支出</w:t>
      </w:r>
      <w:r>
        <w:rPr>
          <w:rFonts w:hint="eastAsia" w:ascii="宋体" w:hAnsi="宋体" w:cs="宋体"/>
          <w:b w:val="0"/>
          <w:bCs w:val="0"/>
          <w:color w:val="000000" w:themeColor="text1"/>
          <w:sz w:val="32"/>
          <w:szCs w:val="32"/>
          <w:lang w:val="en-US" w:eastAsia="zh-CN"/>
          <w14:textFill>
            <w14:solidFill>
              <w14:schemeClr w14:val="tx1"/>
            </w14:solidFill>
          </w14:textFill>
        </w:rPr>
        <w:t>245.24</w:t>
      </w:r>
      <w:r>
        <w:rPr>
          <w:rFonts w:hint="eastAsia" w:ascii="宋体" w:hAnsi="宋体" w:eastAsia="宋体" w:cs="宋体"/>
          <w:b w:val="0"/>
          <w:bCs w:val="0"/>
          <w:color w:val="000000" w:themeColor="text1"/>
          <w:sz w:val="32"/>
          <w:szCs w:val="32"/>
          <w:lang w:val="en-US" w:eastAsia="zh-CN"/>
          <w14:textFill>
            <w14:solidFill>
              <w14:schemeClr w14:val="tx1"/>
            </w14:solidFill>
          </w14:textFill>
        </w:rPr>
        <w:t>万元，</w:t>
      </w:r>
      <w:r>
        <w:rPr>
          <w:rFonts w:hint="eastAsia" w:ascii="宋体" w:hAnsi="宋体" w:eastAsia="宋体" w:cs="宋体"/>
          <w:b w:val="0"/>
          <w:bCs w:val="0"/>
          <w:color w:val="000000" w:themeColor="text1"/>
          <w:sz w:val="32"/>
          <w:szCs w:val="32"/>
          <w14:textFill>
            <w14:solidFill>
              <w14:schemeClr w14:val="tx1"/>
            </w14:solidFill>
          </w14:textFill>
        </w:rPr>
        <w:t>占</w:t>
      </w:r>
      <w:r>
        <w:rPr>
          <w:rFonts w:hint="eastAsia" w:ascii="宋体" w:hAnsi="宋体" w:cs="宋体"/>
          <w:b w:val="0"/>
          <w:bCs w:val="0"/>
          <w:color w:val="000000" w:themeColor="text1"/>
          <w:sz w:val="32"/>
          <w:szCs w:val="32"/>
          <w:lang w:val="en-US" w:eastAsia="zh-CN"/>
          <w14:textFill>
            <w14:solidFill>
              <w14:schemeClr w14:val="tx1"/>
            </w14:solidFill>
          </w14:textFill>
        </w:rPr>
        <w:t>62.37</w:t>
      </w:r>
      <w:r>
        <w:rPr>
          <w:rFonts w:hint="eastAsia" w:ascii="宋体" w:hAnsi="宋体" w:eastAsia="宋体" w:cs="宋体"/>
          <w:b w:val="0"/>
          <w:bCs w:val="0"/>
          <w:color w:val="000000" w:themeColor="text1"/>
          <w:sz w:val="32"/>
          <w:szCs w:val="32"/>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。城乡社区支出</w:t>
      </w:r>
      <w:r>
        <w:rPr>
          <w:rFonts w:hint="eastAsia" w:ascii="宋体" w:hAnsi="宋体" w:cs="宋体"/>
          <w:b w:val="0"/>
          <w:bCs w:val="0"/>
          <w:color w:val="000000" w:themeColor="text1"/>
          <w:sz w:val="32"/>
          <w:szCs w:val="32"/>
          <w:lang w:val="en-US" w:eastAsia="zh-CN"/>
          <w14:textFill>
            <w14:solidFill>
              <w14:schemeClr w14:val="tx1"/>
            </w14:solidFill>
          </w14:textFill>
        </w:rPr>
        <w:t>2万元，占0.51%。</w:t>
      </w:r>
    </w:p>
    <w:p>
      <w:pPr>
        <w:spacing w:line="600" w:lineRule="exact"/>
        <w:ind w:firstLine="643" w:firstLineChars="200"/>
        <w:outlineLvl w:val="2"/>
        <w:rPr>
          <w:rFonts w:hint="eastAsia" w:ascii="宋体" w:hAnsi="宋体" w:eastAsia="宋体" w:cs="宋体"/>
          <w:b/>
          <w:color w:val="000000"/>
          <w:sz w:val="32"/>
          <w:szCs w:val="32"/>
        </w:rPr>
      </w:pPr>
      <w:bookmarkStart w:id="34" w:name="_Toc15377212"/>
      <w:r>
        <w:rPr>
          <w:rFonts w:hint="eastAsia" w:ascii="宋体" w:hAnsi="宋体" w:eastAsia="宋体" w:cs="宋体"/>
          <w:b/>
          <w:color w:val="000000"/>
          <w:sz w:val="32"/>
          <w:szCs w:val="32"/>
        </w:rPr>
        <w:t>（三）一般公共预算财政拨款支出决算具体情况</w:t>
      </w:r>
      <w:bookmarkEnd w:id="34"/>
    </w:p>
    <w:p>
      <w:pPr>
        <w:spacing w:line="600" w:lineRule="exact"/>
        <w:ind w:firstLine="643" w:firstLineChars="200"/>
        <w:outlineLvl w:val="2"/>
        <w:rPr>
          <w:rFonts w:hint="eastAsia" w:ascii="宋体" w:hAnsi="宋体" w:eastAsia="宋体" w:cs="宋体"/>
          <w:color w:val="FF0000"/>
          <w:sz w:val="32"/>
          <w:szCs w:val="32"/>
        </w:rPr>
      </w:pPr>
      <w:bookmarkStart w:id="35" w:name="_Toc15377444"/>
      <w:bookmarkStart w:id="36" w:name="_Toc15378460"/>
      <w:bookmarkStart w:id="37" w:name="_Toc15377213"/>
      <w:r>
        <w:rPr>
          <w:rFonts w:hint="eastAsia" w:ascii="宋体" w:hAnsi="宋体" w:eastAsia="宋体" w:cs="宋体"/>
          <w:b/>
          <w:color w:val="000000" w:themeColor="text1"/>
          <w:sz w:val="32"/>
          <w:szCs w:val="32"/>
          <w14:textFill>
            <w14:solidFill>
              <w14:schemeClr w14:val="tx1"/>
            </w14:solidFill>
          </w14:textFill>
        </w:rPr>
        <w:t>2018年般公共预算支出决算数为</w:t>
      </w:r>
      <w:r>
        <w:rPr>
          <w:rFonts w:hint="eastAsia" w:ascii="宋体" w:hAnsi="宋体" w:cs="宋体"/>
          <w:b w:val="0"/>
          <w:bCs/>
          <w:color w:val="000000" w:themeColor="text1"/>
          <w:sz w:val="32"/>
          <w:szCs w:val="32"/>
          <w:lang w:val="en-US" w:eastAsia="zh-CN"/>
          <w14:textFill>
            <w14:solidFill>
              <w14:schemeClr w14:val="tx1"/>
            </w14:solidFill>
          </w14:textFill>
        </w:rPr>
        <w:t>393.19</w:t>
      </w:r>
      <w:r>
        <w:rPr>
          <w:rFonts w:hint="eastAsia" w:ascii="宋体" w:hAnsi="宋体" w:eastAsia="宋体" w:cs="宋体"/>
          <w:b w:val="0"/>
          <w:bCs/>
          <w:color w:val="000000" w:themeColor="text1"/>
          <w:sz w:val="32"/>
          <w:szCs w:val="32"/>
          <w:lang w:val="en-US" w:eastAsia="zh-CN"/>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w:t>
      </w:r>
      <w:r>
        <w:rPr>
          <w:rStyle w:val="15"/>
          <w:rFonts w:hint="eastAsia" w:ascii="宋体" w:hAnsi="宋体" w:eastAsia="宋体" w:cs="宋体"/>
          <w:bCs/>
          <w:color w:val="000000"/>
          <w:sz w:val="32"/>
          <w:szCs w:val="32"/>
        </w:rPr>
        <w:t>其中：</w:t>
      </w:r>
      <w:bookmarkEnd w:id="35"/>
      <w:bookmarkEnd w:id="36"/>
      <w:bookmarkEnd w:id="37"/>
    </w:p>
    <w:p>
      <w:pPr>
        <w:spacing w:line="600" w:lineRule="exact"/>
        <w:ind w:firstLine="643" w:firstLineChars="200"/>
        <w:rPr>
          <w:rFonts w:hint="eastAsia" w:ascii="宋体" w:hAnsi="宋体" w:eastAsia="宋体" w:cs="宋体"/>
          <w:b/>
          <w:color w:val="000000"/>
          <w:sz w:val="32"/>
          <w:szCs w:val="32"/>
          <w:lang w:eastAsia="zh-CN"/>
        </w:rPr>
      </w:pPr>
      <w:r>
        <w:rPr>
          <w:rStyle w:val="15"/>
          <w:rFonts w:hint="eastAsia" w:ascii="宋体" w:hAnsi="宋体" w:eastAsia="宋体" w:cs="宋体"/>
          <w:bCs/>
          <w:color w:val="000000"/>
          <w:sz w:val="32"/>
          <w:szCs w:val="32"/>
        </w:rPr>
        <w:t>1.一般公共服务:</w:t>
      </w:r>
      <w:r>
        <w:rPr>
          <w:rStyle w:val="15"/>
          <w:rFonts w:hint="eastAsia" w:ascii="宋体" w:hAnsi="宋体" w:eastAsia="宋体" w:cs="宋体"/>
          <w:b w:val="0"/>
          <w:bCs/>
          <w:color w:val="000000"/>
          <w:sz w:val="32"/>
          <w:szCs w:val="32"/>
        </w:rPr>
        <w:t xml:space="preserve"> 支出决算为</w:t>
      </w:r>
      <w:r>
        <w:rPr>
          <w:rFonts w:hint="eastAsia" w:ascii="宋体" w:hAnsi="宋体" w:cs="宋体"/>
          <w:b w:val="0"/>
          <w:bCs w:val="0"/>
          <w:color w:val="000000" w:themeColor="text1"/>
          <w:sz w:val="32"/>
          <w:szCs w:val="32"/>
          <w:lang w:val="en-US" w:eastAsia="zh-CN"/>
          <w14:textFill>
            <w14:solidFill>
              <w14:schemeClr w14:val="tx1"/>
            </w14:solidFill>
          </w14:textFill>
        </w:rPr>
        <w:t>68.96</w:t>
      </w:r>
      <w:r>
        <w:rPr>
          <w:rStyle w:val="15"/>
          <w:rFonts w:hint="eastAsia" w:ascii="宋体" w:hAnsi="宋体" w:eastAsia="宋体" w:cs="宋体"/>
          <w:b w:val="0"/>
          <w:bCs/>
          <w:color w:val="000000"/>
          <w:sz w:val="32"/>
          <w:szCs w:val="32"/>
        </w:rPr>
        <w:t>万元，完成预算</w:t>
      </w:r>
      <w:r>
        <w:rPr>
          <w:rStyle w:val="15"/>
          <w:rFonts w:hint="eastAsia" w:ascii="宋体" w:hAnsi="宋体" w:cs="宋体"/>
          <w:b w:val="0"/>
          <w:bCs/>
          <w:color w:val="000000"/>
          <w:sz w:val="32"/>
          <w:szCs w:val="32"/>
          <w:lang w:val="en-US" w:eastAsia="zh-CN"/>
        </w:rPr>
        <w:t>31.96</w:t>
      </w:r>
      <w:r>
        <w:rPr>
          <w:rStyle w:val="15"/>
          <w:rFonts w:hint="eastAsia" w:ascii="宋体" w:hAnsi="宋体" w:eastAsia="宋体" w:cs="宋体"/>
          <w:b w:val="0"/>
          <w:bCs/>
          <w:color w:val="000000"/>
          <w:sz w:val="32"/>
          <w:szCs w:val="32"/>
        </w:rPr>
        <w:t>%</w:t>
      </w:r>
      <w:r>
        <w:rPr>
          <w:rStyle w:val="15"/>
          <w:rFonts w:hint="eastAsia" w:ascii="宋体" w:hAnsi="宋体" w:eastAsia="宋体" w:cs="宋体"/>
          <w:b w:val="0"/>
          <w:bCs/>
          <w:color w:val="000000"/>
          <w:sz w:val="32"/>
          <w:szCs w:val="32"/>
          <w:lang w:eastAsia="zh-CN"/>
        </w:rPr>
        <w:t>，小于预算数原因为人员工资结转</w:t>
      </w:r>
      <w:r>
        <w:rPr>
          <w:rStyle w:val="15"/>
          <w:rFonts w:hint="eastAsia" w:ascii="宋体" w:hAnsi="宋体" w:cs="宋体"/>
          <w:b w:val="0"/>
          <w:bCs/>
          <w:color w:val="000000"/>
          <w:sz w:val="32"/>
          <w:szCs w:val="32"/>
          <w:lang w:val="en-US" w:eastAsia="zh-CN"/>
        </w:rPr>
        <w:t>等</w:t>
      </w:r>
      <w:r>
        <w:rPr>
          <w:rStyle w:val="15"/>
          <w:rFonts w:hint="eastAsia" w:ascii="宋体" w:hAnsi="宋体" w:eastAsia="宋体" w:cs="宋体"/>
          <w:b w:val="0"/>
          <w:bCs/>
          <w:color w:val="000000"/>
          <w:sz w:val="32"/>
          <w:szCs w:val="32"/>
          <w:lang w:eastAsia="zh-CN"/>
        </w:rPr>
        <w:t>。</w:t>
      </w:r>
    </w:p>
    <w:p>
      <w:pPr>
        <w:spacing w:line="600" w:lineRule="exact"/>
        <w:ind w:firstLine="643" w:firstLineChars="200"/>
        <w:rPr>
          <w:rStyle w:val="15"/>
          <w:rFonts w:hint="eastAsia" w:ascii="宋体" w:hAnsi="宋体" w:eastAsia="宋体" w:cs="宋体"/>
          <w:b w:val="0"/>
          <w:bCs/>
          <w:color w:val="000000"/>
          <w:sz w:val="32"/>
          <w:szCs w:val="32"/>
        </w:rPr>
      </w:pPr>
      <w:r>
        <w:rPr>
          <w:rStyle w:val="15"/>
          <w:rFonts w:hint="eastAsia" w:ascii="宋体" w:hAnsi="宋体" w:eastAsia="宋体" w:cs="宋体"/>
          <w:bCs/>
          <w:color w:val="000000"/>
          <w:sz w:val="32"/>
          <w:szCs w:val="32"/>
        </w:rPr>
        <w:t>2.</w:t>
      </w:r>
      <w:r>
        <w:rPr>
          <w:rStyle w:val="15"/>
          <w:rFonts w:hint="eastAsia" w:ascii="宋体" w:hAnsi="宋体" w:eastAsia="宋体" w:cs="宋体"/>
          <w:bCs/>
          <w:color w:val="000000"/>
          <w:sz w:val="32"/>
          <w:szCs w:val="32"/>
          <w:lang w:eastAsia="zh-CN"/>
        </w:rPr>
        <w:t>公共安全：</w:t>
      </w:r>
      <w:r>
        <w:rPr>
          <w:rStyle w:val="15"/>
          <w:rFonts w:hint="eastAsia" w:ascii="宋体" w:hAnsi="宋体" w:eastAsia="宋体" w:cs="宋体"/>
          <w:b w:val="0"/>
          <w:bCs/>
          <w:color w:val="000000"/>
          <w:sz w:val="32"/>
          <w:szCs w:val="32"/>
        </w:rPr>
        <w:t xml:space="preserve"> 支出决算为</w:t>
      </w:r>
      <w:r>
        <w:rPr>
          <w:rStyle w:val="15"/>
          <w:rFonts w:hint="eastAsia" w:ascii="宋体" w:hAnsi="宋体" w:eastAsia="宋体" w:cs="宋体"/>
          <w:b w:val="0"/>
          <w:bCs/>
          <w:color w:val="000000"/>
          <w:sz w:val="32"/>
          <w:szCs w:val="32"/>
          <w:lang w:val="en-US" w:eastAsia="zh-CN"/>
        </w:rPr>
        <w:t>8.5</w:t>
      </w:r>
      <w:r>
        <w:rPr>
          <w:rStyle w:val="15"/>
          <w:rFonts w:hint="eastAsia" w:ascii="宋体" w:hAnsi="宋体" w:eastAsia="宋体" w:cs="宋体"/>
          <w:b w:val="0"/>
          <w:bCs/>
          <w:color w:val="000000"/>
          <w:sz w:val="32"/>
          <w:szCs w:val="32"/>
        </w:rPr>
        <w:t>万元，完成预算</w:t>
      </w:r>
      <w:r>
        <w:rPr>
          <w:rStyle w:val="15"/>
          <w:rFonts w:hint="eastAsia" w:ascii="宋体" w:hAnsi="宋体" w:eastAsia="宋体" w:cs="宋体"/>
          <w:b w:val="0"/>
          <w:bCs/>
          <w:color w:val="000000"/>
          <w:sz w:val="32"/>
          <w:szCs w:val="32"/>
          <w:lang w:val="en-US" w:eastAsia="zh-CN"/>
        </w:rPr>
        <w:t>100</w:t>
      </w:r>
      <w:r>
        <w:rPr>
          <w:rStyle w:val="15"/>
          <w:rFonts w:hint="eastAsia" w:ascii="宋体" w:hAnsi="宋体" w:eastAsia="宋体" w:cs="宋体"/>
          <w:b w:val="0"/>
          <w:bCs/>
          <w:color w:val="000000"/>
          <w:sz w:val="32"/>
          <w:szCs w:val="32"/>
        </w:rPr>
        <w:t>%，</w:t>
      </w:r>
    </w:p>
    <w:p>
      <w:pPr>
        <w:spacing w:line="600" w:lineRule="exact"/>
        <w:ind w:firstLine="643" w:firstLineChars="200"/>
        <w:rPr>
          <w:rFonts w:hint="eastAsia" w:ascii="宋体" w:hAnsi="宋体" w:eastAsia="宋体" w:cs="宋体"/>
          <w:b/>
          <w:color w:val="000000"/>
          <w:sz w:val="32"/>
          <w:szCs w:val="32"/>
        </w:rPr>
      </w:pPr>
      <w:r>
        <w:rPr>
          <w:rStyle w:val="15"/>
          <w:rFonts w:hint="eastAsia" w:ascii="宋体" w:hAnsi="宋体" w:cs="宋体"/>
          <w:bCs/>
          <w:color w:val="000000"/>
          <w:sz w:val="32"/>
          <w:szCs w:val="32"/>
          <w:lang w:val="en-US" w:eastAsia="zh-CN"/>
        </w:rPr>
        <w:t>3</w:t>
      </w:r>
      <w:r>
        <w:rPr>
          <w:rStyle w:val="15"/>
          <w:rFonts w:hint="eastAsia" w:ascii="宋体" w:hAnsi="宋体" w:eastAsia="宋体" w:cs="宋体"/>
          <w:bCs/>
          <w:color w:val="000000"/>
          <w:sz w:val="32"/>
          <w:szCs w:val="32"/>
        </w:rPr>
        <w:t>.社会保障和就业:</w:t>
      </w:r>
      <w:r>
        <w:rPr>
          <w:rStyle w:val="15"/>
          <w:rFonts w:hint="eastAsia" w:ascii="宋体" w:hAnsi="宋体" w:eastAsia="宋体" w:cs="宋体"/>
          <w:b w:val="0"/>
          <w:bCs/>
          <w:color w:val="000000"/>
          <w:sz w:val="32"/>
          <w:szCs w:val="32"/>
        </w:rPr>
        <w:t xml:space="preserve"> 支出决算为</w:t>
      </w:r>
      <w:r>
        <w:rPr>
          <w:rStyle w:val="15"/>
          <w:rFonts w:hint="eastAsia" w:ascii="宋体" w:hAnsi="宋体" w:cs="宋体"/>
          <w:b w:val="0"/>
          <w:bCs/>
          <w:color w:val="000000"/>
          <w:sz w:val="32"/>
          <w:szCs w:val="32"/>
          <w:lang w:val="en-US" w:eastAsia="zh-CN"/>
        </w:rPr>
        <w:t>40.14</w:t>
      </w:r>
      <w:r>
        <w:rPr>
          <w:rStyle w:val="15"/>
          <w:rFonts w:hint="eastAsia" w:ascii="宋体" w:hAnsi="宋体" w:eastAsia="宋体" w:cs="宋体"/>
          <w:b w:val="0"/>
          <w:bCs/>
          <w:color w:val="000000"/>
          <w:sz w:val="32"/>
          <w:szCs w:val="32"/>
        </w:rPr>
        <w:t>万元，完成预算</w:t>
      </w:r>
      <w:r>
        <w:rPr>
          <w:rStyle w:val="15"/>
          <w:rFonts w:hint="eastAsia" w:ascii="宋体" w:hAnsi="宋体" w:eastAsia="宋体" w:cs="宋体"/>
          <w:b w:val="0"/>
          <w:bCs/>
          <w:color w:val="000000"/>
          <w:sz w:val="32"/>
          <w:szCs w:val="32"/>
          <w:lang w:val="en-US" w:eastAsia="zh-CN"/>
        </w:rPr>
        <w:t>100</w:t>
      </w:r>
      <w:r>
        <w:rPr>
          <w:rStyle w:val="15"/>
          <w:rFonts w:hint="eastAsia" w:ascii="宋体" w:hAnsi="宋体" w:eastAsia="宋体" w:cs="宋体"/>
          <w:b w:val="0"/>
          <w:bCs/>
          <w:color w:val="000000"/>
          <w:sz w:val="32"/>
          <w:szCs w:val="32"/>
        </w:rPr>
        <w:t>%。</w:t>
      </w:r>
    </w:p>
    <w:p>
      <w:pPr>
        <w:spacing w:line="600" w:lineRule="exact"/>
        <w:ind w:firstLine="643" w:firstLineChars="200"/>
        <w:rPr>
          <w:rStyle w:val="15"/>
          <w:rFonts w:hint="eastAsia" w:ascii="宋体" w:hAnsi="宋体" w:eastAsia="宋体" w:cs="宋体"/>
          <w:b w:val="0"/>
          <w:bCs/>
          <w:color w:val="000000"/>
          <w:sz w:val="32"/>
          <w:szCs w:val="32"/>
          <w:lang w:eastAsia="zh-CN"/>
        </w:rPr>
      </w:pPr>
      <w:r>
        <w:rPr>
          <w:rStyle w:val="15"/>
          <w:rFonts w:hint="eastAsia" w:ascii="宋体" w:hAnsi="宋体" w:cs="宋体"/>
          <w:bCs/>
          <w:color w:val="000000"/>
          <w:sz w:val="32"/>
          <w:szCs w:val="32"/>
          <w:lang w:val="en-US" w:eastAsia="zh-CN"/>
        </w:rPr>
        <w:t>4</w:t>
      </w:r>
      <w:r>
        <w:rPr>
          <w:rStyle w:val="15"/>
          <w:rFonts w:hint="eastAsia" w:ascii="宋体" w:hAnsi="宋体" w:eastAsia="宋体" w:cs="宋体"/>
          <w:bCs/>
          <w:color w:val="000000"/>
          <w:sz w:val="32"/>
          <w:szCs w:val="32"/>
        </w:rPr>
        <w:t>.医疗卫生与计划生育:</w:t>
      </w:r>
      <w:r>
        <w:rPr>
          <w:rStyle w:val="15"/>
          <w:rFonts w:hint="eastAsia" w:ascii="宋体" w:hAnsi="宋体" w:eastAsia="宋体" w:cs="宋体"/>
          <w:b w:val="0"/>
          <w:bCs/>
          <w:color w:val="000000"/>
          <w:sz w:val="32"/>
          <w:szCs w:val="32"/>
        </w:rPr>
        <w:t>支出决算为</w:t>
      </w:r>
      <w:r>
        <w:rPr>
          <w:rStyle w:val="15"/>
          <w:rFonts w:hint="eastAsia" w:ascii="宋体" w:hAnsi="宋体" w:eastAsia="宋体" w:cs="宋体"/>
          <w:b w:val="0"/>
          <w:bCs/>
          <w:color w:val="000000"/>
          <w:sz w:val="32"/>
          <w:szCs w:val="32"/>
          <w:lang w:val="en-US" w:eastAsia="zh-CN"/>
        </w:rPr>
        <w:t>11.</w:t>
      </w:r>
      <w:r>
        <w:rPr>
          <w:rStyle w:val="15"/>
          <w:rFonts w:hint="eastAsia" w:ascii="宋体" w:hAnsi="宋体" w:cs="宋体"/>
          <w:b w:val="0"/>
          <w:bCs/>
          <w:color w:val="000000"/>
          <w:sz w:val="32"/>
          <w:szCs w:val="32"/>
          <w:lang w:val="en-US" w:eastAsia="zh-CN"/>
        </w:rPr>
        <w:t>02</w:t>
      </w:r>
      <w:r>
        <w:rPr>
          <w:rStyle w:val="15"/>
          <w:rFonts w:hint="eastAsia" w:ascii="宋体" w:hAnsi="宋体" w:eastAsia="宋体" w:cs="宋体"/>
          <w:b w:val="0"/>
          <w:bCs/>
          <w:color w:val="000000"/>
          <w:sz w:val="32"/>
          <w:szCs w:val="32"/>
        </w:rPr>
        <w:t>万元，完成预算</w:t>
      </w:r>
      <w:r>
        <w:rPr>
          <w:rStyle w:val="15"/>
          <w:rFonts w:hint="eastAsia" w:ascii="宋体" w:hAnsi="宋体" w:eastAsia="宋体" w:cs="宋体"/>
          <w:b w:val="0"/>
          <w:bCs/>
          <w:color w:val="000000"/>
          <w:sz w:val="32"/>
          <w:szCs w:val="32"/>
          <w:lang w:val="en-US" w:eastAsia="zh-CN"/>
        </w:rPr>
        <w:t>100</w:t>
      </w:r>
      <w:r>
        <w:rPr>
          <w:rStyle w:val="15"/>
          <w:rFonts w:hint="eastAsia" w:ascii="宋体" w:hAnsi="宋体" w:eastAsia="宋体" w:cs="宋体"/>
          <w:b w:val="0"/>
          <w:bCs/>
          <w:color w:val="000000"/>
          <w:sz w:val="32"/>
          <w:szCs w:val="32"/>
        </w:rPr>
        <w:t>%</w:t>
      </w:r>
      <w:r>
        <w:rPr>
          <w:rStyle w:val="15"/>
          <w:rFonts w:hint="eastAsia" w:ascii="宋体" w:hAnsi="宋体" w:cs="宋体"/>
          <w:b w:val="0"/>
          <w:bCs/>
          <w:color w:val="000000"/>
          <w:sz w:val="32"/>
          <w:szCs w:val="32"/>
          <w:lang w:eastAsia="zh-CN"/>
        </w:rPr>
        <w:t>。</w:t>
      </w:r>
    </w:p>
    <w:p>
      <w:pPr>
        <w:spacing w:line="600" w:lineRule="exact"/>
        <w:ind w:firstLine="643" w:firstLineChars="200"/>
        <w:rPr>
          <w:rFonts w:hint="eastAsia" w:ascii="宋体" w:hAnsi="宋体" w:eastAsia="宋体" w:cs="宋体"/>
          <w:b/>
          <w:color w:val="000000"/>
          <w:sz w:val="32"/>
          <w:szCs w:val="32"/>
          <w:lang w:eastAsia="zh-CN"/>
        </w:rPr>
      </w:pPr>
      <w:r>
        <w:rPr>
          <w:rStyle w:val="15"/>
          <w:rFonts w:hint="eastAsia" w:ascii="宋体" w:hAnsi="宋体" w:cs="宋体"/>
          <w:bCs/>
          <w:color w:val="000000"/>
          <w:sz w:val="32"/>
          <w:szCs w:val="32"/>
          <w:lang w:val="en-US" w:eastAsia="zh-CN"/>
        </w:rPr>
        <w:t>5</w:t>
      </w:r>
      <w:r>
        <w:rPr>
          <w:rStyle w:val="15"/>
          <w:rFonts w:hint="eastAsia" w:ascii="宋体" w:hAnsi="宋体" w:eastAsia="宋体" w:cs="宋体"/>
          <w:bCs/>
          <w:color w:val="000000"/>
          <w:sz w:val="32"/>
          <w:szCs w:val="32"/>
        </w:rPr>
        <w:t>.</w:t>
      </w:r>
      <w:r>
        <w:rPr>
          <w:rFonts w:hint="eastAsia" w:ascii="宋体" w:hAnsi="宋体" w:eastAsia="宋体" w:cs="宋体"/>
          <w:b/>
          <w:bCs/>
          <w:color w:val="000000" w:themeColor="text1"/>
          <w:sz w:val="32"/>
          <w:szCs w:val="32"/>
          <w14:textFill>
            <w14:solidFill>
              <w14:schemeClr w14:val="tx1"/>
            </w14:solidFill>
          </w14:textFill>
        </w:rPr>
        <w:t>住房保障</w:t>
      </w:r>
      <w:r>
        <w:rPr>
          <w:rStyle w:val="15"/>
          <w:rFonts w:hint="eastAsia" w:ascii="宋体" w:hAnsi="宋体" w:eastAsia="宋体" w:cs="宋体"/>
          <w:bCs/>
          <w:color w:val="000000"/>
          <w:sz w:val="32"/>
          <w:szCs w:val="32"/>
        </w:rPr>
        <w:t>:</w:t>
      </w:r>
      <w:r>
        <w:rPr>
          <w:rStyle w:val="15"/>
          <w:rFonts w:hint="eastAsia" w:ascii="宋体" w:hAnsi="宋体" w:eastAsia="宋体" w:cs="宋体"/>
          <w:b w:val="0"/>
          <w:bCs/>
          <w:color w:val="000000"/>
          <w:sz w:val="32"/>
          <w:szCs w:val="32"/>
        </w:rPr>
        <w:t>支出决算为</w:t>
      </w:r>
      <w:r>
        <w:rPr>
          <w:rStyle w:val="15"/>
          <w:rFonts w:hint="eastAsia" w:ascii="宋体" w:hAnsi="宋体" w:eastAsia="宋体" w:cs="宋体"/>
          <w:b w:val="0"/>
          <w:bCs/>
          <w:color w:val="000000"/>
          <w:sz w:val="32"/>
          <w:szCs w:val="32"/>
          <w:lang w:val="en-US" w:eastAsia="zh-CN"/>
        </w:rPr>
        <w:t>16.93</w:t>
      </w:r>
      <w:r>
        <w:rPr>
          <w:rStyle w:val="15"/>
          <w:rFonts w:hint="eastAsia" w:ascii="宋体" w:hAnsi="宋体" w:eastAsia="宋体" w:cs="宋体"/>
          <w:b w:val="0"/>
          <w:bCs/>
          <w:color w:val="000000"/>
          <w:sz w:val="32"/>
          <w:szCs w:val="32"/>
        </w:rPr>
        <w:t>万元，完成预算</w:t>
      </w:r>
      <w:r>
        <w:rPr>
          <w:rStyle w:val="15"/>
          <w:rFonts w:hint="eastAsia" w:ascii="宋体" w:hAnsi="宋体" w:eastAsia="宋体" w:cs="宋体"/>
          <w:b w:val="0"/>
          <w:bCs/>
          <w:color w:val="000000"/>
          <w:sz w:val="32"/>
          <w:szCs w:val="32"/>
          <w:lang w:val="en-US" w:eastAsia="zh-CN"/>
        </w:rPr>
        <w:t>100</w:t>
      </w:r>
      <w:r>
        <w:rPr>
          <w:rStyle w:val="15"/>
          <w:rFonts w:hint="eastAsia" w:ascii="宋体" w:hAnsi="宋体" w:eastAsia="宋体" w:cs="宋体"/>
          <w:b w:val="0"/>
          <w:bCs/>
          <w:color w:val="000000"/>
          <w:sz w:val="32"/>
          <w:szCs w:val="32"/>
        </w:rPr>
        <w:t>%</w:t>
      </w:r>
      <w:r>
        <w:rPr>
          <w:rStyle w:val="15"/>
          <w:rFonts w:hint="eastAsia" w:ascii="宋体" w:hAnsi="宋体" w:cs="宋体"/>
          <w:b w:val="0"/>
          <w:bCs/>
          <w:color w:val="000000"/>
          <w:sz w:val="32"/>
          <w:szCs w:val="32"/>
          <w:lang w:eastAsia="zh-CN"/>
        </w:rPr>
        <w:t>。</w:t>
      </w:r>
    </w:p>
    <w:p>
      <w:pPr>
        <w:spacing w:line="600" w:lineRule="exact"/>
        <w:ind w:firstLine="643" w:firstLineChars="200"/>
        <w:rPr>
          <w:rStyle w:val="15"/>
          <w:rFonts w:hint="eastAsia" w:ascii="宋体" w:hAnsi="宋体" w:cs="宋体"/>
          <w:b w:val="0"/>
          <w:bCs/>
          <w:color w:val="000000"/>
          <w:sz w:val="32"/>
          <w:szCs w:val="32"/>
          <w:lang w:eastAsia="zh-CN"/>
        </w:rPr>
      </w:pPr>
      <w:r>
        <w:rPr>
          <w:rStyle w:val="15"/>
          <w:rFonts w:hint="eastAsia" w:ascii="宋体" w:hAnsi="宋体" w:cs="宋体"/>
          <w:bCs/>
          <w:color w:val="000000"/>
          <w:sz w:val="32"/>
          <w:szCs w:val="32"/>
          <w:lang w:val="en-US" w:eastAsia="zh-CN"/>
        </w:rPr>
        <w:t>6</w:t>
      </w:r>
      <w:r>
        <w:rPr>
          <w:rStyle w:val="15"/>
          <w:rFonts w:hint="eastAsia" w:ascii="宋体" w:hAnsi="宋体" w:eastAsia="宋体" w:cs="宋体"/>
          <w:bCs/>
          <w:color w:val="000000"/>
          <w:sz w:val="32"/>
          <w:szCs w:val="32"/>
        </w:rPr>
        <w:t>.</w:t>
      </w:r>
      <w:r>
        <w:rPr>
          <w:rFonts w:hint="eastAsia" w:ascii="宋体" w:hAnsi="宋体" w:eastAsia="宋体" w:cs="宋体"/>
          <w:b/>
          <w:bCs/>
          <w:color w:val="000000" w:themeColor="text1"/>
          <w:sz w:val="32"/>
          <w:szCs w:val="32"/>
          <w:lang w:eastAsia="zh-CN"/>
          <w14:textFill>
            <w14:solidFill>
              <w14:schemeClr w14:val="tx1"/>
            </w14:solidFill>
          </w14:textFill>
        </w:rPr>
        <w:t>农林水</w:t>
      </w:r>
      <w:r>
        <w:rPr>
          <w:rStyle w:val="15"/>
          <w:rFonts w:hint="eastAsia" w:ascii="宋体" w:hAnsi="宋体" w:eastAsia="宋体" w:cs="宋体"/>
          <w:bCs/>
          <w:color w:val="000000"/>
          <w:sz w:val="32"/>
          <w:szCs w:val="32"/>
        </w:rPr>
        <w:t>:</w:t>
      </w:r>
      <w:r>
        <w:rPr>
          <w:rStyle w:val="15"/>
          <w:rFonts w:hint="eastAsia" w:ascii="宋体" w:hAnsi="宋体" w:eastAsia="宋体" w:cs="宋体"/>
          <w:b w:val="0"/>
          <w:bCs/>
          <w:color w:val="000000"/>
          <w:sz w:val="32"/>
          <w:szCs w:val="32"/>
        </w:rPr>
        <w:t>支出决算为</w:t>
      </w:r>
      <w:r>
        <w:rPr>
          <w:rFonts w:hint="eastAsia" w:ascii="宋体" w:hAnsi="宋体" w:cs="宋体"/>
          <w:b w:val="0"/>
          <w:bCs w:val="0"/>
          <w:color w:val="000000" w:themeColor="text1"/>
          <w:sz w:val="32"/>
          <w:szCs w:val="32"/>
          <w:lang w:val="en-US" w:eastAsia="zh-CN"/>
          <w14:textFill>
            <w14:solidFill>
              <w14:schemeClr w14:val="tx1"/>
            </w14:solidFill>
          </w14:textFill>
        </w:rPr>
        <w:t>245.24</w:t>
      </w:r>
      <w:r>
        <w:rPr>
          <w:rStyle w:val="15"/>
          <w:rFonts w:hint="eastAsia" w:ascii="宋体" w:hAnsi="宋体" w:eastAsia="宋体" w:cs="宋体"/>
          <w:b w:val="0"/>
          <w:bCs/>
          <w:color w:val="000000"/>
          <w:sz w:val="32"/>
          <w:szCs w:val="32"/>
        </w:rPr>
        <w:t>万元，完成预算</w:t>
      </w:r>
      <w:r>
        <w:rPr>
          <w:rStyle w:val="15"/>
          <w:rFonts w:hint="eastAsia" w:ascii="宋体" w:hAnsi="宋体" w:eastAsia="宋体" w:cs="宋体"/>
          <w:b w:val="0"/>
          <w:bCs/>
          <w:color w:val="000000"/>
          <w:sz w:val="32"/>
          <w:szCs w:val="32"/>
          <w:lang w:val="en-US" w:eastAsia="zh-CN"/>
        </w:rPr>
        <w:t>100</w:t>
      </w:r>
      <w:r>
        <w:rPr>
          <w:rStyle w:val="15"/>
          <w:rFonts w:hint="eastAsia" w:ascii="宋体" w:hAnsi="宋体" w:eastAsia="宋体" w:cs="宋体"/>
          <w:b w:val="0"/>
          <w:bCs/>
          <w:color w:val="000000"/>
          <w:sz w:val="32"/>
          <w:szCs w:val="32"/>
        </w:rPr>
        <w:t>%</w:t>
      </w:r>
      <w:r>
        <w:rPr>
          <w:rStyle w:val="15"/>
          <w:rFonts w:hint="eastAsia" w:ascii="宋体" w:hAnsi="宋体" w:cs="宋体"/>
          <w:b w:val="0"/>
          <w:bCs/>
          <w:color w:val="000000"/>
          <w:sz w:val="32"/>
          <w:szCs w:val="32"/>
          <w:lang w:eastAsia="zh-CN"/>
        </w:rPr>
        <w:t>。</w:t>
      </w:r>
    </w:p>
    <w:p>
      <w:pPr>
        <w:spacing w:line="600" w:lineRule="exact"/>
        <w:ind w:firstLine="640" w:firstLineChars="200"/>
        <w:rPr>
          <w:rFonts w:hint="eastAsia" w:ascii="宋体" w:hAnsi="宋体" w:cs="宋体"/>
          <w:b w:val="0"/>
          <w:bCs w:val="0"/>
          <w:color w:val="000000" w:themeColor="text1"/>
          <w:sz w:val="32"/>
          <w:szCs w:val="32"/>
          <w:lang w:val="en-US" w:eastAsia="zh-CN"/>
          <w14:textFill>
            <w14:solidFill>
              <w14:schemeClr w14:val="tx1"/>
            </w14:solidFill>
          </w14:textFill>
        </w:rPr>
      </w:pPr>
      <w:r>
        <w:rPr>
          <w:rStyle w:val="15"/>
          <w:rFonts w:hint="eastAsia" w:ascii="宋体" w:hAnsi="宋体" w:cs="宋体"/>
          <w:b w:val="0"/>
          <w:bCs/>
          <w:color w:val="000000"/>
          <w:sz w:val="32"/>
          <w:szCs w:val="32"/>
          <w:lang w:val="en-US" w:eastAsia="zh-CN"/>
        </w:rPr>
        <w:t>7.</w:t>
      </w:r>
      <w:r>
        <w:rPr>
          <w:rFonts w:hint="eastAsia" w:ascii="宋体" w:hAnsi="宋体" w:eastAsia="宋体" w:cs="宋体"/>
          <w:b/>
          <w:bCs/>
          <w:color w:val="000000" w:themeColor="text1"/>
          <w:sz w:val="32"/>
          <w:szCs w:val="32"/>
          <w14:textFill>
            <w14:solidFill>
              <w14:schemeClr w14:val="tx1"/>
            </w14:solidFill>
          </w14:textFill>
        </w:rPr>
        <w:t>文化体育与传媒</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t>支出</w:t>
      </w:r>
      <w:r>
        <w:rPr>
          <w:rFonts w:hint="eastAsia" w:ascii="宋体" w:hAnsi="宋体" w:cs="宋体"/>
          <w:b w:val="0"/>
          <w:bCs w:val="0"/>
          <w:color w:val="000000" w:themeColor="text1"/>
          <w:sz w:val="32"/>
          <w:szCs w:val="32"/>
          <w:lang w:val="en-US" w:eastAsia="zh-CN"/>
          <w14:textFill>
            <w14:solidFill>
              <w14:schemeClr w14:val="tx1"/>
            </w14:solidFill>
          </w14:textFill>
        </w:rPr>
        <w:t>决算为0.4万元，完成预算100%。</w:t>
      </w:r>
    </w:p>
    <w:p>
      <w:pPr>
        <w:spacing w:line="600" w:lineRule="exact"/>
        <w:ind w:firstLine="640" w:firstLineChars="200"/>
        <w:rPr>
          <w:rFonts w:hint="default" w:ascii="宋体" w:hAnsi="宋体" w:eastAsia="宋体" w:cs="宋体"/>
          <w:b w:val="0"/>
          <w:bCs w:val="0"/>
          <w:color w:val="000000"/>
          <w:sz w:val="32"/>
          <w:szCs w:val="32"/>
          <w:lang w:val="en-US"/>
        </w:rPr>
      </w:pPr>
      <w:r>
        <w:rPr>
          <w:rFonts w:hint="eastAsia" w:ascii="宋体" w:hAnsi="宋体" w:cs="宋体"/>
          <w:b w:val="0"/>
          <w:bCs w:val="0"/>
          <w:color w:val="000000" w:themeColor="text1"/>
          <w:sz w:val="32"/>
          <w:szCs w:val="32"/>
          <w:lang w:val="en-US" w:eastAsia="zh-CN"/>
          <w14:textFill>
            <w14:solidFill>
              <w14:schemeClr w14:val="tx1"/>
            </w14:solidFill>
          </w14:textFill>
        </w:rPr>
        <w:t>8.</w:t>
      </w:r>
      <w:r>
        <w:rPr>
          <w:rFonts w:hint="eastAsia" w:ascii="宋体" w:hAnsi="宋体" w:eastAsia="宋体" w:cs="宋体"/>
          <w:b/>
          <w:bCs/>
          <w:color w:val="000000" w:themeColor="text1"/>
          <w:sz w:val="32"/>
          <w:szCs w:val="32"/>
          <w:lang w:eastAsia="zh-CN"/>
          <w14:textFill>
            <w14:solidFill>
              <w14:schemeClr w14:val="tx1"/>
            </w14:solidFill>
          </w14:textFill>
        </w:rPr>
        <w:t>城乡社区</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支出</w:t>
      </w:r>
      <w:r>
        <w:rPr>
          <w:rFonts w:hint="eastAsia" w:ascii="宋体" w:hAnsi="宋体" w:cs="宋体"/>
          <w:b w:val="0"/>
          <w:bCs w:val="0"/>
          <w:color w:val="000000" w:themeColor="text1"/>
          <w:sz w:val="32"/>
          <w:szCs w:val="32"/>
          <w:lang w:val="en-US" w:eastAsia="zh-CN"/>
          <w14:textFill>
            <w14:solidFill>
              <w14:schemeClr w14:val="tx1"/>
            </w14:solidFill>
          </w14:textFill>
        </w:rPr>
        <w:t>决算为2万元，完成预算100%。</w:t>
      </w:r>
    </w:p>
    <w:p>
      <w:pPr>
        <w:tabs>
          <w:tab w:val="right" w:pos="8306"/>
        </w:tabs>
        <w:spacing w:line="600" w:lineRule="exact"/>
        <w:ind w:firstLine="640"/>
        <w:outlineLvl w:val="1"/>
        <w:rPr>
          <w:rStyle w:val="26"/>
          <w:rFonts w:hint="eastAsia" w:ascii="宋体" w:hAnsi="宋体" w:eastAsia="宋体" w:cs="宋体"/>
        </w:rPr>
      </w:pPr>
      <w:bookmarkStart w:id="38" w:name="_Toc15396608"/>
      <w:bookmarkStart w:id="39" w:name="_Toc15377214"/>
      <w:r>
        <w:rPr>
          <w:rFonts w:hint="eastAsia" w:ascii="宋体" w:hAnsi="宋体" w:eastAsia="宋体" w:cs="宋体"/>
          <w:color w:val="000000"/>
          <w:sz w:val="32"/>
          <w:szCs w:val="32"/>
        </w:rPr>
        <w:t>六</w:t>
      </w:r>
      <w:r>
        <w:rPr>
          <w:rFonts w:hint="eastAsia" w:ascii="宋体" w:hAnsi="宋体" w:eastAsia="宋体" w:cs="宋体"/>
          <w:b/>
          <w:color w:val="000000"/>
          <w:sz w:val="32"/>
          <w:szCs w:val="32"/>
        </w:rPr>
        <w:t>、一</w:t>
      </w:r>
      <w:r>
        <w:rPr>
          <w:rStyle w:val="26"/>
          <w:rFonts w:hint="eastAsia" w:ascii="宋体" w:hAnsi="宋体" w:eastAsia="宋体" w:cs="宋体"/>
          <w:b w:val="0"/>
        </w:rPr>
        <w:t>般公共预算财政拨款基本支出决算情况说明</w:t>
      </w:r>
      <w:bookmarkEnd w:id="38"/>
      <w:bookmarkEnd w:id="39"/>
      <w:r>
        <w:rPr>
          <w:rStyle w:val="26"/>
          <w:rFonts w:hint="eastAsia" w:ascii="宋体" w:hAnsi="宋体" w:eastAsia="宋体" w:cs="宋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2018年一般公共预算财政拨款基本支出</w:t>
      </w:r>
      <w:r>
        <w:rPr>
          <w:rFonts w:hint="eastAsia" w:ascii="宋体" w:hAnsi="宋体" w:cs="宋体"/>
          <w:color w:val="000000"/>
          <w:sz w:val="32"/>
          <w:szCs w:val="32"/>
          <w:lang w:val="en-US" w:eastAsia="zh-CN"/>
        </w:rPr>
        <w:t>393.19</w:t>
      </w:r>
      <w:r>
        <w:rPr>
          <w:rFonts w:hint="eastAsia" w:ascii="宋体" w:hAnsi="宋体" w:eastAsia="宋体" w:cs="宋体"/>
          <w:color w:val="000000"/>
          <w:sz w:val="32"/>
          <w:szCs w:val="32"/>
        </w:rPr>
        <w:t>万元，其中：</w:t>
      </w:r>
    </w:p>
    <w:p>
      <w:pPr>
        <w:spacing w:line="600" w:lineRule="exact"/>
        <w:ind w:firstLine="645"/>
        <w:rPr>
          <w:rFonts w:hint="eastAsia" w:ascii="宋体" w:hAnsi="宋体" w:eastAsia="宋体" w:cs="宋体"/>
          <w:b/>
          <w:color w:val="FF0000"/>
          <w:sz w:val="32"/>
          <w:szCs w:val="32"/>
        </w:rPr>
      </w:pPr>
      <w:r>
        <w:rPr>
          <w:rFonts w:hint="eastAsia" w:ascii="宋体" w:hAnsi="宋体" w:eastAsia="宋体" w:cs="宋体"/>
          <w:color w:val="000000"/>
          <w:sz w:val="32"/>
          <w:szCs w:val="32"/>
        </w:rPr>
        <w:t>人员经费</w:t>
      </w:r>
      <w:r>
        <w:rPr>
          <w:rFonts w:hint="eastAsia" w:ascii="宋体" w:hAnsi="宋体" w:cs="宋体"/>
          <w:color w:val="000000"/>
          <w:sz w:val="32"/>
          <w:szCs w:val="32"/>
          <w:lang w:val="en-US" w:eastAsia="zh-CN"/>
        </w:rPr>
        <w:t>246.6</w:t>
      </w:r>
      <w:r>
        <w:rPr>
          <w:rFonts w:hint="eastAsia" w:ascii="宋体" w:hAnsi="宋体" w:eastAsia="宋体" w:cs="宋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公用经费</w:t>
      </w:r>
      <w:r>
        <w:rPr>
          <w:rFonts w:hint="eastAsia" w:ascii="宋体" w:hAnsi="宋体" w:cs="宋体"/>
          <w:color w:val="000000"/>
          <w:sz w:val="32"/>
          <w:szCs w:val="32"/>
          <w:lang w:val="en-US" w:eastAsia="zh-CN"/>
        </w:rPr>
        <w:t>146.59</w:t>
      </w:r>
      <w:r>
        <w:rPr>
          <w:rFonts w:hint="eastAsia" w:ascii="宋体" w:hAnsi="宋体" w:eastAsia="宋体" w:cs="宋体"/>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宋体" w:hAnsi="宋体" w:eastAsia="宋体" w:cs="宋体"/>
          <w:color w:val="000000"/>
          <w:sz w:val="32"/>
          <w:szCs w:val="32"/>
        </w:rPr>
      </w:pPr>
      <w:bookmarkStart w:id="40" w:name="_Toc15396609"/>
      <w:bookmarkStart w:id="41" w:name="_Toc15377215"/>
    </w:p>
    <w:p>
      <w:pPr>
        <w:spacing w:line="600" w:lineRule="exact"/>
        <w:ind w:firstLine="640"/>
        <w:outlineLvl w:val="1"/>
        <w:rPr>
          <w:rStyle w:val="26"/>
          <w:rFonts w:hint="eastAsia" w:ascii="宋体" w:hAnsi="宋体" w:eastAsia="宋体" w:cs="宋体"/>
          <w:b w:val="0"/>
        </w:rPr>
      </w:pPr>
      <w:r>
        <w:rPr>
          <w:rFonts w:hint="eastAsia" w:ascii="宋体" w:hAnsi="宋体" w:eastAsia="宋体" w:cs="宋体"/>
          <w:color w:val="000000"/>
          <w:sz w:val="32"/>
          <w:szCs w:val="32"/>
        </w:rPr>
        <w:t>七、</w:t>
      </w:r>
      <w:r>
        <w:rPr>
          <w:rStyle w:val="26"/>
          <w:rFonts w:hint="eastAsia" w:ascii="宋体" w:hAnsi="宋体" w:eastAsia="宋体" w:cs="宋体"/>
        </w:rPr>
        <w:t>“</w:t>
      </w:r>
      <w:r>
        <w:rPr>
          <w:rStyle w:val="26"/>
          <w:rFonts w:hint="eastAsia" w:ascii="宋体" w:hAnsi="宋体" w:eastAsia="宋体" w:cs="宋体"/>
          <w:b w:val="0"/>
        </w:rPr>
        <w:t>三公”经费财政拨款支出决算情况说明</w:t>
      </w:r>
      <w:bookmarkEnd w:id="40"/>
      <w:bookmarkEnd w:id="41"/>
    </w:p>
    <w:p>
      <w:pPr>
        <w:spacing w:line="600" w:lineRule="exact"/>
        <w:ind w:firstLine="640"/>
        <w:outlineLvl w:val="2"/>
        <w:rPr>
          <w:rFonts w:hint="eastAsia" w:ascii="宋体" w:hAnsi="宋体" w:eastAsia="宋体" w:cs="宋体"/>
          <w:b/>
          <w:color w:val="000000"/>
          <w:sz w:val="32"/>
          <w:szCs w:val="32"/>
        </w:rPr>
      </w:pPr>
      <w:bookmarkStart w:id="42" w:name="_Toc15377216"/>
      <w:r>
        <w:rPr>
          <w:rFonts w:hint="eastAsia" w:ascii="宋体" w:hAnsi="宋体" w:eastAsia="宋体" w:cs="宋体"/>
          <w:b/>
          <w:color w:val="000000"/>
          <w:sz w:val="32"/>
          <w:szCs w:val="32"/>
        </w:rPr>
        <w:t>（一）“三公”经费财政拨款支出决算总体情况说明</w:t>
      </w:r>
      <w:bookmarkEnd w:id="42"/>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2018年“三公”经费财政拨款支出决算为</w:t>
      </w:r>
      <w:r>
        <w:rPr>
          <w:rFonts w:hint="eastAsia" w:ascii="宋体" w:hAnsi="宋体" w:eastAsia="宋体" w:cs="宋体"/>
          <w:color w:val="000000"/>
          <w:sz w:val="32"/>
          <w:szCs w:val="32"/>
          <w:lang w:val="en-US" w:eastAsia="zh-CN"/>
        </w:rPr>
        <w:t>3.55</w:t>
      </w:r>
      <w:r>
        <w:rPr>
          <w:rFonts w:hint="eastAsia" w:ascii="宋体" w:hAnsi="宋体" w:eastAsia="宋体" w:cs="宋体"/>
          <w:color w:val="000000"/>
          <w:sz w:val="32"/>
          <w:szCs w:val="32"/>
        </w:rPr>
        <w:t>万元，完成预算</w:t>
      </w:r>
      <w:r>
        <w:rPr>
          <w:rFonts w:hint="eastAsia" w:ascii="宋体" w:hAnsi="宋体" w:eastAsia="宋体" w:cs="宋体"/>
          <w:color w:val="000000"/>
          <w:sz w:val="32"/>
          <w:szCs w:val="32"/>
          <w:lang w:val="en-US" w:eastAsia="zh-CN"/>
        </w:rPr>
        <w:t>78.02</w:t>
      </w:r>
      <w:r>
        <w:rPr>
          <w:rFonts w:hint="eastAsia" w:ascii="宋体" w:hAnsi="宋体" w:eastAsia="宋体" w:cs="宋体"/>
          <w:color w:val="000000"/>
          <w:sz w:val="32"/>
          <w:szCs w:val="32"/>
        </w:rPr>
        <w:t>%，决算数小于预算数（或与预算数持平）的主要原因是</w:t>
      </w:r>
      <w:r>
        <w:rPr>
          <w:rFonts w:hint="eastAsia" w:ascii="宋体" w:hAnsi="宋体" w:eastAsia="宋体" w:cs="宋体"/>
          <w:color w:val="000000"/>
          <w:sz w:val="32"/>
          <w:szCs w:val="32"/>
          <w:lang w:eastAsia="zh-CN"/>
        </w:rPr>
        <w:t>严控</w:t>
      </w:r>
      <w:r>
        <w:rPr>
          <w:rFonts w:hint="eastAsia" w:ascii="宋体" w:hAnsi="宋体" w:cs="宋体"/>
          <w:color w:val="000000"/>
          <w:sz w:val="32"/>
          <w:szCs w:val="32"/>
          <w:lang w:val="en-US" w:eastAsia="zh-CN"/>
        </w:rPr>
        <w:t>经费</w:t>
      </w:r>
      <w:r>
        <w:rPr>
          <w:rFonts w:hint="eastAsia" w:ascii="宋体" w:hAnsi="宋体" w:eastAsia="宋体" w:cs="宋体"/>
          <w:color w:val="000000"/>
          <w:sz w:val="32"/>
          <w:szCs w:val="32"/>
          <w:lang w:eastAsia="zh-CN"/>
        </w:rPr>
        <w:t>支出</w:t>
      </w:r>
      <w:r>
        <w:rPr>
          <w:rFonts w:hint="eastAsia" w:ascii="宋体" w:hAnsi="宋体" w:eastAsia="宋体" w:cs="宋体"/>
          <w:color w:val="000000"/>
          <w:sz w:val="32"/>
          <w:szCs w:val="32"/>
        </w:rPr>
        <w:t>。</w:t>
      </w:r>
    </w:p>
    <w:p>
      <w:pPr>
        <w:spacing w:line="600" w:lineRule="exact"/>
        <w:ind w:firstLine="640"/>
        <w:outlineLvl w:val="2"/>
        <w:rPr>
          <w:rFonts w:hint="eastAsia" w:ascii="宋体" w:hAnsi="宋体" w:eastAsia="宋体" w:cs="宋体"/>
          <w:b/>
          <w:color w:val="000000"/>
          <w:sz w:val="32"/>
          <w:szCs w:val="32"/>
        </w:rPr>
      </w:pPr>
      <w:bookmarkStart w:id="43" w:name="_Toc15377217"/>
      <w:r>
        <w:rPr>
          <w:rFonts w:hint="eastAsia" w:ascii="宋体" w:hAnsi="宋体" w:eastAsia="宋体" w:cs="宋体"/>
          <w:b/>
          <w:color w:val="000000"/>
          <w:sz w:val="32"/>
          <w:szCs w:val="32"/>
        </w:rPr>
        <w:t>（二）“三公”经费财政拨款支出决算具体情况说明</w:t>
      </w:r>
      <w:bookmarkEnd w:id="43"/>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%；公务用车购置及运行维护费支出决算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%；公务接待费支出决算</w:t>
      </w:r>
      <w:r>
        <w:rPr>
          <w:rFonts w:hint="eastAsia" w:ascii="宋体" w:hAnsi="宋体" w:eastAsia="宋体" w:cs="宋体"/>
          <w:color w:val="000000"/>
          <w:sz w:val="32"/>
          <w:szCs w:val="32"/>
          <w:lang w:val="en-US" w:eastAsia="zh-CN"/>
        </w:rPr>
        <w:t>3.55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%。具体情况如下：</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1.因公出国（境）经费支出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Style w:val="15"/>
          <w:rFonts w:hint="eastAsia" w:ascii="宋体" w:hAnsi="宋体" w:eastAsia="宋体" w:cs="宋体"/>
          <w:b w:val="0"/>
          <w:bCs/>
          <w:color w:val="000000"/>
          <w:sz w:val="32"/>
          <w:szCs w:val="32"/>
        </w:rPr>
        <w:t>完成预算</w:t>
      </w:r>
      <w:r>
        <w:rPr>
          <w:rStyle w:val="15"/>
          <w:rFonts w:hint="eastAsia" w:ascii="宋体" w:hAnsi="宋体" w:eastAsia="宋体" w:cs="宋体"/>
          <w:b w:val="0"/>
          <w:bCs/>
          <w:color w:val="000000"/>
          <w:sz w:val="32"/>
          <w:szCs w:val="32"/>
          <w:lang w:val="en-US" w:eastAsia="zh-CN"/>
        </w:rPr>
        <w:t>0</w:t>
      </w:r>
      <w:r>
        <w:rPr>
          <w:rStyle w:val="15"/>
          <w:rFonts w:hint="eastAsia" w:ascii="宋体" w:hAnsi="宋体" w:eastAsia="宋体" w:cs="宋体"/>
          <w:b w:val="0"/>
          <w:bCs/>
          <w:color w:val="000000"/>
          <w:sz w:val="32"/>
          <w:szCs w:val="32"/>
        </w:rPr>
        <w:t>%。</w:t>
      </w:r>
      <w:r>
        <w:rPr>
          <w:rFonts w:hint="eastAsia" w:ascii="宋体" w:hAnsi="宋体" w:eastAsia="宋体" w:cs="宋体"/>
          <w:color w:val="000000"/>
          <w:sz w:val="32"/>
          <w:szCs w:val="32"/>
        </w:rPr>
        <w:t>全年安排因公出国（境）团组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次，出国（境）</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人。因公出国（境）支出决算比2017年增加/减少</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万元，增长/下降</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开支内容包括：</w:t>
      </w:r>
      <w:r>
        <w:rPr>
          <w:rFonts w:hint="eastAsia" w:ascii="宋体" w:hAnsi="宋体" w:eastAsia="宋体" w:cs="宋体"/>
          <w:color w:val="000000"/>
          <w:sz w:val="32"/>
          <w:szCs w:val="32"/>
          <w:lang w:eastAsia="zh-CN"/>
        </w:rPr>
        <w:t>无</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2.公务用车购置及运行维护费支出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Style w:val="15"/>
          <w:rFonts w:hint="eastAsia" w:ascii="宋体" w:hAnsi="宋体" w:eastAsia="宋体" w:cs="宋体"/>
          <w:b w:val="0"/>
          <w:bCs/>
          <w:color w:val="000000"/>
          <w:sz w:val="32"/>
          <w:szCs w:val="32"/>
        </w:rPr>
        <w:t>完成预算</w:t>
      </w:r>
      <w:r>
        <w:rPr>
          <w:rStyle w:val="15"/>
          <w:rFonts w:hint="eastAsia" w:ascii="宋体" w:hAnsi="宋体" w:eastAsia="宋体" w:cs="宋体"/>
          <w:b w:val="0"/>
          <w:bCs/>
          <w:color w:val="000000"/>
          <w:sz w:val="32"/>
          <w:szCs w:val="32"/>
          <w:lang w:val="en-US" w:eastAsia="zh-CN"/>
        </w:rPr>
        <w:t>0</w:t>
      </w:r>
      <w:r>
        <w:rPr>
          <w:rStyle w:val="15"/>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公务用车购置及运行维护费支出决算比2017年增加/减少</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元，增长/下降</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无</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b/>
          <w:color w:val="000000"/>
          <w:sz w:val="32"/>
          <w:szCs w:val="32"/>
        </w:rPr>
      </w:pPr>
      <w:r>
        <w:rPr>
          <w:rFonts w:hint="eastAsia" w:ascii="宋体" w:hAnsi="宋体" w:eastAsia="宋体" w:cs="宋体"/>
          <w:color w:val="000000"/>
          <w:sz w:val="32"/>
          <w:szCs w:val="32"/>
        </w:rPr>
        <w:t>其中：</w:t>
      </w:r>
      <w:r>
        <w:rPr>
          <w:rFonts w:hint="eastAsia" w:ascii="宋体" w:hAnsi="宋体" w:eastAsia="宋体" w:cs="宋体"/>
          <w:b/>
          <w:color w:val="000000"/>
          <w:sz w:val="32"/>
          <w:szCs w:val="32"/>
        </w:rPr>
        <w:t>公务用车购置支出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万元。全年按规定更新购置公务用车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辆，其中：轿车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万元，越野车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万元，载客汽车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万元。截至2018年12月底，单位共有公务用车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辆，其中：轿车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辆、越野车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辆、载客汽车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b/>
          <w:color w:val="000000"/>
          <w:sz w:val="32"/>
          <w:szCs w:val="32"/>
        </w:rPr>
        <w:t>公务用车运行维护费支出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万元。主要用于</w:t>
      </w:r>
      <w:r>
        <w:rPr>
          <w:rFonts w:hint="eastAsia" w:ascii="宋体" w:hAnsi="宋体" w:eastAsia="宋体" w:cs="宋体"/>
          <w:color w:val="000000"/>
          <w:sz w:val="32"/>
          <w:szCs w:val="32"/>
          <w:lang w:eastAsia="zh-CN"/>
        </w:rPr>
        <w:t>无</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b/>
          <w:color w:val="000000"/>
          <w:sz w:val="32"/>
          <w:szCs w:val="32"/>
          <w:lang w:val="en-US" w:eastAsia="zh-CN"/>
        </w:rPr>
        <w:t>3.55</w:t>
      </w:r>
      <w:r>
        <w:rPr>
          <w:rFonts w:hint="eastAsia" w:ascii="宋体" w:hAnsi="宋体" w:eastAsia="宋体" w:cs="宋体"/>
          <w:color w:val="000000"/>
          <w:sz w:val="32"/>
          <w:szCs w:val="32"/>
        </w:rPr>
        <w:t>万元，</w:t>
      </w:r>
      <w:r>
        <w:rPr>
          <w:rStyle w:val="15"/>
          <w:rFonts w:hint="eastAsia" w:ascii="宋体" w:hAnsi="宋体" w:eastAsia="宋体" w:cs="宋体"/>
          <w:b w:val="0"/>
          <w:bCs/>
          <w:color w:val="000000"/>
          <w:sz w:val="32"/>
          <w:szCs w:val="32"/>
        </w:rPr>
        <w:t>完成预算</w:t>
      </w:r>
      <w:r>
        <w:rPr>
          <w:rStyle w:val="15"/>
          <w:rFonts w:hint="eastAsia" w:ascii="宋体" w:hAnsi="宋体" w:eastAsia="宋体" w:cs="宋体"/>
          <w:b w:val="0"/>
          <w:bCs/>
          <w:color w:val="000000"/>
          <w:sz w:val="32"/>
          <w:szCs w:val="32"/>
          <w:lang w:val="en-US" w:eastAsia="zh-CN"/>
        </w:rPr>
        <w:t>78.02</w:t>
      </w:r>
      <w:r>
        <w:rPr>
          <w:rStyle w:val="15"/>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公务接待费支出决算比2017年增加</w:t>
      </w:r>
      <w:r>
        <w:rPr>
          <w:rFonts w:hint="eastAsia" w:ascii="宋体" w:hAnsi="宋体" w:eastAsia="宋体" w:cs="宋体"/>
          <w:color w:val="000000"/>
          <w:sz w:val="32"/>
          <w:szCs w:val="32"/>
          <w:lang w:val="en-US" w:eastAsia="zh-CN"/>
        </w:rPr>
        <w:t>0.05</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1.43</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公务接待次数多</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主要用于执行公务、开展业务活动开支的交通费、住宿费、用餐费等。国内公务接待</w:t>
      </w:r>
      <w:r>
        <w:rPr>
          <w:rFonts w:hint="eastAsia" w:ascii="宋体" w:hAnsi="宋体" w:eastAsia="宋体" w:cs="宋体"/>
          <w:color w:val="000000"/>
          <w:sz w:val="32"/>
          <w:szCs w:val="32"/>
          <w:lang w:val="en-US" w:eastAsia="zh-CN"/>
        </w:rPr>
        <w:t>198</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771</w:t>
      </w:r>
      <w:r>
        <w:rPr>
          <w:rFonts w:hint="eastAsia" w:ascii="宋体" w:hAnsi="宋体" w:eastAsia="宋体" w:cs="宋体"/>
          <w:color w:val="000000"/>
          <w:sz w:val="32"/>
          <w:szCs w:val="32"/>
        </w:rPr>
        <w:t>人次（不包括陪同人员），共计支出</w:t>
      </w:r>
      <w:r>
        <w:rPr>
          <w:rFonts w:hint="eastAsia" w:ascii="宋体" w:hAnsi="宋体" w:eastAsia="宋体" w:cs="宋体"/>
          <w:color w:val="000000"/>
          <w:sz w:val="32"/>
          <w:szCs w:val="32"/>
          <w:lang w:val="en-US" w:eastAsia="zh-CN"/>
        </w:rPr>
        <w:t>3.55</w:t>
      </w:r>
      <w:r>
        <w:rPr>
          <w:rFonts w:hint="eastAsia" w:ascii="宋体" w:hAnsi="宋体" w:eastAsia="宋体" w:cs="宋体"/>
          <w:color w:val="000000"/>
          <w:sz w:val="32"/>
          <w:szCs w:val="32"/>
        </w:rPr>
        <w:t>万元，具体内容包括：</w:t>
      </w:r>
    </w:p>
    <w:p>
      <w:pPr>
        <w:spacing w:line="600" w:lineRule="exact"/>
        <w:ind w:firstLine="643"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sz w:val="32"/>
          <w:szCs w:val="32"/>
        </w:rPr>
        <w:t>外事接待支出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themeColor="text1"/>
          <w:sz w:val="32"/>
          <w:szCs w:val="32"/>
          <w14:textFill>
            <w14:solidFill>
              <w14:schemeClr w14:val="tx1"/>
            </w14:solidFill>
          </w14:textFill>
        </w:rPr>
        <w:t>，外事接待</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批次，</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人，共计支出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其他国内公务接待支出</w:t>
      </w:r>
      <w:r>
        <w:rPr>
          <w:rFonts w:hint="eastAsia" w:ascii="宋体" w:hAnsi="宋体" w:eastAsia="宋体" w:cs="宋体"/>
          <w:color w:val="000000"/>
          <w:sz w:val="32"/>
          <w:szCs w:val="32"/>
          <w:lang w:val="en-US" w:eastAsia="zh-CN"/>
        </w:rPr>
        <w:t>3.55</w:t>
      </w:r>
      <w:r>
        <w:rPr>
          <w:rFonts w:hint="eastAsia" w:ascii="宋体" w:hAnsi="宋体" w:eastAsia="宋体" w:cs="宋体"/>
          <w:color w:val="000000"/>
          <w:sz w:val="32"/>
          <w:szCs w:val="32"/>
        </w:rPr>
        <w:t>万元，主要用于</w:t>
      </w:r>
      <w:r>
        <w:rPr>
          <w:rFonts w:hint="eastAsia" w:ascii="宋体" w:hAnsi="宋体" w:eastAsia="宋体" w:cs="宋体"/>
          <w:color w:val="000000"/>
          <w:sz w:val="32"/>
          <w:szCs w:val="32"/>
          <w:lang w:eastAsia="zh-CN"/>
        </w:rPr>
        <w:t>接待用餐等。</w:t>
      </w:r>
      <w:bookmarkStart w:id="44" w:name="_Toc15377218"/>
      <w:bookmarkStart w:id="45" w:name="_Toc15396610"/>
    </w:p>
    <w:p>
      <w:pPr>
        <w:spacing w:line="600" w:lineRule="exact"/>
        <w:ind w:firstLine="640"/>
        <w:outlineLvl w:val="1"/>
        <w:rPr>
          <w:rStyle w:val="26"/>
          <w:rFonts w:hint="eastAsia" w:ascii="宋体" w:hAnsi="宋体" w:eastAsia="宋体" w:cs="宋体"/>
        </w:rPr>
      </w:pPr>
      <w:r>
        <w:rPr>
          <w:rFonts w:hint="eastAsia" w:ascii="宋体" w:hAnsi="宋体" w:eastAsia="宋体" w:cs="宋体"/>
          <w:color w:val="000000"/>
          <w:sz w:val="32"/>
          <w:szCs w:val="32"/>
        </w:rPr>
        <w:t>八、</w:t>
      </w:r>
      <w:r>
        <w:rPr>
          <w:rStyle w:val="26"/>
          <w:rFonts w:hint="eastAsia" w:ascii="宋体" w:hAnsi="宋体" w:eastAsia="宋体" w:cs="宋体"/>
          <w:b w:val="0"/>
        </w:rPr>
        <w:t>政府性基金预算支出决算情况说明</w:t>
      </w:r>
      <w:bookmarkEnd w:id="44"/>
      <w:bookmarkEnd w:id="4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2018年政府性基金预算拨款支出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numPr>
          <w:ilvl w:val="0"/>
          <w:numId w:val="2"/>
        </w:numPr>
        <w:spacing w:line="600" w:lineRule="exact"/>
        <w:ind w:firstLine="640"/>
        <w:outlineLvl w:val="1"/>
        <w:rPr>
          <w:rStyle w:val="26"/>
          <w:rFonts w:hint="eastAsia" w:ascii="宋体" w:hAnsi="宋体" w:eastAsia="宋体" w:cs="宋体"/>
          <w:b w:val="0"/>
        </w:rPr>
      </w:pPr>
      <w:bookmarkStart w:id="46" w:name="_Toc15396611"/>
      <w:bookmarkStart w:id="47" w:name="_Toc15377219"/>
      <w:r>
        <w:rPr>
          <w:rStyle w:val="26"/>
          <w:rFonts w:hint="eastAsia" w:ascii="宋体" w:hAnsi="宋体" w:eastAsia="宋体" w:cs="宋体"/>
          <w:b w:val="0"/>
        </w:rPr>
        <w:t>国有资本经营预算支出决算情况说明</w:t>
      </w:r>
      <w:bookmarkEnd w:id="46"/>
      <w:bookmarkEnd w:id="47"/>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2018年国有资本经营预算拨款支出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pStyle w:val="24"/>
        <w:numPr>
          <w:ilvl w:val="0"/>
          <w:numId w:val="3"/>
        </w:numPr>
        <w:spacing w:line="580" w:lineRule="exact"/>
        <w:ind w:firstLineChars="0"/>
        <w:rPr>
          <w:rStyle w:val="26"/>
          <w:rFonts w:hint="eastAsia" w:ascii="宋体" w:hAnsi="宋体" w:eastAsia="宋体" w:cs="宋体"/>
          <w:b w:val="0"/>
        </w:rPr>
      </w:pPr>
      <w:r>
        <w:rPr>
          <w:rStyle w:val="26"/>
          <w:rFonts w:hint="eastAsia" w:ascii="宋体" w:hAnsi="宋体" w:eastAsia="宋体" w:cs="宋体"/>
          <w:b w:val="0"/>
        </w:rPr>
        <w:t>预算绩效情况说明</w:t>
      </w:r>
    </w:p>
    <w:p>
      <w:pPr>
        <w:numPr>
          <w:ilvl w:val="0"/>
          <w:numId w:val="4"/>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预算绩效管理工作开展情况。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本部门（单位）在年初预算编制阶段，组织开展了预算事前绩效评估，对项目编制了绩效目标，预算执行过程中，选取项目开展绩效监控，年终执行完毕后，对项目开展了绩效目标完成情况梳理填报。</w:t>
      </w:r>
    </w:p>
    <w:p>
      <w:pPr>
        <w:ind w:left="319" w:leftChars="152" w:firstLine="320" w:firstLineChars="100"/>
        <w:rPr>
          <w:rFonts w:hint="eastAsia" w:ascii="宋体" w:hAnsi="宋体" w:eastAsia="宋体" w:cs="宋体"/>
          <w:color w:val="000000"/>
          <w:sz w:val="32"/>
          <w:szCs w:val="32"/>
        </w:rPr>
      </w:pPr>
      <w:r>
        <w:rPr>
          <w:rFonts w:hint="eastAsia" w:ascii="宋体" w:hAnsi="宋体" w:eastAsia="宋体" w:cs="宋体"/>
          <w:sz w:val="32"/>
          <w:szCs w:val="32"/>
        </w:rPr>
        <w:t>本部门按要求对2018年部门整体支出开展绩效自评，</w:t>
      </w:r>
      <w:r>
        <w:rPr>
          <w:rFonts w:hint="eastAsia" w:ascii="宋体" w:hAnsi="宋体" w:eastAsia="宋体" w:cs="宋体"/>
          <w:color w:val="000000"/>
          <w:sz w:val="32"/>
          <w:szCs w:val="32"/>
        </w:rPr>
        <w:t>对照区绩效评估工作方案中的评估指标体系，一级指标中的33个二级指标完成情况均达到或超过了目标值或标准值。具体情况如下： 　　</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1、全乡实现国内生产总值同比增长8.7％</w:t>
      </w:r>
      <w:r>
        <w:rPr>
          <w:rFonts w:hint="eastAsia" w:ascii="宋体" w:hAnsi="宋体" w:eastAsia="宋体" w:cs="宋体"/>
          <w:color w:val="000000"/>
          <w:sz w:val="32"/>
          <w:szCs w:val="32"/>
          <w:lang w:eastAsia="zh-CN"/>
        </w:rPr>
        <w:t>。全乡农民年人均纯收入12684元，同比增长11.5%</w:t>
      </w:r>
      <w:r>
        <w:rPr>
          <w:rFonts w:hint="eastAsia" w:ascii="宋体" w:hAnsi="宋体" w:eastAsia="宋体" w:cs="宋体"/>
          <w:color w:val="000000"/>
          <w:sz w:val="32"/>
          <w:szCs w:val="32"/>
        </w:rPr>
        <w:t>（本项30分，自评30分） 　　</w:t>
      </w:r>
    </w:p>
    <w:p>
      <w:pPr>
        <w:ind w:firstLine="640" w:firstLineChars="200"/>
        <w:rPr>
          <w:rFonts w:hint="eastAsia" w:ascii="宋体" w:hAnsi="宋体" w:eastAsia="宋体" w:cs="宋体"/>
          <w:color w:val="000000"/>
        </w:rPr>
      </w:pPr>
      <w:r>
        <w:rPr>
          <w:rFonts w:hint="eastAsia" w:ascii="宋体" w:hAnsi="宋体" w:eastAsia="宋体" w:cs="宋体"/>
          <w:color w:val="000000"/>
          <w:sz w:val="32"/>
          <w:szCs w:val="32"/>
        </w:rPr>
        <w:t>2、</w:t>
      </w:r>
      <w:r>
        <w:rPr>
          <w:rFonts w:hint="eastAsia" w:ascii="宋体" w:hAnsi="宋体" w:eastAsia="宋体" w:cs="宋体"/>
          <w:sz w:val="32"/>
          <w:szCs w:val="32"/>
        </w:rPr>
        <w:t>2018年我</w:t>
      </w:r>
      <w:r>
        <w:rPr>
          <w:rFonts w:hint="eastAsia" w:ascii="宋体" w:hAnsi="宋体" w:eastAsia="宋体" w:cs="宋体"/>
          <w:sz w:val="32"/>
          <w:szCs w:val="32"/>
          <w:lang w:eastAsia="zh-CN"/>
        </w:rPr>
        <w:t>乡</w:t>
      </w:r>
      <w:r>
        <w:rPr>
          <w:rFonts w:hint="eastAsia" w:ascii="宋体" w:hAnsi="宋体" w:eastAsia="宋体" w:cs="宋体"/>
          <w:sz w:val="32"/>
          <w:szCs w:val="32"/>
        </w:rPr>
        <w:t>的预算收入为</w:t>
      </w:r>
      <w:r>
        <w:rPr>
          <w:rFonts w:hint="eastAsia" w:ascii="宋体" w:hAnsi="宋体" w:eastAsia="宋体" w:cs="宋体"/>
          <w:sz w:val="32"/>
          <w:szCs w:val="32"/>
          <w:lang w:val="en-US" w:eastAsia="zh-CN"/>
        </w:rPr>
        <w:t>464.11</w:t>
      </w:r>
      <w:r>
        <w:rPr>
          <w:rFonts w:hint="eastAsia" w:ascii="宋体" w:hAnsi="宋体" w:eastAsia="宋体" w:cs="宋体"/>
          <w:sz w:val="32"/>
          <w:szCs w:val="32"/>
        </w:rPr>
        <w:t>元。</w:t>
      </w:r>
      <w:r>
        <w:rPr>
          <w:rFonts w:hint="eastAsia" w:ascii="宋体" w:hAnsi="宋体" w:eastAsia="宋体" w:cs="宋体"/>
          <w:color w:val="000000"/>
          <w:sz w:val="32"/>
          <w:szCs w:val="32"/>
        </w:rPr>
        <w:t>完成全年计划的100%（本项30分，自评30分） 　　　</w:t>
      </w:r>
    </w:p>
    <w:p>
      <w:pPr>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3、我</w:t>
      </w:r>
      <w:r>
        <w:rPr>
          <w:rFonts w:hint="eastAsia" w:ascii="宋体" w:hAnsi="宋体" w:eastAsia="宋体" w:cs="宋体"/>
          <w:color w:val="000000"/>
          <w:sz w:val="32"/>
          <w:szCs w:val="32"/>
          <w:lang w:eastAsia="zh-CN"/>
        </w:rPr>
        <w:t>乡</w:t>
      </w:r>
      <w:r>
        <w:rPr>
          <w:rFonts w:hint="eastAsia" w:ascii="宋体" w:hAnsi="宋体" w:eastAsia="宋体" w:cs="宋体"/>
          <w:color w:val="000000"/>
          <w:sz w:val="32"/>
          <w:szCs w:val="32"/>
        </w:rPr>
        <w:t>制定了重点建设项目推进工作方案、成立了领导机构（10分），明确工作目标，落实了各人和各单位的责任（10分）；并进行宣传报道（</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分）；重点建设项目的推进按年度计顺利推进，完成项目投资建设。（10分）。（本项40分，自评</w:t>
      </w:r>
      <w:r>
        <w:rPr>
          <w:rFonts w:hint="eastAsia" w:ascii="宋体" w:hAnsi="宋体" w:eastAsia="宋体" w:cs="宋体"/>
          <w:color w:val="000000"/>
          <w:sz w:val="32"/>
          <w:szCs w:val="32"/>
          <w:lang w:val="en-US" w:eastAsia="zh-CN"/>
        </w:rPr>
        <w:t>38</w:t>
      </w:r>
      <w:r>
        <w:rPr>
          <w:rFonts w:hint="eastAsia" w:ascii="宋体" w:hAnsi="宋体" w:eastAsia="宋体" w:cs="宋体"/>
          <w:color w:val="000000"/>
          <w:sz w:val="32"/>
          <w:szCs w:val="32"/>
        </w:rPr>
        <w:t>）</w:t>
      </w:r>
    </w:p>
    <w:p>
      <w:pPr>
        <w:numPr>
          <w:ilvl w:val="0"/>
          <w:numId w:val="4"/>
        </w:numPr>
        <w:spacing w:line="58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项目绩效目标完成情况。</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公农运</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25</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25</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w:t>
      </w:r>
      <w:r>
        <w:rPr>
          <w:rFonts w:hint="eastAsia" w:ascii="宋体" w:hAnsi="宋体" w:eastAsia="宋体" w:cs="宋体"/>
          <w:sz w:val="32"/>
          <w:szCs w:val="32"/>
          <w:lang w:eastAsia="zh-CN"/>
        </w:rPr>
        <w:t>了农村基础设施建设。</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宋体" w:hAnsi="宋体" w:eastAsia="宋体" w:cs="宋体"/>
                <w:color w:val="000000"/>
                <w:sz w:val="36"/>
                <w:szCs w:val="36"/>
              </w:rPr>
            </w:pPr>
            <w:r>
              <w:rPr>
                <w:rFonts w:hint="eastAsia" w:ascii="宋体" w:hAnsi="宋体" w:eastAsia="宋体" w:cs="宋体"/>
                <w:bCs/>
                <w:color w:val="000000"/>
                <w:kern w:val="0"/>
                <w:sz w:val="36"/>
                <w:szCs w:val="36"/>
                <w:lang w:bidi="ar"/>
              </w:rPr>
              <w:t>项目支出绩效目标完成情况表</w:t>
            </w:r>
            <w:r>
              <w:rPr>
                <w:rFonts w:hint="eastAsia" w:ascii="宋体" w:hAnsi="宋体" w:eastAsia="宋体" w:cs="宋体"/>
                <w:b/>
                <w:bCs/>
                <w:color w:val="000000"/>
                <w:kern w:val="0"/>
                <w:sz w:val="36"/>
                <w:szCs w:val="36"/>
                <w:lang w:bidi="ar"/>
              </w:rPr>
              <w:br w:type="textWrapping"/>
            </w:r>
            <w:r>
              <w:rPr>
                <w:rFonts w:hint="eastAsia" w:ascii="宋体" w:hAnsi="宋体" w:eastAsia="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公共运行维护资金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广元市昭化区沙坝乡人民政府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改善农村基础设施建设和环境卫生等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改善农村基础设施建设和环境卫生等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村组织活动场所维护个数、村组织活动开展次数、垃圾清运次数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rPr>
            </w:pPr>
            <w:r>
              <w:rPr>
                <w:rFonts w:hint="eastAsia" w:ascii="宋体" w:hAnsi="宋体" w:eastAsia="宋体" w:cs="宋体"/>
                <w:i w:val="0"/>
                <w:color w:val="000000"/>
                <w:kern w:val="0"/>
                <w:sz w:val="20"/>
                <w:szCs w:val="20"/>
                <w:u w:val="none"/>
                <w:lang w:val="en-US" w:eastAsia="zh-CN" w:bidi="ar"/>
              </w:rPr>
              <w:t>5个、15次、20次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rPr>
              <w:t>村容村貌、基础设施配备率</w:t>
            </w:r>
            <w:r>
              <w:rPr>
                <w:rFonts w:hint="eastAsia" w:ascii="宋体" w:hAnsi="宋体" w:eastAsia="宋体" w:cs="宋体"/>
                <w:color w:val="000000"/>
                <w:sz w:val="24"/>
                <w:lang w:eastAsia="zh-CN"/>
              </w:rPr>
              <w:t>、资金使用合理合规率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完成及时率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每个村（社区）成本指标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覆盖村小组数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40个（含1社区）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40个（含1社区）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项目使用年限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合格</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≧95%</w:t>
            </w:r>
          </w:p>
        </w:tc>
      </w:tr>
    </w:tbl>
    <w:p>
      <w:pPr>
        <w:rPr>
          <w:rFonts w:hint="eastAsia" w:ascii="宋体" w:hAnsi="宋体" w:eastAsia="宋体" w:cs="宋体"/>
        </w:rPr>
      </w:pPr>
    </w:p>
    <w:p>
      <w:pPr>
        <w:spacing w:line="580" w:lineRule="exact"/>
        <w:rPr>
          <w:rFonts w:hint="eastAsia" w:ascii="宋体" w:hAnsi="宋体" w:eastAsia="宋体" w:cs="宋体"/>
          <w:sz w:val="32"/>
          <w:szCs w:val="32"/>
        </w:rPr>
      </w:pPr>
    </w:p>
    <w:p>
      <w:pPr>
        <w:numPr>
          <w:ilvl w:val="0"/>
          <w:numId w:val="4"/>
        </w:numPr>
        <w:spacing w:line="58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部门开展绩效评价结果。</w:t>
      </w:r>
    </w:p>
    <w:p>
      <w:pPr>
        <w:spacing w:line="580" w:lineRule="exact"/>
        <w:ind w:firstLine="1920" w:firstLineChars="600"/>
        <w:rPr>
          <w:rFonts w:hint="eastAsia" w:ascii="宋体" w:hAnsi="宋体" w:eastAsia="宋体" w:cs="宋体"/>
          <w:color w:val="000000"/>
          <w:sz w:val="32"/>
          <w:szCs w:val="32"/>
        </w:rPr>
      </w:pPr>
      <w:r>
        <w:rPr>
          <w:rFonts w:hint="eastAsia" w:ascii="宋体" w:hAnsi="宋体" w:eastAsia="宋体" w:cs="宋体"/>
          <w:sz w:val="32"/>
          <w:szCs w:val="32"/>
          <w:lang w:eastAsia="zh-CN"/>
        </w:rPr>
        <w:t>合格</w:t>
      </w:r>
      <w:bookmarkStart w:id="48" w:name="_Toc15396612"/>
      <w:bookmarkStart w:id="49" w:name="_Toc15377221"/>
    </w:p>
    <w:p>
      <w:pPr>
        <w:spacing w:line="600" w:lineRule="exact"/>
        <w:ind w:firstLine="800" w:firstLineChars="250"/>
        <w:outlineLvl w:val="1"/>
        <w:rPr>
          <w:rStyle w:val="26"/>
          <w:rFonts w:hint="eastAsia" w:ascii="宋体" w:hAnsi="宋体" w:eastAsia="宋体" w:cs="宋体"/>
        </w:rPr>
      </w:pPr>
      <w:r>
        <w:rPr>
          <w:rFonts w:hint="eastAsia" w:ascii="宋体" w:hAnsi="宋体" w:eastAsia="宋体" w:cs="宋体"/>
          <w:color w:val="000000"/>
          <w:sz w:val="32"/>
          <w:szCs w:val="32"/>
        </w:rPr>
        <w:t>十</w:t>
      </w:r>
      <w:r>
        <w:rPr>
          <w:rStyle w:val="26"/>
          <w:rFonts w:hint="eastAsia" w:ascii="宋体" w:hAnsi="宋体" w:eastAsia="宋体" w:cs="宋体"/>
        </w:rPr>
        <w:t>一、</w:t>
      </w:r>
      <w:r>
        <w:rPr>
          <w:rStyle w:val="26"/>
          <w:rFonts w:hint="eastAsia" w:ascii="宋体" w:hAnsi="宋体" w:eastAsia="宋体" w:cs="宋体"/>
          <w:b w:val="0"/>
        </w:rPr>
        <w:t>其他重要事项的情况说明</w:t>
      </w:r>
      <w:bookmarkEnd w:id="48"/>
      <w:bookmarkEnd w:id="49"/>
    </w:p>
    <w:p>
      <w:pPr>
        <w:spacing w:line="600" w:lineRule="exact"/>
        <w:ind w:firstLine="643" w:firstLineChars="200"/>
        <w:outlineLvl w:val="2"/>
        <w:rPr>
          <w:rFonts w:hint="eastAsia" w:ascii="宋体" w:hAnsi="宋体" w:eastAsia="宋体" w:cs="宋体"/>
          <w:color w:val="000000"/>
          <w:sz w:val="32"/>
          <w:szCs w:val="32"/>
        </w:rPr>
      </w:pPr>
      <w:bookmarkStart w:id="50" w:name="_Toc15377222"/>
      <w:r>
        <w:rPr>
          <w:rFonts w:hint="eastAsia" w:ascii="宋体" w:hAnsi="宋体" w:eastAsia="宋体" w:cs="宋体"/>
          <w:b/>
          <w:color w:val="000000"/>
          <w:sz w:val="32"/>
          <w:szCs w:val="32"/>
        </w:rPr>
        <w:t>（一）机关运行经费支出情况</w:t>
      </w:r>
      <w:bookmarkEnd w:id="50"/>
    </w:p>
    <w:p>
      <w:pPr>
        <w:spacing w:line="600" w:lineRule="exact"/>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sz w:val="32"/>
          <w:szCs w:val="32"/>
        </w:rPr>
        <w:t>2018年，运行经费支出</w:t>
      </w:r>
      <w:r>
        <w:rPr>
          <w:rFonts w:hint="eastAsia" w:ascii="宋体" w:hAnsi="宋体" w:cs="宋体"/>
          <w:color w:val="000000"/>
          <w:sz w:val="32"/>
          <w:szCs w:val="32"/>
          <w:lang w:val="en-US" w:eastAsia="zh-CN"/>
        </w:rPr>
        <w:t>146.59</w:t>
      </w:r>
      <w:r>
        <w:rPr>
          <w:rFonts w:hint="eastAsia" w:ascii="宋体" w:hAnsi="宋体" w:eastAsia="宋体" w:cs="宋体"/>
          <w:color w:val="000000"/>
          <w:sz w:val="32"/>
          <w:szCs w:val="32"/>
        </w:rPr>
        <w:t>万元，比2017年</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108.2</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38.39</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35.4</w:t>
      </w:r>
      <w:r>
        <w:rPr>
          <w:rFonts w:hint="eastAsia" w:ascii="宋体" w:hAnsi="宋体" w:eastAsia="宋体" w:cs="宋体"/>
          <w:color w:val="000000"/>
          <w:sz w:val="32"/>
          <w:szCs w:val="32"/>
        </w:rPr>
        <w:t>%。</w:t>
      </w:r>
    </w:p>
    <w:p>
      <w:pPr>
        <w:autoSpaceDE w:val="0"/>
        <w:autoSpaceDN w:val="0"/>
        <w:adjustRightInd w:val="0"/>
        <w:spacing w:line="600" w:lineRule="exact"/>
        <w:ind w:firstLine="643" w:firstLineChars="200"/>
        <w:jc w:val="left"/>
        <w:outlineLvl w:val="2"/>
        <w:rPr>
          <w:rFonts w:hint="eastAsia" w:ascii="宋体" w:hAnsi="宋体" w:eastAsia="宋体" w:cs="宋体"/>
          <w:b/>
          <w:color w:val="000000"/>
          <w:sz w:val="32"/>
          <w:szCs w:val="32"/>
        </w:rPr>
      </w:pPr>
      <w:bookmarkStart w:id="51" w:name="_Toc15377223"/>
      <w:r>
        <w:rPr>
          <w:rFonts w:hint="eastAsia" w:ascii="宋体" w:hAnsi="宋体" w:eastAsia="宋体" w:cs="宋体"/>
          <w:b/>
          <w:color w:val="000000"/>
          <w:sz w:val="32"/>
          <w:szCs w:val="32"/>
        </w:rPr>
        <w:t>（二）政府采购支出情况</w:t>
      </w:r>
      <w:bookmarkEnd w:id="51"/>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2018年，政府采购支出总额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万元，其中：政府采购货物支出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万元、政府采购工程支出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万元、政府采购服务支出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万元。授予中小企业合同金额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%，其中：授予小微企业合同金额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w:t>
      </w:r>
    </w:p>
    <w:p>
      <w:pPr>
        <w:autoSpaceDE w:val="0"/>
        <w:autoSpaceDN w:val="0"/>
        <w:adjustRightInd w:val="0"/>
        <w:spacing w:line="600" w:lineRule="exact"/>
        <w:ind w:firstLine="643" w:firstLineChars="200"/>
        <w:jc w:val="left"/>
        <w:outlineLvl w:val="2"/>
        <w:rPr>
          <w:rFonts w:hint="eastAsia" w:ascii="宋体" w:hAnsi="宋体" w:eastAsia="宋体" w:cs="宋体"/>
          <w:b/>
          <w:color w:val="000000"/>
          <w:sz w:val="32"/>
          <w:szCs w:val="32"/>
        </w:rPr>
      </w:pPr>
      <w:bookmarkStart w:id="52" w:name="_Toc15377224"/>
      <w:r>
        <w:rPr>
          <w:rFonts w:hint="eastAsia" w:ascii="宋体" w:hAnsi="宋体" w:eastAsia="宋体" w:cs="宋体"/>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截至2018年12月31日，共有车辆</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辆，其中：部级领导干部用车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辆、一般公务用车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辆、一般执法执勤用车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辆、特种专业技术用车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辆、其他用车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r>
        <w:rPr>
          <w:rFonts w:hint="eastAsia" w:ascii="宋体" w:hAnsi="宋体" w:eastAsia="宋体" w:cs="宋体"/>
          <w:color w:val="000000" w:themeColor="text1"/>
          <w:sz w:val="32"/>
          <w:szCs w:val="32"/>
          <w14:textFill>
            <w14:solidFill>
              <w14:schemeClr w14:val="tx1"/>
            </w14:solidFill>
          </w14:textFill>
        </w:rPr>
        <w:t>其他用车主要是单价50万元以上通用设备</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台（套），单价100</w:t>
      </w:r>
      <w:r>
        <w:rPr>
          <w:rFonts w:hint="eastAsia" w:ascii="宋体" w:hAnsi="宋体" w:eastAsia="宋体" w:cs="宋体"/>
          <w:color w:val="000000"/>
          <w:sz w:val="32"/>
          <w:szCs w:val="32"/>
        </w:rPr>
        <w:t>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w:t>
      </w:r>
    </w:p>
    <w:p>
      <w:pPr>
        <w:spacing w:line="600" w:lineRule="atLeast"/>
        <w:ind w:firstLine="643" w:firstLineChars="200"/>
        <w:rPr>
          <w:rFonts w:hint="eastAsia" w:ascii="宋体" w:hAnsi="宋体" w:eastAsia="宋体" w:cs="宋体"/>
          <w:b/>
          <w:color w:val="000000"/>
          <w:sz w:val="32"/>
          <w:szCs w:val="32"/>
        </w:rPr>
      </w:pP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numPr>
          <w:ilvl w:val="0"/>
          <w:numId w:val="5"/>
        </w:numPr>
        <w:spacing w:line="600" w:lineRule="exact"/>
        <w:ind w:firstLine="663" w:firstLineChars="150"/>
        <w:jc w:val="center"/>
        <w:outlineLvl w:val="0"/>
        <w:rPr>
          <w:rStyle w:val="25"/>
          <w:rFonts w:hint="eastAsia" w:ascii="宋体" w:hAnsi="宋体" w:eastAsia="宋体" w:cs="宋体"/>
          <w:b w:val="0"/>
        </w:rPr>
      </w:pPr>
      <w:bookmarkStart w:id="53" w:name="_Toc15396613"/>
      <w:bookmarkStart w:id="54" w:name="_Toc15377225"/>
      <w:r>
        <w:rPr>
          <w:rFonts w:hint="eastAsia" w:ascii="宋体" w:hAnsi="宋体" w:eastAsia="宋体" w:cs="宋体"/>
          <w:b/>
          <w:color w:val="000000"/>
          <w:sz w:val="44"/>
          <w:szCs w:val="44"/>
        </w:rPr>
        <w:t>名</w:t>
      </w:r>
      <w:r>
        <w:rPr>
          <w:rStyle w:val="25"/>
          <w:rFonts w:hint="eastAsia" w:ascii="宋体" w:hAnsi="宋体" w:eastAsia="宋体" w:cs="宋体"/>
          <w:b w:val="0"/>
        </w:rPr>
        <w:t>词解释</w:t>
      </w:r>
      <w:bookmarkEnd w:id="53"/>
      <w:bookmarkEnd w:id="54"/>
    </w:p>
    <w:p>
      <w:pPr>
        <w:spacing w:line="600" w:lineRule="exact"/>
        <w:jc w:val="left"/>
        <w:rPr>
          <w:rFonts w:hint="eastAsia" w:ascii="宋体" w:hAnsi="宋体" w:eastAsia="宋体" w:cs="宋体"/>
          <w:b/>
          <w:color w:val="000000"/>
          <w:sz w:val="44"/>
          <w:szCs w:val="44"/>
        </w:rPr>
      </w:pP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1.财政拨款收入：指单位从同级财政部门取得的财政预算资金。</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2.事业收入：指事业单位开展专业业务活动及辅助活动取得的收入。</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3.经营收入：指事业单位在专业业务活动及其辅助活动之外开展非独立核算经营活动取得的收入</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4.其他收入：指单位取得的除上述收入以外的各项收入。</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6.年初结转和结余：指以前年度尚未完成、结转到本年按有关规定继续使用的资金。 </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7.结余分配：指事业单位按照事业单位会计制度的规定从非财政补助结余中分配的事业基金和职工福利基金等。</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8、年末结转和结余：指单位按有关规定结转到下年或以后年度继续使用的资金。</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9一般公共服务（201类）：反应政府提供一般公共服务的支出。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10.外交202（类）支出：指反映政府外交管理事务支出。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11.公共安全204（类）支出：指反映政府维护社会公共安全方面。</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12.教育205（类）支出：指反映政府教育事务支出。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13.科学技术206（类）支出：指反映科学技术方面的支出。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14.文化体育与传媒207（类）支出：指反映政府在文化、文物、体育、广播电视、新闻出版等方面的支出。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15.社会保障和就业208支出（类）支出：反映政府在社会保障与就业方面的支出。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16.医疗卫生与计划生育210（类）支出：指反映政府医疗卫生与计划生育管理方面的支出。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17.节能环保支出211（类）支出：指反映政府节能环保支出。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18.城乡社区212（类）支出：指反映政府城乡社区事务支出。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19.农林水213（类）支出：指反映政府农林水事务支出。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20.交通运输（类）支出：指反映交通运输和邮政业务方面的支出。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21.资源勘探信息等215（类）支出：指反映用于资源勘探、制造业、建筑业、工业信息等方面支出。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22.商业服务业216（类）：指反映商业服务等方面的支出。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23.金融217（类）支出：指反映金融方面的支出。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24.国土海洋气象等220（类）支出：指反映政府用于国土资源、海洋、测绘、地震、气象等公益服务事业方面的支出。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25.住房保障221（类）支出：指反映政府用于政府方面的支出。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26.粮油物资储备222（类）支出：指反映政府粮油物资储备方面的支出。</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27.基本支出：指为保障机构正常运转、完成日常工作任务而发生的人员支出和公用支出。</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28.项目支出：指在基本支出之外为完成特定行政任务和事业发展目标所发生的支出。 </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29.经营支出：指事业单位在专业业务活动及其辅助活动之外开展非独立核算经营活动发生的支出。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pStyle w:val="23"/>
        <w:spacing w:line="560" w:lineRule="exact"/>
        <w:ind w:firstLine="640" w:firstLineChars="200"/>
        <w:rPr>
          <w:rFonts w:hint="eastAsia" w:ascii="宋体" w:hAnsi="宋体" w:eastAsia="宋体" w:cs="宋体"/>
          <w:sz w:val="32"/>
          <w:szCs w:val="32"/>
        </w:rPr>
      </w:pPr>
    </w:p>
    <w:p>
      <w:pPr>
        <w:spacing w:line="600" w:lineRule="exact"/>
        <w:jc w:val="center"/>
        <w:outlineLvl w:val="0"/>
        <w:rPr>
          <w:rFonts w:hint="eastAsia" w:ascii="宋体" w:hAnsi="宋体" w:eastAsia="宋体" w:cs="宋体"/>
          <w:color w:val="000000"/>
          <w:sz w:val="44"/>
          <w:szCs w:val="44"/>
        </w:rPr>
      </w:pPr>
      <w:bookmarkStart w:id="55" w:name="_Toc15396614"/>
      <w:bookmarkStart w:id="56" w:name="_Toc15377226"/>
    </w:p>
    <w:p>
      <w:pPr>
        <w:spacing w:line="600" w:lineRule="exact"/>
        <w:jc w:val="center"/>
        <w:outlineLvl w:val="0"/>
        <w:rPr>
          <w:rStyle w:val="25"/>
          <w:rFonts w:hint="eastAsia" w:ascii="宋体" w:hAnsi="宋体" w:eastAsia="宋体" w:cs="宋体"/>
          <w:b w:val="0"/>
        </w:rPr>
      </w:pPr>
      <w:r>
        <w:rPr>
          <w:rFonts w:hint="eastAsia" w:ascii="宋体" w:hAnsi="宋体" w:eastAsia="宋体" w:cs="宋体"/>
          <w:color w:val="000000"/>
          <w:sz w:val="44"/>
          <w:szCs w:val="44"/>
        </w:rPr>
        <w:t>第</w:t>
      </w:r>
      <w:r>
        <w:rPr>
          <w:rStyle w:val="25"/>
          <w:rFonts w:hint="eastAsia" w:ascii="宋体" w:hAnsi="宋体" w:eastAsia="宋体" w:cs="宋体"/>
          <w:b w:val="0"/>
        </w:rPr>
        <w:t>四部分 附件</w:t>
      </w:r>
      <w:bookmarkEnd w:id="55"/>
    </w:p>
    <w:p>
      <w:pPr>
        <w:spacing w:line="600" w:lineRule="exact"/>
        <w:jc w:val="center"/>
        <w:outlineLvl w:val="0"/>
        <w:rPr>
          <w:rStyle w:val="25"/>
          <w:rFonts w:hint="eastAsia" w:ascii="宋体" w:hAnsi="宋体" w:eastAsia="宋体" w:cs="宋体"/>
        </w:rPr>
      </w:pPr>
    </w:p>
    <w:p>
      <w:pPr>
        <w:pStyle w:val="3"/>
        <w:rPr>
          <w:rFonts w:hint="eastAsia" w:ascii="宋体" w:hAnsi="宋体" w:eastAsia="宋体" w:cs="宋体"/>
          <w:sz w:val="32"/>
          <w:szCs w:val="32"/>
        </w:rPr>
      </w:pPr>
      <w:bookmarkStart w:id="57" w:name="_Toc15396615"/>
      <w:r>
        <w:rPr>
          <w:rStyle w:val="25"/>
          <w:rFonts w:hint="eastAsia" w:ascii="宋体" w:hAnsi="宋体" w:eastAsia="宋体" w:cs="宋体"/>
          <w:b w:val="0"/>
          <w:bCs w:val="0"/>
          <w:sz w:val="32"/>
          <w:szCs w:val="32"/>
        </w:rPr>
        <w:t>附件1</w:t>
      </w:r>
      <w:bookmarkEnd w:id="57"/>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广元市昭化区</w:t>
      </w:r>
      <w:r>
        <w:rPr>
          <w:rFonts w:hint="eastAsia" w:ascii="宋体" w:hAnsi="宋体" w:eastAsia="宋体" w:cs="宋体"/>
          <w:sz w:val="44"/>
          <w:szCs w:val="44"/>
          <w:lang w:eastAsia="zh-CN"/>
        </w:rPr>
        <w:t>沙坝乡财政所</w:t>
      </w:r>
    </w:p>
    <w:p>
      <w:pPr>
        <w:spacing w:line="600" w:lineRule="exact"/>
        <w:jc w:val="center"/>
        <w:outlineLvl w:val="0"/>
        <w:rPr>
          <w:rFonts w:hint="eastAsia" w:ascii="宋体" w:hAnsi="宋体" w:eastAsia="宋体" w:cs="宋体"/>
          <w:sz w:val="36"/>
          <w:szCs w:val="36"/>
        </w:rPr>
      </w:pPr>
      <w:r>
        <w:rPr>
          <w:rFonts w:hint="eastAsia" w:ascii="宋体" w:hAnsi="宋体" w:eastAsia="宋体" w:cs="宋体"/>
          <w:sz w:val="44"/>
          <w:szCs w:val="44"/>
        </w:rPr>
        <w:t>关于2018年部门整体支出绩效评价报告</w:t>
      </w: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一、单位概况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(一)机构组成</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eastAsia="zh-CN"/>
        </w:rPr>
        <w:t>沙坝乡人民政府</w:t>
      </w:r>
      <w:r>
        <w:rPr>
          <w:rFonts w:hint="eastAsia" w:ascii="宋体" w:hAnsi="宋体" w:eastAsia="宋体" w:cs="宋体"/>
          <w:color w:val="auto"/>
          <w:sz w:val="32"/>
          <w:szCs w:val="32"/>
        </w:rPr>
        <w:t>2018年末机构数为</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个，其中行政机关</w:t>
      </w:r>
      <w:r>
        <w:rPr>
          <w:rFonts w:hint="eastAsia" w:ascii="宋体" w:hAnsi="宋体" w:eastAsia="宋体" w:cs="宋体"/>
          <w:color w:val="auto"/>
          <w:sz w:val="32"/>
          <w:szCs w:val="32"/>
          <w:lang w:eastAsia="zh-CN"/>
        </w:rPr>
        <w:t>沙坝乡人民政府，下设“一办三中心”，即党政办、产业引导中心、综治工作中心、便民服务中心</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(二)机构职能</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制定并组织实施村</w:t>
      </w:r>
      <w:r>
        <w:rPr>
          <w:rFonts w:hint="eastAsia" w:ascii="宋体" w:hAnsi="宋体" w:eastAsia="宋体" w:cs="宋体"/>
          <w:sz w:val="32"/>
          <w:szCs w:val="32"/>
          <w:lang w:eastAsia="zh-CN"/>
        </w:rPr>
        <w:t>乡</w:t>
      </w:r>
      <w:r>
        <w:rPr>
          <w:rFonts w:hint="eastAsia" w:ascii="宋体" w:hAnsi="宋体" w:eastAsia="宋体" w:cs="宋体"/>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按计划组织本级财政收入和地方税的征收，完成国家财政计划，不断培植税源，管好财政资金，增强财政实力。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保障农村集体经济组织应有的自主权。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保障少数民族的权利和尊重少数民族的风俗习惯。</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保障宪法和法律赋予妇女的男女平等、同工同酬和婚姻自由平等各项权利。</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完成和办理上级人民政府交办的其他事项。</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(三)人员概况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沙坝乡人民政府</w:t>
      </w:r>
      <w:r>
        <w:rPr>
          <w:rFonts w:hint="eastAsia" w:ascii="宋体" w:hAnsi="宋体" w:eastAsia="宋体" w:cs="宋体"/>
          <w:sz w:val="32"/>
          <w:szCs w:val="32"/>
        </w:rPr>
        <w:t>属</w:t>
      </w:r>
      <w:r>
        <w:rPr>
          <w:rFonts w:hint="eastAsia" w:ascii="宋体" w:hAnsi="宋体" w:eastAsia="宋体" w:cs="宋体"/>
          <w:sz w:val="32"/>
          <w:szCs w:val="32"/>
          <w:lang w:eastAsia="zh-CN"/>
        </w:rPr>
        <w:t>一级</w:t>
      </w:r>
      <w:r>
        <w:rPr>
          <w:rFonts w:hint="eastAsia" w:ascii="宋体" w:hAnsi="宋体" w:eastAsia="宋体" w:cs="宋体"/>
          <w:sz w:val="32"/>
          <w:szCs w:val="32"/>
        </w:rPr>
        <w:t>行政单位，执行行政单位会计制度，财务隶属关系为一级单位</w:t>
      </w:r>
      <w:r>
        <w:rPr>
          <w:rFonts w:hint="eastAsia" w:ascii="宋体" w:hAnsi="宋体" w:eastAsia="宋体" w:cs="宋体"/>
          <w:sz w:val="32"/>
          <w:szCs w:val="32"/>
          <w:lang w:eastAsia="zh-CN"/>
        </w:rPr>
        <w:t>，</w:t>
      </w:r>
      <w:r>
        <w:rPr>
          <w:rFonts w:hint="eastAsia" w:ascii="宋体" w:hAnsi="宋体" w:eastAsia="宋体" w:cs="宋体"/>
          <w:sz w:val="32"/>
          <w:szCs w:val="32"/>
        </w:rPr>
        <w:t>我</w:t>
      </w:r>
      <w:r>
        <w:rPr>
          <w:rFonts w:hint="eastAsia" w:ascii="宋体" w:hAnsi="宋体" w:eastAsia="宋体" w:cs="宋体"/>
          <w:sz w:val="32"/>
          <w:szCs w:val="32"/>
          <w:lang w:eastAsia="zh-CN"/>
        </w:rPr>
        <w:t>乡</w:t>
      </w:r>
      <w:r>
        <w:rPr>
          <w:rFonts w:hint="eastAsia" w:ascii="宋体" w:hAnsi="宋体" w:eastAsia="宋体" w:cs="宋体"/>
          <w:sz w:val="32"/>
          <w:szCs w:val="32"/>
        </w:rPr>
        <w:t>2018年实有在职人员</w:t>
      </w:r>
      <w:r>
        <w:rPr>
          <w:rFonts w:hint="eastAsia" w:ascii="宋体" w:hAnsi="宋体" w:eastAsia="宋体" w:cs="宋体"/>
          <w:sz w:val="32"/>
          <w:szCs w:val="32"/>
          <w:lang w:val="en-US" w:eastAsia="zh-CN"/>
        </w:rPr>
        <w:t>21</w:t>
      </w:r>
      <w:r>
        <w:rPr>
          <w:rFonts w:hint="eastAsia" w:ascii="宋体" w:hAnsi="宋体" w:eastAsia="宋体" w:cs="宋体"/>
          <w:sz w:val="32"/>
          <w:szCs w:val="32"/>
        </w:rPr>
        <w:t>人，其中公务员</w:t>
      </w:r>
      <w:r>
        <w:rPr>
          <w:rFonts w:hint="eastAsia" w:ascii="宋体" w:hAnsi="宋体" w:eastAsia="宋体" w:cs="宋体"/>
          <w:sz w:val="32"/>
          <w:szCs w:val="32"/>
          <w:lang w:val="en-US" w:eastAsia="zh-CN"/>
        </w:rPr>
        <w:t>12</w:t>
      </w:r>
      <w:r>
        <w:rPr>
          <w:rFonts w:hint="eastAsia" w:ascii="宋体" w:hAnsi="宋体" w:eastAsia="宋体" w:cs="宋体"/>
          <w:sz w:val="32"/>
          <w:szCs w:val="32"/>
        </w:rPr>
        <w:t>人，事业干部</w:t>
      </w:r>
      <w:r>
        <w:rPr>
          <w:rFonts w:hint="eastAsia" w:ascii="宋体" w:hAnsi="宋体" w:eastAsia="宋体" w:cs="宋体"/>
          <w:sz w:val="32"/>
          <w:szCs w:val="32"/>
          <w:lang w:val="en-US" w:eastAsia="zh-CN"/>
        </w:rPr>
        <w:t>9</w:t>
      </w:r>
      <w:r>
        <w:rPr>
          <w:rFonts w:hint="eastAsia" w:ascii="宋体" w:hAnsi="宋体" w:eastAsia="宋体" w:cs="宋体"/>
          <w:sz w:val="32"/>
          <w:szCs w:val="32"/>
        </w:rPr>
        <w:t>人，与201</w:t>
      </w:r>
      <w:r>
        <w:rPr>
          <w:rFonts w:hint="eastAsia" w:ascii="宋体" w:hAnsi="宋体" w:eastAsia="宋体" w:cs="宋体"/>
          <w:sz w:val="32"/>
          <w:szCs w:val="32"/>
          <w:lang w:val="en-US" w:eastAsia="zh-CN"/>
        </w:rPr>
        <w:t>7</w:t>
      </w:r>
      <w:r>
        <w:rPr>
          <w:rFonts w:hint="eastAsia" w:ascii="宋体" w:hAnsi="宋体" w:eastAsia="宋体" w:cs="宋体"/>
          <w:sz w:val="32"/>
          <w:szCs w:val="32"/>
        </w:rPr>
        <w:t>年相比，减少1人。其他人员人有：三支一扶</w:t>
      </w:r>
      <w:r>
        <w:rPr>
          <w:rFonts w:hint="eastAsia" w:ascii="宋体" w:hAnsi="宋体" w:eastAsia="宋体" w:cs="宋体"/>
          <w:sz w:val="32"/>
          <w:szCs w:val="32"/>
          <w:lang w:val="en-US" w:eastAsia="zh-CN"/>
        </w:rPr>
        <w:t>2</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遗嘱补助</w:t>
      </w:r>
      <w:r>
        <w:rPr>
          <w:rFonts w:hint="eastAsia" w:ascii="宋体" w:hAnsi="宋体" w:eastAsia="宋体" w:cs="宋体"/>
          <w:sz w:val="32"/>
          <w:szCs w:val="32"/>
          <w:lang w:val="en-US" w:eastAsia="zh-CN"/>
        </w:rPr>
        <w:t>5</w:t>
      </w:r>
      <w:r>
        <w:rPr>
          <w:rFonts w:hint="eastAsia" w:ascii="宋体" w:hAnsi="宋体" w:eastAsia="宋体" w:cs="宋体"/>
          <w:sz w:val="32"/>
          <w:szCs w:val="32"/>
        </w:rPr>
        <w:t>人，退休</w:t>
      </w:r>
      <w:r>
        <w:rPr>
          <w:rFonts w:hint="eastAsia" w:ascii="宋体" w:hAnsi="宋体" w:eastAsia="宋体" w:cs="宋体"/>
          <w:sz w:val="32"/>
          <w:szCs w:val="32"/>
          <w:lang w:val="en-US" w:eastAsia="zh-CN"/>
        </w:rPr>
        <w:t>7</w:t>
      </w:r>
      <w:r>
        <w:rPr>
          <w:rFonts w:hint="eastAsia" w:ascii="宋体" w:hAnsi="宋体" w:eastAsia="宋体" w:cs="宋体"/>
          <w:sz w:val="32"/>
          <w:szCs w:val="32"/>
        </w:rPr>
        <w:t>人，交管员1人。</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二、部门财政资金</w:t>
      </w:r>
      <w:r>
        <w:rPr>
          <w:rFonts w:hint="eastAsia" w:ascii="宋体" w:hAnsi="宋体" w:eastAsia="宋体" w:cs="宋体"/>
          <w:b w:val="0"/>
          <w:bCs/>
          <w:sz w:val="32"/>
          <w:szCs w:val="32"/>
          <w:lang w:eastAsia="zh-CN"/>
        </w:rPr>
        <w:t>收入</w:t>
      </w:r>
      <w:r>
        <w:rPr>
          <w:rFonts w:hint="eastAsia" w:ascii="宋体" w:hAnsi="宋体" w:eastAsia="宋体" w:cs="宋体"/>
          <w:b w:val="0"/>
          <w:bCs/>
          <w:sz w:val="32"/>
          <w:szCs w:val="32"/>
        </w:rPr>
        <w:t>情况</w: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年度收、支总计</w:t>
      </w:r>
      <w:r>
        <w:rPr>
          <w:rFonts w:hint="eastAsia" w:ascii="宋体" w:hAnsi="宋体" w:cs="宋体"/>
          <w:color w:val="000000"/>
          <w:sz w:val="32"/>
          <w:szCs w:val="32"/>
          <w:lang w:val="en-US" w:eastAsia="zh-CN"/>
        </w:rPr>
        <w:t>572.01</w:t>
      </w:r>
      <w:r>
        <w:rPr>
          <w:rFonts w:hint="eastAsia" w:ascii="宋体" w:hAnsi="宋体" w:eastAsia="宋体" w:cs="宋体"/>
          <w:color w:val="000000"/>
          <w:sz w:val="32"/>
          <w:szCs w:val="32"/>
        </w:rPr>
        <w:t xml:space="preserve"> 万元</w:t>
      </w:r>
      <w:r>
        <w:rPr>
          <w:rFonts w:hint="eastAsia" w:ascii="宋体" w:hAnsi="宋体" w:cs="宋体"/>
          <w:color w:val="000000"/>
          <w:sz w:val="32"/>
          <w:szCs w:val="32"/>
          <w:lang w:eastAsia="zh-CN"/>
        </w:rPr>
        <w:t>，</w:t>
      </w:r>
      <w:r>
        <w:rPr>
          <w:rFonts w:hint="eastAsia" w:ascii="宋体" w:hAnsi="宋体" w:eastAsia="宋体" w:cs="宋体"/>
          <w:color w:val="000000"/>
          <w:sz w:val="32"/>
          <w:szCs w:val="32"/>
        </w:rPr>
        <w:t>与201</w:t>
      </w:r>
      <w:r>
        <w:rPr>
          <w:rFonts w:hint="eastAsia" w:ascii="宋体" w:hAnsi="宋体" w:cs="宋体"/>
          <w:color w:val="000000"/>
          <w:sz w:val="32"/>
          <w:szCs w:val="32"/>
          <w:lang w:val="en-US" w:eastAsia="zh-CN"/>
        </w:rPr>
        <w:t>7</w:t>
      </w:r>
      <w:r>
        <w:rPr>
          <w:rFonts w:hint="eastAsia" w:ascii="宋体" w:hAnsi="宋体" w:eastAsia="宋体" w:cs="宋体"/>
          <w:color w:val="000000"/>
          <w:sz w:val="32"/>
          <w:szCs w:val="32"/>
        </w:rPr>
        <w:t>年相比，收、支总计各减少</w:t>
      </w:r>
      <w:r>
        <w:rPr>
          <w:rFonts w:hint="eastAsia" w:ascii="宋体" w:hAnsi="宋体" w:cs="宋体"/>
          <w:color w:val="000000"/>
          <w:sz w:val="32"/>
          <w:szCs w:val="32"/>
          <w:lang w:val="en-US" w:eastAsia="zh-CN"/>
        </w:rPr>
        <w:t>35.4</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cs="宋体"/>
          <w:color w:val="000000"/>
          <w:sz w:val="32"/>
          <w:szCs w:val="32"/>
          <w:lang w:val="en-US" w:eastAsia="zh-CN"/>
        </w:rPr>
        <w:t>5.83</w:t>
      </w:r>
      <w:r>
        <w:rPr>
          <w:rFonts w:hint="eastAsia" w:ascii="宋体" w:hAnsi="宋体" w:eastAsia="宋体" w:cs="宋体"/>
          <w:color w:val="000000"/>
          <w:sz w:val="32"/>
          <w:szCs w:val="32"/>
        </w:rPr>
        <w:t>%。主要变动原因是</w:t>
      </w:r>
      <w:r>
        <w:rPr>
          <w:rFonts w:hint="eastAsia" w:ascii="宋体" w:hAnsi="宋体" w:cs="宋体"/>
          <w:color w:val="000000"/>
          <w:sz w:val="32"/>
          <w:szCs w:val="32"/>
          <w:lang w:val="en-US" w:eastAsia="zh-CN"/>
        </w:rPr>
        <w:t>支付进度加快上年结转减少</w:t>
      </w:r>
      <w:r>
        <w:rPr>
          <w:rFonts w:hint="eastAsia" w:ascii="宋体" w:hAnsi="宋体" w:eastAsia="宋体" w:cs="宋体"/>
          <w:color w:val="000000"/>
          <w:sz w:val="32"/>
          <w:szCs w:val="32"/>
        </w:rPr>
        <w:t>等。</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三、部门财政支出管理情况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(一)预算编制情况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沙坝乡人民政府</w:t>
      </w:r>
      <w:r>
        <w:rPr>
          <w:rFonts w:hint="eastAsia" w:ascii="宋体" w:hAnsi="宋体" w:eastAsia="宋体" w:cs="宋体"/>
          <w:sz w:val="32"/>
          <w:szCs w:val="32"/>
        </w:rPr>
        <w:t>按照区财政局的要求及时组织财务人员进行预算的编制，对本年度相应用款进行及时清理和处理，做到账账相符、账实相符、账证相符,先有预算再有支出的原则，及时处理相关事务；对绩效目标进行季度梳理和年度分析，及时上报相关报表；对专项预算提前细化，分科目上报，做到收支平衡。</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(二)执行管理情况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沙坝乡人民政府</w:t>
      </w:r>
      <w:r>
        <w:rPr>
          <w:rFonts w:hint="eastAsia" w:ascii="宋体" w:hAnsi="宋体" w:eastAsia="宋体" w:cs="宋体"/>
          <w:sz w:val="32"/>
          <w:szCs w:val="32"/>
        </w:rPr>
        <w:t>按照区财政局的要求，认真总结经验，及时上报相关的用款计划，分月、分季度上报相应计划，待财政审核通过后，严格按计划执行，对各项计划进行中期评估。</w:t>
      </w:r>
      <w:r>
        <w:rPr>
          <w:rFonts w:hint="eastAsia" w:ascii="宋体" w:hAnsi="宋体" w:eastAsia="宋体" w:cs="宋体"/>
          <w:sz w:val="32"/>
          <w:szCs w:val="32"/>
          <w:lang w:eastAsia="zh-CN"/>
        </w:rPr>
        <w:t>沙坝乡政府</w:t>
      </w:r>
      <w:r>
        <w:rPr>
          <w:rFonts w:hint="eastAsia" w:ascii="宋体" w:hAnsi="宋体" w:eastAsia="宋体" w:cs="宋体"/>
          <w:sz w:val="32"/>
          <w:szCs w:val="32"/>
        </w:rPr>
        <w:t>严格按照勤俭节约的原则，公务接待，公务用车费用均处于下降趋势。2018年“三公”经费支出</w:t>
      </w:r>
      <w:r>
        <w:rPr>
          <w:rFonts w:hint="eastAsia" w:ascii="宋体" w:hAnsi="宋体" w:eastAsia="宋体" w:cs="宋体"/>
          <w:sz w:val="32"/>
          <w:szCs w:val="32"/>
          <w:lang w:val="en-US" w:eastAsia="zh-CN"/>
        </w:rPr>
        <w:t>3.55</w:t>
      </w:r>
      <w:r>
        <w:rPr>
          <w:rFonts w:hint="eastAsia" w:ascii="宋体" w:hAnsi="宋体" w:eastAsia="宋体" w:cs="宋体"/>
          <w:sz w:val="32"/>
          <w:szCs w:val="32"/>
        </w:rPr>
        <w:t>万元，其中：2018年公务用车运行维护费支出0万元，公务接待费支出</w:t>
      </w:r>
      <w:r>
        <w:rPr>
          <w:rFonts w:hint="eastAsia" w:ascii="宋体" w:hAnsi="宋体" w:eastAsia="宋体" w:cs="宋体"/>
          <w:sz w:val="32"/>
          <w:szCs w:val="32"/>
          <w:lang w:val="en-US" w:eastAsia="zh-CN"/>
        </w:rPr>
        <w:t>3.55</w:t>
      </w:r>
      <w:r>
        <w:rPr>
          <w:rFonts w:hint="eastAsia" w:ascii="宋体" w:hAnsi="宋体" w:eastAsia="宋体" w:cs="宋体"/>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(三)综合管理情况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1.政府性债务管理。采取有效措施，加强政府性债务管理，防范财政风险，保障政府正常运转，2018年我</w:t>
      </w:r>
      <w:r>
        <w:rPr>
          <w:rFonts w:hint="eastAsia" w:ascii="宋体" w:hAnsi="宋体" w:eastAsia="宋体" w:cs="宋体"/>
          <w:sz w:val="32"/>
          <w:szCs w:val="32"/>
          <w:lang w:eastAsia="zh-CN"/>
        </w:rPr>
        <w:t>乡无</w:t>
      </w:r>
      <w:r>
        <w:rPr>
          <w:rFonts w:hint="eastAsia" w:ascii="宋体" w:hAnsi="宋体" w:eastAsia="宋体" w:cs="宋体"/>
          <w:sz w:val="32"/>
          <w:szCs w:val="32"/>
        </w:rPr>
        <w:t>新增债务，同时积极配合，做好政府债务化解工作。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2.非税收入执收。认真贯彻落实税收征管法，整合社会资源，形成部门协作、信息共享、综合治税的局面。广泛宣传税收，强税收监管，做到应收尽收。</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政策采购实施计划。严格按照财政局批复的部门预算，制定政府采购实施计划，并在接到财政部门下达的部门预算后，将政府集中采购实施计划报财政部门备案，并将政府集中采购实施计划抄送集中采购机构组织采购。</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资产管理。建立健全资产管理制度，合理配备并节约、有效使用资产，提高资产使用效率，保障资产的安全和完整。管理和使用过程中坚持统一政策、统一领导、分级管理、责任到人、物尽其用的原则，单位负责人对本单位资产管理进行指导和监督，对纳入采购范围的资产进行统一购置。确定专人负责资产的日常管理工作，包括资产的登记、统计、维护、保管等，并对资产的安全完整负有责任。</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5.内控制度管理。我</w:t>
      </w:r>
      <w:r>
        <w:rPr>
          <w:rFonts w:hint="eastAsia" w:ascii="宋体" w:hAnsi="宋体" w:eastAsia="宋体" w:cs="宋体"/>
          <w:sz w:val="32"/>
          <w:szCs w:val="32"/>
          <w:lang w:eastAsia="zh-CN"/>
        </w:rPr>
        <w:t>乡</w:t>
      </w:r>
      <w:r>
        <w:rPr>
          <w:rFonts w:hint="eastAsia" w:ascii="宋体" w:hAnsi="宋体" w:eastAsia="宋体" w:cs="宋体"/>
          <w:sz w:val="32"/>
          <w:szCs w:val="32"/>
        </w:rPr>
        <w:t>按规定建立内控机制，不相容职务相互分离：授权批准与业务经办分离；业务经办与会计记录分离；会计记录与财产保管分离；会计记录与稽核分离；完善了风险识别和评估体系，重视早期预警，认真执行风险提示制度；建立了内控信息联络机制，及时、真实、完整地传递监管意图、交流信息、沟通问题。</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6.信息公开。我</w:t>
      </w:r>
      <w:r>
        <w:rPr>
          <w:rFonts w:hint="eastAsia" w:ascii="宋体" w:hAnsi="宋体" w:eastAsia="宋体" w:cs="宋体"/>
          <w:sz w:val="32"/>
          <w:szCs w:val="32"/>
          <w:lang w:eastAsia="zh-CN"/>
        </w:rPr>
        <w:t>乡</w:t>
      </w:r>
      <w:r>
        <w:rPr>
          <w:rFonts w:hint="eastAsia" w:ascii="宋体" w:hAnsi="宋体" w:eastAsia="宋体" w:cs="宋体"/>
          <w:sz w:val="32"/>
          <w:szCs w:val="32"/>
        </w:rPr>
        <w:t>严格执行预决算公开制度，及时对预决算信息在相应的网站进行公开。在日常工作中需公开的其他信息也都按规定进行了公开。</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7.绩效评价。为全面分析和综合评价我</w:t>
      </w:r>
      <w:r>
        <w:rPr>
          <w:rFonts w:hint="eastAsia" w:ascii="宋体" w:hAnsi="宋体" w:eastAsia="宋体" w:cs="宋体"/>
          <w:sz w:val="32"/>
          <w:szCs w:val="32"/>
          <w:lang w:eastAsia="zh-CN"/>
        </w:rPr>
        <w:t>乡</w:t>
      </w:r>
      <w:r>
        <w:rPr>
          <w:rFonts w:hint="eastAsia" w:ascii="宋体" w:hAnsi="宋体" w:eastAsia="宋体" w:cs="宋体"/>
          <w:sz w:val="32"/>
          <w:szCs w:val="32"/>
        </w:rPr>
        <w:t>财政资金的使用管理情况，为切实提高财政资金使用效益，按绩效评价规程要求，我</w:t>
      </w:r>
      <w:r>
        <w:rPr>
          <w:rFonts w:hint="eastAsia" w:ascii="宋体" w:hAnsi="宋体" w:eastAsia="宋体" w:cs="宋体"/>
          <w:sz w:val="32"/>
          <w:szCs w:val="32"/>
          <w:lang w:eastAsia="zh-CN"/>
        </w:rPr>
        <w:t>乡</w:t>
      </w:r>
      <w:r>
        <w:rPr>
          <w:rFonts w:hint="eastAsia" w:ascii="宋体" w:hAnsi="宋体" w:eastAsia="宋体" w:cs="宋体"/>
          <w:sz w:val="32"/>
          <w:szCs w:val="32"/>
        </w:rPr>
        <w:t>制定了详细的工作方案，确定评价指标细则；并通过查阅相关文件资料和财务凭证，对收集资料进行定量定性分析，综合评议后形成评价结论，出具绩效评价报告。</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8.依法接受财政监督情况。自觉接受上级财政监督部门对我</w:t>
      </w:r>
      <w:r>
        <w:rPr>
          <w:rFonts w:hint="eastAsia" w:ascii="宋体" w:hAnsi="宋体" w:eastAsia="宋体" w:cs="宋体"/>
          <w:sz w:val="32"/>
          <w:szCs w:val="32"/>
          <w:lang w:eastAsia="zh-CN"/>
        </w:rPr>
        <w:t>乡</w:t>
      </w:r>
      <w:r>
        <w:rPr>
          <w:rFonts w:hint="eastAsia" w:ascii="宋体" w:hAnsi="宋体" w:eastAsia="宋体" w:cs="宋体"/>
          <w:sz w:val="32"/>
          <w:szCs w:val="32"/>
        </w:rPr>
        <w:t>财政收入、支出，惠农资金兑付、其他支出等进行监督，并对提出的意见切实整改到位，制定相关办法和制度，建立资金监督的长效机制。</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(四)整体绩效</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1.部门职责履行结果。我</w:t>
      </w:r>
      <w:r>
        <w:rPr>
          <w:rFonts w:hint="eastAsia" w:ascii="宋体" w:hAnsi="宋体" w:eastAsia="宋体" w:cs="宋体"/>
          <w:sz w:val="32"/>
          <w:szCs w:val="32"/>
          <w:lang w:eastAsia="zh-CN"/>
        </w:rPr>
        <w:t>乡</w:t>
      </w:r>
      <w:r>
        <w:rPr>
          <w:rFonts w:hint="eastAsia" w:ascii="宋体" w:hAnsi="宋体" w:eastAsia="宋体" w:cs="宋体"/>
          <w:sz w:val="32"/>
          <w:szCs w:val="32"/>
        </w:rPr>
        <w:t>大力加强财政收支管理，使部门整体支出管理情况得到了提升，保障了各项工作的有序高效运转，较好地履行了各项职能，并完成了上级交办的各项任务。</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2.重点项目绩效评价结果。2018年，我</w:t>
      </w:r>
      <w:r>
        <w:rPr>
          <w:rFonts w:hint="eastAsia" w:ascii="宋体" w:hAnsi="宋体" w:eastAsia="宋体" w:cs="宋体"/>
          <w:sz w:val="32"/>
          <w:szCs w:val="32"/>
          <w:lang w:eastAsia="zh-CN"/>
        </w:rPr>
        <w:t>乡</w:t>
      </w:r>
      <w:r>
        <w:rPr>
          <w:rFonts w:hint="eastAsia" w:ascii="宋体" w:hAnsi="宋体" w:eastAsia="宋体" w:cs="宋体"/>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3.服务对象满意度。积极认真办理人大代表建议、妥善处理群众来信来访、化解社会矛盾情况，加强政风行风建设、解决损害群众利益的情况，人民群众满意度较好。</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2018年，我</w:t>
      </w:r>
      <w:r>
        <w:rPr>
          <w:rFonts w:hint="eastAsia" w:ascii="宋体" w:hAnsi="宋体" w:eastAsia="宋体" w:cs="宋体"/>
          <w:sz w:val="32"/>
          <w:szCs w:val="32"/>
          <w:lang w:eastAsia="zh-CN"/>
        </w:rPr>
        <w:t>乡</w:t>
      </w:r>
      <w:r>
        <w:rPr>
          <w:rFonts w:hint="eastAsia" w:ascii="宋体" w:hAnsi="宋体" w:eastAsia="宋体" w:cs="宋体"/>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(二)存在问题</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3.财政资源配置作用有待进一步加强。</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(三)改进建议</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3.优化支出结构，统筹运用财力，合理调度财政资金，确保正常运转和社会稳定。加强财政监督，完善监督制约机制，特别是加强项目资金管理，做到专款专用，不断提高财政资金的使用效益。</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widowControl/>
        <w:jc w:val="left"/>
        <w:rPr>
          <w:rStyle w:val="25"/>
          <w:rFonts w:hint="eastAsia" w:ascii="宋体" w:hAnsi="宋体" w:eastAsia="宋体" w:cs="宋体"/>
          <w:b w:val="0"/>
          <w:bCs w:val="0"/>
          <w:sz w:val="32"/>
          <w:szCs w:val="32"/>
        </w:rPr>
      </w:pPr>
      <w:bookmarkStart w:id="58" w:name="_Toc15396617"/>
      <w:r>
        <w:rPr>
          <w:rStyle w:val="25"/>
          <w:rFonts w:hint="eastAsia" w:ascii="宋体" w:hAnsi="宋体" w:eastAsia="宋体" w:cs="宋体"/>
          <w:b w:val="0"/>
          <w:bCs w:val="0"/>
          <w:sz w:val="32"/>
          <w:szCs w:val="32"/>
        </w:rPr>
        <w:t>附件2</w:t>
      </w:r>
      <w:bookmarkEnd w:id="58"/>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2018</w:t>
      </w:r>
      <w:r>
        <w:rPr>
          <w:rFonts w:hint="eastAsia" w:ascii="宋体" w:hAnsi="宋体" w:eastAsia="宋体" w:cs="宋体"/>
          <w:sz w:val="44"/>
          <w:szCs w:val="44"/>
          <w:lang w:eastAsia="zh-CN"/>
        </w:rPr>
        <w:t>年公农运</w:t>
      </w:r>
      <w:r>
        <w:rPr>
          <w:rFonts w:hint="eastAsia" w:ascii="宋体" w:hAnsi="宋体" w:eastAsia="宋体" w:cs="宋体"/>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bookmarkStart w:id="59" w:name="_Toc15396618"/>
      <w:r>
        <w:rPr>
          <w:rFonts w:hint="eastAsia" w:ascii="宋体" w:hAnsi="宋体" w:eastAsia="宋体" w:cs="宋体"/>
          <w:sz w:val="32"/>
          <w:szCs w:val="32"/>
          <w:lang w:val="en-US" w:eastAsia="zh-CN"/>
        </w:rPr>
        <w:t>根据上级部门的相关要求，特对沙坝乡2018年终期绩效进行评价，现将评价结果报告如下：</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沙坝乡</w:t>
      </w:r>
      <w:r>
        <w:rPr>
          <w:rFonts w:hint="eastAsia" w:ascii="宋体" w:hAnsi="宋体" w:eastAsia="宋体" w:cs="宋体"/>
          <w:sz w:val="32"/>
          <w:szCs w:val="32"/>
        </w:rPr>
        <w:t>位于广元市昭化区</w:t>
      </w:r>
      <w:r>
        <w:rPr>
          <w:rFonts w:hint="eastAsia" w:ascii="宋体" w:hAnsi="宋体" w:eastAsia="宋体" w:cs="宋体"/>
          <w:sz w:val="32"/>
          <w:szCs w:val="32"/>
          <w:lang w:eastAsia="zh-CN"/>
        </w:rPr>
        <w:t>西部</w:t>
      </w:r>
      <w:r>
        <w:rPr>
          <w:rFonts w:hint="eastAsia" w:ascii="宋体" w:hAnsi="宋体" w:eastAsia="宋体" w:cs="宋体"/>
          <w:sz w:val="32"/>
          <w:szCs w:val="32"/>
        </w:rPr>
        <w:t>，所辖</w:t>
      </w:r>
      <w:r>
        <w:rPr>
          <w:rFonts w:hint="eastAsia" w:ascii="宋体" w:hAnsi="宋体" w:eastAsia="宋体" w:cs="宋体"/>
          <w:sz w:val="32"/>
          <w:szCs w:val="32"/>
          <w:lang w:eastAsia="zh-CN"/>
        </w:rPr>
        <w:t>四</w:t>
      </w:r>
      <w:r>
        <w:rPr>
          <w:rFonts w:hint="eastAsia" w:ascii="宋体" w:hAnsi="宋体" w:eastAsia="宋体" w:cs="宋体"/>
          <w:sz w:val="32"/>
          <w:szCs w:val="32"/>
        </w:rPr>
        <w:t>村</w:t>
      </w:r>
      <w:r>
        <w:rPr>
          <w:rFonts w:hint="eastAsia" w:ascii="宋体" w:hAnsi="宋体" w:eastAsia="宋体" w:cs="宋体"/>
          <w:sz w:val="32"/>
          <w:szCs w:val="32"/>
          <w:lang w:eastAsia="zh-CN"/>
        </w:rPr>
        <w:t>一社区</w:t>
      </w:r>
      <w:r>
        <w:rPr>
          <w:rFonts w:hint="eastAsia" w:ascii="宋体" w:hAnsi="宋体" w:eastAsia="宋体" w:cs="宋体"/>
          <w:sz w:val="32"/>
          <w:szCs w:val="32"/>
        </w:rPr>
        <w:t>,其中贫困村</w:t>
      </w:r>
      <w:r>
        <w:rPr>
          <w:rFonts w:hint="eastAsia" w:ascii="宋体" w:hAnsi="宋体" w:eastAsia="宋体" w:cs="宋体"/>
          <w:sz w:val="32"/>
          <w:szCs w:val="32"/>
          <w:lang w:eastAsia="zh-CN"/>
        </w:rPr>
        <w:t>二</w:t>
      </w:r>
      <w:r>
        <w:rPr>
          <w:rFonts w:hint="eastAsia" w:ascii="宋体" w:hAnsi="宋体" w:eastAsia="宋体" w:cs="宋体"/>
          <w:sz w:val="32"/>
          <w:szCs w:val="32"/>
        </w:rPr>
        <w:t>个：</w:t>
      </w:r>
      <w:r>
        <w:rPr>
          <w:rFonts w:hint="eastAsia" w:ascii="宋体" w:hAnsi="宋体" w:eastAsia="宋体" w:cs="宋体"/>
          <w:sz w:val="32"/>
          <w:szCs w:val="32"/>
          <w:lang w:eastAsia="zh-CN"/>
        </w:rPr>
        <w:t>长梁</w:t>
      </w:r>
      <w:r>
        <w:rPr>
          <w:rFonts w:hint="eastAsia" w:ascii="宋体" w:hAnsi="宋体" w:eastAsia="宋体" w:cs="宋体"/>
          <w:sz w:val="32"/>
          <w:szCs w:val="32"/>
        </w:rPr>
        <w:t>村、</w:t>
      </w:r>
      <w:r>
        <w:rPr>
          <w:rFonts w:hint="eastAsia" w:ascii="宋体" w:hAnsi="宋体" w:eastAsia="宋体" w:cs="宋体"/>
          <w:sz w:val="32"/>
          <w:szCs w:val="32"/>
          <w:lang w:eastAsia="zh-CN"/>
        </w:rPr>
        <w:t>照壁</w:t>
      </w:r>
      <w:r>
        <w:rPr>
          <w:rFonts w:hint="eastAsia" w:ascii="宋体" w:hAnsi="宋体" w:eastAsia="宋体" w:cs="宋体"/>
          <w:sz w:val="32"/>
          <w:szCs w:val="32"/>
        </w:rPr>
        <w:t>村，均为201</w:t>
      </w:r>
      <w:r>
        <w:rPr>
          <w:rFonts w:hint="eastAsia" w:ascii="宋体" w:hAnsi="宋体" w:eastAsia="宋体" w:cs="宋体"/>
          <w:sz w:val="32"/>
          <w:szCs w:val="32"/>
          <w:lang w:val="en-US" w:eastAsia="zh-CN"/>
        </w:rPr>
        <w:t>7</w:t>
      </w:r>
      <w:r>
        <w:rPr>
          <w:rFonts w:hint="eastAsia" w:ascii="宋体" w:hAnsi="宋体" w:eastAsia="宋体" w:cs="宋体"/>
          <w:sz w:val="32"/>
          <w:szCs w:val="32"/>
        </w:rPr>
        <w:t>年脱贫摘帽。</w:t>
      </w:r>
      <w:r>
        <w:rPr>
          <w:rFonts w:hint="eastAsia" w:ascii="宋体" w:hAnsi="宋体" w:eastAsia="宋体" w:cs="宋体"/>
          <w:sz w:val="32"/>
          <w:szCs w:val="32"/>
          <w:lang w:val="en-US" w:eastAsia="zh-CN"/>
        </w:rPr>
        <w:t>2018</w:t>
      </w:r>
      <w:r>
        <w:rPr>
          <w:rFonts w:hint="eastAsia" w:ascii="宋体" w:hAnsi="宋体" w:eastAsia="宋体" w:cs="宋体"/>
          <w:sz w:val="32"/>
          <w:szCs w:val="32"/>
        </w:rPr>
        <w:t>农村公共服务运行维护项目涉及</w:t>
      </w:r>
      <w:r>
        <w:rPr>
          <w:rFonts w:hint="eastAsia" w:ascii="宋体" w:hAnsi="宋体" w:eastAsia="宋体" w:cs="宋体"/>
          <w:sz w:val="32"/>
          <w:szCs w:val="32"/>
          <w:lang w:val="en-US" w:eastAsia="zh-CN"/>
        </w:rPr>
        <w:t>4</w:t>
      </w:r>
      <w:r>
        <w:rPr>
          <w:rFonts w:hint="eastAsia" w:ascii="宋体" w:hAnsi="宋体" w:eastAsia="宋体" w:cs="宋体"/>
          <w:sz w:val="32"/>
          <w:szCs w:val="32"/>
        </w:rPr>
        <w:t>村</w:t>
      </w:r>
      <w:r>
        <w:rPr>
          <w:rFonts w:hint="eastAsia" w:ascii="宋体" w:hAnsi="宋体" w:eastAsia="宋体" w:cs="宋体"/>
          <w:sz w:val="32"/>
          <w:szCs w:val="32"/>
          <w:lang w:val="en-US" w:eastAsia="zh-CN"/>
        </w:rPr>
        <w:t>1社区</w:t>
      </w:r>
      <w:r>
        <w:rPr>
          <w:rFonts w:hint="eastAsia" w:ascii="宋体" w:hAnsi="宋体" w:eastAsia="宋体" w:cs="宋体"/>
          <w:sz w:val="32"/>
          <w:szCs w:val="32"/>
        </w:rPr>
        <w:t>，</w:t>
      </w:r>
      <w:r>
        <w:rPr>
          <w:rFonts w:hint="eastAsia" w:ascii="宋体" w:hAnsi="宋体" w:eastAsia="宋体" w:cs="宋体"/>
          <w:sz w:val="32"/>
          <w:szCs w:val="32"/>
          <w:lang w:eastAsia="zh-CN"/>
        </w:rPr>
        <w:t>乡</w:t>
      </w:r>
      <w:r>
        <w:rPr>
          <w:rFonts w:hint="eastAsia" w:ascii="宋体" w:hAnsi="宋体" w:eastAsia="宋体" w:cs="宋体"/>
          <w:sz w:val="32"/>
          <w:szCs w:val="32"/>
        </w:rPr>
        <w:t>共实施运维项目</w:t>
      </w:r>
      <w:r>
        <w:rPr>
          <w:rFonts w:hint="eastAsia" w:ascii="宋体" w:hAnsi="宋体" w:eastAsia="宋体" w:cs="宋体"/>
          <w:sz w:val="32"/>
          <w:szCs w:val="32"/>
          <w:lang w:val="en-US" w:eastAsia="zh-CN"/>
        </w:rPr>
        <w:t>25万元，</w:t>
      </w:r>
      <w:r>
        <w:rPr>
          <w:rFonts w:hint="eastAsia" w:ascii="宋体" w:hAnsi="宋体" w:eastAsia="宋体" w:cs="宋体"/>
          <w:sz w:val="32"/>
          <w:szCs w:val="32"/>
        </w:rPr>
        <w:t xml:space="preserve">本项目由村（社区）自行实施。 </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二、项目资金使用及管理情况 </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（一）资金来源。农村公共服务运行维护项目资金来源由上级财政拨款。项目预算、项目建设资金</w:t>
      </w:r>
      <w:r>
        <w:rPr>
          <w:rFonts w:hint="eastAsia" w:ascii="宋体" w:hAnsi="宋体" w:eastAsia="宋体" w:cs="宋体"/>
          <w:sz w:val="32"/>
          <w:szCs w:val="32"/>
          <w:lang w:val="en-US" w:eastAsia="zh-CN"/>
        </w:rPr>
        <w:t>25</w:t>
      </w:r>
      <w:r>
        <w:rPr>
          <w:rFonts w:hint="eastAsia" w:ascii="宋体" w:hAnsi="宋体" w:eastAsia="宋体" w:cs="宋体"/>
          <w:sz w:val="32"/>
          <w:szCs w:val="32"/>
        </w:rPr>
        <w:t>万元，区本级财政资金。截止到目前，共收到财政拨付项目</w:t>
      </w:r>
      <w:r>
        <w:rPr>
          <w:rFonts w:hint="eastAsia" w:ascii="宋体" w:hAnsi="宋体" w:eastAsia="宋体" w:cs="宋体"/>
          <w:sz w:val="32"/>
          <w:szCs w:val="32"/>
          <w:lang w:eastAsia="zh-CN"/>
        </w:rPr>
        <w:t>资金</w:t>
      </w:r>
      <w:r>
        <w:rPr>
          <w:rFonts w:hint="eastAsia" w:ascii="宋体" w:hAnsi="宋体" w:eastAsia="宋体" w:cs="宋体"/>
          <w:sz w:val="32"/>
          <w:szCs w:val="32"/>
          <w:lang w:val="en-US" w:eastAsia="zh-CN"/>
        </w:rPr>
        <w:t>25</w:t>
      </w:r>
      <w:r>
        <w:rPr>
          <w:rFonts w:hint="eastAsia" w:ascii="宋体" w:hAnsi="宋体" w:eastAsia="宋体" w:cs="宋体"/>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（二）资金使用。本项目</w:t>
      </w:r>
      <w:r>
        <w:rPr>
          <w:rFonts w:hint="eastAsia" w:ascii="宋体" w:hAnsi="宋体" w:eastAsia="宋体" w:cs="宋体"/>
          <w:sz w:val="32"/>
          <w:szCs w:val="32"/>
          <w:lang w:val="en-US" w:eastAsia="zh-CN"/>
        </w:rPr>
        <w:t>25</w:t>
      </w:r>
      <w:r>
        <w:rPr>
          <w:rFonts w:hint="eastAsia" w:ascii="宋体" w:hAnsi="宋体" w:eastAsia="宋体" w:cs="宋体"/>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（三）资金管理。农村公共服务运行维护项目资金采取授权支付形式，由财政所，按维护工项目进度严格按照项目资金管理</w:t>
      </w:r>
      <w:r>
        <w:rPr>
          <w:rFonts w:hint="eastAsia" w:ascii="宋体" w:hAnsi="宋体" w:eastAsia="宋体" w:cs="宋体"/>
          <w:sz w:val="32"/>
          <w:szCs w:val="32"/>
          <w:lang w:eastAsia="zh-CN"/>
        </w:rPr>
        <w:t>乡</w:t>
      </w:r>
      <w:r>
        <w:rPr>
          <w:rFonts w:hint="eastAsia" w:ascii="宋体" w:hAnsi="宋体" w:eastAsia="宋体" w:cs="宋体"/>
          <w:sz w:val="32"/>
          <w:szCs w:val="32"/>
        </w:rPr>
        <w:t>法对资金进行计划申请、划拨、使用，及时、规范对收支进行账务处理和会计核算。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（一）项目组织架构及实施流程。</w:t>
      </w:r>
      <w:r>
        <w:rPr>
          <w:rFonts w:hint="eastAsia" w:ascii="宋体" w:hAnsi="宋体" w:eastAsia="宋体" w:cs="宋体"/>
          <w:sz w:val="32"/>
          <w:szCs w:val="32"/>
          <w:lang w:eastAsia="zh-CN"/>
        </w:rPr>
        <w:t>乡</w:t>
      </w:r>
      <w:r>
        <w:rPr>
          <w:rFonts w:hint="eastAsia" w:ascii="宋体" w:hAnsi="宋体" w:eastAsia="宋体" w:cs="宋体"/>
          <w:sz w:val="32"/>
          <w:szCs w:val="32"/>
        </w:rPr>
        <w:t>党委、</w:t>
      </w:r>
      <w:r>
        <w:rPr>
          <w:rFonts w:hint="eastAsia" w:ascii="宋体" w:hAnsi="宋体" w:eastAsia="宋体" w:cs="宋体"/>
          <w:sz w:val="32"/>
          <w:szCs w:val="32"/>
          <w:lang w:eastAsia="zh-CN"/>
        </w:rPr>
        <w:t>政府</w:t>
      </w:r>
      <w:r>
        <w:rPr>
          <w:rFonts w:hint="eastAsia" w:ascii="宋体" w:hAnsi="宋体" w:eastAsia="宋体" w:cs="宋体"/>
          <w:sz w:val="32"/>
          <w:szCs w:val="32"/>
        </w:rPr>
        <w:t>高度重视农村公共服务运行维护项目，并成立工作领导小组。</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翟清丽</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t>乡人民政府乡长</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副组长：</w:t>
      </w:r>
      <w:r>
        <w:rPr>
          <w:rFonts w:hint="eastAsia" w:ascii="宋体" w:hAnsi="宋体" w:eastAsia="宋体" w:cs="宋体"/>
          <w:sz w:val="32"/>
          <w:szCs w:val="32"/>
          <w:lang w:eastAsia="zh-CN"/>
        </w:rPr>
        <w:t>杨玉慧</w:t>
      </w:r>
      <w:r>
        <w:rPr>
          <w:rFonts w:hint="eastAsia" w:ascii="宋体" w:hAnsi="宋体" w:eastAsia="宋体" w:cs="宋体"/>
          <w:sz w:val="32"/>
          <w:szCs w:val="32"/>
          <w:lang w:val="en-US" w:eastAsia="zh-CN"/>
        </w:rPr>
        <w:t xml:space="preserve"> 乡纪委书记</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罗喜林</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t>乡人民政府副乡长</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蔡  勇 </w:t>
      </w:r>
      <w:r>
        <w:rPr>
          <w:rFonts w:hint="eastAsia" w:ascii="宋体" w:hAnsi="宋体" w:eastAsia="宋体" w:cs="宋体"/>
          <w:sz w:val="32"/>
          <w:szCs w:val="32"/>
          <w:lang w:eastAsia="zh-CN"/>
        </w:rPr>
        <w:t>乡人民政府副乡长</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成 员：</w:t>
      </w:r>
      <w:r>
        <w:rPr>
          <w:rFonts w:hint="eastAsia" w:ascii="宋体" w:hAnsi="宋体" w:eastAsia="宋体" w:cs="宋体"/>
          <w:sz w:val="32"/>
          <w:szCs w:val="32"/>
          <w:lang w:eastAsia="zh-CN"/>
        </w:rPr>
        <w:t>姚砚玺</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t>乡财政所负责人</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张俊芳</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t>乡农经站负责人</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张茗春 红寨村村主任</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刘锡生 双狮村村主任</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陈文满 长梁村村主任</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何万林 照壁村村主任</w:t>
      </w:r>
    </w:p>
    <w:p>
      <w:pPr>
        <w:keepNext w:val="0"/>
        <w:keepLines w:val="0"/>
        <w:pageBreakBefore w:val="0"/>
        <w:widowControl w:val="0"/>
        <w:kinsoku/>
        <w:wordWrap/>
        <w:overflowPunct/>
        <w:topLinePunct w:val="0"/>
        <w:autoSpaceDE/>
        <w:autoSpaceDN/>
        <w:bidi w:val="0"/>
        <w:adjustRightInd/>
        <w:snapToGrid/>
        <w:spacing w:line="576" w:lineRule="exact"/>
        <w:ind w:right="0"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刘国清 社区主任</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乡</w:t>
      </w:r>
      <w:r>
        <w:rPr>
          <w:rFonts w:hint="eastAsia" w:ascii="宋体" w:hAnsi="宋体" w:eastAsia="宋体" w:cs="宋体"/>
          <w:sz w:val="32"/>
          <w:szCs w:val="32"/>
        </w:rPr>
        <w:t>公室设在乡</w:t>
      </w:r>
      <w:r>
        <w:rPr>
          <w:rFonts w:hint="eastAsia" w:ascii="宋体" w:hAnsi="宋体" w:eastAsia="宋体" w:cs="宋体"/>
          <w:sz w:val="32"/>
          <w:szCs w:val="32"/>
          <w:lang w:eastAsia="zh-CN"/>
        </w:rPr>
        <w:t>财政所</w:t>
      </w:r>
      <w:r>
        <w:rPr>
          <w:rFonts w:hint="eastAsia" w:ascii="宋体" w:hAnsi="宋体" w:eastAsia="宋体" w:cs="宋体"/>
          <w:sz w:val="32"/>
          <w:szCs w:val="32"/>
        </w:rPr>
        <w:t>，</w:t>
      </w:r>
      <w:r>
        <w:rPr>
          <w:rFonts w:hint="eastAsia" w:ascii="宋体" w:hAnsi="宋体" w:eastAsia="宋体" w:cs="宋体"/>
          <w:sz w:val="32"/>
          <w:szCs w:val="32"/>
          <w:lang w:eastAsia="zh-CN"/>
        </w:rPr>
        <w:t>乡</w:t>
      </w:r>
      <w:r>
        <w:rPr>
          <w:rFonts w:hint="eastAsia" w:ascii="宋体" w:hAnsi="宋体" w:eastAsia="宋体" w:cs="宋体"/>
          <w:sz w:val="32"/>
          <w:szCs w:val="32"/>
        </w:rPr>
        <w:t>公室主任由</w:t>
      </w:r>
      <w:r>
        <w:rPr>
          <w:rFonts w:hint="eastAsia" w:ascii="宋体" w:hAnsi="宋体" w:eastAsia="宋体" w:cs="宋体"/>
          <w:sz w:val="32"/>
          <w:szCs w:val="32"/>
          <w:lang w:eastAsia="zh-CN"/>
        </w:rPr>
        <w:t>罗喜林</w:t>
      </w:r>
      <w:r>
        <w:rPr>
          <w:rFonts w:hint="eastAsia" w:ascii="宋体" w:hAnsi="宋体" w:eastAsia="宋体" w:cs="宋体"/>
          <w:sz w:val="32"/>
          <w:szCs w:val="32"/>
        </w:rPr>
        <w:t>担任。</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（二）项目管理情况。本项目采取项目工作领导小组负责制，全体成员积极配合、通力合作。项目工作领导小组负责协调相关工作，项目实施及资金管理。</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（三）项目监管情况。项目资金</w:t>
      </w:r>
      <w:r>
        <w:rPr>
          <w:rFonts w:hint="eastAsia" w:ascii="宋体" w:hAnsi="宋体" w:eastAsia="宋体" w:cs="宋体"/>
          <w:sz w:val="32"/>
          <w:szCs w:val="32"/>
          <w:lang w:eastAsia="zh-CN"/>
        </w:rPr>
        <w:t>由乡</w:t>
      </w:r>
      <w:r>
        <w:rPr>
          <w:rFonts w:hint="eastAsia" w:ascii="宋体" w:hAnsi="宋体" w:eastAsia="宋体" w:cs="宋体"/>
          <w:sz w:val="32"/>
          <w:szCs w:val="32"/>
        </w:rPr>
        <w:t>财政所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四、目标完成情况 </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（一）目标完成任务量。截止2018年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31日</w:t>
      </w:r>
      <w:r>
        <w:rPr>
          <w:rFonts w:hint="eastAsia" w:ascii="宋体" w:hAnsi="宋体" w:eastAsia="宋体" w:cs="宋体"/>
          <w:sz w:val="32"/>
          <w:szCs w:val="32"/>
        </w:rPr>
        <w:t>，农村公共服务运行维护项目已经</w:t>
      </w:r>
      <w:r>
        <w:rPr>
          <w:rFonts w:hint="eastAsia" w:ascii="宋体" w:hAnsi="宋体" w:eastAsia="宋体" w:cs="宋体"/>
          <w:sz w:val="32"/>
          <w:szCs w:val="32"/>
          <w:lang w:eastAsia="zh-CN"/>
        </w:rPr>
        <w:t>全面完工</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（二）目标完成质量。农村公共服务运行维护项目在上级有关部门的关心、帮助下、在</w:t>
      </w:r>
      <w:r>
        <w:rPr>
          <w:rFonts w:hint="eastAsia" w:ascii="宋体" w:hAnsi="宋体" w:eastAsia="宋体" w:cs="宋体"/>
          <w:sz w:val="32"/>
          <w:szCs w:val="32"/>
          <w:lang w:eastAsia="zh-CN"/>
        </w:rPr>
        <w:t>乡事处</w:t>
      </w:r>
      <w:r>
        <w:rPr>
          <w:rFonts w:hint="eastAsia" w:ascii="宋体" w:hAnsi="宋体" w:eastAsia="宋体" w:cs="宋体"/>
          <w:sz w:val="32"/>
          <w:szCs w:val="32"/>
        </w:rPr>
        <w:t>党</w:t>
      </w:r>
      <w:r>
        <w:rPr>
          <w:rFonts w:hint="eastAsia" w:ascii="宋体" w:hAnsi="宋体" w:eastAsia="宋体" w:cs="宋体"/>
          <w:sz w:val="32"/>
          <w:szCs w:val="32"/>
          <w:lang w:eastAsia="zh-CN"/>
        </w:rPr>
        <w:t>工</w:t>
      </w:r>
      <w:r>
        <w:rPr>
          <w:rFonts w:hint="eastAsia" w:ascii="宋体" w:hAnsi="宋体" w:eastAsia="宋体" w:cs="宋体"/>
          <w:sz w:val="32"/>
          <w:szCs w:val="32"/>
        </w:rPr>
        <w:t>委</w:t>
      </w:r>
      <w:r>
        <w:rPr>
          <w:rFonts w:hint="eastAsia" w:ascii="宋体" w:hAnsi="宋体" w:eastAsia="宋体" w:cs="宋体"/>
          <w:sz w:val="32"/>
          <w:szCs w:val="32"/>
          <w:lang w:eastAsia="zh-CN"/>
        </w:rPr>
        <w:t>乡事处</w:t>
      </w:r>
      <w:r>
        <w:rPr>
          <w:rFonts w:hint="eastAsia" w:ascii="宋体" w:hAnsi="宋体" w:eastAsia="宋体" w:cs="宋体"/>
          <w:sz w:val="32"/>
          <w:szCs w:val="32"/>
        </w:rPr>
        <w:t>的领导下，顺利推进，圆满完成任务，并经村、社区居民评价，满意度为</w:t>
      </w:r>
      <w:r>
        <w:rPr>
          <w:rFonts w:hint="eastAsia" w:ascii="宋体" w:hAnsi="宋体" w:eastAsia="宋体" w:cs="宋体"/>
          <w:sz w:val="32"/>
          <w:szCs w:val="32"/>
          <w:lang w:eastAsia="zh-CN"/>
        </w:rPr>
        <w:t>达</w:t>
      </w:r>
      <w:r>
        <w:rPr>
          <w:rFonts w:hint="eastAsia" w:ascii="宋体" w:hAnsi="宋体" w:eastAsia="宋体" w:cs="宋体"/>
          <w:sz w:val="32"/>
          <w:szCs w:val="32"/>
          <w:lang w:val="en-US" w:eastAsia="zh-CN"/>
        </w:rPr>
        <w:t>95以上</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（三）目标完成进度。截止2018年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31日</w:t>
      </w:r>
      <w:r>
        <w:rPr>
          <w:rFonts w:hint="eastAsia" w:ascii="宋体" w:hAnsi="宋体" w:eastAsia="宋体" w:cs="宋体"/>
          <w:sz w:val="32"/>
          <w:szCs w:val="32"/>
        </w:rPr>
        <w:t>，农村公共服务运行维护项目已完成</w:t>
      </w:r>
      <w:r>
        <w:rPr>
          <w:rFonts w:hint="eastAsia" w:ascii="宋体" w:hAnsi="宋体" w:eastAsia="宋体" w:cs="宋体"/>
          <w:sz w:val="32"/>
          <w:szCs w:val="32"/>
          <w:lang w:val="en-US" w:eastAsia="zh-CN"/>
        </w:rPr>
        <w:t>100</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五、项目效果情况</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农村公共服务运行维护项目解决了</w:t>
      </w:r>
      <w:r>
        <w:rPr>
          <w:rFonts w:hint="eastAsia" w:ascii="宋体" w:hAnsi="宋体" w:eastAsia="宋体" w:cs="宋体"/>
          <w:sz w:val="32"/>
          <w:szCs w:val="32"/>
          <w:lang w:val="en-US" w:eastAsia="zh-CN"/>
        </w:rPr>
        <w:t>4</w:t>
      </w:r>
      <w:r>
        <w:rPr>
          <w:rFonts w:hint="eastAsia" w:ascii="宋体" w:hAnsi="宋体" w:eastAsia="宋体" w:cs="宋体"/>
          <w:sz w:val="32"/>
          <w:szCs w:val="32"/>
        </w:rPr>
        <w:t>村</w:t>
      </w:r>
      <w:r>
        <w:rPr>
          <w:rFonts w:hint="eastAsia" w:ascii="宋体" w:hAnsi="宋体" w:eastAsia="宋体" w:cs="宋体"/>
          <w:sz w:val="32"/>
          <w:szCs w:val="32"/>
          <w:lang w:val="en-US" w:eastAsia="zh-CN"/>
        </w:rPr>
        <w:t>1社区</w:t>
      </w:r>
      <w:r>
        <w:rPr>
          <w:rFonts w:hint="eastAsia" w:ascii="宋体" w:hAnsi="宋体" w:eastAsia="宋体" w:cs="宋体"/>
          <w:sz w:val="32"/>
          <w:szCs w:val="32"/>
        </w:rPr>
        <w:t>最急需、群众最急盼、收益最直接的突出问题。村道路维修、环境卫生保洁、</w:t>
      </w:r>
      <w:r>
        <w:rPr>
          <w:rFonts w:hint="eastAsia" w:ascii="宋体" w:hAnsi="宋体" w:eastAsia="宋体" w:cs="宋体"/>
          <w:sz w:val="32"/>
          <w:szCs w:val="32"/>
          <w:lang w:eastAsia="zh-CN"/>
        </w:rPr>
        <w:t>动物防疫</w:t>
      </w:r>
      <w:r>
        <w:rPr>
          <w:rFonts w:hint="eastAsia" w:ascii="宋体" w:hAnsi="宋体" w:eastAsia="宋体" w:cs="宋体"/>
          <w:sz w:val="32"/>
          <w:szCs w:val="32"/>
        </w:rPr>
        <w:t>等。村、社区居民群众及机关干部对维护项目的满意度为</w:t>
      </w:r>
      <w:r>
        <w:rPr>
          <w:rFonts w:hint="eastAsia" w:ascii="宋体" w:hAnsi="宋体" w:eastAsia="宋体" w:cs="宋体"/>
          <w:sz w:val="32"/>
          <w:szCs w:val="32"/>
          <w:lang w:val="en-US" w:eastAsia="zh-CN"/>
        </w:rPr>
        <w:t>95以上</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六、评价结论</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同时，在维护运行过程中也存在维护进度慢的问题，建议在今后的农村公共服务运行维护项目中加强整体规划，融入天气、地理等因素，合理安排、精心规划，使维护成高效高质的项目，。</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宋体" w:hAnsi="宋体" w:eastAsia="宋体" w:cs="宋体"/>
          <w:sz w:val="32"/>
          <w:szCs w:val="32"/>
        </w:rPr>
      </w:pPr>
    </w:p>
    <w:p>
      <w:pPr>
        <w:spacing w:line="600" w:lineRule="exact"/>
        <w:jc w:val="center"/>
        <w:outlineLvl w:val="0"/>
        <w:rPr>
          <w:rFonts w:hint="eastAsia" w:ascii="宋体" w:hAnsi="宋体" w:eastAsia="宋体" w:cs="宋体"/>
          <w:color w:val="000000"/>
          <w:sz w:val="44"/>
          <w:szCs w:val="44"/>
        </w:rPr>
      </w:pPr>
    </w:p>
    <w:p>
      <w:pPr>
        <w:spacing w:line="600" w:lineRule="exact"/>
        <w:jc w:val="center"/>
        <w:outlineLvl w:val="0"/>
        <w:rPr>
          <w:rFonts w:hint="eastAsia" w:ascii="宋体" w:hAnsi="宋体" w:eastAsia="宋体" w:cs="宋体"/>
          <w:color w:val="000000"/>
          <w:sz w:val="44"/>
          <w:szCs w:val="44"/>
        </w:rPr>
      </w:pPr>
    </w:p>
    <w:p>
      <w:pPr>
        <w:spacing w:line="600" w:lineRule="exact"/>
        <w:jc w:val="center"/>
        <w:outlineLvl w:val="0"/>
        <w:rPr>
          <w:rFonts w:hint="eastAsia" w:ascii="宋体" w:hAnsi="宋体" w:eastAsia="宋体" w:cs="宋体"/>
          <w:color w:val="000000"/>
          <w:sz w:val="44"/>
          <w:szCs w:val="44"/>
        </w:rPr>
      </w:pPr>
    </w:p>
    <w:p>
      <w:pPr>
        <w:spacing w:line="600" w:lineRule="exact"/>
        <w:jc w:val="center"/>
        <w:outlineLvl w:val="0"/>
        <w:rPr>
          <w:rFonts w:hint="eastAsia" w:ascii="宋体" w:hAnsi="宋体" w:eastAsia="宋体" w:cs="宋体"/>
          <w:color w:val="000000"/>
          <w:sz w:val="44"/>
          <w:szCs w:val="44"/>
        </w:rPr>
      </w:pPr>
    </w:p>
    <w:p>
      <w:pPr>
        <w:spacing w:line="600" w:lineRule="exact"/>
        <w:jc w:val="center"/>
        <w:outlineLvl w:val="0"/>
        <w:rPr>
          <w:rFonts w:hint="eastAsia" w:ascii="宋体" w:hAnsi="宋体" w:eastAsia="宋体" w:cs="宋体"/>
          <w:color w:val="000000"/>
          <w:sz w:val="44"/>
          <w:szCs w:val="44"/>
        </w:rPr>
      </w:pPr>
      <w:bookmarkStart w:id="73" w:name="_GoBack"/>
      <w:bookmarkEnd w:id="73"/>
    </w:p>
    <w:p>
      <w:pPr>
        <w:spacing w:line="600" w:lineRule="exact"/>
        <w:jc w:val="center"/>
        <w:outlineLvl w:val="0"/>
        <w:rPr>
          <w:rStyle w:val="25"/>
          <w:rFonts w:hint="eastAsia" w:ascii="宋体" w:hAnsi="宋体" w:eastAsia="宋体" w:cs="宋体"/>
          <w:b w:val="0"/>
        </w:rPr>
      </w:pPr>
      <w:r>
        <w:rPr>
          <w:rFonts w:hint="eastAsia" w:ascii="宋体" w:hAnsi="宋体" w:eastAsia="宋体" w:cs="宋体"/>
          <w:color w:val="000000"/>
          <w:sz w:val="44"/>
          <w:szCs w:val="44"/>
        </w:rPr>
        <w:t>第</w:t>
      </w:r>
      <w:r>
        <w:rPr>
          <w:rStyle w:val="25"/>
          <w:rFonts w:hint="eastAsia" w:ascii="宋体" w:hAnsi="宋体" w:eastAsia="宋体" w:cs="宋体"/>
          <w:b w:val="0"/>
        </w:rPr>
        <w:t>五部分 附表</w:t>
      </w:r>
      <w:bookmarkEnd w:id="56"/>
      <w:bookmarkEnd w:id="59"/>
    </w:p>
    <w:p>
      <w:pPr>
        <w:spacing w:line="600" w:lineRule="exact"/>
        <w:jc w:val="center"/>
        <w:outlineLvl w:val="0"/>
        <w:rPr>
          <w:rFonts w:hint="eastAsia" w:ascii="宋体" w:hAnsi="宋体" w:eastAsia="宋体" w:cs="宋体"/>
          <w:b/>
          <w:color w:val="000000"/>
          <w:sz w:val="44"/>
          <w:szCs w:val="44"/>
        </w:rPr>
      </w:pPr>
    </w:p>
    <w:p>
      <w:pPr>
        <w:pStyle w:val="3"/>
        <w:rPr>
          <w:rFonts w:hint="eastAsia" w:ascii="宋体" w:hAnsi="宋体" w:eastAsia="宋体" w:cs="宋体"/>
          <w:color w:val="000000"/>
        </w:rPr>
      </w:pPr>
      <w:bookmarkStart w:id="60" w:name="_Toc15396619"/>
      <w:r>
        <w:rPr>
          <w:rFonts w:hint="eastAsia" w:ascii="宋体" w:hAnsi="宋体" w:eastAsia="宋体" w:cs="宋体"/>
          <w:b w:val="0"/>
          <w:color w:val="000000"/>
        </w:rPr>
        <w:t>一、收</w:t>
      </w:r>
      <w:r>
        <w:rPr>
          <w:rStyle w:val="26"/>
          <w:rFonts w:hint="eastAsia" w:ascii="宋体" w:hAnsi="宋体" w:eastAsia="宋体" w:cs="宋体"/>
          <w:b w:val="0"/>
          <w:bCs w:val="0"/>
        </w:rPr>
        <w:t>入支出决算总表</w:t>
      </w:r>
      <w:bookmarkEnd w:id="60"/>
    </w:p>
    <w:p>
      <w:pPr>
        <w:pStyle w:val="3"/>
        <w:rPr>
          <w:rFonts w:hint="eastAsia" w:ascii="宋体" w:hAnsi="宋体" w:eastAsia="宋体" w:cs="宋体"/>
          <w:color w:val="000000"/>
        </w:rPr>
      </w:pPr>
      <w:bookmarkStart w:id="61" w:name="_Toc15396620"/>
      <w:r>
        <w:rPr>
          <w:rFonts w:hint="eastAsia" w:ascii="宋体" w:hAnsi="宋体" w:eastAsia="宋体" w:cs="宋体"/>
          <w:b w:val="0"/>
          <w:color w:val="000000"/>
        </w:rPr>
        <w:t>二、收</w:t>
      </w:r>
      <w:r>
        <w:rPr>
          <w:rStyle w:val="26"/>
          <w:rFonts w:hint="eastAsia" w:ascii="宋体" w:hAnsi="宋体" w:eastAsia="宋体" w:cs="宋体"/>
          <w:b w:val="0"/>
          <w:bCs w:val="0"/>
        </w:rPr>
        <w:t>入总表</w:t>
      </w:r>
      <w:bookmarkEnd w:id="61"/>
    </w:p>
    <w:p>
      <w:pPr>
        <w:pStyle w:val="3"/>
        <w:rPr>
          <w:rFonts w:hint="eastAsia" w:ascii="宋体" w:hAnsi="宋体" w:eastAsia="宋体" w:cs="宋体"/>
          <w:color w:val="000000"/>
        </w:rPr>
      </w:pPr>
      <w:bookmarkStart w:id="62" w:name="_Toc15396621"/>
      <w:r>
        <w:rPr>
          <w:rStyle w:val="26"/>
          <w:rFonts w:hint="eastAsia" w:ascii="宋体" w:hAnsi="宋体" w:eastAsia="宋体" w:cs="宋体"/>
          <w:b w:val="0"/>
          <w:bCs w:val="0"/>
        </w:rPr>
        <w:t>三、</w:t>
      </w:r>
      <w:r>
        <w:rPr>
          <w:rFonts w:hint="eastAsia" w:ascii="宋体" w:hAnsi="宋体" w:eastAsia="宋体" w:cs="宋体"/>
          <w:b w:val="0"/>
          <w:color w:val="000000"/>
        </w:rPr>
        <w:t>支</w:t>
      </w:r>
      <w:r>
        <w:rPr>
          <w:rStyle w:val="26"/>
          <w:rFonts w:hint="eastAsia" w:ascii="宋体" w:hAnsi="宋体" w:eastAsia="宋体" w:cs="宋体"/>
          <w:b w:val="0"/>
          <w:bCs w:val="0"/>
        </w:rPr>
        <w:t>出总表</w:t>
      </w:r>
      <w:bookmarkEnd w:id="62"/>
    </w:p>
    <w:p>
      <w:pPr>
        <w:pStyle w:val="3"/>
        <w:rPr>
          <w:rFonts w:hint="eastAsia" w:ascii="宋体" w:hAnsi="宋体" w:eastAsia="宋体" w:cs="宋体"/>
          <w:b w:val="0"/>
          <w:color w:val="000000"/>
        </w:rPr>
      </w:pPr>
      <w:bookmarkStart w:id="63" w:name="_Toc15396622"/>
      <w:r>
        <w:rPr>
          <w:rStyle w:val="26"/>
          <w:rFonts w:hint="eastAsia" w:ascii="宋体" w:hAnsi="宋体" w:eastAsia="宋体" w:cs="宋体"/>
          <w:b w:val="0"/>
          <w:bCs w:val="0"/>
        </w:rPr>
        <w:t>四、</w:t>
      </w:r>
      <w:r>
        <w:rPr>
          <w:rFonts w:hint="eastAsia" w:ascii="宋体" w:hAnsi="宋体" w:eastAsia="宋体" w:cs="宋体"/>
          <w:b w:val="0"/>
          <w:color w:val="000000"/>
        </w:rPr>
        <w:t>财</w:t>
      </w:r>
      <w:r>
        <w:rPr>
          <w:rStyle w:val="26"/>
          <w:rFonts w:hint="eastAsia" w:ascii="宋体" w:hAnsi="宋体" w:eastAsia="宋体" w:cs="宋体"/>
          <w:b w:val="0"/>
          <w:bCs w:val="0"/>
        </w:rPr>
        <w:t>政拨款收入支出决算总表</w:t>
      </w:r>
      <w:bookmarkEnd w:id="63"/>
    </w:p>
    <w:p>
      <w:pPr>
        <w:pStyle w:val="3"/>
        <w:rPr>
          <w:rFonts w:hint="eastAsia" w:ascii="宋体" w:hAnsi="宋体" w:eastAsia="宋体" w:cs="宋体"/>
          <w:color w:val="000000"/>
        </w:rPr>
      </w:pPr>
      <w:bookmarkStart w:id="64" w:name="_Toc15396623"/>
      <w:r>
        <w:rPr>
          <w:rStyle w:val="26"/>
          <w:rFonts w:hint="eastAsia" w:ascii="宋体" w:hAnsi="宋体" w:eastAsia="宋体" w:cs="宋体"/>
          <w:b w:val="0"/>
          <w:bCs w:val="0"/>
        </w:rPr>
        <w:t>五、</w:t>
      </w:r>
      <w:r>
        <w:rPr>
          <w:rFonts w:hint="eastAsia" w:ascii="宋体" w:hAnsi="宋体" w:eastAsia="宋体" w:cs="宋体"/>
          <w:b w:val="0"/>
          <w:color w:val="000000"/>
        </w:rPr>
        <w:t>财</w:t>
      </w:r>
      <w:r>
        <w:rPr>
          <w:rStyle w:val="26"/>
          <w:rFonts w:hint="eastAsia" w:ascii="宋体" w:hAnsi="宋体" w:eastAsia="宋体" w:cs="宋体"/>
          <w:b w:val="0"/>
          <w:bCs w:val="0"/>
        </w:rPr>
        <w:t>政拨款支出决算明细表（政府经济分类科目）</w:t>
      </w:r>
      <w:bookmarkEnd w:id="64"/>
    </w:p>
    <w:p>
      <w:pPr>
        <w:pStyle w:val="3"/>
        <w:rPr>
          <w:rFonts w:hint="eastAsia" w:ascii="宋体" w:hAnsi="宋体" w:eastAsia="宋体" w:cs="宋体"/>
          <w:color w:val="000000"/>
        </w:rPr>
      </w:pPr>
      <w:bookmarkStart w:id="65" w:name="_Toc15396624"/>
      <w:r>
        <w:rPr>
          <w:rStyle w:val="26"/>
          <w:rFonts w:hint="eastAsia" w:ascii="宋体" w:hAnsi="宋体" w:eastAsia="宋体" w:cs="宋体"/>
          <w:b w:val="0"/>
          <w:bCs w:val="0"/>
        </w:rPr>
        <w:t>六、</w:t>
      </w:r>
      <w:r>
        <w:rPr>
          <w:rFonts w:hint="eastAsia" w:ascii="宋体" w:hAnsi="宋体" w:eastAsia="宋体" w:cs="宋体"/>
          <w:b w:val="0"/>
          <w:color w:val="000000"/>
        </w:rPr>
        <w:t>一</w:t>
      </w:r>
      <w:r>
        <w:rPr>
          <w:rStyle w:val="26"/>
          <w:rFonts w:hint="eastAsia" w:ascii="宋体" w:hAnsi="宋体" w:eastAsia="宋体" w:cs="宋体"/>
          <w:b w:val="0"/>
          <w:bCs w:val="0"/>
        </w:rPr>
        <w:t>般公共预算财政拨款支出决算表</w:t>
      </w:r>
      <w:bookmarkEnd w:id="65"/>
    </w:p>
    <w:p>
      <w:pPr>
        <w:pStyle w:val="3"/>
        <w:rPr>
          <w:rFonts w:hint="eastAsia" w:ascii="宋体" w:hAnsi="宋体" w:eastAsia="宋体" w:cs="宋体"/>
          <w:color w:val="000000"/>
        </w:rPr>
      </w:pPr>
      <w:bookmarkStart w:id="66" w:name="_Toc15396625"/>
      <w:r>
        <w:rPr>
          <w:rStyle w:val="26"/>
          <w:rFonts w:hint="eastAsia" w:ascii="宋体" w:hAnsi="宋体" w:eastAsia="宋体" w:cs="宋体"/>
          <w:b w:val="0"/>
          <w:bCs w:val="0"/>
        </w:rPr>
        <w:t>七、</w:t>
      </w:r>
      <w:r>
        <w:rPr>
          <w:rFonts w:hint="eastAsia" w:ascii="宋体" w:hAnsi="宋体" w:eastAsia="宋体" w:cs="宋体"/>
          <w:b w:val="0"/>
          <w:color w:val="000000"/>
        </w:rPr>
        <w:t>一</w:t>
      </w:r>
      <w:r>
        <w:rPr>
          <w:rStyle w:val="26"/>
          <w:rFonts w:hint="eastAsia" w:ascii="宋体" w:hAnsi="宋体" w:eastAsia="宋体" w:cs="宋体"/>
          <w:b w:val="0"/>
          <w:bCs w:val="0"/>
        </w:rPr>
        <w:t>般公共预算财政拨款支出决算明细表</w:t>
      </w:r>
      <w:bookmarkEnd w:id="66"/>
    </w:p>
    <w:p>
      <w:pPr>
        <w:pStyle w:val="3"/>
        <w:rPr>
          <w:rFonts w:hint="eastAsia" w:ascii="宋体" w:hAnsi="宋体" w:eastAsia="宋体" w:cs="宋体"/>
          <w:color w:val="000000"/>
        </w:rPr>
      </w:pPr>
      <w:bookmarkStart w:id="67" w:name="_Toc15396626"/>
      <w:r>
        <w:rPr>
          <w:rStyle w:val="26"/>
          <w:rFonts w:hint="eastAsia" w:ascii="宋体" w:hAnsi="宋体" w:eastAsia="宋体" w:cs="宋体"/>
          <w:b w:val="0"/>
          <w:bCs w:val="0"/>
        </w:rPr>
        <w:t>八、</w:t>
      </w:r>
      <w:r>
        <w:rPr>
          <w:rFonts w:hint="eastAsia" w:ascii="宋体" w:hAnsi="宋体" w:eastAsia="宋体" w:cs="宋体"/>
          <w:b w:val="0"/>
          <w:color w:val="000000"/>
        </w:rPr>
        <w:t>一</w:t>
      </w:r>
      <w:r>
        <w:rPr>
          <w:rStyle w:val="26"/>
          <w:rFonts w:hint="eastAsia" w:ascii="宋体" w:hAnsi="宋体" w:eastAsia="宋体" w:cs="宋体"/>
          <w:b w:val="0"/>
          <w:bCs w:val="0"/>
        </w:rPr>
        <w:t>般公共预算财政拨款基本支出决算表</w:t>
      </w:r>
      <w:bookmarkEnd w:id="67"/>
    </w:p>
    <w:p>
      <w:pPr>
        <w:pStyle w:val="3"/>
        <w:rPr>
          <w:rFonts w:hint="eastAsia" w:ascii="宋体" w:hAnsi="宋体" w:eastAsia="宋体" w:cs="宋体"/>
          <w:color w:val="000000"/>
        </w:rPr>
      </w:pPr>
      <w:bookmarkStart w:id="68" w:name="_Toc15396627"/>
      <w:r>
        <w:rPr>
          <w:rStyle w:val="26"/>
          <w:rFonts w:hint="eastAsia" w:ascii="宋体" w:hAnsi="宋体" w:eastAsia="宋体" w:cs="宋体"/>
          <w:b w:val="0"/>
          <w:bCs w:val="0"/>
        </w:rPr>
        <w:t>九、</w:t>
      </w:r>
      <w:r>
        <w:rPr>
          <w:rFonts w:hint="eastAsia" w:ascii="宋体" w:hAnsi="宋体" w:eastAsia="宋体" w:cs="宋体"/>
          <w:b w:val="0"/>
          <w:color w:val="000000"/>
        </w:rPr>
        <w:t>一</w:t>
      </w:r>
      <w:r>
        <w:rPr>
          <w:rStyle w:val="26"/>
          <w:rFonts w:hint="eastAsia" w:ascii="宋体" w:hAnsi="宋体" w:eastAsia="宋体" w:cs="宋体"/>
          <w:b w:val="0"/>
          <w:bCs w:val="0"/>
        </w:rPr>
        <w:t>般公共预算财政拨款项目支出决算表</w:t>
      </w:r>
      <w:bookmarkEnd w:id="68"/>
    </w:p>
    <w:p>
      <w:pPr>
        <w:pStyle w:val="3"/>
        <w:rPr>
          <w:rFonts w:hint="eastAsia" w:ascii="宋体" w:hAnsi="宋体" w:eastAsia="宋体" w:cs="宋体"/>
          <w:color w:val="000000"/>
        </w:rPr>
      </w:pPr>
      <w:bookmarkStart w:id="69" w:name="_Toc15396628"/>
      <w:r>
        <w:rPr>
          <w:rStyle w:val="26"/>
          <w:rFonts w:hint="eastAsia" w:ascii="宋体" w:hAnsi="宋体" w:eastAsia="宋体" w:cs="宋体"/>
          <w:b w:val="0"/>
          <w:bCs w:val="0"/>
        </w:rPr>
        <w:t>十、</w:t>
      </w:r>
      <w:r>
        <w:rPr>
          <w:rFonts w:hint="eastAsia" w:ascii="宋体" w:hAnsi="宋体" w:eastAsia="宋体" w:cs="宋体"/>
          <w:b w:val="0"/>
          <w:color w:val="000000"/>
        </w:rPr>
        <w:t>一</w:t>
      </w:r>
      <w:r>
        <w:rPr>
          <w:rStyle w:val="26"/>
          <w:rFonts w:hint="eastAsia" w:ascii="宋体" w:hAnsi="宋体" w:eastAsia="宋体" w:cs="宋体"/>
          <w:b w:val="0"/>
          <w:bCs w:val="0"/>
        </w:rPr>
        <w:t>般公共预算财政拨款“三公”经费支出决算表</w:t>
      </w:r>
      <w:bookmarkEnd w:id="69"/>
    </w:p>
    <w:p>
      <w:pPr>
        <w:pStyle w:val="3"/>
        <w:rPr>
          <w:rFonts w:hint="eastAsia" w:ascii="宋体" w:hAnsi="宋体" w:eastAsia="宋体" w:cs="宋体"/>
          <w:color w:val="000000"/>
        </w:rPr>
      </w:pPr>
      <w:bookmarkStart w:id="70" w:name="_Toc15396629"/>
      <w:r>
        <w:rPr>
          <w:rStyle w:val="26"/>
          <w:rFonts w:hint="eastAsia" w:ascii="宋体" w:hAnsi="宋体" w:eastAsia="宋体" w:cs="宋体"/>
          <w:b w:val="0"/>
          <w:bCs w:val="0"/>
        </w:rPr>
        <w:t>十一、</w:t>
      </w:r>
      <w:r>
        <w:rPr>
          <w:rFonts w:hint="eastAsia" w:ascii="宋体" w:hAnsi="宋体" w:eastAsia="宋体" w:cs="宋体"/>
          <w:b w:val="0"/>
          <w:color w:val="000000"/>
        </w:rPr>
        <w:t>政</w:t>
      </w:r>
      <w:r>
        <w:rPr>
          <w:rStyle w:val="26"/>
          <w:rFonts w:hint="eastAsia" w:ascii="宋体" w:hAnsi="宋体" w:eastAsia="宋体" w:cs="宋体"/>
          <w:b w:val="0"/>
          <w:bCs w:val="0"/>
        </w:rPr>
        <w:t>府性基金预算财政拨款收入支出决算表</w:t>
      </w:r>
      <w:bookmarkEnd w:id="70"/>
    </w:p>
    <w:p>
      <w:pPr>
        <w:pStyle w:val="3"/>
        <w:rPr>
          <w:rFonts w:hint="eastAsia" w:ascii="宋体" w:hAnsi="宋体" w:eastAsia="宋体" w:cs="宋体"/>
          <w:color w:val="000000"/>
        </w:rPr>
      </w:pPr>
      <w:bookmarkStart w:id="71" w:name="_Toc15396630"/>
      <w:r>
        <w:rPr>
          <w:rStyle w:val="26"/>
          <w:rFonts w:hint="eastAsia" w:ascii="宋体" w:hAnsi="宋体" w:eastAsia="宋体" w:cs="宋体"/>
          <w:b w:val="0"/>
          <w:bCs w:val="0"/>
        </w:rPr>
        <w:t>十二、</w:t>
      </w:r>
      <w:r>
        <w:rPr>
          <w:rFonts w:hint="eastAsia" w:ascii="宋体" w:hAnsi="宋体" w:eastAsia="宋体" w:cs="宋体"/>
          <w:b w:val="0"/>
          <w:color w:val="000000"/>
        </w:rPr>
        <w:t>政</w:t>
      </w:r>
      <w:r>
        <w:rPr>
          <w:rStyle w:val="26"/>
          <w:rFonts w:hint="eastAsia" w:ascii="宋体" w:hAnsi="宋体" w:eastAsia="宋体" w:cs="宋体"/>
          <w:b w:val="0"/>
          <w:bCs w:val="0"/>
        </w:rPr>
        <w:t>府性基金预算财政拨款“三公”经费支出决算表</w:t>
      </w:r>
      <w:bookmarkEnd w:id="71"/>
    </w:p>
    <w:p>
      <w:pPr>
        <w:pStyle w:val="3"/>
        <w:rPr>
          <w:rFonts w:hint="eastAsia" w:ascii="宋体" w:hAnsi="宋体" w:eastAsia="宋体" w:cs="宋体"/>
          <w:color w:val="000000" w:themeColor="text1"/>
          <w14:textFill>
            <w14:solidFill>
              <w14:schemeClr w14:val="tx1"/>
            </w14:solidFill>
          </w14:textFill>
        </w:rPr>
      </w:pPr>
      <w:bookmarkStart w:id="72" w:name="_Toc15396631"/>
      <w:r>
        <w:rPr>
          <w:rStyle w:val="26"/>
          <w:rFonts w:hint="eastAsia" w:ascii="宋体" w:hAnsi="宋体" w:eastAsia="宋体" w:cs="宋体"/>
          <w:b w:val="0"/>
          <w:bCs w:val="0"/>
        </w:rPr>
        <w:t>十三、</w:t>
      </w:r>
      <w:r>
        <w:rPr>
          <w:rFonts w:hint="eastAsia" w:ascii="宋体" w:hAnsi="宋体" w:eastAsia="宋体" w:cs="宋体"/>
          <w:b w:val="0"/>
          <w:color w:val="000000"/>
        </w:rPr>
        <w:t>国</w:t>
      </w:r>
      <w:r>
        <w:rPr>
          <w:rStyle w:val="26"/>
          <w:rFonts w:hint="eastAsia" w:ascii="宋体" w:hAnsi="宋体" w:eastAsia="宋体" w:cs="宋体"/>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454700"/>
    <w:rsid w:val="02526DFD"/>
    <w:rsid w:val="02D027EA"/>
    <w:rsid w:val="0471361E"/>
    <w:rsid w:val="048D7433"/>
    <w:rsid w:val="05AE6ADB"/>
    <w:rsid w:val="06BD17F5"/>
    <w:rsid w:val="071E773B"/>
    <w:rsid w:val="075E65FC"/>
    <w:rsid w:val="076D345F"/>
    <w:rsid w:val="07777D9D"/>
    <w:rsid w:val="078B23D7"/>
    <w:rsid w:val="086C3D7A"/>
    <w:rsid w:val="08777BAB"/>
    <w:rsid w:val="08D555C7"/>
    <w:rsid w:val="08D92B0E"/>
    <w:rsid w:val="0A322010"/>
    <w:rsid w:val="0AA411F0"/>
    <w:rsid w:val="0AD713DD"/>
    <w:rsid w:val="0B42386B"/>
    <w:rsid w:val="0BCA222C"/>
    <w:rsid w:val="0D947656"/>
    <w:rsid w:val="0E264BC1"/>
    <w:rsid w:val="0E28172D"/>
    <w:rsid w:val="0EB5745B"/>
    <w:rsid w:val="0F485E0F"/>
    <w:rsid w:val="0F9B5748"/>
    <w:rsid w:val="0FF86787"/>
    <w:rsid w:val="0FFA661D"/>
    <w:rsid w:val="10580473"/>
    <w:rsid w:val="10C055FF"/>
    <w:rsid w:val="112441B5"/>
    <w:rsid w:val="12A52ED9"/>
    <w:rsid w:val="12F2766E"/>
    <w:rsid w:val="13A02318"/>
    <w:rsid w:val="13EB0285"/>
    <w:rsid w:val="149B0D3B"/>
    <w:rsid w:val="15BA11FB"/>
    <w:rsid w:val="16000209"/>
    <w:rsid w:val="16BB723D"/>
    <w:rsid w:val="17994532"/>
    <w:rsid w:val="17D8650D"/>
    <w:rsid w:val="18504A40"/>
    <w:rsid w:val="186911C1"/>
    <w:rsid w:val="186B2872"/>
    <w:rsid w:val="18E2075C"/>
    <w:rsid w:val="197F70AB"/>
    <w:rsid w:val="19B70F5D"/>
    <w:rsid w:val="1A224363"/>
    <w:rsid w:val="1AF560E2"/>
    <w:rsid w:val="1B251BAB"/>
    <w:rsid w:val="1CDA4418"/>
    <w:rsid w:val="1D091BB6"/>
    <w:rsid w:val="1DDF5C7A"/>
    <w:rsid w:val="1DF16534"/>
    <w:rsid w:val="1EF07D1B"/>
    <w:rsid w:val="1EFE2300"/>
    <w:rsid w:val="206B7252"/>
    <w:rsid w:val="206E592C"/>
    <w:rsid w:val="21FC039D"/>
    <w:rsid w:val="22452D39"/>
    <w:rsid w:val="22CF61F3"/>
    <w:rsid w:val="22F811AF"/>
    <w:rsid w:val="230569D9"/>
    <w:rsid w:val="23262F04"/>
    <w:rsid w:val="236A20EC"/>
    <w:rsid w:val="238D36BB"/>
    <w:rsid w:val="240371BF"/>
    <w:rsid w:val="25037DF7"/>
    <w:rsid w:val="251B31EF"/>
    <w:rsid w:val="264F4EA2"/>
    <w:rsid w:val="2985419D"/>
    <w:rsid w:val="29FD04D3"/>
    <w:rsid w:val="2A2A37A6"/>
    <w:rsid w:val="2A4F0379"/>
    <w:rsid w:val="2B152DBD"/>
    <w:rsid w:val="2B8328C3"/>
    <w:rsid w:val="2C0315E6"/>
    <w:rsid w:val="2C580032"/>
    <w:rsid w:val="2CB347D3"/>
    <w:rsid w:val="2CFC2B05"/>
    <w:rsid w:val="2D843F21"/>
    <w:rsid w:val="2DA7009A"/>
    <w:rsid w:val="2DC84C14"/>
    <w:rsid w:val="2E1C78E7"/>
    <w:rsid w:val="2EB90137"/>
    <w:rsid w:val="2EC81D7F"/>
    <w:rsid w:val="2EF71451"/>
    <w:rsid w:val="2F024235"/>
    <w:rsid w:val="2F9C6331"/>
    <w:rsid w:val="306118F4"/>
    <w:rsid w:val="318A5A12"/>
    <w:rsid w:val="319F7F4E"/>
    <w:rsid w:val="32BE34C2"/>
    <w:rsid w:val="33016677"/>
    <w:rsid w:val="332F24C1"/>
    <w:rsid w:val="34111C04"/>
    <w:rsid w:val="345C1B40"/>
    <w:rsid w:val="349D5D63"/>
    <w:rsid w:val="365A5C6B"/>
    <w:rsid w:val="37E06ABA"/>
    <w:rsid w:val="37EB6AE0"/>
    <w:rsid w:val="398D2EDE"/>
    <w:rsid w:val="39BB3790"/>
    <w:rsid w:val="3C6C2806"/>
    <w:rsid w:val="3CAB50BF"/>
    <w:rsid w:val="3CC3231F"/>
    <w:rsid w:val="3E6D61D9"/>
    <w:rsid w:val="3E87106E"/>
    <w:rsid w:val="3EDC2DBD"/>
    <w:rsid w:val="3F4763AD"/>
    <w:rsid w:val="3FFF2AF6"/>
    <w:rsid w:val="41E8529B"/>
    <w:rsid w:val="41EE4C9E"/>
    <w:rsid w:val="42BE66F6"/>
    <w:rsid w:val="444B6427"/>
    <w:rsid w:val="446673E9"/>
    <w:rsid w:val="44DC03C6"/>
    <w:rsid w:val="45183718"/>
    <w:rsid w:val="456922DD"/>
    <w:rsid w:val="473A5740"/>
    <w:rsid w:val="47515CD6"/>
    <w:rsid w:val="47B23B6D"/>
    <w:rsid w:val="47B80050"/>
    <w:rsid w:val="47F4534F"/>
    <w:rsid w:val="480A63E6"/>
    <w:rsid w:val="48392E3F"/>
    <w:rsid w:val="48B94966"/>
    <w:rsid w:val="48E82B53"/>
    <w:rsid w:val="48FF03AD"/>
    <w:rsid w:val="490A13D6"/>
    <w:rsid w:val="4979729B"/>
    <w:rsid w:val="49B54893"/>
    <w:rsid w:val="49EE31EF"/>
    <w:rsid w:val="4A0D6195"/>
    <w:rsid w:val="4A7B6C3F"/>
    <w:rsid w:val="4A945DD3"/>
    <w:rsid w:val="4AD1186D"/>
    <w:rsid w:val="4B890874"/>
    <w:rsid w:val="4BC40C05"/>
    <w:rsid w:val="4D077366"/>
    <w:rsid w:val="4F57427A"/>
    <w:rsid w:val="4FD829B9"/>
    <w:rsid w:val="4FFE1B35"/>
    <w:rsid w:val="50125868"/>
    <w:rsid w:val="50272766"/>
    <w:rsid w:val="51C5716C"/>
    <w:rsid w:val="51DB1505"/>
    <w:rsid w:val="530C1360"/>
    <w:rsid w:val="532668EF"/>
    <w:rsid w:val="541869F5"/>
    <w:rsid w:val="54201B6F"/>
    <w:rsid w:val="542D2D0C"/>
    <w:rsid w:val="543C7391"/>
    <w:rsid w:val="545055FC"/>
    <w:rsid w:val="545E0571"/>
    <w:rsid w:val="54667AD0"/>
    <w:rsid w:val="54DA3270"/>
    <w:rsid w:val="54DC2EFE"/>
    <w:rsid w:val="553F706D"/>
    <w:rsid w:val="56875CBB"/>
    <w:rsid w:val="57E82888"/>
    <w:rsid w:val="58005D9A"/>
    <w:rsid w:val="58025646"/>
    <w:rsid w:val="58B94F63"/>
    <w:rsid w:val="58E2237A"/>
    <w:rsid w:val="59D65BE1"/>
    <w:rsid w:val="5A35136D"/>
    <w:rsid w:val="5B6439F1"/>
    <w:rsid w:val="5C8E2365"/>
    <w:rsid w:val="5C9A556A"/>
    <w:rsid w:val="5CE42753"/>
    <w:rsid w:val="5CEA26B7"/>
    <w:rsid w:val="5CEA4C4B"/>
    <w:rsid w:val="5DA628DE"/>
    <w:rsid w:val="5DBC556A"/>
    <w:rsid w:val="5E015A06"/>
    <w:rsid w:val="5F1750E1"/>
    <w:rsid w:val="5F427BA6"/>
    <w:rsid w:val="5F7D4417"/>
    <w:rsid w:val="5F86186E"/>
    <w:rsid w:val="60BE64A3"/>
    <w:rsid w:val="60CE1256"/>
    <w:rsid w:val="60CF14EA"/>
    <w:rsid w:val="63921DF5"/>
    <w:rsid w:val="63CD223A"/>
    <w:rsid w:val="64AF2A33"/>
    <w:rsid w:val="65B10FF1"/>
    <w:rsid w:val="65BF70CA"/>
    <w:rsid w:val="66C033AF"/>
    <w:rsid w:val="67431887"/>
    <w:rsid w:val="67577B72"/>
    <w:rsid w:val="67B65736"/>
    <w:rsid w:val="68325587"/>
    <w:rsid w:val="6A691A38"/>
    <w:rsid w:val="6B99204A"/>
    <w:rsid w:val="6CA74A95"/>
    <w:rsid w:val="6CDF45D7"/>
    <w:rsid w:val="6DD97844"/>
    <w:rsid w:val="6E526D15"/>
    <w:rsid w:val="6E620CFB"/>
    <w:rsid w:val="6F4769F6"/>
    <w:rsid w:val="6F75602C"/>
    <w:rsid w:val="701E1915"/>
    <w:rsid w:val="70462934"/>
    <w:rsid w:val="707B3189"/>
    <w:rsid w:val="71625379"/>
    <w:rsid w:val="719C5094"/>
    <w:rsid w:val="737849A3"/>
    <w:rsid w:val="739D65D1"/>
    <w:rsid w:val="73B559F7"/>
    <w:rsid w:val="73C02AA9"/>
    <w:rsid w:val="740D26A7"/>
    <w:rsid w:val="74E27C96"/>
    <w:rsid w:val="75C6790F"/>
    <w:rsid w:val="762669C2"/>
    <w:rsid w:val="77964596"/>
    <w:rsid w:val="77C050AF"/>
    <w:rsid w:val="78DE1D78"/>
    <w:rsid w:val="795C3C03"/>
    <w:rsid w:val="79D4468E"/>
    <w:rsid w:val="7B6C34CB"/>
    <w:rsid w:val="7C152E66"/>
    <w:rsid w:val="7C5D7D63"/>
    <w:rsid w:val="7E0F048A"/>
    <w:rsid w:val="7E321D35"/>
    <w:rsid w:val="7E3256B5"/>
    <w:rsid w:val="7ED11932"/>
    <w:rsid w:val="7EFC15E4"/>
    <w:rsid w:val="7FCB31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9790</Words>
  <Characters>10557</Characters>
  <Lines>68</Lines>
  <Paragraphs>19</Paragraphs>
  <TotalTime>1</TotalTime>
  <ScaleCrop>false</ScaleCrop>
  <LinksUpToDate>false</LinksUpToDate>
  <CharactersWithSpaces>10852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2021-05-23T02:31:20Z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3613B9CA84F744ECAAF289AAE9F572BB</vt:lpwstr>
  </property>
</Properties>
</file>