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76" w:lineRule="exact"/>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40"/>
          <w:szCs w:val="40"/>
        </w:rPr>
        <w:t>广元市昭化区</w:t>
      </w:r>
      <w:r>
        <w:rPr>
          <w:rFonts w:hint="eastAsia" w:ascii="方正小标宋简体" w:hAnsi="方正小标宋简体" w:eastAsia="方正小标宋简体" w:cs="方正小标宋简体"/>
          <w:b w:val="0"/>
          <w:bCs w:val="0"/>
          <w:sz w:val="40"/>
          <w:szCs w:val="40"/>
          <w:lang w:eastAsia="zh-CN"/>
        </w:rPr>
        <w:t>教育</w:t>
      </w:r>
      <w:r>
        <w:rPr>
          <w:rFonts w:hint="eastAsia" w:ascii="方正小标宋简体" w:hAnsi="方正小标宋简体" w:eastAsia="方正小标宋简体" w:cs="方正小标宋简体"/>
          <w:b w:val="0"/>
          <w:bCs w:val="0"/>
          <w:sz w:val="40"/>
          <w:szCs w:val="40"/>
        </w:rPr>
        <w:t>局行政执法集中公示目录</w:t>
      </w:r>
    </w:p>
    <w:p>
      <w:pPr>
        <w:pStyle w:val="6"/>
        <w:rPr>
          <w:rFonts w:hint="eastAsia"/>
        </w:rPr>
      </w:pPr>
    </w:p>
    <w:p>
      <w:pPr>
        <w:keepNext w:val="0"/>
        <w:keepLines w:val="0"/>
        <w:pageBreakBefore w:val="0"/>
        <w:kinsoku/>
        <w:wordWrap/>
        <w:overflowPunct/>
        <w:topLinePunct w:val="0"/>
        <w:autoSpaceDE/>
        <w:autoSpaceDN/>
        <w:bidi w:val="0"/>
        <w:adjustRightInd/>
        <w:snapToGrid/>
        <w:spacing w:line="576" w:lineRule="exact"/>
        <w:jc w:val="center"/>
        <w:rPr>
          <w:rFonts w:hint="eastAsia" w:ascii="微软雅黑" w:hAnsi="微软雅黑" w:eastAsia="微软雅黑" w:cs="微软雅黑"/>
          <w:b/>
          <w:bCs/>
          <w:sz w:val="32"/>
          <w:szCs w:val="40"/>
        </w:rPr>
      </w:pP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420" w:firstLine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广元市昭化区教育局行政执法主体</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420" w:firstLineChars="0"/>
        <w:jc w:val="left"/>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广元市昭化区教育局行政执法人员清单</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42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广元市昭化区教育局行政执法权力、责任清单</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42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广元市昭化区教育局重大行政执法审核目录清单</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42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广元市昭化区教育局行政执法（监督信息）救济渠道</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42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广元市昭化区教育局行政执法自由裁量标准</w:t>
      </w:r>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42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广元市昭化区教育局随机抽查事项清单、市场主体库、2022年抽查计划</w:t>
      </w:r>
    </w:p>
    <w:p>
      <w:pPr>
        <w:spacing w:line="576" w:lineRule="exact"/>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val="0"/>
          <w:sz w:val="32"/>
          <w:szCs w:val="32"/>
          <w:lang w:val="en-US" w:eastAsia="zh-CN"/>
        </w:rPr>
        <w:t>广元市昭化区教育局行政执法文书形式、</w:t>
      </w:r>
      <w:r>
        <w:rPr>
          <w:rFonts w:hint="eastAsia" w:ascii="仿宋_GB2312" w:hAnsi="仿宋_GB2312" w:eastAsia="仿宋_GB2312" w:cs="仿宋_GB2312"/>
          <w:b w:val="0"/>
          <w:bCs/>
          <w:sz w:val="32"/>
          <w:szCs w:val="32"/>
        </w:rPr>
        <w:t>行政执法案卷评查制度</w:t>
      </w:r>
      <w:bookmarkStart w:id="1" w:name="_GoBack"/>
      <w:bookmarkEnd w:id="1"/>
    </w:p>
    <w:p>
      <w:pPr>
        <w:keepNext w:val="0"/>
        <w:keepLines w:val="0"/>
        <w:pageBreakBefore w:val="0"/>
        <w:numPr>
          <w:ilvl w:val="0"/>
          <w:numId w:val="1"/>
        </w:numPr>
        <w:kinsoku/>
        <w:wordWrap/>
        <w:overflowPunct/>
        <w:topLinePunct w:val="0"/>
        <w:autoSpaceDE/>
        <w:autoSpaceDN/>
        <w:bidi w:val="0"/>
        <w:adjustRightInd/>
        <w:snapToGrid/>
        <w:spacing w:line="576" w:lineRule="exact"/>
        <w:ind w:left="0" w:leftChars="0" w:firstLine="420" w:firstLineChars="0"/>
        <w:jc w:val="left"/>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广元市昭化区教育局上年度双随机抽查结果、行政许可和处罚决定、上年度本机关行政执法数据总体情况</w:t>
      </w:r>
    </w:p>
    <w:p>
      <w:pPr>
        <w:spacing w:line="700" w:lineRule="exact"/>
        <w:ind w:firstLine="640" w:firstLineChars="200"/>
        <w:jc w:val="both"/>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十、广元市昭化区卫健局实行行政执法三项制度方案</w:t>
      </w:r>
    </w:p>
    <w:p>
      <w:pPr>
        <w:spacing w:line="700" w:lineRule="exact"/>
        <w:jc w:val="center"/>
        <w:rPr>
          <w:rFonts w:hint="eastAsia" w:ascii="仿宋_GB2312" w:hAnsi="仿宋_GB2312" w:eastAsia="仿宋_GB2312" w:cs="仿宋_GB2312"/>
          <w:b w:val="0"/>
          <w:bCs w:val="0"/>
          <w:sz w:val="32"/>
          <w:szCs w:val="32"/>
          <w:lang w:val="en-US" w:eastAsia="zh-CN"/>
        </w:rPr>
      </w:pPr>
    </w:p>
    <w:p>
      <w:pPr>
        <w:spacing w:line="700" w:lineRule="exact"/>
        <w:jc w:val="center"/>
        <w:rPr>
          <w:rFonts w:hint="eastAsia" w:ascii="仿宋_GB2312" w:hAnsi="仿宋_GB2312" w:eastAsia="仿宋_GB2312" w:cs="仿宋_GB2312"/>
          <w:b w:val="0"/>
          <w:bCs w:val="0"/>
          <w:sz w:val="32"/>
          <w:szCs w:val="32"/>
          <w:lang w:val="en-US" w:eastAsia="zh-CN"/>
        </w:rPr>
      </w:pPr>
    </w:p>
    <w:p>
      <w:pPr>
        <w:spacing w:line="700" w:lineRule="exact"/>
        <w:jc w:val="center"/>
        <w:rPr>
          <w:rFonts w:hint="eastAsia" w:ascii="仿宋_GB2312" w:hAnsi="仿宋_GB2312" w:eastAsia="仿宋_GB2312" w:cs="仿宋_GB2312"/>
          <w:b w:val="0"/>
          <w:bCs w:val="0"/>
          <w:sz w:val="32"/>
          <w:szCs w:val="32"/>
          <w:lang w:val="en-US" w:eastAsia="zh-CN"/>
        </w:rPr>
      </w:pPr>
    </w:p>
    <w:p>
      <w:pPr>
        <w:spacing w:line="700" w:lineRule="exact"/>
        <w:jc w:val="center"/>
        <w:rPr>
          <w:rFonts w:hint="eastAsia" w:ascii="仿宋_GB2312" w:hAnsi="仿宋_GB2312" w:eastAsia="仿宋_GB2312" w:cs="仿宋_GB2312"/>
          <w:b w:val="0"/>
          <w:bCs w:val="0"/>
          <w:sz w:val="32"/>
          <w:szCs w:val="32"/>
          <w:lang w:val="en-US" w:eastAsia="zh-CN"/>
        </w:rPr>
      </w:pPr>
    </w:p>
    <w:p>
      <w:pPr>
        <w:spacing w:line="700" w:lineRule="exact"/>
        <w:jc w:val="center"/>
        <w:rPr>
          <w:rFonts w:hint="eastAsia" w:ascii="仿宋_GB2312" w:hAnsi="仿宋_GB2312" w:eastAsia="仿宋_GB2312" w:cs="仿宋_GB2312"/>
          <w:b w:val="0"/>
          <w:bCs w:val="0"/>
          <w:sz w:val="32"/>
          <w:szCs w:val="32"/>
          <w:lang w:val="en-US" w:eastAsia="zh-CN"/>
        </w:rPr>
      </w:pPr>
    </w:p>
    <w:p>
      <w:pPr>
        <w:spacing w:line="700" w:lineRule="exact"/>
        <w:ind w:firstLine="880" w:firstLineChars="200"/>
        <w:jc w:val="both"/>
        <w:rPr>
          <w:rFonts w:ascii="方正小标宋_GBK" w:eastAsia="方正小标宋_GBK"/>
          <w:sz w:val="44"/>
          <w:szCs w:val="44"/>
        </w:rPr>
      </w:pPr>
      <w:r>
        <w:rPr>
          <w:rFonts w:hint="eastAsia" w:ascii="方正小标宋_GBK" w:eastAsia="方正小标宋_GBK"/>
          <w:sz w:val="44"/>
          <w:szCs w:val="44"/>
        </w:rPr>
        <w:t>广元市昭化区教育局行政执法集中内容</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公</w:t>
      </w:r>
      <w:r>
        <w:rPr>
          <w:rFonts w:ascii="方正小标宋_GBK" w:eastAsia="方正小标宋_GBK"/>
          <w:sz w:val="44"/>
          <w:szCs w:val="44"/>
        </w:rPr>
        <w:t xml:space="preserve">        </w:t>
      </w:r>
      <w:r>
        <w:rPr>
          <w:rFonts w:hint="eastAsia" w:ascii="方正小标宋_GBK" w:eastAsia="方正小标宋_GBK"/>
          <w:sz w:val="44"/>
          <w:szCs w:val="44"/>
        </w:rPr>
        <w:t>示</w:t>
      </w:r>
    </w:p>
    <w:p>
      <w:pPr>
        <w:spacing w:line="600" w:lineRule="exact"/>
        <w:ind w:firstLine="640" w:firstLineChars="200"/>
        <w:rPr>
          <w:rFonts w:ascii="Times New Roman" w:hAnsi="Times New Roman"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一、行政执法主体</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行政执法主体</w:t>
      </w:r>
      <w:r>
        <w:rPr>
          <w:rFonts w:ascii="Times New Roman" w:hAnsi="Times New Roman" w:eastAsia="仿宋_GB2312"/>
          <w:sz w:val="32"/>
          <w:szCs w:val="32"/>
        </w:rPr>
        <w:t>1</w:t>
      </w:r>
      <w:r>
        <w:rPr>
          <w:rFonts w:hint="eastAsia" w:ascii="Times New Roman" w:hAnsi="Times New Roman" w:eastAsia="仿宋_GB2312"/>
          <w:sz w:val="32"/>
          <w:szCs w:val="32"/>
        </w:rPr>
        <w:t>个：广元市昭化区教育局</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地址：四川省广元市昭化区元坝</w:t>
      </w:r>
      <w:r>
        <w:rPr>
          <w:rFonts w:hint="eastAsia" w:ascii="Times New Roman" w:hAnsi="Times New Roman" w:eastAsia="仿宋_GB2312"/>
          <w:sz w:val="32"/>
          <w:szCs w:val="32"/>
          <w:lang w:eastAsia="zh-CN"/>
        </w:rPr>
        <w:t>镇</w:t>
      </w:r>
      <w:r>
        <w:rPr>
          <w:rFonts w:hint="eastAsia" w:ascii="Times New Roman" w:hAnsi="Times New Roman" w:eastAsia="仿宋_GB2312"/>
          <w:sz w:val="32"/>
          <w:szCs w:val="32"/>
        </w:rPr>
        <w:t>晋寿路</w:t>
      </w:r>
      <w:r>
        <w:rPr>
          <w:rFonts w:ascii="Times New Roman" w:hAnsi="Times New Roman" w:eastAsia="仿宋_GB2312"/>
          <w:sz w:val="32"/>
          <w:szCs w:val="32"/>
        </w:rPr>
        <w:t>60</w:t>
      </w:r>
      <w:r>
        <w:rPr>
          <w:rFonts w:hint="eastAsia" w:ascii="Times New Roman" w:hAnsi="Times New Roman" w:eastAsia="仿宋_GB2312"/>
          <w:sz w:val="32"/>
          <w:szCs w:val="32"/>
        </w:rPr>
        <w:t>号</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邮编：</w:t>
      </w:r>
      <w:r>
        <w:rPr>
          <w:rFonts w:ascii="Times New Roman" w:hAnsi="Times New Roman" w:eastAsia="仿宋_GB2312"/>
          <w:sz w:val="32"/>
          <w:szCs w:val="32"/>
        </w:rPr>
        <w:t xml:space="preserve">628021       </w:t>
      </w:r>
      <w:r>
        <w:rPr>
          <w:rFonts w:hint="eastAsia" w:ascii="Times New Roman" w:hAnsi="Times New Roman" w:eastAsia="仿宋_GB2312"/>
          <w:sz w:val="32"/>
          <w:szCs w:val="32"/>
        </w:rPr>
        <w:t>电话（传真）：</w:t>
      </w:r>
      <w:r>
        <w:rPr>
          <w:rFonts w:ascii="Times New Roman" w:hAnsi="Times New Roman" w:eastAsia="仿宋_GB2312"/>
          <w:sz w:val="32"/>
          <w:szCs w:val="32"/>
        </w:rPr>
        <w:t>0839-8722404</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行政执法机构设置</w:t>
      </w:r>
      <w:r>
        <w:rPr>
          <w:rFonts w:ascii="Times New Roman" w:hAnsi="Times New Roman" w:eastAsia="仿宋_GB2312"/>
          <w:sz w:val="32"/>
          <w:szCs w:val="32"/>
        </w:rPr>
        <w:t>1</w:t>
      </w:r>
      <w:r>
        <w:rPr>
          <w:rFonts w:hint="eastAsia" w:ascii="Times New Roman" w:hAnsi="Times New Roman" w:eastAsia="仿宋_GB2312"/>
          <w:sz w:val="32"/>
          <w:szCs w:val="32"/>
        </w:rPr>
        <w:t>个：行政许可股</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主要职责：宣传贯彻社会力量办学的法规政策；协调各职能部门和有关单位为社会力量办学创造宽松环境，提供优越条件；负责全</w:t>
      </w:r>
      <w:r>
        <w:rPr>
          <w:rFonts w:hint="eastAsia" w:ascii="Times New Roman" w:hAnsi="Times New Roman" w:eastAsia="仿宋_GB2312"/>
          <w:sz w:val="32"/>
          <w:szCs w:val="32"/>
          <w:lang w:eastAsia="zh-CN"/>
        </w:rPr>
        <w:t>区</w:t>
      </w:r>
      <w:r>
        <w:rPr>
          <w:rFonts w:hint="eastAsia" w:ascii="Times New Roman" w:hAnsi="Times New Roman" w:eastAsia="仿宋_GB2312"/>
          <w:sz w:val="32"/>
          <w:szCs w:val="32"/>
        </w:rPr>
        <w:t>社会力量办学举办的各级种类学校的报批、审批、年审工作；经教育行政部门批准的学校及教育机构的招生广告（简章）审批工作；负责老师资格认定工作中的考生报名和证书发放工作。</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股室负责人：</w:t>
      </w:r>
      <w:r>
        <w:rPr>
          <w:rFonts w:hint="eastAsia" w:ascii="Times New Roman" w:hAnsi="Times New Roman" w:eastAsia="仿宋_GB2312"/>
          <w:sz w:val="32"/>
          <w:szCs w:val="32"/>
          <w:lang w:eastAsia="zh-CN"/>
        </w:rPr>
        <w:t>曾才荣</w:t>
      </w:r>
      <w:r>
        <w:rPr>
          <w:rFonts w:ascii="Times New Roman" w:hAnsi="Times New Roman" w:eastAsia="仿宋_GB2312"/>
          <w:sz w:val="32"/>
          <w:szCs w:val="32"/>
        </w:rPr>
        <w:t xml:space="preserve">    </w:t>
      </w:r>
      <w:r>
        <w:rPr>
          <w:rFonts w:hint="eastAsia" w:ascii="Times New Roman" w:hAnsi="Times New Roman" w:eastAsia="仿宋_GB2312"/>
          <w:sz w:val="32"/>
          <w:szCs w:val="32"/>
        </w:rPr>
        <w:t>联系电话：</w:t>
      </w:r>
      <w:r>
        <w:rPr>
          <w:rFonts w:ascii="Times New Roman" w:hAnsi="Times New Roman" w:eastAsia="仿宋_GB2312"/>
          <w:sz w:val="32"/>
          <w:szCs w:val="32"/>
        </w:rPr>
        <w:t>0839-8725613</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二、广元市昭化区</w:t>
      </w:r>
      <w:r>
        <w:rPr>
          <w:rFonts w:hint="eastAsia" w:ascii="黑体" w:hAnsi="黑体" w:eastAsia="黑体"/>
          <w:sz w:val="32"/>
          <w:szCs w:val="32"/>
          <w:lang w:eastAsia="zh-CN"/>
        </w:rPr>
        <w:t>教育局</w:t>
      </w:r>
      <w:r>
        <w:rPr>
          <w:rFonts w:hint="eastAsia" w:ascii="黑体" w:hAnsi="黑体" w:eastAsia="黑体"/>
          <w:sz w:val="32"/>
          <w:szCs w:val="32"/>
        </w:rPr>
        <w:t>行政执法人员清单</w:t>
      </w:r>
    </w:p>
    <w:tbl>
      <w:tblPr>
        <w:tblStyle w:val="7"/>
        <w:tblW w:w="9000"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4"/>
        <w:gridCol w:w="1763"/>
        <w:gridCol w:w="50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234" w:type="dxa"/>
            <w:vAlign w:val="center"/>
          </w:tcPr>
          <w:p>
            <w:pPr>
              <w:jc w:val="center"/>
              <w:rPr>
                <w:rFonts w:ascii="宋体" w:hAnsi="宋体" w:eastAsia="宋体"/>
                <w:sz w:val="24"/>
                <w:szCs w:val="24"/>
              </w:rPr>
            </w:pPr>
            <w:r>
              <w:rPr>
                <w:rFonts w:hint="eastAsia" w:ascii="宋体" w:hAnsi="宋体" w:eastAsia="宋体"/>
                <w:sz w:val="24"/>
                <w:szCs w:val="24"/>
              </w:rPr>
              <w:t>姓</w:t>
            </w:r>
            <w:r>
              <w:rPr>
                <w:rFonts w:ascii="宋体" w:hAnsi="宋体" w:eastAsia="宋体"/>
                <w:sz w:val="24"/>
                <w:szCs w:val="24"/>
              </w:rPr>
              <w:t xml:space="preserve">  </w:t>
            </w:r>
            <w:r>
              <w:rPr>
                <w:rFonts w:hint="eastAsia" w:ascii="宋体" w:hAnsi="宋体" w:eastAsia="宋体"/>
                <w:sz w:val="24"/>
                <w:szCs w:val="24"/>
              </w:rPr>
              <w:t>名</w:t>
            </w:r>
          </w:p>
        </w:tc>
        <w:tc>
          <w:tcPr>
            <w:tcW w:w="1763" w:type="dxa"/>
            <w:vAlign w:val="center"/>
          </w:tcPr>
          <w:p>
            <w:pPr>
              <w:jc w:val="center"/>
              <w:rPr>
                <w:rFonts w:ascii="宋体" w:hAnsi="宋体" w:eastAsia="宋体"/>
                <w:sz w:val="24"/>
                <w:szCs w:val="24"/>
              </w:rPr>
            </w:pPr>
            <w:r>
              <w:rPr>
                <w:rFonts w:hint="eastAsia" w:ascii="宋体" w:hAnsi="宋体" w:eastAsia="宋体"/>
                <w:sz w:val="24"/>
                <w:szCs w:val="24"/>
              </w:rPr>
              <w:t>性别</w:t>
            </w:r>
          </w:p>
        </w:tc>
        <w:tc>
          <w:tcPr>
            <w:tcW w:w="5003" w:type="dxa"/>
            <w:vAlign w:val="center"/>
          </w:tcPr>
          <w:p>
            <w:pPr>
              <w:jc w:val="center"/>
              <w:rPr>
                <w:rFonts w:ascii="宋体" w:hAnsi="宋体" w:eastAsia="宋体"/>
                <w:sz w:val="24"/>
                <w:szCs w:val="24"/>
              </w:rPr>
            </w:pPr>
            <w:r>
              <w:rPr>
                <w:rFonts w:hint="eastAsia" w:ascii="宋体" w:hAnsi="宋体" w:eastAsia="宋体"/>
                <w:sz w:val="24"/>
                <w:szCs w:val="24"/>
              </w:rPr>
              <w:t>证件编号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234" w:type="dxa"/>
            <w:vAlign w:val="center"/>
          </w:tcPr>
          <w:p>
            <w:pPr>
              <w:jc w:val="center"/>
              <w:rPr>
                <w:rFonts w:ascii="宋体" w:hAnsi="宋体" w:eastAsia="宋体"/>
                <w:sz w:val="24"/>
                <w:szCs w:val="24"/>
              </w:rPr>
            </w:pPr>
            <w:r>
              <w:rPr>
                <w:rFonts w:hint="eastAsia" w:ascii="宋体" w:hAnsi="宋体" w:eastAsia="宋体"/>
                <w:sz w:val="24"/>
                <w:szCs w:val="24"/>
              </w:rPr>
              <w:t>何仕明</w:t>
            </w:r>
          </w:p>
        </w:tc>
        <w:tc>
          <w:tcPr>
            <w:tcW w:w="1763" w:type="dxa"/>
            <w:vAlign w:val="center"/>
          </w:tcPr>
          <w:p>
            <w:pPr>
              <w:jc w:val="center"/>
              <w:rPr>
                <w:rFonts w:ascii="宋体" w:hAnsi="宋体" w:eastAsia="宋体"/>
                <w:sz w:val="24"/>
                <w:szCs w:val="24"/>
              </w:rPr>
            </w:pPr>
            <w:r>
              <w:rPr>
                <w:rFonts w:hint="eastAsia" w:ascii="宋体" w:hAnsi="宋体" w:eastAsia="宋体"/>
                <w:sz w:val="24"/>
                <w:szCs w:val="24"/>
              </w:rPr>
              <w:t>男</w:t>
            </w:r>
          </w:p>
        </w:tc>
        <w:tc>
          <w:tcPr>
            <w:tcW w:w="5003"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23070704023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234" w:type="dxa"/>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饶通云</w:t>
            </w:r>
          </w:p>
        </w:tc>
        <w:tc>
          <w:tcPr>
            <w:tcW w:w="1763" w:type="dxa"/>
            <w:vAlign w:val="center"/>
          </w:tcPr>
          <w:p>
            <w:pPr>
              <w:jc w:val="center"/>
              <w:rPr>
                <w:rFonts w:hint="eastAsia" w:ascii="宋体" w:hAnsi="宋体" w:eastAsia="宋体"/>
                <w:sz w:val="24"/>
                <w:szCs w:val="24"/>
                <w:lang w:eastAsia="zh-CN"/>
              </w:rPr>
            </w:pPr>
            <w:r>
              <w:rPr>
                <w:rFonts w:hint="eastAsia" w:ascii="宋体" w:hAnsi="宋体" w:eastAsia="宋体"/>
                <w:sz w:val="24"/>
                <w:szCs w:val="24"/>
                <w:lang w:eastAsia="zh-CN"/>
              </w:rPr>
              <w:t>男</w:t>
            </w:r>
          </w:p>
        </w:tc>
        <w:tc>
          <w:tcPr>
            <w:tcW w:w="5003"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23070704024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exact"/>
        </w:trPr>
        <w:tc>
          <w:tcPr>
            <w:tcW w:w="2234" w:type="dxa"/>
            <w:vAlign w:val="center"/>
          </w:tcPr>
          <w:p>
            <w:pPr>
              <w:jc w:val="center"/>
              <w:rPr>
                <w:rFonts w:ascii="宋体" w:hAnsi="宋体" w:eastAsia="宋体"/>
                <w:sz w:val="24"/>
                <w:szCs w:val="24"/>
              </w:rPr>
            </w:pPr>
            <w:r>
              <w:rPr>
                <w:rFonts w:hint="eastAsia" w:ascii="宋体" w:hAnsi="宋体" w:eastAsia="宋体"/>
                <w:sz w:val="24"/>
                <w:szCs w:val="24"/>
              </w:rPr>
              <w:t>李</w:t>
            </w:r>
            <w:r>
              <w:rPr>
                <w:rFonts w:ascii="宋体" w:hAnsi="宋体" w:eastAsia="宋体"/>
                <w:sz w:val="24"/>
                <w:szCs w:val="24"/>
              </w:rPr>
              <w:t xml:space="preserve">  </w:t>
            </w:r>
            <w:r>
              <w:rPr>
                <w:rFonts w:hint="eastAsia" w:ascii="宋体" w:hAnsi="宋体" w:eastAsia="宋体"/>
                <w:sz w:val="24"/>
                <w:szCs w:val="24"/>
              </w:rPr>
              <w:t>娟</w:t>
            </w:r>
          </w:p>
        </w:tc>
        <w:tc>
          <w:tcPr>
            <w:tcW w:w="1763" w:type="dxa"/>
            <w:vAlign w:val="center"/>
          </w:tcPr>
          <w:p>
            <w:pPr>
              <w:jc w:val="center"/>
              <w:rPr>
                <w:rFonts w:ascii="宋体" w:hAnsi="宋体" w:eastAsia="宋体"/>
                <w:sz w:val="24"/>
                <w:szCs w:val="24"/>
              </w:rPr>
            </w:pPr>
            <w:r>
              <w:rPr>
                <w:rFonts w:hint="eastAsia" w:ascii="宋体" w:hAnsi="宋体" w:eastAsia="宋体"/>
                <w:sz w:val="24"/>
                <w:szCs w:val="24"/>
              </w:rPr>
              <w:t>女</w:t>
            </w:r>
          </w:p>
        </w:tc>
        <w:tc>
          <w:tcPr>
            <w:tcW w:w="5003"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23070704022</w:t>
            </w:r>
          </w:p>
        </w:tc>
      </w:tr>
    </w:tbl>
    <w:p>
      <w:pPr>
        <w:spacing w:line="600" w:lineRule="exact"/>
        <w:ind w:firstLine="640" w:firstLineChars="200"/>
        <w:rPr>
          <w:rFonts w:ascii="黑体" w:hAnsi="黑体" w:eastAsia="黑体"/>
          <w:sz w:val="32"/>
          <w:szCs w:val="32"/>
        </w:rPr>
      </w:pPr>
      <w:r>
        <w:rPr>
          <w:rFonts w:hint="eastAsia" w:ascii="黑体" w:hAnsi="黑体" w:eastAsia="黑体"/>
          <w:sz w:val="32"/>
          <w:szCs w:val="32"/>
        </w:rPr>
        <w:t>三、广元市昭化区教育局行政执法权力、责任清单</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四川政务服务网、广元市昭化区人民政府网（含行政执法权力及责任事项的权限、职责、服务指南、法定依据、流程图、程序）</w:t>
      </w:r>
      <w:r>
        <w:rPr>
          <w:rFonts w:ascii="Times New Roman" w:hAnsi="Times New Roman" w:eastAsia="仿宋_GB2312"/>
          <w:sz w:val="32"/>
          <w:szCs w:val="32"/>
        </w:rPr>
        <w:t xml:space="preserve"> </w:t>
      </w:r>
    </w:p>
    <w:p>
      <w:pPr>
        <w:spacing w:line="600" w:lineRule="exact"/>
        <w:ind w:firstLine="640" w:firstLineChars="200"/>
        <w:rPr>
          <w:rFonts w:hint="eastAsia" w:ascii="Times New Roman" w:hAnsi="Times New Roman" w:eastAsia="仿宋_GB2312"/>
          <w:sz w:val="32"/>
          <w:szCs w:val="32"/>
        </w:rPr>
      </w:pPr>
      <w:bookmarkStart w:id="0" w:name="_Hlk45036732"/>
      <w:r>
        <w:rPr>
          <w:rFonts w:hint="eastAsia" w:ascii="Times New Roman" w:hAnsi="Times New Roman" w:eastAsia="仿宋_GB2312"/>
          <w:sz w:val="32"/>
          <w:szCs w:val="32"/>
        </w:rPr>
        <w:fldChar w:fldCharType="begin"/>
      </w:r>
      <w:r>
        <w:rPr>
          <w:rFonts w:hint="eastAsia" w:ascii="Times New Roman" w:hAnsi="Times New Roman" w:eastAsia="仿宋_GB2312"/>
          <w:sz w:val="32"/>
          <w:szCs w:val="32"/>
        </w:rPr>
        <w:instrText xml:space="preserve"> HYPERLINK "http://gyszhq.sczwfw.gov.cn/app/qixianShop/4413?areaId=928&amp;areaCode=510811000000"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t>http://gyszhq.sczwfw.gov.cn/app/qixianShop/4413?areaId=928&amp;areaCode=510811000000</w:t>
      </w:r>
      <w:r>
        <w:rPr>
          <w:rFonts w:hint="eastAsia" w:ascii="Times New Roman" w:hAnsi="Times New Roman" w:eastAsia="仿宋_GB2312"/>
          <w:sz w:val="32"/>
          <w:szCs w:val="32"/>
        </w:rPr>
        <w:fldChar w:fldCharType="end"/>
      </w:r>
      <w:bookmarkEnd w:id="0"/>
    </w:p>
    <w:p>
      <w:pPr>
        <w:spacing w:line="576" w:lineRule="exact"/>
        <w:ind w:firstLine="596" w:firstLineChars="200"/>
        <w:rPr>
          <w:rFonts w:ascii="黑体" w:hAnsi="黑体" w:eastAsia="黑体" w:cs="黑体"/>
          <w:sz w:val="32"/>
          <w:szCs w:val="32"/>
        </w:rPr>
      </w:pPr>
      <w:r>
        <w:rPr>
          <w:rFonts w:hint="eastAsia" w:ascii="黑体" w:hAnsi="黑体" w:eastAsia="黑体" w:cs="黑体"/>
          <w:spacing w:val="-11"/>
          <w:sz w:val="32"/>
          <w:szCs w:val="32"/>
        </w:rPr>
        <w:t>四、广元市昭化区教育局重大行政执法审核目录清单（共</w:t>
      </w:r>
      <w:r>
        <w:rPr>
          <w:rFonts w:ascii="黑体" w:hAnsi="黑体" w:eastAsia="黑体" w:cs="黑体"/>
          <w:spacing w:val="-11"/>
          <w:sz w:val="32"/>
          <w:szCs w:val="32"/>
        </w:rPr>
        <w:t>3</w:t>
      </w:r>
      <w:r>
        <w:rPr>
          <w:rFonts w:hint="eastAsia" w:ascii="黑体" w:hAnsi="黑体" w:eastAsia="黑体" w:cs="黑体"/>
          <w:spacing w:val="-11"/>
          <w:sz w:val="32"/>
          <w:szCs w:val="32"/>
        </w:rPr>
        <w:t>项）</w:t>
      </w:r>
    </w:p>
    <w:p>
      <w:pPr>
        <w:spacing w:line="540" w:lineRule="exact"/>
        <w:ind w:firstLine="642" w:firstLineChars="200"/>
        <w:rPr>
          <w:rFonts w:ascii="楷体_GB2312" w:hAnsi="Times New Roman" w:eastAsia="楷体_GB2312"/>
          <w:b/>
          <w:sz w:val="32"/>
          <w:szCs w:val="32"/>
        </w:rPr>
      </w:pPr>
      <w:r>
        <w:rPr>
          <w:rFonts w:hint="eastAsia" w:ascii="楷体_GB2312" w:hAnsi="Times New Roman" w:eastAsia="楷体_GB2312"/>
          <w:b/>
          <w:sz w:val="32"/>
          <w:szCs w:val="32"/>
        </w:rPr>
        <w:t>（一）重大行政许可</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适用听证的；</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变更、撤回、撤销行政许可决定；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法律法规规章和规范性文件规定以及行政机关认定的其他重大行政许可事项。</w:t>
      </w:r>
    </w:p>
    <w:p>
      <w:pPr>
        <w:spacing w:line="540" w:lineRule="exact"/>
        <w:ind w:firstLine="642" w:firstLineChars="200"/>
        <w:rPr>
          <w:rFonts w:ascii="楷体_GB2312" w:hAnsi="Times New Roman" w:eastAsia="楷体_GB2312"/>
          <w:b/>
          <w:sz w:val="32"/>
          <w:szCs w:val="32"/>
        </w:rPr>
      </w:pPr>
      <w:r>
        <w:rPr>
          <w:rFonts w:hint="eastAsia" w:ascii="楷体_GB2312" w:hAnsi="Times New Roman" w:eastAsia="楷体_GB2312"/>
          <w:b/>
          <w:sz w:val="32"/>
          <w:szCs w:val="32"/>
        </w:rPr>
        <w:t>（二）重大行政处罚</w:t>
      </w:r>
    </w:p>
    <w:p>
      <w:pPr>
        <w:spacing w:line="54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仿宋_GB2312" w:hAnsi="仿宋_GB2312" w:eastAsia="仿宋_GB2312" w:cs="仿宋_GB2312"/>
          <w:color w:val="000000"/>
          <w:sz w:val="32"/>
          <w:szCs w:val="32"/>
        </w:rPr>
        <w:t xml:space="preserve"> 吊销办学许可证</w:t>
      </w:r>
      <w:r>
        <w:rPr>
          <w:rFonts w:hint="eastAsia" w:ascii="Times New Roman" w:hAnsi="Times New Roman" w:eastAsia="仿宋_GB2312"/>
          <w:sz w:val="32"/>
          <w:szCs w:val="32"/>
        </w:rPr>
        <w:t>；</w:t>
      </w:r>
    </w:p>
    <w:p>
      <w:pPr>
        <w:spacing w:line="540" w:lineRule="exact"/>
        <w:ind w:firstLine="640" w:firstLineChars="200"/>
        <w:rPr>
          <w:rFonts w:ascii="仿宋_GB2312" w:hAnsi="仿宋_GB2312" w:eastAsia="仿宋_GB2312" w:cs="仿宋_GB2312"/>
          <w:color w:val="000000"/>
          <w:sz w:val="32"/>
          <w:szCs w:val="32"/>
        </w:rPr>
      </w:pPr>
      <w:r>
        <w:rPr>
          <w:rFonts w:ascii="Times New Roman" w:hAnsi="Times New Roman" w:eastAsia="仿宋_GB2312"/>
          <w:sz w:val="32"/>
          <w:szCs w:val="32"/>
        </w:rPr>
        <w:t>2.</w:t>
      </w:r>
      <w:r>
        <w:rPr>
          <w:rFonts w:hint="eastAsia" w:ascii="仿宋_GB2312" w:hAnsi="仿宋_GB2312" w:eastAsia="仿宋_GB2312" w:cs="仿宋_GB2312"/>
          <w:color w:val="000000"/>
          <w:sz w:val="32"/>
          <w:szCs w:val="32"/>
        </w:rPr>
        <w:t xml:space="preserve"> 撤销、丧失教师资格证;</w:t>
      </w:r>
    </w:p>
    <w:p>
      <w:pPr>
        <w:spacing w:line="540" w:lineRule="exact"/>
        <w:ind w:firstLine="642" w:firstLineChars="200"/>
        <w:rPr>
          <w:rFonts w:ascii="楷体_GB2312" w:hAnsi="Times New Roman" w:eastAsia="楷体_GB2312"/>
          <w:b/>
          <w:sz w:val="32"/>
          <w:szCs w:val="32"/>
        </w:rPr>
      </w:pPr>
      <w:r>
        <w:rPr>
          <w:rFonts w:hint="eastAsia" w:ascii="楷体_GB2312" w:hAnsi="Times New Roman" w:eastAsia="楷体_GB2312"/>
          <w:b/>
          <w:sz w:val="32"/>
          <w:szCs w:val="32"/>
        </w:rPr>
        <w:t>（三）其他涉及国家利益、公共利益、当事人重大权益或者社会影响较大的行政执法决定。</w:t>
      </w:r>
    </w:p>
    <w:p>
      <w:pPr>
        <w:spacing w:line="576" w:lineRule="exact"/>
        <w:ind w:firstLine="596" w:firstLineChars="200"/>
        <w:rPr>
          <w:rFonts w:ascii="黑体" w:hAnsi="黑体" w:eastAsia="黑体" w:cs="黑体"/>
          <w:spacing w:val="-11"/>
          <w:sz w:val="32"/>
          <w:szCs w:val="32"/>
        </w:rPr>
      </w:pPr>
      <w:r>
        <w:rPr>
          <w:rFonts w:hint="eastAsia" w:ascii="黑体" w:hAnsi="黑体" w:eastAsia="黑体" w:cs="黑体"/>
          <w:spacing w:val="-11"/>
          <w:sz w:val="32"/>
          <w:szCs w:val="32"/>
        </w:rPr>
        <w:t>五、广元市昭化区教育局行政执法（监督信息）救济渠道、行政执法责任制</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当事人依法享有的权利、救济途径、方式</w:t>
      </w:r>
    </w:p>
    <w:p>
      <w:pPr>
        <w:spacing w:line="540" w:lineRule="exact"/>
        <w:ind w:firstLine="642" w:firstLineChars="200"/>
        <w:rPr>
          <w:rFonts w:ascii="楷体_GB2312" w:hAnsi="Times New Roman" w:eastAsia="楷体_GB2312"/>
          <w:b/>
          <w:sz w:val="32"/>
          <w:szCs w:val="32"/>
        </w:rPr>
      </w:pPr>
      <w:r>
        <w:rPr>
          <w:rFonts w:hint="eastAsia" w:ascii="楷体_GB2312" w:hAnsi="Times New Roman" w:eastAsia="楷体_GB2312"/>
          <w:b/>
          <w:sz w:val="32"/>
          <w:szCs w:val="32"/>
        </w:rPr>
        <w:t>（一）依法享有的权利</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当事人依法享有申请回避、陈述、申辩、复议、诉讼等权利，详见相应法律法规。</w:t>
      </w:r>
    </w:p>
    <w:p>
      <w:pPr>
        <w:spacing w:line="540" w:lineRule="exact"/>
        <w:ind w:firstLine="642" w:firstLineChars="200"/>
        <w:rPr>
          <w:rFonts w:ascii="楷体_GB2312" w:hAnsi="Times New Roman" w:eastAsia="楷体_GB2312"/>
          <w:b/>
          <w:sz w:val="32"/>
          <w:szCs w:val="32"/>
        </w:rPr>
      </w:pPr>
      <w:r>
        <w:rPr>
          <w:rFonts w:hint="eastAsia" w:ascii="楷体_GB2312" w:hAnsi="Times New Roman" w:eastAsia="楷体_GB2312"/>
          <w:b/>
          <w:sz w:val="32"/>
          <w:szCs w:val="32"/>
        </w:rPr>
        <w:t>（二）救济途径</w:t>
      </w:r>
    </w:p>
    <w:p>
      <w:pPr>
        <w:spacing w:line="540"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行政复议</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属地复议机关：广元市昭化区人民政府</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复议办案机关：广元市昭化区司法局复议应诉股</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地址：四川省广元市昭化区元坝滨河路65号（昭化区司法局二楼）</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电话：0839-5205421</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上级复议机关：广元市教育局</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地址：广元市利州区东坝电子路3</w:t>
      </w:r>
      <w:r>
        <w:rPr>
          <w:rFonts w:ascii="Times New Roman" w:hAnsi="Times New Roman" w:eastAsia="仿宋_GB2312"/>
          <w:sz w:val="32"/>
          <w:szCs w:val="32"/>
        </w:rPr>
        <w:t>84</w:t>
      </w:r>
      <w:r>
        <w:rPr>
          <w:rFonts w:hint="eastAsia" w:ascii="Times New Roman" w:hAnsi="Times New Roman" w:eastAsia="仿宋_GB2312"/>
          <w:sz w:val="32"/>
          <w:szCs w:val="32"/>
        </w:rPr>
        <w:t>号</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电话：0</w:t>
      </w:r>
      <w:r>
        <w:rPr>
          <w:rFonts w:ascii="Times New Roman" w:hAnsi="Times New Roman" w:eastAsia="仿宋_GB2312"/>
          <w:sz w:val="32"/>
          <w:szCs w:val="32"/>
        </w:rPr>
        <w:t>839-</w:t>
      </w:r>
      <w:r>
        <w:rPr>
          <w:rFonts w:hint="eastAsia" w:ascii="Times New Roman" w:hAnsi="Times New Roman" w:eastAsia="仿宋_GB2312"/>
          <w:sz w:val="32"/>
          <w:szCs w:val="32"/>
        </w:rPr>
        <w:t>6</w:t>
      </w:r>
      <w:r>
        <w:rPr>
          <w:rFonts w:ascii="Times New Roman" w:hAnsi="Times New Roman" w:eastAsia="仿宋_GB2312"/>
          <w:sz w:val="32"/>
          <w:szCs w:val="32"/>
        </w:rPr>
        <w:t>263630</w:t>
      </w:r>
    </w:p>
    <w:p>
      <w:pPr>
        <w:spacing w:line="540" w:lineRule="exact"/>
        <w:ind w:firstLine="642" w:firstLineChars="200"/>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行政诉讼</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单位：广元市昭化区人民法院</w:t>
      </w:r>
    </w:p>
    <w:p>
      <w:pPr>
        <w:spacing w:line="540" w:lineRule="exact"/>
        <w:ind w:firstLine="640" w:firstLineChars="200"/>
        <w:rPr>
          <w:rFonts w:hint="eastAsia" w:ascii="Times New Roman" w:hAnsi="Times New Roman" w:eastAsia="仿宋_GB2312"/>
          <w:sz w:val="32"/>
          <w:szCs w:val="32"/>
        </w:rPr>
      </w:pPr>
      <w:r>
        <w:rPr>
          <w:rFonts w:hint="eastAsia" w:ascii="Times New Roman" w:hAnsi="Times New Roman" w:eastAsia="仿宋_GB2312"/>
          <w:sz w:val="32"/>
          <w:szCs w:val="32"/>
        </w:rPr>
        <w:t>地址：四川省广元市昭化区元坝镇欧家河益昌大道</w:t>
      </w:r>
    </w:p>
    <w:p>
      <w:pPr>
        <w:spacing w:line="540" w:lineRule="exact"/>
        <w:ind w:firstLine="640" w:firstLineChars="200"/>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eastAsia="zh-CN"/>
        </w:rPr>
        <w:t>电话：</w:t>
      </w:r>
      <w:r>
        <w:rPr>
          <w:rFonts w:hint="eastAsia" w:ascii="Times New Roman" w:hAnsi="Times New Roman" w:eastAsia="仿宋_GB2312"/>
          <w:sz w:val="32"/>
          <w:szCs w:val="32"/>
          <w:lang w:val="en-US" w:eastAsia="zh-CN"/>
        </w:rPr>
        <w:t>0839—8722611</w:t>
      </w:r>
    </w:p>
    <w:p>
      <w:pPr>
        <w:spacing w:line="540" w:lineRule="exact"/>
        <w:ind w:firstLine="642" w:firstLineChars="200"/>
        <w:rPr>
          <w:rFonts w:ascii="楷体_GB2312" w:hAnsi="Times New Roman" w:eastAsia="楷体_GB2312"/>
          <w:b/>
          <w:sz w:val="32"/>
          <w:szCs w:val="32"/>
        </w:rPr>
      </w:pPr>
      <w:r>
        <w:rPr>
          <w:rFonts w:hint="eastAsia" w:ascii="楷体_GB2312" w:hAnsi="Times New Roman" w:eastAsia="楷体_GB2312"/>
          <w:b/>
          <w:sz w:val="32"/>
          <w:szCs w:val="32"/>
        </w:rPr>
        <w:t>（三）对行政执法的监督投诉举报的方式、途径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部门：广元市昭化区教育局纪检组</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地址：四川省广元市昭化区元坝镇晋寿路</w:t>
      </w:r>
      <w:r>
        <w:rPr>
          <w:rFonts w:ascii="Times New Roman" w:hAnsi="Times New Roman" w:eastAsia="仿宋_GB2312"/>
          <w:sz w:val="32"/>
          <w:szCs w:val="32"/>
        </w:rPr>
        <w:t>60</w:t>
      </w:r>
      <w:r>
        <w:rPr>
          <w:rFonts w:hint="eastAsia" w:ascii="Times New Roman" w:hAnsi="Times New Roman" w:eastAsia="仿宋_GB2312"/>
          <w:sz w:val="32"/>
          <w:szCs w:val="32"/>
        </w:rPr>
        <w:t>号（广元市昭化区教育局五楼）</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投诉电话：</w:t>
      </w:r>
      <w:r>
        <w:rPr>
          <w:rFonts w:ascii="Times New Roman" w:hAnsi="Times New Roman" w:eastAsia="仿宋_GB2312"/>
          <w:sz w:val="32"/>
          <w:szCs w:val="32"/>
        </w:rPr>
        <w:t>0839-8725612</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行政执法责任制</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《国务院办公厅关于推行行政执法责任制的若干意见》（国办发〔</w:t>
      </w:r>
      <w:r>
        <w:rPr>
          <w:rFonts w:ascii="Times New Roman" w:hAnsi="Times New Roman" w:eastAsia="仿宋_GB2312"/>
          <w:sz w:val="32"/>
          <w:szCs w:val="32"/>
        </w:rPr>
        <w:t>2005</w:t>
      </w:r>
      <w:r>
        <w:rPr>
          <w:rFonts w:hint="eastAsia" w:ascii="Times New Roman" w:hAnsi="Times New Roman" w:eastAsia="仿宋_GB2312"/>
          <w:sz w:val="32"/>
          <w:szCs w:val="32"/>
        </w:rPr>
        <w:t>〕</w:t>
      </w:r>
      <w:r>
        <w:rPr>
          <w:rFonts w:ascii="Times New Roman" w:hAnsi="Times New Roman" w:eastAsia="仿宋_GB2312"/>
          <w:sz w:val="32"/>
          <w:szCs w:val="32"/>
        </w:rPr>
        <w:t>37</w:t>
      </w:r>
      <w:r>
        <w:rPr>
          <w:rFonts w:hint="eastAsia" w:ascii="Times New Roman" w:hAnsi="Times New Roman" w:eastAsia="仿宋_GB2312"/>
          <w:sz w:val="32"/>
          <w:szCs w:val="32"/>
        </w:rPr>
        <w:t>号）</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《四川省人民政府办公厅关于深化行政执法责任制的实施意见》</w:t>
      </w:r>
      <w:r>
        <w:rPr>
          <w:rFonts w:ascii="Times New Roman" w:hAnsi="Times New Roman" w:eastAsia="仿宋_GB2312"/>
          <w:sz w:val="32"/>
          <w:szCs w:val="32"/>
        </w:rPr>
        <w:t>(</w:t>
      </w:r>
      <w:r>
        <w:rPr>
          <w:rFonts w:hint="eastAsia" w:ascii="Times New Roman" w:hAnsi="Times New Roman" w:eastAsia="仿宋_GB2312"/>
          <w:sz w:val="32"/>
          <w:szCs w:val="32"/>
        </w:rPr>
        <w:t>川办发〔</w:t>
      </w:r>
      <w:r>
        <w:rPr>
          <w:rFonts w:ascii="Times New Roman" w:hAnsi="Times New Roman" w:eastAsia="仿宋_GB2312"/>
          <w:sz w:val="32"/>
          <w:szCs w:val="32"/>
        </w:rPr>
        <w:t>2005</w:t>
      </w:r>
      <w:r>
        <w:rPr>
          <w:rFonts w:hint="eastAsia" w:ascii="Times New Roman" w:hAnsi="Times New Roman" w:eastAsia="仿宋_GB2312"/>
          <w:sz w:val="32"/>
          <w:szCs w:val="32"/>
        </w:rPr>
        <w:t>〕</w:t>
      </w:r>
      <w:r>
        <w:rPr>
          <w:rFonts w:ascii="Times New Roman" w:hAnsi="Times New Roman" w:eastAsia="仿宋_GB2312"/>
          <w:sz w:val="32"/>
          <w:szCs w:val="32"/>
        </w:rPr>
        <w:t>36</w:t>
      </w:r>
      <w:r>
        <w:rPr>
          <w:rFonts w:hint="eastAsia" w:ascii="Times New Roman" w:hAnsi="Times New Roman" w:eastAsia="仿宋_GB2312"/>
          <w:sz w:val="32"/>
          <w:szCs w:val="32"/>
        </w:rPr>
        <w:t>号</w:t>
      </w:r>
      <w:r>
        <w:rPr>
          <w:rFonts w:ascii="Times New Roman" w:hAnsi="Times New Roman" w:eastAsia="仿宋_GB2312"/>
          <w:sz w:val="32"/>
          <w:szCs w:val="32"/>
        </w:rPr>
        <w:t>)</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《四川省落实行政执法责任制全面推进依法行政考核办法》（川府法〔</w:t>
      </w:r>
      <w:r>
        <w:rPr>
          <w:rFonts w:ascii="Times New Roman" w:hAnsi="Times New Roman" w:eastAsia="仿宋_GB2312"/>
          <w:sz w:val="32"/>
          <w:szCs w:val="32"/>
        </w:rPr>
        <w:t>2005</w:t>
      </w:r>
      <w:r>
        <w:rPr>
          <w:rFonts w:hint="eastAsia" w:ascii="Times New Roman" w:hAnsi="Times New Roman" w:eastAsia="仿宋_GB2312"/>
          <w:sz w:val="32"/>
          <w:szCs w:val="32"/>
        </w:rPr>
        <w:t>〕</w:t>
      </w:r>
      <w:r>
        <w:rPr>
          <w:rFonts w:ascii="Times New Roman" w:hAnsi="Times New Roman" w:eastAsia="仿宋_GB2312"/>
          <w:sz w:val="32"/>
          <w:szCs w:val="32"/>
        </w:rPr>
        <w:t>24</w:t>
      </w:r>
      <w:r>
        <w:rPr>
          <w:rFonts w:hint="eastAsia" w:ascii="Times New Roman" w:hAnsi="Times New Roman" w:eastAsia="仿宋_GB2312"/>
          <w:sz w:val="32"/>
          <w:szCs w:val="32"/>
        </w:rPr>
        <w:t>号）</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《四川省行政执法监督条例》</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《行政机关公务员处分条例》</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《事业单位工作人员处分暂行规定》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六、广元市昭化区教育局行政执法自由裁量标准</w:t>
      </w:r>
    </w:p>
    <w:p>
      <w:pPr>
        <w:spacing w:line="54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《四川省规范行政执法裁量权规定》（四川省人民政府令第</w:t>
      </w:r>
      <w:r>
        <w:rPr>
          <w:rFonts w:ascii="Times New Roman" w:hAnsi="Times New Roman" w:eastAsia="仿宋_GB2312"/>
          <w:sz w:val="32"/>
          <w:szCs w:val="32"/>
        </w:rPr>
        <w:t>278</w:t>
      </w:r>
      <w:r>
        <w:rPr>
          <w:rFonts w:hint="eastAsia" w:ascii="Times New Roman" w:hAnsi="Times New Roman" w:eastAsia="仿宋_GB2312"/>
          <w:sz w:val="32"/>
          <w:szCs w:val="32"/>
        </w:rPr>
        <w:t>号公布</w:t>
      </w:r>
      <w:r>
        <w:rPr>
          <w:rFonts w:ascii="Times New Roman" w:hAnsi="Times New Roman" w:eastAsia="仿宋_GB2312"/>
          <w:sz w:val="32"/>
          <w:szCs w:val="32"/>
        </w:rPr>
        <w:t>2014</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17</w:t>
      </w:r>
      <w:r>
        <w:rPr>
          <w:rFonts w:hint="eastAsia" w:ascii="Times New Roman" w:hAnsi="Times New Roman" w:eastAsia="仿宋_GB2312"/>
          <w:sz w:val="32"/>
          <w:szCs w:val="32"/>
        </w:rPr>
        <w:t>日）</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七、广元市昭化区教育局随机抽查事项清单、市场主体库（检查对象名录库）、</w:t>
      </w:r>
      <w:r>
        <w:rPr>
          <w:rFonts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年抽查计划</w:t>
      </w:r>
    </w:p>
    <w:p>
      <w:pPr>
        <w:spacing w:line="540" w:lineRule="exact"/>
        <w:ind w:firstLine="642" w:firstLineChars="200"/>
        <w:rPr>
          <w:rFonts w:hint="eastAsia" w:ascii="楷体_GB2312" w:hAnsi="Times New Roman" w:eastAsia="楷体_GB2312"/>
          <w:b/>
          <w:sz w:val="32"/>
          <w:szCs w:val="32"/>
        </w:rPr>
      </w:pPr>
      <w:r>
        <w:rPr>
          <w:rFonts w:hint="eastAsia" w:ascii="楷体_GB2312" w:hAnsi="Times New Roman" w:eastAsia="楷体_GB2312"/>
          <w:b/>
          <w:sz w:val="32"/>
          <w:szCs w:val="32"/>
        </w:rPr>
        <w:t>（一）随机抽查事项清单（共</w:t>
      </w:r>
      <w:r>
        <w:rPr>
          <w:rFonts w:ascii="楷体_GB2312" w:hAnsi="Times New Roman" w:eastAsia="楷体_GB2312"/>
          <w:b/>
          <w:sz w:val="32"/>
          <w:szCs w:val="32"/>
        </w:rPr>
        <w:t>1</w:t>
      </w:r>
      <w:r>
        <w:rPr>
          <w:rFonts w:hint="eastAsia" w:ascii="楷体_GB2312" w:hAnsi="Times New Roman" w:eastAsia="楷体_GB2312"/>
          <w:b/>
          <w:sz w:val="32"/>
          <w:szCs w:val="32"/>
        </w:rPr>
        <w:t>项）</w:t>
      </w:r>
    </w:p>
    <w:p>
      <w:pPr>
        <w:ind w:firstLine="960" w:firstLineChars="300"/>
        <w:jc w:val="both"/>
        <w:rPr>
          <w:rFonts w:hint="eastAsia" w:ascii="Times New Roman" w:hAnsi="Times New Roman" w:eastAsia="仿宋_GB2312"/>
          <w:sz w:val="32"/>
          <w:szCs w:val="32"/>
        </w:rPr>
      </w:pPr>
      <w:r>
        <w:rPr>
          <w:rFonts w:hint="eastAsia" w:ascii="Times New Roman" w:hAnsi="Times New Roman" w:eastAsia="仿宋_GB2312"/>
          <w:sz w:val="32"/>
          <w:szCs w:val="32"/>
        </w:rPr>
        <w:t>面向中小学生的校外培训机构的办学资质、办学行为检查评估。</w:t>
      </w:r>
    </w:p>
    <w:p>
      <w:pPr>
        <w:spacing w:line="540" w:lineRule="exact"/>
        <w:ind w:firstLine="642" w:firstLineChars="200"/>
        <w:rPr>
          <w:rFonts w:ascii="楷体_GB2312" w:hAnsi="Times New Roman" w:eastAsia="楷体_GB2312"/>
          <w:b/>
          <w:sz w:val="32"/>
          <w:szCs w:val="32"/>
        </w:rPr>
      </w:pPr>
      <w:r>
        <w:rPr>
          <w:rFonts w:hint="eastAsia" w:ascii="楷体_GB2312" w:hAnsi="Times New Roman" w:eastAsia="楷体_GB2312"/>
          <w:b/>
          <w:sz w:val="32"/>
          <w:szCs w:val="32"/>
        </w:rPr>
        <w:t>（二）</w:t>
      </w:r>
      <w:r>
        <w:rPr>
          <w:rFonts w:ascii="楷体_GB2312" w:hAnsi="Times New Roman" w:eastAsia="楷体_GB2312"/>
          <w:b/>
          <w:sz w:val="32"/>
          <w:szCs w:val="32"/>
        </w:rPr>
        <w:t>202</w:t>
      </w:r>
      <w:r>
        <w:rPr>
          <w:rFonts w:hint="eastAsia" w:ascii="楷体_GB2312" w:hAnsi="Times New Roman" w:eastAsia="楷体_GB2312"/>
          <w:b/>
          <w:sz w:val="32"/>
          <w:szCs w:val="32"/>
          <w:lang w:val="en-US" w:eastAsia="zh-CN"/>
        </w:rPr>
        <w:t>2</w:t>
      </w:r>
      <w:r>
        <w:rPr>
          <w:rFonts w:hint="eastAsia" w:ascii="楷体_GB2312" w:hAnsi="Times New Roman" w:eastAsia="楷体_GB2312"/>
          <w:b/>
          <w:sz w:val="32"/>
          <w:szCs w:val="32"/>
        </w:rPr>
        <w:t>年双随机抽查计划</w:t>
      </w:r>
    </w:p>
    <w:tbl>
      <w:tblPr>
        <w:tblStyle w:val="7"/>
        <w:tblW w:w="8860" w:type="dxa"/>
        <w:jc w:val="center"/>
        <w:tblLayout w:type="fixed"/>
        <w:tblCellMar>
          <w:top w:w="0" w:type="dxa"/>
          <w:left w:w="0" w:type="dxa"/>
          <w:bottom w:w="0" w:type="dxa"/>
          <w:right w:w="0" w:type="dxa"/>
        </w:tblCellMar>
      </w:tblPr>
      <w:tblGrid>
        <w:gridCol w:w="1299"/>
        <w:gridCol w:w="1912"/>
        <w:gridCol w:w="1392"/>
        <w:gridCol w:w="1003"/>
        <w:gridCol w:w="1003"/>
        <w:gridCol w:w="1530"/>
        <w:gridCol w:w="721"/>
      </w:tblGrid>
      <w:tr>
        <w:tblPrEx>
          <w:tblCellMar>
            <w:top w:w="0" w:type="dxa"/>
            <w:left w:w="0" w:type="dxa"/>
            <w:bottom w:w="0" w:type="dxa"/>
            <w:right w:w="0" w:type="dxa"/>
          </w:tblCellMar>
        </w:tblPrEx>
        <w:trPr>
          <w:trHeight w:val="868" w:hRule="atLeast"/>
          <w:jc w:val="center"/>
        </w:trPr>
        <w:tc>
          <w:tcPr>
            <w:tcW w:w="129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宋体" w:hAnsi="宋体" w:eastAsia="宋体"/>
                <w:sz w:val="24"/>
                <w:szCs w:val="24"/>
              </w:rPr>
              <w:t>检查对象</w:t>
            </w:r>
          </w:p>
        </w:tc>
        <w:tc>
          <w:tcPr>
            <w:tcW w:w="191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宋体" w:hAnsi="宋体" w:eastAsia="宋体"/>
                <w:sz w:val="24"/>
                <w:szCs w:val="24"/>
              </w:rPr>
              <w:t>检查依据</w:t>
            </w:r>
          </w:p>
        </w:tc>
        <w:tc>
          <w:tcPr>
            <w:tcW w:w="13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宋体" w:hAnsi="宋体" w:eastAsia="宋体"/>
                <w:sz w:val="24"/>
                <w:szCs w:val="24"/>
              </w:rPr>
              <w:t>执行科室</w:t>
            </w:r>
          </w:p>
        </w:tc>
        <w:tc>
          <w:tcPr>
            <w:tcW w:w="100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宋体" w:hAnsi="宋体" w:eastAsia="宋体"/>
                <w:sz w:val="24"/>
                <w:szCs w:val="24"/>
              </w:rPr>
              <w:t>检查比例</w:t>
            </w:r>
          </w:p>
        </w:tc>
        <w:tc>
          <w:tcPr>
            <w:tcW w:w="100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宋体" w:hAnsi="宋体" w:eastAsia="宋体"/>
                <w:sz w:val="24"/>
                <w:szCs w:val="24"/>
              </w:rPr>
              <w:t>检查频次</w:t>
            </w:r>
          </w:p>
        </w:tc>
        <w:tc>
          <w:tcPr>
            <w:tcW w:w="15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宋体" w:hAnsi="宋体" w:eastAsia="宋体"/>
                <w:sz w:val="24"/>
                <w:szCs w:val="24"/>
              </w:rPr>
              <w:t>初步检查时间</w:t>
            </w:r>
          </w:p>
        </w:tc>
        <w:tc>
          <w:tcPr>
            <w:tcW w:w="72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CellMar>
            <w:top w:w="0" w:type="dxa"/>
            <w:left w:w="0" w:type="dxa"/>
            <w:bottom w:w="0" w:type="dxa"/>
            <w:right w:w="0" w:type="dxa"/>
          </w:tblCellMar>
        </w:tblPrEx>
        <w:trPr>
          <w:trHeight w:val="1056" w:hRule="atLeast"/>
          <w:jc w:val="center"/>
        </w:trPr>
        <w:tc>
          <w:tcPr>
            <w:tcW w:w="1299"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Times New Roman" w:hAnsi="Times New Roman" w:eastAsia="仿宋_GB2312"/>
                <w:sz w:val="32"/>
                <w:szCs w:val="32"/>
              </w:rPr>
              <w:t>校外培训机构</w:t>
            </w:r>
          </w:p>
        </w:tc>
        <w:tc>
          <w:tcPr>
            <w:tcW w:w="1912" w:type="dxa"/>
            <w:tcBorders>
              <w:top w:val="single" w:color="000000" w:sz="8" w:space="0"/>
              <w:left w:val="single" w:color="000000" w:sz="8" w:space="0"/>
              <w:bottom w:val="single" w:color="000000" w:sz="8" w:space="0"/>
              <w:right w:val="single" w:color="000000" w:sz="8" w:space="0"/>
            </w:tcBorders>
            <w:vAlign w:val="center"/>
          </w:tcPr>
          <w:p>
            <w:pPr>
              <w:jc w:val="center"/>
              <w:rPr>
                <w:rFonts w:hint="eastAsia" w:ascii="宋体" w:hAnsi="宋体" w:eastAsia="微软雅黑"/>
                <w:sz w:val="24"/>
                <w:szCs w:val="24"/>
                <w:lang w:eastAsia="zh-CN"/>
              </w:rPr>
            </w:pPr>
            <w:r>
              <w:rPr>
                <w:rFonts w:ascii="微软雅黑" w:hAnsi="微软雅黑" w:eastAsia="微软雅黑" w:cs="微软雅黑"/>
                <w:i w:val="0"/>
                <w:iCs w:val="0"/>
                <w:caps w:val="0"/>
                <w:color w:val="626262"/>
                <w:spacing w:val="7"/>
                <w:sz w:val="19"/>
                <w:szCs w:val="19"/>
                <w:shd w:val="clear" w:fill="FFFFFF"/>
              </w:rPr>
              <w:t>国务院办公厅《关于规范校外培训机构发展的意见</w:t>
            </w:r>
            <w:r>
              <w:rPr>
                <w:rFonts w:hint="eastAsia" w:ascii="微软雅黑" w:hAnsi="微软雅黑" w:eastAsia="微软雅黑" w:cs="微软雅黑"/>
                <w:i w:val="0"/>
                <w:iCs w:val="0"/>
                <w:caps w:val="0"/>
                <w:color w:val="626262"/>
                <w:spacing w:val="7"/>
                <w:sz w:val="19"/>
                <w:szCs w:val="19"/>
                <w:shd w:val="clear" w:fill="FFFFFF"/>
                <w:lang w:eastAsia="zh-CN"/>
              </w:rPr>
              <w:t>》</w:t>
            </w:r>
          </w:p>
        </w:tc>
        <w:tc>
          <w:tcPr>
            <w:tcW w:w="1392"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宋体" w:hAnsi="宋体" w:eastAsia="宋体"/>
                <w:sz w:val="24"/>
                <w:szCs w:val="24"/>
              </w:rPr>
              <w:t>行政许可股</w:t>
            </w:r>
          </w:p>
        </w:tc>
        <w:tc>
          <w:tcPr>
            <w:tcW w:w="100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hint="eastAsia" w:ascii="宋体" w:hAnsi="宋体" w:eastAsia="宋体"/>
                <w:sz w:val="24"/>
                <w:szCs w:val="24"/>
                <w:lang w:val="en-US" w:eastAsia="zh-CN"/>
              </w:rPr>
              <w:t>5</w:t>
            </w:r>
            <w:r>
              <w:rPr>
                <w:rFonts w:ascii="宋体" w:hAnsi="宋体" w:eastAsia="宋体"/>
                <w:sz w:val="24"/>
                <w:szCs w:val="24"/>
              </w:rPr>
              <w:t>0%</w:t>
            </w:r>
          </w:p>
        </w:tc>
        <w:tc>
          <w:tcPr>
            <w:tcW w:w="1003"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ascii="宋体" w:hAnsi="宋体" w:eastAsia="宋体"/>
                <w:sz w:val="24"/>
                <w:szCs w:val="24"/>
              </w:rPr>
              <w:t>1</w:t>
            </w:r>
          </w:p>
        </w:tc>
        <w:tc>
          <w:tcPr>
            <w:tcW w:w="1530"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r>
              <w:rPr>
                <w:rFonts w:ascii="宋体" w:hAnsi="宋体" w:eastAsia="宋体"/>
                <w:sz w:val="24"/>
                <w:szCs w:val="24"/>
              </w:rPr>
              <w:t>202</w:t>
            </w:r>
            <w:r>
              <w:rPr>
                <w:rFonts w:hint="eastAsia" w:ascii="宋体" w:hAnsi="宋体" w:eastAsia="宋体"/>
                <w:sz w:val="24"/>
                <w:szCs w:val="24"/>
                <w:lang w:val="en-US" w:eastAsia="zh-CN"/>
              </w:rPr>
              <w:t>2</w:t>
            </w:r>
            <w:r>
              <w:rPr>
                <w:rFonts w:ascii="宋体" w:hAnsi="宋体" w:eastAsia="宋体"/>
                <w:sz w:val="24"/>
                <w:szCs w:val="24"/>
              </w:rPr>
              <w:t>.</w:t>
            </w:r>
            <w:r>
              <w:rPr>
                <w:rFonts w:hint="eastAsia" w:ascii="宋体" w:hAnsi="宋体" w:eastAsia="宋体"/>
                <w:sz w:val="24"/>
                <w:szCs w:val="24"/>
                <w:lang w:val="en-US" w:eastAsia="zh-CN"/>
              </w:rPr>
              <w:t>10</w:t>
            </w:r>
            <w:r>
              <w:rPr>
                <w:rFonts w:ascii="宋体" w:hAnsi="宋体" w:eastAsia="宋体"/>
                <w:sz w:val="24"/>
                <w:szCs w:val="24"/>
              </w:rPr>
              <w:t>-202</w:t>
            </w:r>
            <w:r>
              <w:rPr>
                <w:rFonts w:hint="eastAsia" w:ascii="宋体" w:hAnsi="宋体" w:eastAsia="宋体"/>
                <w:sz w:val="24"/>
                <w:szCs w:val="24"/>
                <w:lang w:val="en-US" w:eastAsia="zh-CN"/>
              </w:rPr>
              <w:t>2</w:t>
            </w:r>
            <w:r>
              <w:rPr>
                <w:rFonts w:ascii="宋体" w:hAnsi="宋体" w:eastAsia="宋体"/>
                <w:sz w:val="24"/>
                <w:szCs w:val="24"/>
              </w:rPr>
              <w:t>.12</w:t>
            </w:r>
          </w:p>
        </w:tc>
        <w:tc>
          <w:tcPr>
            <w:tcW w:w="721" w:type="dxa"/>
            <w:tcBorders>
              <w:top w:val="single" w:color="000000" w:sz="8" w:space="0"/>
              <w:left w:val="single" w:color="000000" w:sz="8" w:space="0"/>
              <w:bottom w:val="single" w:color="000000" w:sz="8" w:space="0"/>
              <w:right w:val="single" w:color="000000" w:sz="8" w:space="0"/>
            </w:tcBorders>
            <w:vAlign w:val="center"/>
          </w:tcPr>
          <w:p>
            <w:pPr>
              <w:jc w:val="center"/>
              <w:rPr>
                <w:rFonts w:ascii="宋体" w:hAnsi="宋体" w:eastAsia="宋体"/>
                <w:sz w:val="24"/>
                <w:szCs w:val="24"/>
              </w:rPr>
            </w:pPr>
          </w:p>
        </w:tc>
      </w:tr>
      <w:tr>
        <w:tblPrEx>
          <w:tblCellMar>
            <w:top w:w="0" w:type="dxa"/>
            <w:left w:w="0" w:type="dxa"/>
            <w:bottom w:w="0" w:type="dxa"/>
            <w:right w:w="0" w:type="dxa"/>
          </w:tblCellMar>
        </w:tblPrEx>
        <w:trPr>
          <w:trHeight w:val="3094" w:hRule="atLeast"/>
          <w:jc w:val="center"/>
        </w:trPr>
        <w:tc>
          <w:tcPr>
            <w:tcW w:w="8860" w:type="dxa"/>
            <w:gridSpan w:val="7"/>
            <w:tcBorders>
              <w:top w:val="single" w:color="000000" w:sz="8" w:space="0"/>
              <w:left w:val="single" w:color="000000" w:sz="8" w:space="0"/>
              <w:bottom w:val="single" w:color="000000" w:sz="8" w:space="0"/>
              <w:right w:val="single" w:color="000000" w:sz="8" w:space="0"/>
            </w:tcBorders>
            <w:vAlign w:val="center"/>
          </w:tcPr>
          <w:p>
            <w:pPr>
              <w:spacing w:line="340" w:lineRule="exact"/>
              <w:ind w:firstLine="480" w:firstLineChars="200"/>
              <w:rPr>
                <w:rFonts w:ascii="宋体" w:hAnsi="宋体" w:eastAsia="宋体"/>
                <w:sz w:val="24"/>
                <w:szCs w:val="24"/>
              </w:rPr>
            </w:pPr>
            <w:r>
              <w:rPr>
                <w:rFonts w:hint="eastAsia" w:ascii="宋体" w:hAnsi="宋体" w:eastAsia="宋体"/>
                <w:sz w:val="24"/>
                <w:szCs w:val="24"/>
              </w:rPr>
              <w:t>按照《广元市昭化区教育局“双随机”工作实施细则》等文件工作的有关要求，行政许可股、督导室应当于当年一季度制定当年检查初步计划，汇总后公示。</w:t>
            </w:r>
          </w:p>
          <w:p>
            <w:pPr>
              <w:spacing w:line="340" w:lineRule="exact"/>
              <w:ind w:firstLine="480" w:firstLineChars="200"/>
              <w:rPr>
                <w:sz w:val="24"/>
                <w:szCs w:val="24"/>
              </w:rPr>
            </w:pPr>
            <w:r>
              <w:rPr>
                <w:rFonts w:hint="eastAsia" w:ascii="宋体" w:hAnsi="宋体" w:eastAsia="宋体"/>
                <w:sz w:val="24"/>
                <w:szCs w:val="24"/>
              </w:rPr>
              <w:t>抽查工作注意事项：每年随机抽查事项不低于抽查事项总数的</w:t>
            </w:r>
            <w:r>
              <w:rPr>
                <w:rFonts w:ascii="宋体" w:hAnsi="宋体" w:eastAsia="宋体"/>
                <w:sz w:val="24"/>
                <w:szCs w:val="24"/>
              </w:rPr>
              <w:t>50%</w:t>
            </w:r>
            <w:r>
              <w:rPr>
                <w:rFonts w:hint="eastAsia" w:ascii="宋体" w:hAnsi="宋体" w:eastAsia="宋体"/>
                <w:sz w:val="24"/>
                <w:szCs w:val="24"/>
              </w:rPr>
              <w:t>，抽查对象不少于全部抽查对象的</w:t>
            </w:r>
            <w:r>
              <w:rPr>
                <w:rFonts w:hint="eastAsia" w:ascii="宋体" w:hAnsi="宋体" w:eastAsia="宋体"/>
                <w:sz w:val="24"/>
                <w:szCs w:val="24"/>
                <w:lang w:val="en-US" w:eastAsia="zh-CN"/>
              </w:rPr>
              <w:t>5</w:t>
            </w:r>
            <w:r>
              <w:rPr>
                <w:rFonts w:ascii="宋体" w:hAnsi="宋体" w:eastAsia="宋体"/>
                <w:sz w:val="24"/>
                <w:szCs w:val="24"/>
              </w:rPr>
              <w:t>0%</w:t>
            </w:r>
            <w:r>
              <w:rPr>
                <w:rFonts w:hint="eastAsia" w:ascii="宋体" w:hAnsi="宋体" w:eastAsia="宋体"/>
                <w:sz w:val="24"/>
                <w:szCs w:val="24"/>
              </w:rPr>
              <w:t>。原则上同一年度对同一管理对象的抽查次数不超过</w:t>
            </w:r>
            <w:r>
              <w:rPr>
                <w:rFonts w:ascii="宋体" w:hAnsi="宋体" w:eastAsia="宋体"/>
                <w:sz w:val="24"/>
                <w:szCs w:val="24"/>
              </w:rPr>
              <w:t>2</w:t>
            </w:r>
            <w:r>
              <w:rPr>
                <w:rFonts w:hint="eastAsia" w:ascii="宋体" w:hAnsi="宋体" w:eastAsia="宋体"/>
                <w:sz w:val="24"/>
                <w:szCs w:val="24"/>
              </w:rPr>
              <w:t>次。对社会关注度高、被投诉举报多、有严重违纪违规记录、办学水平有问题的</w:t>
            </w:r>
            <w:r>
              <w:rPr>
                <w:rFonts w:hint="eastAsia" w:ascii="宋体" w:hAnsi="宋体" w:eastAsia="宋体"/>
                <w:sz w:val="24"/>
                <w:szCs w:val="24"/>
                <w:lang w:eastAsia="zh-CN"/>
              </w:rPr>
              <w:t>培训机构</w:t>
            </w:r>
            <w:r>
              <w:rPr>
                <w:rFonts w:hint="eastAsia" w:ascii="宋体" w:hAnsi="宋体" w:eastAsia="宋体"/>
                <w:sz w:val="24"/>
                <w:szCs w:val="24"/>
              </w:rPr>
              <w:t>，适度提高抽查比例和频次。检查前三天，通过机选或摇号等方式，随机抽取检查人员和检查对象。检查情况和结果由督导室股在五日内公示并录入一体化行权平台、市场主体信用信息共享交换平台，在每半年最后一个月的</w:t>
            </w:r>
            <w:r>
              <w:rPr>
                <w:rFonts w:ascii="宋体" w:hAnsi="宋体" w:eastAsia="宋体"/>
                <w:sz w:val="24"/>
                <w:szCs w:val="24"/>
              </w:rPr>
              <w:t>20</w:t>
            </w:r>
            <w:r>
              <w:rPr>
                <w:rFonts w:hint="eastAsia" w:ascii="宋体" w:hAnsi="宋体" w:eastAsia="宋体"/>
                <w:sz w:val="24"/>
                <w:szCs w:val="24"/>
              </w:rPr>
              <w:t>日前将工作开展情况汇总，经局领导审签后报区政府办。</w:t>
            </w:r>
          </w:p>
        </w:tc>
      </w:tr>
    </w:tbl>
    <w:p>
      <w:pPr>
        <w:spacing w:line="576" w:lineRule="exact"/>
        <w:ind w:firstLine="642" w:firstLineChars="200"/>
        <w:rPr>
          <w:rFonts w:ascii="楷体_GB2312" w:hAnsi="楷体_GB2312" w:eastAsia="楷体_GB2312" w:cs="楷体_GB2312"/>
          <w:b/>
          <w:sz w:val="32"/>
          <w:szCs w:val="32"/>
        </w:rPr>
      </w:pPr>
      <w:r>
        <w:rPr>
          <w:rFonts w:hint="eastAsia" w:ascii="楷体_GB2312" w:hAnsi="楷体_GB2312" w:eastAsia="楷体_GB2312" w:cs="楷体_GB2312"/>
          <w:b/>
          <w:sz w:val="32"/>
          <w:szCs w:val="32"/>
        </w:rPr>
        <w:t>（三）检查对象名录库（</w:t>
      </w:r>
      <w:r>
        <w:rPr>
          <w:rFonts w:hint="eastAsia" w:ascii="楷体_GB2312" w:hAnsi="楷体_GB2312" w:eastAsia="楷体_GB2312" w:cs="楷体_GB2312"/>
          <w:b/>
          <w:sz w:val="32"/>
          <w:szCs w:val="32"/>
          <w:lang w:eastAsia="zh-CN"/>
        </w:rPr>
        <w:t>校外培训机构</w:t>
      </w:r>
      <w:r>
        <w:rPr>
          <w:rFonts w:hint="eastAsia" w:ascii="楷体_GB2312" w:hAnsi="楷体_GB2312" w:eastAsia="楷体_GB2312" w:cs="楷体_GB2312"/>
          <w:b/>
          <w:sz w:val="32"/>
          <w:szCs w:val="32"/>
          <w:lang w:val="en-US" w:eastAsia="zh-CN"/>
        </w:rPr>
        <w:t>6所</w:t>
      </w:r>
      <w:r>
        <w:rPr>
          <w:rFonts w:hint="eastAsia" w:ascii="楷体_GB2312" w:hAnsi="楷体_GB2312" w:eastAsia="楷体_GB2312" w:cs="楷体_GB2312"/>
          <w:b/>
          <w:sz w:val="32"/>
          <w:szCs w:val="32"/>
        </w:rPr>
        <w:t>）</w:t>
      </w:r>
    </w:p>
    <w:tbl>
      <w:tblPr>
        <w:tblStyle w:val="7"/>
        <w:tblW w:w="122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8"/>
        <w:gridCol w:w="1455"/>
        <w:gridCol w:w="2115"/>
        <w:gridCol w:w="3270"/>
        <w:gridCol w:w="3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68"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kern w:val="0"/>
                <w:sz w:val="24"/>
                <w:szCs w:val="24"/>
                <w:lang w:bidi="ar"/>
              </w:rPr>
            </w:pPr>
            <w:r>
              <w:rPr>
                <w:rFonts w:hint="eastAsia" w:ascii="宋体" w:hAnsi="宋体" w:eastAsia="宋体" w:cs="宋体"/>
                <w:kern w:val="0"/>
                <w:sz w:val="24"/>
                <w:szCs w:val="24"/>
                <w:lang w:eastAsia="zh-CN" w:bidi="ar"/>
              </w:rPr>
              <w:t>培训机构</w:t>
            </w:r>
            <w:r>
              <w:rPr>
                <w:rFonts w:hint="eastAsia" w:ascii="宋体" w:hAnsi="宋体" w:eastAsia="宋体" w:cs="宋体"/>
                <w:kern w:val="0"/>
                <w:sz w:val="24"/>
                <w:szCs w:val="24"/>
                <w:lang w:bidi="ar"/>
              </w:rPr>
              <w:t>名称</w:t>
            </w:r>
          </w:p>
        </w:tc>
        <w:tc>
          <w:tcPr>
            <w:tcW w:w="1455"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lang w:eastAsia="zh-CN" w:bidi="ar"/>
              </w:rPr>
            </w:pPr>
            <w:r>
              <w:rPr>
                <w:rFonts w:hint="eastAsia" w:ascii="宋体" w:hAnsi="宋体" w:eastAsia="宋体" w:cs="宋体"/>
                <w:color w:val="000000"/>
                <w:kern w:val="0"/>
                <w:sz w:val="24"/>
                <w:szCs w:val="24"/>
                <w:lang w:eastAsia="zh-CN" w:bidi="ar"/>
              </w:rPr>
              <w:t>负责人</w:t>
            </w:r>
          </w:p>
        </w:tc>
        <w:tc>
          <w:tcPr>
            <w:tcW w:w="2115"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联系电话</w:t>
            </w:r>
          </w:p>
        </w:tc>
        <w:tc>
          <w:tcPr>
            <w:tcW w:w="3270" w:type="dxa"/>
            <w:tcBorders>
              <w:tl2br w:val="nil"/>
              <w:tr2bl w:val="nil"/>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4"/>
                <w:szCs w:val="24"/>
                <w:lang w:bidi="ar"/>
              </w:rPr>
            </w:pPr>
            <w:r>
              <w:rPr>
                <w:rFonts w:hint="eastAsia" w:ascii="宋体" w:hAnsi="宋体" w:eastAsia="宋体" w:cs="宋体"/>
                <w:color w:val="000000"/>
                <w:kern w:val="0"/>
                <w:sz w:val="24"/>
                <w:szCs w:val="24"/>
                <w:lang w:eastAsia="zh-CN" w:bidi="ar"/>
              </w:rPr>
              <w:t>地</w:t>
            </w:r>
            <w:r>
              <w:rPr>
                <w:rFonts w:hint="eastAsia" w:ascii="宋体" w:hAnsi="宋体" w:eastAsia="宋体" w:cs="宋体"/>
                <w:color w:val="000000"/>
                <w:kern w:val="0"/>
                <w:sz w:val="24"/>
                <w:szCs w:val="24"/>
                <w:lang w:val="en-US" w:eastAsia="zh-CN" w:bidi="ar"/>
              </w:rPr>
              <w:t xml:space="preserve">  </w:t>
            </w:r>
            <w:r>
              <w:rPr>
                <w:rFonts w:hint="eastAsia" w:ascii="宋体" w:hAnsi="宋体" w:eastAsia="宋体" w:cs="宋体"/>
                <w:color w:val="000000"/>
                <w:kern w:val="0"/>
                <w:sz w:val="24"/>
                <w:szCs w:val="24"/>
                <w:lang w:eastAsia="zh-CN" w:bidi="ar"/>
              </w:rPr>
              <w:t>址</w:t>
            </w:r>
            <w:r>
              <w:rPr>
                <w:rFonts w:hint="eastAsia" w:ascii="宋体" w:hAnsi="宋体" w:eastAsia="宋体" w:cs="宋体"/>
                <w:color w:val="000000"/>
                <w:kern w:val="0"/>
                <w:sz w:val="24"/>
                <w:szCs w:val="24"/>
                <w:lang w:bidi="ar"/>
              </w:rPr>
              <w:t xml:space="preserve">   </w:t>
            </w:r>
          </w:p>
        </w:tc>
        <w:tc>
          <w:tcPr>
            <w:tcW w:w="3270" w:type="dxa"/>
            <w:tcBorders>
              <w:tl2br w:val="nil"/>
              <w:tr2bl w:val="nil"/>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szCs w:val="24"/>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68"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广元市昭化区彩虹美术培训学校</w:t>
            </w:r>
          </w:p>
        </w:tc>
        <w:tc>
          <w:tcPr>
            <w:tcW w:w="145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吕小菊</w:t>
            </w:r>
          </w:p>
        </w:tc>
        <w:tc>
          <w:tcPr>
            <w:tcW w:w="211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Times New Roman" w:hAnsi="Times New Roman" w:eastAsia="Times New Roman" w:cs="Times New Roman"/>
                <w:color w:val="auto"/>
                <w:kern w:val="2"/>
                <w:sz w:val="20"/>
                <w:szCs w:val="24"/>
                <w:lang w:val="en-US" w:eastAsia="zh-CN" w:bidi="ar-SA"/>
              </w:rPr>
            </w:pPr>
            <w:r>
              <w:rPr>
                <w:rFonts w:hint="eastAsia" w:ascii="Times New Roman" w:hAnsi="Times New Roman" w:eastAsia="Times New Roman"/>
                <w:color w:val="auto"/>
                <w:sz w:val="20"/>
                <w:szCs w:val="24"/>
              </w:rPr>
              <w:t>18284942062</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 xml:space="preserve">昭化区元坝镇桂花村三组41号 </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color w:val="0000FF"/>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68"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广元市昭化区虹太阳文化艺术培训学校有限公司</w:t>
            </w:r>
          </w:p>
        </w:tc>
        <w:tc>
          <w:tcPr>
            <w:tcW w:w="145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蔡馥容</w:t>
            </w:r>
          </w:p>
        </w:tc>
        <w:tc>
          <w:tcPr>
            <w:tcW w:w="211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Times New Roman" w:hAnsi="Times New Roman" w:eastAsia="Times New Roman" w:cs="Times New Roman"/>
                <w:color w:val="auto"/>
                <w:kern w:val="2"/>
                <w:sz w:val="20"/>
                <w:szCs w:val="24"/>
                <w:lang w:val="en-US" w:eastAsia="zh-CN" w:bidi="ar-SA"/>
              </w:rPr>
            </w:pPr>
            <w:r>
              <w:rPr>
                <w:rFonts w:hint="eastAsia" w:ascii="Times New Roman" w:hAnsi="Times New Roman" w:eastAsia="Times New Roman"/>
                <w:color w:val="auto"/>
                <w:sz w:val="20"/>
                <w:szCs w:val="24"/>
              </w:rPr>
              <w:t>15883588128</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昭化区元坝镇弘和远景3楼</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color w:val="0000FF"/>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68"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广元市昭化区舞佳舞艺培训中心有限公司</w:t>
            </w:r>
          </w:p>
        </w:tc>
        <w:tc>
          <w:tcPr>
            <w:tcW w:w="145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徐　鑫</w:t>
            </w:r>
          </w:p>
        </w:tc>
        <w:tc>
          <w:tcPr>
            <w:tcW w:w="211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Times New Roman" w:hAnsi="Times New Roman" w:eastAsia="Times New Roman" w:cs="Times New Roman"/>
                <w:color w:val="auto"/>
                <w:kern w:val="2"/>
                <w:sz w:val="20"/>
                <w:szCs w:val="24"/>
                <w:lang w:val="en-US" w:eastAsia="zh-CN" w:bidi="ar-SA"/>
              </w:rPr>
            </w:pPr>
            <w:r>
              <w:rPr>
                <w:rFonts w:hint="eastAsia" w:ascii="Times New Roman" w:hAnsi="Times New Roman" w:eastAsia="Times New Roman"/>
                <w:color w:val="auto"/>
                <w:sz w:val="20"/>
                <w:szCs w:val="24"/>
              </w:rPr>
              <w:t>18380435127</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昭化区元坝镇弘和远景3楼</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color w:val="00B0F0"/>
                <w:sz w:val="2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68"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广元市昭化区青鸾文化培训学校有限公司</w:t>
            </w:r>
          </w:p>
        </w:tc>
        <w:tc>
          <w:tcPr>
            <w:tcW w:w="145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杨    凯</w:t>
            </w:r>
          </w:p>
        </w:tc>
        <w:tc>
          <w:tcPr>
            <w:tcW w:w="211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Times New Roman" w:hAnsi="Times New Roman" w:eastAsia="Times New Roman" w:cs="Times New Roman"/>
                <w:color w:val="auto"/>
                <w:kern w:val="2"/>
                <w:sz w:val="20"/>
                <w:szCs w:val="24"/>
                <w:lang w:val="en-US" w:eastAsia="zh-CN" w:bidi="ar-SA"/>
              </w:rPr>
            </w:pPr>
            <w:r>
              <w:rPr>
                <w:rFonts w:hint="eastAsia" w:ascii="Times New Roman" w:hAnsi="Times New Roman" w:eastAsia="Times New Roman"/>
                <w:color w:val="auto"/>
                <w:sz w:val="20"/>
                <w:szCs w:val="24"/>
              </w:rPr>
              <w:t>13419201506</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昭化区元坝镇弘和远景3楼</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color w:val="000000"/>
                <w:sz w:val="20"/>
                <w:szCs w:val="24"/>
                <w14:textFill>
                  <w14:gradFill>
                    <w14:gsLst>
                      <w14:gs w14:pos="0">
                        <w14:srgbClr w14:val="14CD68"/>
                      </w14:gs>
                      <w14:gs w14:pos="100000">
                        <w14:srgbClr w14:val="0B6E38"/>
                      </w14:gs>
                    </w14:gsLst>
                    <w14:lin w14:scaled="false"/>
                  </w14:gra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68"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广元市昭化区凤艺艺术培训学校有限公司</w:t>
            </w:r>
          </w:p>
        </w:tc>
        <w:tc>
          <w:tcPr>
            <w:tcW w:w="145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王慧娟</w:t>
            </w:r>
          </w:p>
        </w:tc>
        <w:tc>
          <w:tcPr>
            <w:tcW w:w="211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Times New Roman" w:hAnsi="Times New Roman" w:eastAsia="Times New Roman" w:cs="Times New Roman"/>
                <w:color w:val="auto"/>
                <w:kern w:val="2"/>
                <w:sz w:val="20"/>
                <w:szCs w:val="24"/>
                <w:lang w:val="en-US" w:eastAsia="zh-CN" w:bidi="ar-SA"/>
              </w:rPr>
            </w:pPr>
            <w:r>
              <w:rPr>
                <w:rFonts w:hint="eastAsia" w:ascii="Times New Roman" w:hAnsi="Times New Roman" w:eastAsia="Times New Roman"/>
                <w:color w:val="auto"/>
                <w:sz w:val="20"/>
                <w:szCs w:val="24"/>
              </w:rPr>
              <w:t>15282019179</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昭化区汉寿路王府井步行街</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color w:val="000000"/>
                <w:sz w:val="20"/>
                <w:szCs w:val="24"/>
                <w14:textFill>
                  <w14:gradFill>
                    <w14:gsLst>
                      <w14:gs w14:pos="0">
                        <w14:srgbClr w14:val="14CD68"/>
                      </w14:gs>
                      <w14:gs w14:pos="100000">
                        <w14:srgbClr w14:val="0B6E38"/>
                      </w14:gs>
                    </w14:gsLst>
                    <w14:lin w14:scaled="false"/>
                  </w14:gra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 w:hRule="atLeast"/>
        </w:trPr>
        <w:tc>
          <w:tcPr>
            <w:tcW w:w="2168"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广元市昭化区麒越起飞教育培训中心有限责任公司</w:t>
            </w:r>
          </w:p>
        </w:tc>
        <w:tc>
          <w:tcPr>
            <w:tcW w:w="145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lang w:eastAsia="zh-CN"/>
              </w:rPr>
              <w:t>周小兰</w:t>
            </w:r>
          </w:p>
        </w:tc>
        <w:tc>
          <w:tcPr>
            <w:tcW w:w="2115"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Times New Roman" w:hAnsi="Times New Roman" w:eastAsia="Times New Roman" w:cs="Times New Roman"/>
                <w:color w:val="auto"/>
                <w:kern w:val="2"/>
                <w:sz w:val="20"/>
                <w:szCs w:val="24"/>
                <w:lang w:val="en-US" w:eastAsia="zh-CN" w:bidi="ar-SA"/>
              </w:rPr>
            </w:pPr>
            <w:r>
              <w:rPr>
                <w:rFonts w:hint="eastAsia" w:ascii="Times New Roman" w:hAnsi="Times New Roman" w:eastAsia="Times New Roman"/>
                <w:color w:val="auto"/>
                <w:sz w:val="20"/>
                <w:szCs w:val="24"/>
              </w:rPr>
              <w:t>17723436878</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eastAsia="等线" w:cs="Times New Roman"/>
                <w:color w:val="auto"/>
                <w:kern w:val="2"/>
                <w:sz w:val="20"/>
                <w:szCs w:val="24"/>
                <w:lang w:val="en-US" w:eastAsia="zh-CN" w:bidi="ar-SA"/>
              </w:rPr>
            </w:pPr>
            <w:r>
              <w:rPr>
                <w:rFonts w:hint="eastAsia" w:ascii="宋体" w:hAnsi="宋体"/>
                <w:color w:val="auto"/>
                <w:sz w:val="20"/>
                <w:szCs w:val="24"/>
              </w:rPr>
              <w:t>昭化区元坝镇葭萌王府井三楼</w:t>
            </w:r>
          </w:p>
        </w:tc>
        <w:tc>
          <w:tcPr>
            <w:tcW w:w="3270" w:type="dxa"/>
            <w:tcBorders>
              <w:tl2br w:val="nil"/>
              <w:tr2bl w:val="nil"/>
            </w:tcBorders>
            <w:shd w:val="clear" w:color="auto" w:fill="auto"/>
            <w:tcMar>
              <w:top w:w="15" w:type="dxa"/>
              <w:left w:w="15" w:type="dxa"/>
              <w:right w:w="15" w:type="dxa"/>
            </w:tcMar>
            <w:vAlign w:val="top"/>
          </w:tcPr>
          <w:p>
            <w:pPr>
              <w:spacing w:beforeLines="0" w:afterLines="0"/>
              <w:jc w:val="center"/>
              <w:rPr>
                <w:rFonts w:hint="eastAsia" w:ascii="宋体" w:hAnsi="宋体"/>
                <w:color w:val="000000"/>
                <w:sz w:val="20"/>
                <w:szCs w:val="24"/>
              </w:rPr>
            </w:pPr>
          </w:p>
        </w:tc>
      </w:tr>
    </w:tbl>
    <w:p>
      <w:pPr>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八、广元市昭化区教育局行政执法文书样式、行政执法案卷评查制度</w:t>
      </w:r>
    </w:p>
    <w:p>
      <w:pPr>
        <w:spacing w:line="576" w:lineRule="exact"/>
        <w:ind w:firstLine="640" w:firstLineChars="200"/>
        <w:rPr>
          <w:rFonts w:hint="eastAsia" w:ascii="仿宋_GB2312" w:hAnsi="楷体_GB2312" w:eastAsia="仿宋_GB2312" w:cs="楷体_GB2312"/>
          <w:bCs/>
          <w:sz w:val="32"/>
          <w:szCs w:val="32"/>
        </w:rPr>
      </w:pPr>
      <w:r>
        <w:rPr>
          <w:rFonts w:hint="eastAsia" w:ascii="仿宋_GB2312" w:hAnsi="楷体_GB2312" w:eastAsia="仿宋_GB2312" w:cs="楷体_GB2312"/>
          <w:bCs/>
          <w:sz w:val="32"/>
          <w:szCs w:val="32"/>
        </w:rPr>
        <w:t>《教育部关于加强教育行政执法工作的意见》(教政法［2</w:t>
      </w:r>
      <w:r>
        <w:rPr>
          <w:rFonts w:ascii="仿宋_GB2312" w:hAnsi="楷体_GB2312" w:eastAsia="仿宋_GB2312" w:cs="楷体_GB2312"/>
          <w:bCs/>
          <w:sz w:val="32"/>
          <w:szCs w:val="32"/>
        </w:rPr>
        <w:t>019</w:t>
      </w:r>
      <w:r>
        <w:rPr>
          <w:rFonts w:hint="eastAsia" w:ascii="仿宋_GB2312" w:hAnsi="楷体_GB2312" w:eastAsia="仿宋_GB2312" w:cs="楷体_GB2312"/>
          <w:bCs/>
          <w:sz w:val="32"/>
          <w:szCs w:val="32"/>
        </w:rPr>
        <w:t>］1</w:t>
      </w:r>
      <w:r>
        <w:rPr>
          <w:rFonts w:ascii="仿宋_GB2312" w:hAnsi="楷体_GB2312" w:eastAsia="仿宋_GB2312" w:cs="楷体_GB2312"/>
          <w:bCs/>
          <w:sz w:val="32"/>
          <w:szCs w:val="32"/>
        </w:rPr>
        <w:t>7</w:t>
      </w:r>
      <w:r>
        <w:rPr>
          <w:rFonts w:hint="eastAsia" w:ascii="仿宋_GB2312" w:hAnsi="楷体_GB2312" w:eastAsia="仿宋_GB2312" w:cs="楷体_GB2312"/>
          <w:bCs/>
          <w:sz w:val="32"/>
          <w:szCs w:val="32"/>
        </w:rPr>
        <w:t>号)</w:t>
      </w:r>
    </w:p>
    <w:p>
      <w:pPr>
        <w:spacing w:line="576"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广元市司法局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关于印发行政执法案卷评查标准的通知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w w:val="100"/>
          <w:sz w:val="32"/>
          <w:szCs w:val="32"/>
          <w:lang w:eastAsia="zh-CN"/>
        </w:rPr>
        <w:t>广司发〔</w:t>
      </w:r>
      <w:r>
        <w:rPr>
          <w:rFonts w:hint="eastAsia" w:ascii="仿宋_GB2312" w:hAnsi="仿宋_GB2312" w:eastAsia="仿宋_GB2312" w:cs="仿宋_GB2312"/>
          <w:w w:val="100"/>
          <w:sz w:val="32"/>
          <w:szCs w:val="32"/>
          <w:lang w:val="en-US" w:eastAsia="zh-CN"/>
        </w:rPr>
        <w:t>2022〕16号</w:t>
      </w:r>
      <w:r>
        <w:rPr>
          <w:rFonts w:hint="eastAsia" w:ascii="仿宋_GB2312" w:hAnsi="仿宋_GB2312" w:eastAsia="仿宋_GB2312" w:cs="仿宋_GB2312"/>
          <w:sz w:val="32"/>
          <w:szCs w:val="32"/>
          <w:lang w:eastAsia="zh-CN"/>
        </w:rPr>
        <w:t>）</w:t>
      </w:r>
    </w:p>
    <w:p>
      <w:pPr>
        <w:spacing w:line="576" w:lineRule="exact"/>
        <w:ind w:firstLine="640" w:firstLineChars="200"/>
        <w:rPr>
          <w:rFonts w:hint="eastAsia" w:ascii="仿宋_GB2312" w:hAnsi="仿宋_GB2312" w:eastAsia="仿宋_GB2312" w:cs="仿宋_GB2312"/>
          <w:bCs/>
          <w:sz w:val="32"/>
          <w:szCs w:val="32"/>
        </w:rPr>
      </w:pPr>
    </w:p>
    <w:p>
      <w:pPr>
        <w:numPr>
          <w:ilvl w:val="0"/>
          <w:numId w:val="2"/>
        </w:numPr>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广元市昭化区教育局上年度双随机抽查结果、行政许可和处罚决定、上年度本机关行政执法数据总体情况</w:t>
      </w:r>
    </w:p>
    <w:p>
      <w:pPr>
        <w:spacing w:line="60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rPr>
        <w:t>上年度行政执法总体情况已在昭化区</w:t>
      </w:r>
      <w:r>
        <w:rPr>
          <w:rFonts w:hint="eastAsia" w:ascii="仿宋_GB2312" w:hAnsi="仿宋_GB2312" w:eastAsia="仿宋_GB2312" w:cs="仿宋_GB2312"/>
          <w:sz w:val="32"/>
          <w:szCs w:val="32"/>
          <w:highlight w:val="none"/>
        </w:rPr>
        <w:t>政府网</w:t>
      </w:r>
      <w:r>
        <w:rPr>
          <w:rFonts w:hint="eastAsia" w:ascii="仿宋_GB2312" w:hAnsi="仿宋_GB2312" w:eastAsia="仿宋_GB2312" w:cs="仿宋_GB2312"/>
          <w:color w:val="auto"/>
          <w:sz w:val="32"/>
          <w:szCs w:val="32"/>
          <w:highlight w:val="none"/>
        </w:rPr>
        <w:fldChar w:fldCharType="begin"/>
      </w:r>
      <w:r>
        <w:rPr>
          <w:rFonts w:hint="eastAsia" w:ascii="仿宋_GB2312" w:hAnsi="仿宋_GB2312" w:eastAsia="仿宋_GB2312" w:cs="仿宋_GB2312"/>
          <w:color w:val="auto"/>
          <w:sz w:val="32"/>
          <w:szCs w:val="32"/>
          <w:highlight w:val="none"/>
        </w:rPr>
        <w:instrText xml:space="preserve"> HYPERLINK "http://www.zhaohua.gov.cn/" </w:instrText>
      </w:r>
      <w:r>
        <w:rPr>
          <w:rFonts w:hint="eastAsia" w:ascii="仿宋_GB2312" w:hAnsi="仿宋_GB2312" w:eastAsia="仿宋_GB2312" w:cs="仿宋_GB2312"/>
          <w:color w:val="auto"/>
          <w:sz w:val="32"/>
          <w:szCs w:val="32"/>
          <w:highlight w:val="none"/>
        </w:rPr>
        <w:fldChar w:fldCharType="separate"/>
      </w:r>
      <w:r>
        <w:rPr>
          <w:rStyle w:val="11"/>
          <w:rFonts w:hint="eastAsia" w:ascii="仿宋_GB2312" w:hAnsi="仿宋_GB2312" w:eastAsia="仿宋_GB2312" w:cs="仿宋_GB2312"/>
          <w:color w:val="auto"/>
          <w:sz w:val="32"/>
          <w:szCs w:val="32"/>
          <w:highlight w:val="none"/>
        </w:rPr>
        <w:t>http://www.zhaohua.gov.cn</w:t>
      </w:r>
      <w:r>
        <w:rPr>
          <w:rFonts w:hint="eastAsia" w:ascii="仿宋_GB2312" w:hAnsi="仿宋_GB2312" w:eastAsia="仿宋_GB2312" w:cs="仿宋_GB2312"/>
          <w:color w:val="auto"/>
          <w:sz w:val="32"/>
          <w:szCs w:val="32"/>
          <w:highlight w:val="none"/>
        </w:rPr>
        <w:fldChar w:fldCharType="end"/>
      </w:r>
      <w:r>
        <w:rPr>
          <w:rFonts w:hint="eastAsia" w:ascii="仿宋_GB2312" w:hAnsi="仿宋_GB2312" w:eastAsia="仿宋_GB2312" w:cs="仿宋_GB2312"/>
          <w:sz w:val="32"/>
          <w:szCs w:val="32"/>
          <w:highlight w:val="none"/>
        </w:rPr>
        <w:t>上公示</w:t>
      </w:r>
    </w:p>
    <w:p>
      <w:pPr>
        <w:spacing w:line="576" w:lineRule="exact"/>
        <w:ind w:firstLine="640" w:firstLineChars="200"/>
        <w:rPr>
          <w:rFonts w:hint="eastAsia" w:ascii="黑体" w:hAnsi="黑体" w:eastAsia="黑体" w:cs="黑体"/>
          <w:bCs/>
          <w:sz w:val="32"/>
          <w:szCs w:val="32"/>
        </w:rPr>
      </w:pPr>
      <w:r>
        <w:rPr>
          <w:rFonts w:hint="eastAsia" w:ascii="黑体" w:hAnsi="黑体" w:eastAsia="黑体" w:cs="黑体"/>
          <w:bCs/>
          <w:sz w:val="32"/>
          <w:szCs w:val="32"/>
        </w:rPr>
        <w:t>十、广元市昭化区教育局实行行政执法三项制度方案</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Autospacing="0" w:afterAutospacing="0"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color w:val="auto"/>
          <w:spacing w:val="0"/>
          <w:w w:val="100"/>
          <w:sz w:val="32"/>
          <w:szCs w:val="32"/>
          <w:lang w:val="en-US" w:eastAsia="zh-CN"/>
        </w:rPr>
        <w:t>《四川省行政执法公示办法》《四川省行政执法全过程记录办法》《四川省重大行政执法决定法制审核办法》（川办发〔2021〕3号）</w:t>
      </w:r>
    </w:p>
    <w:p>
      <w:pPr>
        <w:keepNext w:val="0"/>
        <w:keepLines w:val="0"/>
        <w:pageBreakBefore w:val="0"/>
        <w:widowControl w:val="0"/>
        <w:kinsoku/>
        <w:wordWrap/>
        <w:overflowPunct/>
        <w:topLinePunct w:val="0"/>
        <w:autoSpaceDE/>
        <w:autoSpaceDN/>
        <w:bidi w:val="0"/>
        <w:adjustRightInd/>
        <w:snapToGrid/>
        <w:spacing w:line="623" w:lineRule="exact"/>
        <w:textAlignment w:val="auto"/>
        <w:rPr>
          <w:rFonts w:hint="eastAsia" w:ascii="仿宋_GB2312" w:hAnsi="仿宋_GB2312" w:eastAsia="仿宋_GB2312" w:cs="仿宋_GB2312"/>
          <w:sz w:val="32"/>
          <w:szCs w:val="32"/>
          <w:lang w:val="en-US" w:eastAsia="zh-CN"/>
        </w:rPr>
      </w:pPr>
    </w:p>
    <w:p>
      <w:pPr>
        <w:spacing w:line="576" w:lineRule="exact"/>
        <w:ind w:firstLine="640" w:firstLineChars="200"/>
        <w:rPr>
          <w:rFonts w:hint="eastAsia" w:ascii="仿宋_GB2312" w:hAnsi="楷体_GB2312" w:eastAsia="仿宋_GB2312" w:cs="楷体_GB2312"/>
          <w:sz w:val="32"/>
          <w:szCs w:val="32"/>
        </w:rPr>
      </w:pPr>
    </w:p>
    <w:p>
      <w:pPr>
        <w:spacing w:line="576" w:lineRule="exact"/>
        <w:ind w:firstLine="640" w:firstLineChars="200"/>
        <w:rPr>
          <w:rFonts w:hint="eastAsia" w:ascii="仿宋_GB2312" w:hAnsi="楷体_GB2312" w:eastAsia="仿宋_GB2312" w:cs="楷体_GB2312"/>
          <w:sz w:val="32"/>
          <w:szCs w:val="32"/>
        </w:rPr>
      </w:pPr>
    </w:p>
    <w:p>
      <w:pPr>
        <w:spacing w:line="576" w:lineRule="exact"/>
        <w:ind w:firstLine="640" w:firstLineChars="200"/>
        <w:rPr>
          <w:rFonts w:hint="eastAsia" w:ascii="仿宋_GB2312" w:hAnsi="楷体_GB2312" w:eastAsia="仿宋_GB2312" w:cs="楷体_GB2312"/>
          <w:sz w:val="32"/>
          <w:szCs w:val="32"/>
        </w:rPr>
      </w:pPr>
    </w:p>
    <w:p>
      <w:pPr>
        <w:spacing w:line="576" w:lineRule="exact"/>
        <w:ind w:firstLine="640" w:firstLineChars="200"/>
        <w:rPr>
          <w:rFonts w:hint="default" w:ascii="仿宋_GB2312" w:hAnsi="楷体_GB2312" w:eastAsia="仿宋_GB2312" w:cs="楷体_GB2312"/>
          <w:sz w:val="32"/>
          <w:szCs w:val="32"/>
          <w:lang w:val="en-US" w:eastAsia="zh-CN"/>
        </w:rPr>
      </w:pPr>
      <w:r>
        <w:rPr>
          <w:rFonts w:hint="eastAsia" w:ascii="仿宋_GB2312" w:hAnsi="楷体_GB2312" w:eastAsia="仿宋_GB2312" w:cs="楷体_GB2312"/>
          <w:sz w:val="32"/>
          <w:szCs w:val="32"/>
          <w:lang w:val="en-US" w:eastAsia="zh-CN"/>
        </w:rPr>
        <w:t xml:space="preserve">                   </w:t>
      </w:r>
    </w:p>
    <w:sectPr>
      <w:headerReference r:id="rId3" w:type="default"/>
      <w:footerReference r:id="rId4" w:type="default"/>
      <w:footerReference r:id="rId5" w:type="even"/>
      <w:pgSz w:w="11906" w:h="16838"/>
      <w:pgMar w:top="2098" w:right="1474" w:bottom="1985" w:left="1588"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FB" w:usb2="0000002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00"/>
    <w:family w:val="auto"/>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Fonts w:ascii="宋体" w:hAnsi="宋体" w:eastAsia="宋体"/>
        <w:sz w:val="28"/>
        <w:szCs w:val="28"/>
      </w:rPr>
    </w:pPr>
    <w:r>
      <w:rPr>
        <w:rStyle w:val="10"/>
        <w:rFonts w:ascii="宋体" w:hAnsi="宋体" w:eastAsia="宋体"/>
        <w:sz w:val="28"/>
        <w:szCs w:val="28"/>
      </w:rPr>
      <w:fldChar w:fldCharType="begin"/>
    </w:r>
    <w:r>
      <w:rPr>
        <w:rStyle w:val="10"/>
        <w:rFonts w:ascii="宋体" w:hAnsi="宋体" w:eastAsia="宋体"/>
        <w:sz w:val="28"/>
        <w:szCs w:val="28"/>
      </w:rPr>
      <w:instrText xml:space="preserve">PAGE  </w:instrText>
    </w:r>
    <w:r>
      <w:rPr>
        <w:rStyle w:val="10"/>
        <w:rFonts w:ascii="宋体" w:hAnsi="宋体" w:eastAsia="宋体"/>
        <w:sz w:val="28"/>
        <w:szCs w:val="28"/>
      </w:rPr>
      <w:fldChar w:fldCharType="separate"/>
    </w:r>
    <w:r>
      <w:rPr>
        <w:rStyle w:val="10"/>
        <w:rFonts w:ascii="宋体" w:hAnsi="宋体" w:eastAsia="宋体"/>
        <w:sz w:val="28"/>
        <w:szCs w:val="28"/>
      </w:rPr>
      <w:t>- 5 -</w:t>
    </w:r>
    <w:r>
      <w:rPr>
        <w:rStyle w:val="10"/>
        <w:rFonts w:ascii="宋体" w:hAnsi="宋体" w:eastAsia="宋体"/>
        <w:sz w:val="28"/>
        <w:szCs w:val="28"/>
      </w:rPr>
      <w:fldChar w:fldCharType="end"/>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371D3"/>
    <w:multiLevelType w:val="singleLevel"/>
    <w:tmpl w:val="D68371D3"/>
    <w:lvl w:ilvl="0" w:tentative="0">
      <w:start w:val="9"/>
      <w:numFmt w:val="chineseCounting"/>
      <w:suff w:val="nothing"/>
      <w:lvlText w:val="%1、"/>
      <w:lvlJc w:val="left"/>
      <w:rPr>
        <w:rFonts w:hint="eastAsia" w:cs="Times New Roman"/>
      </w:rPr>
    </w:lvl>
  </w:abstractNum>
  <w:abstractNum w:abstractNumId="1">
    <w:nsid w:val="4C1C5CB8"/>
    <w:multiLevelType w:val="singleLevel"/>
    <w:tmpl w:val="4C1C5CB8"/>
    <w:lvl w:ilvl="0" w:tentative="0">
      <w:start w:val="1"/>
      <w:numFmt w:val="chineseCounting"/>
      <w:suff w:val="nothing"/>
      <w:lvlText w:val="%1、"/>
      <w:lvlJc w:val="left"/>
      <w:pPr>
        <w:ind w:left="0" w:firstLine="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NotTrackMoves/>
  <w:documentProtection w:enforcement="0"/>
  <w:defaultTabStop w:val="420"/>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YjFiMmYwNjc3MjkzYmMyZjVlOTYxNDllNjI4ZWIifQ=="/>
  </w:docVars>
  <w:rsids>
    <w:rsidRoot w:val="00172A27"/>
    <w:rsid w:val="0018711E"/>
    <w:rsid w:val="00211491"/>
    <w:rsid w:val="0022384E"/>
    <w:rsid w:val="00275B47"/>
    <w:rsid w:val="003441A4"/>
    <w:rsid w:val="003810E9"/>
    <w:rsid w:val="00393E26"/>
    <w:rsid w:val="003960E9"/>
    <w:rsid w:val="003D5EFB"/>
    <w:rsid w:val="004603C3"/>
    <w:rsid w:val="004753B0"/>
    <w:rsid w:val="004968A1"/>
    <w:rsid w:val="004A155A"/>
    <w:rsid w:val="0064341C"/>
    <w:rsid w:val="007070F8"/>
    <w:rsid w:val="00725895"/>
    <w:rsid w:val="007747F8"/>
    <w:rsid w:val="007A7FEB"/>
    <w:rsid w:val="0080302A"/>
    <w:rsid w:val="008B2294"/>
    <w:rsid w:val="00925555"/>
    <w:rsid w:val="00941399"/>
    <w:rsid w:val="00952FAC"/>
    <w:rsid w:val="009B5517"/>
    <w:rsid w:val="00A113CD"/>
    <w:rsid w:val="00A71BB2"/>
    <w:rsid w:val="00B627D6"/>
    <w:rsid w:val="00B7493F"/>
    <w:rsid w:val="00C03FF5"/>
    <w:rsid w:val="00D207FC"/>
    <w:rsid w:val="00D85E0D"/>
    <w:rsid w:val="00E42BC3"/>
    <w:rsid w:val="00F5414B"/>
    <w:rsid w:val="02942552"/>
    <w:rsid w:val="05A85FD9"/>
    <w:rsid w:val="0E7348A1"/>
    <w:rsid w:val="0EAC7FD9"/>
    <w:rsid w:val="0F7656DC"/>
    <w:rsid w:val="2EC6746B"/>
    <w:rsid w:val="317E09A2"/>
    <w:rsid w:val="38422C3A"/>
    <w:rsid w:val="3E6078C6"/>
    <w:rsid w:val="40C87C60"/>
    <w:rsid w:val="5BD02F3F"/>
    <w:rsid w:val="5D727345"/>
    <w:rsid w:val="63AA3C73"/>
    <w:rsid w:val="660F598B"/>
    <w:rsid w:val="6970724C"/>
    <w:rsid w:val="6ABE7449"/>
    <w:rsid w:val="76BE1D2A"/>
    <w:rsid w:val="7BC821F2"/>
    <w:rsid w:val="7E7809CE"/>
    <w:rsid w:val="7FE24B6F"/>
    <w:rsid w:val="FFFF909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0" w:name="Table Web 3" w:locked="1"/>
    <w:lsdException w:uiPriority="99" w:name="Balloon Text"/>
    <w:lsdException w:qFormat="1" w:unhideWhenUsed="0" w:uiPriority="99" w:semiHidden="0" w:name="Table Grid"/>
    <w:lsdException w:uiPriority="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9">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pPr>
  </w:style>
  <w:style w:type="paragraph" w:styleId="3">
    <w:name w:val="Body Text Indent"/>
    <w:basedOn w:val="1"/>
    <w:qFormat/>
    <w:uiPriority w:val="0"/>
    <w:pPr>
      <w:ind w:left="420" w:leftChars="200"/>
    </w:p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qFormat/>
    <w:uiPriority w:val="0"/>
    <w:pPr>
      <w:ind w:firstLine="420" w:firstLineChars="200"/>
    </w:pPr>
  </w:style>
  <w:style w:type="table" w:styleId="8">
    <w:name w:val="Table Grid"/>
    <w:basedOn w:val="7"/>
    <w:qFormat/>
    <w:uiPriority w:val="99"/>
    <w:pPr>
      <w:widowControl w:val="0"/>
      <w:jc w:val="both"/>
    </w:pPr>
    <w:rPr>
      <w:rFonts w:ascii="Calibri" w:hAnsi="Calibri"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qFormat/>
    <w:uiPriority w:val="99"/>
    <w:rPr>
      <w:rFonts w:cs="Times New Roman"/>
    </w:rPr>
  </w:style>
  <w:style w:type="character" w:styleId="11">
    <w:name w:val="FollowedHyperlink"/>
    <w:semiHidden/>
    <w:unhideWhenUsed/>
    <w:qFormat/>
    <w:uiPriority w:val="99"/>
    <w:rPr>
      <w:color w:val="800080"/>
      <w:u w:val="single"/>
    </w:rPr>
  </w:style>
  <w:style w:type="character" w:styleId="12">
    <w:name w:val="Hyperlink"/>
    <w:unhideWhenUsed/>
    <w:qFormat/>
    <w:uiPriority w:val="99"/>
    <w:rPr>
      <w:color w:val="0000FF"/>
      <w:u w:val="single"/>
    </w:rPr>
  </w:style>
  <w:style w:type="character" w:customStyle="1" w:styleId="13">
    <w:name w:val="页眉 字符"/>
    <w:link w:val="5"/>
    <w:qFormat/>
    <w:locked/>
    <w:uiPriority w:val="99"/>
    <w:rPr>
      <w:rFonts w:cs="Times New Roman"/>
      <w:sz w:val="18"/>
      <w:szCs w:val="18"/>
    </w:rPr>
  </w:style>
  <w:style w:type="character" w:customStyle="1" w:styleId="14">
    <w:name w:val="页脚 字符"/>
    <w:link w:val="4"/>
    <w:qFormat/>
    <w:locked/>
    <w:uiPriority w:val="99"/>
    <w:rPr>
      <w:rFonts w:cs="Times New Roman"/>
      <w:sz w:val="18"/>
      <w:szCs w:val="18"/>
    </w:rPr>
  </w:style>
  <w:style w:type="character" w:customStyle="1" w:styleId="15">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2045</Words>
  <Characters>2379</Characters>
  <Lines>20</Lines>
  <Paragraphs>5</Paragraphs>
  <TotalTime>0</TotalTime>
  <ScaleCrop>false</ScaleCrop>
  <LinksUpToDate>false</LinksUpToDate>
  <CharactersWithSpaces>2435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2020-07-03T19:23:00Z</dcterms:created>
  <dc:creator>ddsysh</dc:creator>
  <cp:lastModifiedBy>user</cp:lastModifiedBy>
  <dcterms:modified xsi:type="dcterms:W3CDTF">2022-07-06T17:40:32Z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984DA2BDB1C547E3A92CA8C7DB3BBBA6</vt:lpwstr>
  </property>
</Properties>
</file>