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E40216">
      <w:pPr>
        <w:spacing w:line="360" w:lineRule="auto"/>
        <w:jc w:val="both"/>
        <w:rPr>
          <w:rFonts w:hint="eastAsia" w:ascii="黑体" w:hAnsi="黑体" w:eastAsia="黑体"/>
          <w:color w:val="000000"/>
          <w:kern w:val="2"/>
          <w:sz w:val="72"/>
          <w:szCs w:val="24"/>
        </w:rPr>
      </w:pPr>
      <w:bookmarkStart w:id="32" w:name="_GoBack"/>
      <w:bookmarkEnd w:id="32"/>
    </w:p>
    <w:p w14:paraId="3092BC5A">
      <w:pPr>
        <w:spacing w:line="360" w:lineRule="auto"/>
        <w:jc w:val="center"/>
        <w:rPr>
          <w:rFonts w:hint="eastAsia" w:ascii="黑体" w:hAnsi="黑体" w:eastAsia="黑体"/>
          <w:color w:val="000000"/>
          <w:kern w:val="2"/>
          <w:sz w:val="72"/>
          <w:szCs w:val="24"/>
        </w:rPr>
      </w:pPr>
    </w:p>
    <w:p w14:paraId="38B50C00">
      <w:pPr>
        <w:spacing w:line="1400" w:lineRule="exact"/>
        <w:jc w:val="center"/>
        <w:rPr>
          <w:rFonts w:hint="eastAsia" w:ascii="方正小标宋简体" w:hAnsi="黑体" w:eastAsia="方正小标宋简体"/>
          <w:color w:val="000000"/>
          <w:kern w:val="2"/>
          <w:sz w:val="72"/>
          <w:szCs w:val="24"/>
        </w:rPr>
      </w:pPr>
      <w:r>
        <w:rPr>
          <w:rFonts w:hint="eastAsia" w:ascii="方正小标宋简体" w:hAnsi="黑体" w:eastAsia="方正小标宋简体"/>
          <w:color w:val="000000"/>
          <w:kern w:val="2"/>
          <w:sz w:val="72"/>
          <w:szCs w:val="24"/>
        </w:rPr>
        <w:t>四川省广元市昭化区</w:t>
      </w:r>
    </w:p>
    <w:p w14:paraId="68D8ABA6">
      <w:pPr>
        <w:spacing w:line="1400" w:lineRule="exact"/>
        <w:jc w:val="center"/>
        <w:rPr>
          <w:rFonts w:hint="eastAsia" w:ascii="方正小标宋简体" w:hAnsi="仿宋" w:eastAsia="方正小标宋简体"/>
          <w:color w:val="000000"/>
          <w:kern w:val="2"/>
          <w:sz w:val="52"/>
          <w:szCs w:val="24"/>
          <w:highlight w:val="white"/>
        </w:rPr>
      </w:pPr>
      <w:r>
        <w:rPr>
          <w:rFonts w:hint="eastAsia" w:ascii="方正小标宋简体" w:hAnsi="黑体" w:eastAsia="方正小标宋简体"/>
          <w:color w:val="000000"/>
          <w:kern w:val="2"/>
          <w:sz w:val="72"/>
          <w:szCs w:val="24"/>
        </w:rPr>
        <w:t>国有资产事务中心2023年度单位决算</w:t>
      </w:r>
    </w:p>
    <w:p w14:paraId="3D0E2EC8">
      <w:pPr>
        <w:keepNext/>
        <w:keepLines/>
        <w:spacing w:line="576" w:lineRule="exact"/>
        <w:jc w:val="center"/>
        <w:rPr>
          <w:rFonts w:hint="eastAsia" w:ascii="黑体" w:hAnsi="黑体" w:eastAsia="黑体"/>
          <w:kern w:val="2"/>
          <w:sz w:val="48"/>
          <w:szCs w:val="24"/>
        </w:rPr>
      </w:pPr>
      <w:r>
        <w:rPr>
          <w:rFonts w:hint="eastAsia" w:ascii="方正小标宋简体" w:hAnsi="方正小标宋简体" w:eastAsia="方正小标宋简体"/>
          <w:color w:val="000000"/>
          <w:kern w:val="2"/>
          <w:sz w:val="32"/>
          <w:szCs w:val="24"/>
        </w:rPr>
        <w:br w:type="page"/>
      </w:r>
      <w:r>
        <w:rPr>
          <w:rFonts w:hint="eastAsia" w:ascii="黑体" w:hAnsi="黑体" w:eastAsia="黑体"/>
          <w:kern w:val="2"/>
          <w:sz w:val="48"/>
          <w:szCs w:val="24"/>
        </w:rPr>
        <w:t>目    录</w:t>
      </w:r>
    </w:p>
    <w:p w14:paraId="61D123B2">
      <w:pPr>
        <w:keepNext/>
        <w:keepLines/>
        <w:spacing w:before="120" w:beforeLines="50" w:after="480" w:afterLines="200"/>
        <w:jc w:val="center"/>
        <w:rPr>
          <w:rFonts w:hint="eastAsia" w:ascii="楷体_GB2312" w:eastAsia="楷体_GB2312"/>
          <w:b/>
          <w:kern w:val="2"/>
          <w:sz w:val="32"/>
          <w:szCs w:val="32"/>
        </w:rPr>
      </w:pPr>
      <w:r>
        <w:rPr>
          <w:rFonts w:hint="eastAsia" w:ascii="楷体_GB2312" w:hAnsi="仿宋" w:eastAsia="楷体_GB2312"/>
          <w:kern w:val="2"/>
          <w:sz w:val="32"/>
          <w:szCs w:val="32"/>
        </w:rPr>
        <w:t>公开时间：2024年9月26日</w:t>
      </w:r>
    </w:p>
    <w:p w14:paraId="47D08D86">
      <w:pPr>
        <w:pStyle w:val="17"/>
        <w:tabs>
          <w:tab w:val="right" w:pos="5600"/>
          <w:tab w:val="right" w:leader="dot" w:pos="8640"/>
        </w:tabs>
        <w:spacing w:beforeLines="0" w:afterLines="0"/>
        <w:rPr>
          <w:rFonts w:hint="default"/>
          <w:b/>
          <w:sz w:val="20"/>
          <w:szCs w:val="24"/>
        </w:rPr>
      </w:pPr>
      <w:r>
        <w:rPr>
          <w:rFonts w:hint="eastAsia" w:ascii="仿宋" w:hAnsi="仿宋" w:eastAsia="仿宋"/>
          <w:sz w:val="24"/>
          <w:szCs w:val="24"/>
          <w:lang w:val="zh-CN"/>
        </w:rPr>
        <w:fldChar w:fldCharType="begin"/>
      </w:r>
      <w:r>
        <w:rPr>
          <w:rFonts w:hint="eastAsia" w:ascii="仿宋" w:hAnsi="仿宋" w:eastAsia="仿宋"/>
          <w:sz w:val="24"/>
          <w:szCs w:val="24"/>
          <w:lang w:val="zh-CN"/>
        </w:rPr>
        <w:instrText xml:space="preserve">TOC \o "1-2" \h \u </w:instrText>
      </w:r>
      <w:r>
        <w:rPr>
          <w:rFonts w:hint="eastAsia" w:ascii="仿宋" w:hAnsi="仿宋" w:eastAsia="仿宋"/>
          <w:sz w:val="24"/>
          <w:szCs w:val="24"/>
          <w:lang w:val="zh-CN"/>
        </w:rPr>
        <w:fldChar w:fldCharType="separate"/>
      </w:r>
    </w:p>
    <w:p w14:paraId="4B39D701">
      <w:pPr>
        <w:pStyle w:val="17"/>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_Toc32400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rPr>
        <w:t>第一部分 单位概况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_Toc32400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5931A32">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_Toc25740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一、主要职责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_Toc25740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F157F50">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_Toc1073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二、机构设置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93BCFD7">
      <w:pPr>
        <w:pStyle w:val="17"/>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_Toc19622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rPr>
        <w:t>第二部分 2023年度单位决算情况说明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_Toc19622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0131CEC">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_Toc26762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一、收入支出决算总体情况说明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_Toc26762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BC19EB6">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_Toc12995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二、收入决算情况说明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_Toc12995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8C99CAB">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_Toc16728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三、支出决算情况说明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_Toc16728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BBEBE18">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_Toc14599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四、财政拨款收入支出决算总体情况说明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_Toc14599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E9BE014">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_Toc26149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五、一般公共预算财政拨款支出决算情况说明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B902141">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_Toc26365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六、一般公共预算财政拨款基本支出决算情况说明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_Toc26365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83C8C7E">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_Toc15818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七、财政拨款“三公”经费支出决算情况说明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_Toc15818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913A7AC">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_Toc6036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八、政府性基金预算支出决算情况说明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_Toc6036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EB42B96">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_Toc28946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九、国有资本经营预算支出决算情况说明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_Toc28946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2A83028">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_Toc27575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十、其他重要事项的情况说明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_Toc27575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359EC15">
      <w:pPr>
        <w:pStyle w:val="17"/>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_Toc29533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第三部分 名</w:t>
      </w:r>
      <w:r>
        <w:rPr>
          <w:rFonts w:hint="eastAsia" w:ascii="仿宋_GB2312" w:hAnsi="仿宋_GB2312" w:eastAsia="仿宋_GB2312" w:cs="仿宋_GB2312"/>
          <w:kern w:val="44"/>
          <w:sz w:val="32"/>
          <w:szCs w:val="32"/>
        </w:rPr>
        <w:t>词解释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_Toc29533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D630606">
      <w:pPr>
        <w:pStyle w:val="17"/>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_Toc17685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第四部分 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_Toc17685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6E6C3CC">
      <w:pPr>
        <w:pStyle w:val="17"/>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_Toc30707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44"/>
          <w:sz w:val="32"/>
          <w:szCs w:val="32"/>
        </w:rPr>
        <w:t>五部分 附表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_Toc30707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D161979">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_Toc13898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一、收入支出决算总表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_Toc13898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75082B2">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_Toc19943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二、收入决算表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_Toc19943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AC980B7">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_Toc18647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三、支出决算表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_Toc18647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7043691">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_Toc9632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四、财政拨款收入支出决算总表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DA9A797">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_Toc11692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五、财政拨款支出决算明细表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_Toc11692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706C848">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_Toc25793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六、一般公共预算财政拨款支出决算表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_Toc25793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64B1CF8">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_Toc4744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七、一般公共预算财政拨款支出决算明细表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_Toc4744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ECDC95C">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_Toc3599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八、一般公共预算财政拨款基本支出决算表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_Toc3599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C55B61A">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_Toc21271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九、一般公共预算财政拨款项目支出决算表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_Toc21271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6B7982A">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_Toc19096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十、政府性基金预算财政拨款收入支出决算表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_Toc19096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BE77AB7">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_Toc2040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十一、国有资本经营预算财政拨款收入支出决算表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6947BA8">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_Toc15649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十二、国有资本经营预算财政拨款支出决算表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_Toc15649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4F70089">
      <w:pPr>
        <w:pStyle w:val="15"/>
        <w:tabs>
          <w:tab w:val="right" w:leader="dot" w:pos="8640"/>
        </w:tabs>
        <w:spacing w:beforeLines="0" w:afterLines="0"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_Toc2804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kern w:val="2"/>
          <w:sz w:val="32"/>
          <w:szCs w:val="32"/>
        </w:rPr>
        <w:t>十三、财政拨款“三公”经费支出决算表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660FD49">
      <w:pPr>
        <w:pStyle w:val="17"/>
        <w:tabs>
          <w:tab w:val="right" w:pos="5600"/>
          <w:tab w:val="right" w:leader="dot" w:pos="8640"/>
        </w:tabs>
        <w:spacing w:beforeLines="0" w:afterLines="0"/>
        <w:rPr>
          <w:rFonts w:hint="eastAsia" w:ascii="仿宋" w:hAnsi="仿宋" w:eastAsia="仿宋" w:cs="Times New Roman"/>
          <w:b/>
          <w:sz w:val="24"/>
          <w:szCs w:val="24"/>
          <w:lang w:val="zh-CN" w:eastAsia="zh-CN" w:bidi="ar-SA"/>
        </w:rPr>
      </w:pPr>
      <w:r>
        <w:rPr>
          <w:rFonts w:hint="eastAsia" w:ascii="仿宋_GB2312" w:hAnsi="仿宋_GB2312" w:eastAsia="仿宋_GB2312" w:cs="仿宋_GB2312"/>
          <w:sz w:val="32"/>
          <w:szCs w:val="32"/>
        </w:rPr>
        <w:fldChar w:fldCharType="end"/>
      </w:r>
    </w:p>
    <w:p w14:paraId="7C0EFA4E">
      <w:pPr>
        <w:pStyle w:val="4"/>
        <w:rPr>
          <w:rFonts w:hint="eastAsia"/>
          <w:sz w:val="30"/>
          <w:szCs w:val="24"/>
          <w:lang w:val="zh-CN"/>
        </w:rPr>
      </w:pPr>
    </w:p>
    <w:p w14:paraId="1AD39C98">
      <w:pPr>
        <w:overflowPunct w:val="0"/>
        <w:topLinePunct/>
        <w:jc w:val="center"/>
        <w:outlineLvl w:val="0"/>
        <w:rPr>
          <w:rFonts w:hint="eastAsia" w:ascii="方正小标宋简体" w:eastAsia="方正小标宋简体"/>
          <w:sz w:val="44"/>
          <w:szCs w:val="44"/>
        </w:rPr>
        <w:sectPr>
          <w:footerReference r:id="rId3" w:type="default"/>
          <w:pgSz w:w="12240" w:h="15840"/>
          <w:pgMar w:top="1440" w:right="1800" w:bottom="1440" w:left="1800" w:header="720" w:footer="720" w:gutter="0"/>
          <w:lnNumType w:countBy="0" w:distance="360"/>
          <w:pgNumType w:start="1"/>
          <w:cols w:space="720" w:num="1"/>
        </w:sectPr>
      </w:pPr>
      <w:bookmarkStart w:id="0" w:name="_Toc32400"/>
    </w:p>
    <w:p w14:paraId="3EF6432F">
      <w:pPr>
        <w:overflowPunct w:val="0"/>
        <w:topLinePunct/>
        <w:jc w:val="center"/>
        <w:outlineLvl w:val="0"/>
        <w:rPr>
          <w:rFonts w:hint="eastAsia" w:ascii="方正小标宋简体" w:eastAsia="方正小标宋简体"/>
          <w:sz w:val="44"/>
          <w:szCs w:val="44"/>
        </w:rPr>
      </w:pPr>
      <w:r>
        <w:rPr>
          <w:rFonts w:hint="eastAsia" w:ascii="方正小标宋简体" w:eastAsia="方正小标宋简体"/>
          <w:sz w:val="44"/>
          <w:szCs w:val="44"/>
        </w:rPr>
        <w:t>第一部分 单位概况</w:t>
      </w:r>
      <w:bookmarkEnd w:id="0"/>
    </w:p>
    <w:p w14:paraId="3583E66F">
      <w:pPr>
        <w:pStyle w:val="4"/>
        <w:overflowPunct w:val="0"/>
        <w:topLinePunct/>
        <w:spacing w:before="72"/>
        <w:rPr>
          <w:rFonts w:hint="eastAsia"/>
          <w:sz w:val="30"/>
          <w:szCs w:val="24"/>
        </w:rPr>
      </w:pPr>
    </w:p>
    <w:p w14:paraId="302DAD2B">
      <w:pPr>
        <w:pStyle w:val="3"/>
        <w:overflowPunct w:val="0"/>
        <w:topLinePunct/>
        <w:spacing w:line="576" w:lineRule="exact"/>
        <w:ind w:firstLine="640" w:firstLineChars="200"/>
        <w:jc w:val="both"/>
        <w:rPr>
          <w:rFonts w:hint="eastAsia" w:ascii="黑体" w:hAnsi="黑体" w:eastAsia="黑体"/>
          <w:kern w:val="2"/>
          <w:sz w:val="32"/>
          <w:szCs w:val="24"/>
        </w:rPr>
      </w:pPr>
      <w:bookmarkStart w:id="1" w:name="_Toc25740"/>
      <w:r>
        <w:rPr>
          <w:rFonts w:hint="eastAsia" w:ascii="黑体" w:hAnsi="黑体" w:eastAsia="黑体"/>
          <w:color w:val="000000"/>
          <w:kern w:val="2"/>
          <w:sz w:val="32"/>
          <w:szCs w:val="24"/>
        </w:rPr>
        <w:t>一、主要职责</w:t>
      </w:r>
      <w:bookmarkEnd w:id="1"/>
    </w:p>
    <w:p w14:paraId="374852ED">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（一）单位主要职能。</w:t>
      </w:r>
    </w:p>
    <w:p w14:paraId="603C89C9">
      <w:pPr>
        <w:autoSpaceDE/>
        <w:autoSpaceDN/>
        <w:adjustRightInd/>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国有资产事务中心行政职责剥离后﹐主要职责为:依照《中华人民共和国公司法》、《中华人民共和国企业国有资产法》等法律和行政法规，协助履行出资人职责，配合管理区属国有企业资产;协助完成所监管企业工资总额管理工作;参与拟订所监管企业负责人收入分配政策制定和实施等事务工作;协助完善公司法人治理结构﹐推动国有经济布局和结构的战略性调整等事务性工作;协助对所监管企业负责人进行考核并根据其经营业绩进行奖惩;协助建立符合社会主义市场经济体制和现代企业制度要求的选人、用人机制，完善经营者激励和约束制度等事务工作;协助完成所监管企业国有资本经营预算的制定和执行方案编制工作;协助做好国有企业资产管理工作;完成上级主管部门交办的其他工作任务。</w:t>
      </w:r>
    </w:p>
    <w:p w14:paraId="3D05EE85">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（二）2023年重点工作完成情况。</w:t>
      </w:r>
    </w:p>
    <w:p w14:paraId="3A977E29">
      <w:pPr>
        <w:spacing w:line="576" w:lineRule="exact"/>
        <w:ind w:firstLine="643" w:firstLineChars="200"/>
        <w:jc w:val="both"/>
        <w:rPr>
          <w:rFonts w:hint="default" w:ascii="Times New Roman" w:eastAsia="Times New Roman"/>
          <w:color w:val="000000"/>
          <w:kern w:val="2"/>
          <w:sz w:val="32"/>
          <w:szCs w:val="32"/>
        </w:rPr>
      </w:pPr>
      <w:r>
        <w:rPr>
          <w:rFonts w:hint="eastAsia" w:ascii="Times New Roman" w:eastAsia="楷体_GB2312"/>
          <w:b/>
          <w:color w:val="000000"/>
          <w:sz w:val="32"/>
          <w:szCs w:val="32"/>
        </w:rPr>
        <w:t>（一）</w:t>
      </w:r>
      <w:r>
        <w:rPr>
          <w:rFonts w:hint="eastAsia" w:ascii="Times New Roman" w:eastAsia="楷体_GB2312"/>
          <w:b/>
          <w:color w:val="000000"/>
          <w:sz w:val="32"/>
          <w:szCs w:val="32"/>
          <w:shd w:val="clear" w:color="auto" w:fill="FFFFFF"/>
        </w:rPr>
        <w:t>坚持自身建设，把牢全面从严治党的“方向盘”。</w:t>
      </w:r>
      <w:r>
        <w:rPr>
          <w:rFonts w:hint="eastAsia" w:ascii="Times New Roman" w:eastAsia="仿宋_GB2312"/>
          <w:sz w:val="32"/>
          <w:szCs w:val="32"/>
        </w:rPr>
        <w:t>一是加强政治思想建设。以政治学习为根本，以学习党的二十大精神为主线，深入学习贯彻习近平新时代中国特色社会主义思想，组织开展学习20余次，切实强化理论武装，牢牢把握正确政治方向，深刻领悟“两个确立”的决定性意义，衷心拥护“两个确立”，忠诚践行“两个维护”。</w:t>
      </w:r>
      <w:r>
        <w:rPr>
          <w:rFonts w:hint="eastAsia" w:ascii="Times New Roman" w:eastAsia="仿宋_GB2312"/>
          <w:color w:val="000000"/>
          <w:sz w:val="32"/>
          <w:szCs w:val="32"/>
          <w:shd w:val="clear" w:color="auto" w:fill="FFFFFF"/>
        </w:rPr>
        <w:t>二是扎实开展主题教育。认真落实中央及省、市、区委部署要求，深入研读党的二十大报告等重要材料。中心领导班子立足职能，学习践行“四下基层”优良传统，通过“四不两直”、集中走访、召开座谈会等形式，扑下身子，深入一线开展调查研究工作，找方法、破难题，同时开展专项排查，做好检视整改，强化履职尽责，使主题教育同全区中心工作紧密结合，确保主题教育取得实实在在的成效。三是严格落实“两个责任”。中心主任认真践行党风廉政建设第一责任人责任，其他成员严格履行“一岗双责”，坚持“忠专实”“勤正廉”，持续开展重点岗位和关键环节廉政风险点排查和动态调整。确保党风廉政建设与业务工作同部署、同落实、同检查、同考核，推动党风廉政建设不断深入。四是发挥党建引领作用。充分发挥支部战斗堡垒作用，加强党员日常教育管理，认真落实“三会一课”制度，组织开展“学思想我来讲”“庆祝建党102周年‘永远跟党走 奋进新征程’主题党日”等系列活动，参观梓潼红色教育基地，重温入党誓词，体验红色精神，激励广大党员干部发挥先锋模范作用，永葆共产党员的政治本色。五是扎牢安全稳定防线。</w:t>
      </w:r>
      <w:r>
        <w:rPr>
          <w:rFonts w:hint="eastAsia" w:ascii="Times New Roman" w:eastAsia="仿宋_GB2312"/>
          <w:color w:val="000000"/>
          <w:sz w:val="32"/>
          <w:szCs w:val="32"/>
        </w:rPr>
        <w:t>深化安全生产“党政同责、一岗双责”，推动企业安全生产主体责任落实。开展安全检查17余次，督促整改安全隐患30余项；守牢宣传平台阵地，依托党务、政务信息公开，宣传栏等形式，及时公开国企重大决策、重要人事任免、重大工程项目等相关信息，加强正面引导；加强网络与信息安全管理,网络安全宣传周活动，提高应急防范能力，牢牢掌控网络意识形态主导权。扎实做好信访维稳工作，处置化解各类信访诉求案件237宗，全年未发生越级或非访等信访涉稳事件。</w:t>
      </w:r>
      <w:r>
        <w:rPr>
          <w:rFonts w:hint="eastAsia" w:ascii="Times New Roman" w:eastAsia="仿宋_GB2312"/>
          <w:color w:val="000000"/>
          <w:sz w:val="32"/>
          <w:szCs w:val="32"/>
          <w:shd w:val="clear" w:color="auto" w:fill="FFFFFF"/>
        </w:rPr>
        <w:t>六是建设国企人才队伍。</w:t>
      </w:r>
      <w:r>
        <w:rPr>
          <w:rFonts w:hint="eastAsia" w:ascii="Times New Roman" w:eastAsia="仿宋_GB2312"/>
          <w:color w:val="000000"/>
          <w:kern w:val="2"/>
          <w:sz w:val="32"/>
          <w:szCs w:val="32"/>
        </w:rPr>
        <w:t>上半年完成了2023年度人才引进考核工作、体检工作、培训工作，最终引进优秀人才13名，其中本科及以上学历13人；业务培训覆盖国资国企干部职工200余人，致力打造忠诚、实干、担当、高效的国企干部队伍。</w:t>
      </w:r>
    </w:p>
    <w:p w14:paraId="713954D0">
      <w:pPr>
        <w:pStyle w:val="12"/>
        <w:spacing w:beforeAutospacing="0" w:afterAutospacing="0" w:line="576" w:lineRule="exact"/>
        <w:ind w:firstLine="643" w:firstLineChars="200"/>
        <w:jc w:val="both"/>
        <w:rPr>
          <w:rFonts w:hint="default" w:ascii="Times New Roman" w:hAnsi="Times New Roman" w:eastAsia="Times New Roman" w:cs="Times New Roman"/>
          <w:color w:val="000000"/>
          <w:sz w:val="32"/>
          <w:szCs w:val="32"/>
          <w:highlight w:val="yellow"/>
        </w:rPr>
      </w:pPr>
      <w:r>
        <w:rPr>
          <w:rFonts w:hint="eastAsia" w:ascii="Times New Roman" w:hAnsi="Times New Roman" w:eastAsia="楷体_GB2312" w:cs="Times New Roman"/>
          <w:b/>
          <w:color w:val="000000"/>
          <w:sz w:val="32"/>
          <w:szCs w:val="32"/>
          <w:lang w:bidi="hi-IN"/>
        </w:rPr>
        <w:t>（二）聚焦改革攻坚，提升国企转型“竞争力”。</w:t>
      </w:r>
      <w:r>
        <w:rPr>
          <w:rFonts w:hint="eastAsia" w:ascii="Times New Roman" w:hAnsi="Times New Roman" w:eastAsia="仿宋_GB2312" w:cs="Times New Roman"/>
          <w:color w:val="000000"/>
          <w:sz w:val="32"/>
          <w:szCs w:val="32"/>
          <w:shd w:val="clear" w:color="auto" w:fill="FFFFFF"/>
        </w:rPr>
        <w:t>一是优化资本布局结构，支撑引领重大产业发展。</w:t>
      </w:r>
      <w:r>
        <w:rPr>
          <w:rFonts w:hint="eastAsia" w:ascii="Times New Roman" w:hAnsi="Times New Roman" w:eastAsia="仿宋_GB2312" w:cs="Times New Roman"/>
          <w:color w:val="000000"/>
          <w:sz w:val="32"/>
          <w:szCs w:val="32"/>
        </w:rPr>
        <w:t>为加快砂石资源转化，履行区砂石资源转化工作职责，深入优化国企布局，组建了广元市昭元投资有限公司，并配套完善了该公司工会等内部机构及薪酬等管理办法，由该公司负责区内砂石资源转化工作，有效提高了我区对砂石资源的转化率和利用率。</w:t>
      </w:r>
      <w:r>
        <w:rPr>
          <w:rFonts w:hint="eastAsia" w:ascii="Times New Roman" w:hAnsi="Times New Roman" w:eastAsia="仿宋_GB2312" w:cs="Times New Roman"/>
          <w:color w:val="000000"/>
          <w:sz w:val="32"/>
          <w:szCs w:val="32"/>
          <w:shd w:val="clear" w:color="auto" w:fill="FFFFFF"/>
        </w:rPr>
        <w:t>二是加强外部董事建设，提升经营决策规范水平。深入贯彻党的二十大提出的“加快完善中国特色现代企业制度”要求，根据区属企业经营发展需求和实际，选优择强一批财务、金融、法律等专业人才充实董事会力量，推动区属企业层面真正实现外部董事占多数，切实发挥外部董事决策智囊作用，不断规范董事会运行，切实提升依法决策水平。三是实现“三个打破”，推动国企现代化管理。出台了</w:t>
      </w:r>
      <w:r>
        <w:rPr>
          <w:rFonts w:hint="eastAsia" w:ascii="Times New Roman" w:hAnsi="Times New Roman" w:eastAsia="仿宋_GB2312" w:cs="Times New Roman"/>
          <w:color w:val="000000"/>
          <w:sz w:val="32"/>
          <w:szCs w:val="32"/>
        </w:rPr>
        <w:t>国企人员《薪酬管理办法实施细则》，打破“铁饭碗”；出台了国企《中层干部管理办法》，打破“铁交椅”；参与起草《区属国企高管管理办法》，全力以赴打破“铁帽子”。要实现“三个打破”,必须坚持以审计结论为准绳、以效益利润为标准、以贡献大小为依据，全力推进企业管理向现代化管理模式转变。</w:t>
      </w:r>
      <w:r>
        <w:rPr>
          <w:rFonts w:hint="eastAsia" w:ascii="Times New Roman" w:hAnsi="Times New Roman" w:eastAsia="仿宋_GB2312" w:cs="Times New Roman"/>
          <w:color w:val="000000"/>
          <w:sz w:val="32"/>
          <w:szCs w:val="32"/>
          <w:shd w:val="clear" w:color="auto" w:fill="FFFFFF"/>
        </w:rPr>
        <w:t>四是进一步完善了国企综合考核评价。按</w:t>
      </w:r>
      <w:r>
        <w:rPr>
          <w:rFonts w:hint="eastAsia" w:ascii="Times New Roman" w:hAnsi="Times New Roman" w:eastAsia="仿宋_GB2312" w:cs="Times New Roman"/>
          <w:color w:val="000000"/>
          <w:sz w:val="32"/>
          <w:szCs w:val="32"/>
        </w:rPr>
        <w:t>照《区属国有企业负责人薪酬管理办法的通知》（昭委办〔2020〕57号）要求，</w:t>
      </w:r>
      <w:r>
        <w:rPr>
          <w:rFonts w:hint="eastAsia" w:ascii="Times New Roman" w:hAnsi="Times New Roman" w:eastAsia="仿宋_GB2312" w:cs="Times New Roman"/>
          <w:sz w:val="32"/>
          <w:szCs w:val="32"/>
        </w:rPr>
        <w:t>区委组织部、区财政局、区国资事务中心联合印发了《关于对区属国有企业开展2022年度综合目标考核的通知》（昭组通〔2023〕47号）考核文件，有针对性的开展区属国企2022年度目标任务考核</w:t>
      </w:r>
      <w:r>
        <w:rPr>
          <w:rFonts w:hint="eastAsia" w:ascii="Times New Roman" w:hAnsi="Times New Roman" w:eastAsia="仿宋_GB2312" w:cs="Times New Roman"/>
          <w:color w:val="000000"/>
          <w:sz w:val="32"/>
          <w:szCs w:val="32"/>
        </w:rPr>
        <w:t>。</w:t>
      </w:r>
    </w:p>
    <w:p w14:paraId="12B7B6C6">
      <w:pPr>
        <w:pStyle w:val="12"/>
        <w:spacing w:beforeAutospacing="0" w:afterAutospacing="0" w:line="576" w:lineRule="exact"/>
        <w:ind w:firstLine="643"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b/>
          <w:color w:val="000000"/>
          <w:sz w:val="32"/>
          <w:szCs w:val="32"/>
          <w:lang w:bidi="hi-IN"/>
        </w:rPr>
        <w:t>（三）聚焦放活管好，锻造国资监管“大格局”。</w:t>
      </w:r>
      <w:r>
        <w:rPr>
          <w:rFonts w:hint="eastAsia" w:ascii="Times New Roman" w:hAnsi="Times New Roman" w:eastAsia="仿宋_GB2312" w:cs="Times New Roman"/>
          <w:color w:val="000000"/>
          <w:sz w:val="32"/>
          <w:szCs w:val="32"/>
          <w:shd w:val="clear" w:color="auto" w:fill="FFFFFF"/>
        </w:rPr>
        <w:t>一是健全完善监管体系，严防风险形成闭环。我中</w:t>
      </w:r>
      <w:r>
        <w:rPr>
          <w:rFonts w:hint="eastAsia" w:ascii="Times New Roman" w:hAnsi="Times New Roman" w:eastAsia="仿宋_GB2312" w:cs="Times New Roman"/>
          <w:color w:val="000000"/>
          <w:sz w:val="32"/>
          <w:szCs w:val="32"/>
        </w:rPr>
        <w:t>心协助区委组织部拟定了《区属国企领导人管理办法》，有利于配齐配强国企领导班子。并根据《广元市昭化区国有企业重大事项决策管理行权责任清单》，进一步明确企业的行权边界，规范了重要事项报备、报批程序，完善了人事管理制度权限，发挥人才效能。充分利用五粮春系列案以案促改和“三审计一巡察”“国企领域突出问题系统治理”成果，认真梳理根源，挖病灶、除病根，持续做到全覆盖查找问题线索、逐一整改销号，助力企业健康稳步发展。</w:t>
      </w:r>
      <w:r>
        <w:rPr>
          <w:rFonts w:hint="eastAsia" w:ascii="Times New Roman" w:hAnsi="Times New Roman" w:eastAsia="仿宋_GB2312" w:cs="Times New Roman"/>
          <w:color w:val="000000"/>
          <w:sz w:val="32"/>
          <w:szCs w:val="32"/>
          <w:shd w:val="clear" w:color="auto" w:fill="FFFFFF"/>
        </w:rPr>
        <w:t>二是稳抓抢抓项目建设，创新求变寻求突破。</w:t>
      </w:r>
      <w:r>
        <w:rPr>
          <w:rFonts w:hint="eastAsia" w:ascii="Times New Roman" w:hAnsi="Times New Roman" w:eastAsia="仿宋_GB2312" w:cs="Times New Roman"/>
          <w:color w:val="000000"/>
          <w:sz w:val="32"/>
          <w:szCs w:val="32"/>
        </w:rPr>
        <w:t>加快国有经济布局优化和结构调整，提升企业核心竞争力”和“发挥京兆集团经济发展核心引领示范作用”，全力攻坚克难，实施重大项目25个，总投资近90亿元。</w:t>
      </w:r>
    </w:p>
    <w:p w14:paraId="6A3C5757">
      <w:pPr>
        <w:pStyle w:val="12"/>
        <w:spacing w:beforeAutospacing="0" w:afterAutospacing="0" w:line="576" w:lineRule="exact"/>
        <w:ind w:firstLine="643" w:firstLineChars="200"/>
        <w:jc w:val="both"/>
        <w:rPr>
          <w:rFonts w:hint="default"/>
          <w:sz w:val="24"/>
          <w:szCs w:val="24"/>
        </w:rPr>
      </w:pPr>
      <w:r>
        <w:rPr>
          <w:rFonts w:hint="eastAsia" w:ascii="Times New Roman" w:hAnsi="Times New Roman" w:eastAsia="楷体_GB2312" w:cs="Times New Roman"/>
          <w:b/>
          <w:color w:val="000000"/>
          <w:sz w:val="32"/>
          <w:szCs w:val="32"/>
          <w:lang w:bidi="hi-IN"/>
        </w:rPr>
        <w:t>（四）聚焦社会服务，展现国资国企“责任感”。</w:t>
      </w:r>
      <w:r>
        <w:rPr>
          <w:rFonts w:hint="eastAsia" w:ascii="Times New Roman" w:hAnsi="Times New Roman" w:eastAsia="仿宋_GB2312" w:cs="Times New Roman"/>
          <w:color w:val="000000"/>
          <w:sz w:val="32"/>
          <w:szCs w:val="32"/>
          <w:shd w:val="clear" w:color="auto" w:fill="FFFFFF"/>
        </w:rPr>
        <w:t>一是紧密衔接乡村振兴工作。</w:t>
      </w:r>
      <w:r>
        <w:rPr>
          <w:rFonts w:hint="eastAsia" w:ascii="Times New Roman" w:hAnsi="Times New Roman" w:eastAsia="仿宋_GB2312" w:cs="Times New Roman"/>
          <w:color w:val="000000"/>
          <w:sz w:val="32"/>
          <w:szCs w:val="32"/>
        </w:rPr>
        <w:t>派出帮扶第一书记和驻村队员，深入基层，积极开展入户走访和帮扶活动，与农户建立了紧密的联系；注重项目实施，促进农业的发展和农民的增收；重视防返贫监测工作，通过协助争取项目资金推动乡村经济的发展。</w:t>
      </w:r>
      <w:r>
        <w:rPr>
          <w:rFonts w:hint="eastAsia" w:ascii="Times New Roman" w:hAnsi="Times New Roman" w:eastAsia="仿宋_GB2312" w:cs="Times New Roman"/>
          <w:color w:val="000000"/>
          <w:sz w:val="32"/>
          <w:szCs w:val="32"/>
          <w:shd w:val="clear" w:color="auto" w:fill="FFFFFF"/>
        </w:rPr>
        <w:t>二是服务群众助力文明城市和法治示范市创建。</w:t>
      </w:r>
      <w:r>
        <w:rPr>
          <w:rFonts w:hint="eastAsia" w:ascii="Times New Roman" w:hAnsi="Times New Roman" w:eastAsia="仿宋_GB2312" w:cs="Times New Roman"/>
          <w:color w:val="000000"/>
          <w:kern w:val="2"/>
          <w:sz w:val="32"/>
          <w:szCs w:val="32"/>
        </w:rPr>
        <w:t>常态化开展“红色星期六”志愿服务活动，组织党员干部做好社区</w:t>
      </w:r>
      <w:r>
        <w:rPr>
          <w:rFonts w:hint="eastAsia" w:ascii="Times New Roman" w:hAnsi="Times New Roman" w:eastAsia="仿宋_GB2312" w:cs="Times New Roman"/>
          <w:color w:val="000000"/>
          <w:sz w:val="32"/>
          <w:szCs w:val="32"/>
        </w:rPr>
        <w:t>包联共建，</w:t>
      </w:r>
      <w:r>
        <w:rPr>
          <w:rFonts w:hint="eastAsia" w:ascii="Times New Roman" w:hAnsi="Times New Roman" w:eastAsia="仿宋_GB2312" w:cs="Times New Roman"/>
          <w:color w:val="000000"/>
          <w:kern w:val="2"/>
          <w:sz w:val="32"/>
          <w:szCs w:val="32"/>
        </w:rPr>
        <w:t>累计出动1000余人次开展走访商户、问卷调查、参与社区“坝坝会”等方式努力营造全民参与的“讲文明树新风”的浓厚氛围；开展了法治“进景区”，线上线下开展了法治示范市和文明城市创建知识问答活动。</w:t>
      </w:r>
      <w:r>
        <w:rPr>
          <w:rFonts w:hint="eastAsia" w:ascii="Times New Roman" w:hAnsi="Times New Roman" w:eastAsia="仿宋_GB2312" w:cs="Times New Roman"/>
          <w:color w:val="000000"/>
          <w:sz w:val="32"/>
          <w:szCs w:val="32"/>
          <w:shd w:val="clear" w:color="auto" w:fill="FFFFFF"/>
        </w:rPr>
        <w:t>三是</w:t>
      </w:r>
      <w:r>
        <w:rPr>
          <w:rFonts w:hint="eastAsia" w:ascii="Times New Roman" w:hAnsi="Times New Roman" w:eastAsia="仿宋_GB2312" w:cs="Times New Roman"/>
          <w:color w:val="000000"/>
          <w:kern w:val="2"/>
          <w:sz w:val="32"/>
          <w:szCs w:val="32"/>
        </w:rPr>
        <w:t>深入开展普法工作。积极参与了全国范围内的宪法宣传周活动，通过组织员工学习宪法、弘扬宪法精神等方式，营造出良好的企业文化氛围；建立了国企系统公民法治素养提升观测点。内置</w:t>
      </w:r>
      <w:r>
        <w:rPr>
          <w:rFonts w:hint="eastAsia" w:ascii="Times New Roman" w:hAnsi="Times New Roman" w:eastAsia="仿宋_GB2312" w:cs="Times New Roman"/>
          <w:color w:val="000000"/>
          <w:sz w:val="32"/>
          <w:szCs w:val="32"/>
          <w:lang w:bidi="ar"/>
        </w:rPr>
        <w:t>法治宣传展示区，法治宣传展示区，集中展示与行业相关的法律知识案例，通过图文并茂的形式，深入浅出地讲解法律知识，帮助从业人员更好地了解和遵守相关法律法规。</w:t>
      </w:r>
    </w:p>
    <w:p w14:paraId="05A1943E">
      <w:pPr>
        <w:pStyle w:val="3"/>
        <w:overflowPunct w:val="0"/>
        <w:topLinePunct/>
        <w:spacing w:line="576" w:lineRule="exact"/>
        <w:ind w:firstLine="640" w:firstLineChars="200"/>
        <w:jc w:val="both"/>
        <w:rPr>
          <w:rFonts w:hint="default" w:ascii="Cambria" w:cs="Cambria"/>
          <w:kern w:val="2"/>
          <w:sz w:val="32"/>
          <w:szCs w:val="24"/>
        </w:rPr>
      </w:pPr>
      <w:bookmarkStart w:id="2" w:name="_Toc1073"/>
      <w:r>
        <w:rPr>
          <w:rFonts w:hint="eastAsia" w:ascii="黑体" w:hAnsi="黑体" w:eastAsia="黑体"/>
          <w:color w:val="000000"/>
          <w:kern w:val="2"/>
          <w:sz w:val="32"/>
          <w:szCs w:val="24"/>
        </w:rPr>
        <w:t>二、机</w:t>
      </w:r>
      <w:r>
        <w:rPr>
          <w:rFonts w:hint="eastAsia" w:ascii="黑体" w:hAnsi="黑体" w:eastAsia="黑体"/>
          <w:kern w:val="2"/>
          <w:sz w:val="32"/>
          <w:szCs w:val="24"/>
        </w:rPr>
        <w:t>构设置</w:t>
      </w:r>
      <w:bookmarkEnd w:id="2"/>
    </w:p>
    <w:p w14:paraId="76D2F0AC">
      <w:pPr>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cs="仿宋_GB2312"/>
          <w:sz w:val="32"/>
          <w:szCs w:val="32"/>
        </w:rPr>
        <w:t>广元市昭化区国有资产事务中心为区财政局下属参公管理事业单位。区委编委核定参公事业编制5名，劳务派遣人员2名，其中主任1名，副主任1名。2023年末实有在职人员4人，其中：公务员2人，参公人员2人。另有劳务派遣人员2人。无离退休人员。</w:t>
      </w:r>
    </w:p>
    <w:p w14:paraId="7FA200D9">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纳入2023年度单位决算编制范围的独立编制机构包括：</w:t>
      </w:r>
    </w:p>
    <w:p w14:paraId="1CC26C42">
      <w:pPr>
        <w:overflowPunct w:val="0"/>
        <w:topLinePunct/>
        <w:spacing w:line="576" w:lineRule="exact"/>
        <w:ind w:firstLine="640" w:firstLineChars="200"/>
        <w:jc w:val="both"/>
        <w:rPr>
          <w:rFonts w:hint="eastAsia" w:ascii="仿宋_GB2312" w:hAnsi="仿宋_GB2312" w:eastAsia="仿宋_GB2312"/>
          <w:color w:val="000000"/>
          <w:sz w:val="32"/>
          <w:szCs w:val="24"/>
          <w:highlight w:val="white"/>
        </w:rPr>
      </w:pPr>
      <w:r>
        <w:rPr>
          <w:rFonts w:hint="eastAsia" w:ascii="仿宋_GB2312" w:hAnsi="仿宋_GB2312" w:eastAsia="仿宋_GB2312"/>
          <w:color w:val="000000"/>
          <w:sz w:val="32"/>
          <w:szCs w:val="24"/>
        </w:rPr>
        <w:t>1.广元市昭化区国有资产事务中心。</w:t>
      </w:r>
    </w:p>
    <w:p w14:paraId="15142990">
      <w:pPr>
        <w:overflowPunct w:val="0"/>
        <w:topLinePunct/>
        <w:jc w:val="center"/>
        <w:outlineLvl w:val="0"/>
        <w:rPr>
          <w:rFonts w:hint="eastAsia" w:ascii="方正小标宋简体" w:eastAsia="方正小标宋简体"/>
          <w:sz w:val="44"/>
          <w:szCs w:val="44"/>
        </w:rPr>
      </w:pPr>
      <w:r>
        <w:rPr>
          <w:rFonts w:hint="eastAsia" w:ascii="方正小标宋简体" w:eastAsia="方正小标宋简体"/>
          <w:sz w:val="44"/>
          <w:szCs w:val="44"/>
        </w:rPr>
        <w:br w:type="page"/>
      </w:r>
      <w:bookmarkStart w:id="3" w:name="_Toc19622"/>
      <w:r>
        <w:rPr>
          <w:rFonts w:hint="eastAsia" w:ascii="方正小标宋简体" w:eastAsia="方正小标宋简体"/>
          <w:sz w:val="44"/>
          <w:szCs w:val="44"/>
        </w:rPr>
        <w:t>第二部分 2023年度单位决算情况说明</w:t>
      </w:r>
      <w:bookmarkEnd w:id="3"/>
    </w:p>
    <w:p w14:paraId="7DF5228F">
      <w:pPr>
        <w:pStyle w:val="4"/>
        <w:spacing w:before="72"/>
        <w:rPr>
          <w:rFonts w:hint="eastAsia"/>
          <w:sz w:val="30"/>
          <w:szCs w:val="24"/>
        </w:rPr>
      </w:pPr>
    </w:p>
    <w:p w14:paraId="5EA9D14C">
      <w:pPr>
        <w:pStyle w:val="3"/>
        <w:overflowPunct w:val="0"/>
        <w:topLinePunct/>
        <w:spacing w:line="576" w:lineRule="exact"/>
        <w:ind w:firstLine="640" w:firstLineChars="200"/>
        <w:jc w:val="both"/>
        <w:rPr>
          <w:rFonts w:hint="eastAsia" w:ascii="黑体" w:hAnsi="黑体" w:eastAsia="黑体"/>
          <w:kern w:val="2"/>
          <w:sz w:val="32"/>
          <w:szCs w:val="24"/>
        </w:rPr>
      </w:pPr>
      <w:bookmarkStart w:id="4" w:name="_Toc26762"/>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bookmarkEnd w:id="4"/>
    </w:p>
    <w:p w14:paraId="2823F0E4">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r>
        <w:rPr>
          <w:rFonts w:hint="eastAsia" w:ascii="仿宋_GB2312" w:hAnsi="仿宋_GB2312" w:eastAsia="仿宋_GB2312"/>
          <w:color w:val="000000"/>
          <w:kern w:val="2"/>
          <w:sz w:val="32"/>
          <w:szCs w:val="24"/>
        </w:rPr>
        <w:t>2023年度收、支总计均为6562.77万元。与2022年度相比，收、支总计各减少14373.68万元，下降68.65%。主要变动原因是从存量资金中安排支出。</w:t>
      </w:r>
    </w:p>
    <w:p w14:paraId="44F26868">
      <w:pPr>
        <w:pStyle w:val="4"/>
        <w:rPr>
          <w:rFonts w:hint="eastAsia" w:hAnsi="仿宋_GB2312"/>
          <w:color w:val="000000"/>
          <w:kern w:val="2"/>
          <w:sz w:val="32"/>
          <w:szCs w:val="24"/>
          <w:highlight w:val="yellow"/>
        </w:rPr>
      </w:pPr>
    </w:p>
    <w:p w14:paraId="63A2E7B8">
      <w:pPr>
        <w:pStyle w:val="4"/>
        <w:jc w:val="center"/>
        <w:rPr>
          <w:rFonts w:hint="eastAsia" w:hAnsi="仿宋_GB2312"/>
          <w:color w:val="000000"/>
          <w:kern w:val="2"/>
          <w:sz w:val="32"/>
          <w:szCs w:val="24"/>
          <w:highlight w:val="yellow"/>
        </w:rPr>
      </w:pPr>
      <w:r>
        <w:rPr>
          <w:rFonts w:hint="default"/>
          <w:sz w:val="30"/>
          <w:szCs w:val="24"/>
        </w:rPr>
        <w:drawing>
          <wp:inline distT="0" distB="0" distL="114300" distR="114300">
            <wp:extent cx="2362200" cy="1478280"/>
            <wp:effectExtent l="0" t="0" r="0" b="7620"/>
            <wp:docPr id="1" name="图表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表 2"/>
                    <pic:cNvPicPr>
                      <a:picLocks noChangeAspect="1"/>
                    </pic:cNvPicPr>
                  </pic:nvPicPr>
                  <pic:blipFill>
                    <a:blip r:embed="rId6"/>
                    <a:stretch>
                      <a:fillRect/>
                    </a:stretch>
                  </pic:blipFill>
                  <pic:spPr>
                    <a:xfrm>
                      <a:off x="0" y="0"/>
                      <a:ext cx="2362200" cy="1478280"/>
                    </a:xfrm>
                    <a:prstGeom prst="rect">
                      <a:avLst/>
                    </a:prstGeom>
                    <a:noFill/>
                    <a:ln>
                      <a:noFill/>
                    </a:ln>
                  </pic:spPr>
                </pic:pic>
              </a:graphicData>
            </a:graphic>
          </wp:inline>
        </w:drawing>
      </w:r>
    </w:p>
    <w:p w14:paraId="1607D6A4">
      <w:pPr>
        <w:overflowPunct w:val="0"/>
        <w:topLinePunct/>
        <w:spacing w:line="576" w:lineRule="exact"/>
        <w:ind w:firstLine="1920" w:firstLineChars="6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（图1：收、支决算总计变动情况图）</w:t>
      </w:r>
    </w:p>
    <w:p w14:paraId="2EECF5A4">
      <w:pPr>
        <w:pStyle w:val="4"/>
        <w:rPr>
          <w:rFonts w:hint="eastAsia"/>
          <w:sz w:val="30"/>
          <w:szCs w:val="24"/>
        </w:rPr>
      </w:pPr>
    </w:p>
    <w:p w14:paraId="7B711493">
      <w:pPr>
        <w:overflowPunct w:val="0"/>
        <w:topLinePunct/>
        <w:spacing w:line="576" w:lineRule="exact"/>
        <w:ind w:firstLine="640" w:firstLineChars="200"/>
        <w:jc w:val="both"/>
        <w:outlineLvl w:val="1"/>
        <w:rPr>
          <w:rFonts w:hint="eastAsia" w:ascii="黑体" w:hAnsi="黑体" w:eastAsia="黑体"/>
          <w:kern w:val="2"/>
          <w:sz w:val="32"/>
          <w:szCs w:val="24"/>
        </w:rPr>
      </w:pPr>
      <w:bookmarkStart w:id="5" w:name="_Toc12995"/>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bookmarkEnd w:id="5"/>
    </w:p>
    <w:p w14:paraId="58F8F5B9">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收入合计6562.77万元，其中：一般公共预算财政拨款收入2797.97万元，占42.63%；政府性基金预算财政拨款收入2300.8万元，占35.06%；国有资本经营预算财政拨款收入1464万元，占22.31%；上级补助收入0万元，占0%。</w:t>
      </w:r>
    </w:p>
    <w:p w14:paraId="1E55BF24">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p>
    <w:p w14:paraId="4474B6F9">
      <w:pPr>
        <w:pStyle w:val="4"/>
        <w:rPr>
          <w:rFonts w:hint="eastAsia" w:hAnsi="仿宋_GB2312"/>
          <w:color w:val="000000"/>
          <w:kern w:val="2"/>
          <w:sz w:val="32"/>
          <w:szCs w:val="24"/>
          <w:highlight w:val="yellow"/>
        </w:rPr>
      </w:pPr>
    </w:p>
    <w:p w14:paraId="5B48A8C5">
      <w:pPr>
        <w:pStyle w:val="4"/>
        <w:rPr>
          <w:rFonts w:hint="eastAsia" w:hAnsi="仿宋_GB2312"/>
          <w:color w:val="000000"/>
          <w:kern w:val="2"/>
          <w:sz w:val="32"/>
          <w:szCs w:val="24"/>
          <w:highlight w:val="yellow"/>
        </w:rPr>
      </w:pPr>
    </w:p>
    <w:p w14:paraId="295A1FCF">
      <w:pPr>
        <w:pStyle w:val="4"/>
        <w:jc w:val="center"/>
        <w:rPr>
          <w:rFonts w:hint="eastAsia" w:hAnsi="仿宋_GB2312"/>
          <w:color w:val="000000"/>
          <w:kern w:val="2"/>
          <w:sz w:val="32"/>
          <w:szCs w:val="24"/>
          <w:highlight w:val="yellow"/>
        </w:rPr>
      </w:pPr>
      <w:r>
        <w:rPr>
          <w:rFonts w:hint="default"/>
          <w:sz w:val="30"/>
          <w:szCs w:val="24"/>
        </w:rPr>
        <w:drawing>
          <wp:inline distT="0" distB="0" distL="114300" distR="114300">
            <wp:extent cx="2926715" cy="1553845"/>
            <wp:effectExtent l="0" t="0" r="6985" b="8255"/>
            <wp:docPr id="2" name="图表 7"/>
            <wp:cNvGraphicFramePr/>
            <a:graphic xmlns:a="http://schemas.openxmlformats.org/drawingml/2006/main">
              <a:graphicData uri="http://schemas.openxmlformats.org/drawingml/2006/picture">
                <pic:pic xmlns:pic="http://schemas.openxmlformats.org/drawingml/2006/picture">
                  <pic:nvPicPr>
                    <pic:cNvPr id="2" name="图表 7"/>
                    <pic:cNvPicPr/>
                  </pic:nvPicPr>
                  <pic:blipFill>
                    <a:blip r:embed="rId7"/>
                    <a:stretch>
                      <a:fillRect/>
                    </a:stretch>
                  </pic:blipFill>
                  <pic:spPr>
                    <a:xfrm>
                      <a:off x="0" y="0"/>
                      <a:ext cx="2926715" cy="1553845"/>
                    </a:xfrm>
                    <a:prstGeom prst="rect">
                      <a:avLst/>
                    </a:prstGeom>
                    <a:noFill/>
                    <a:ln>
                      <a:noFill/>
                    </a:ln>
                  </pic:spPr>
                </pic:pic>
              </a:graphicData>
            </a:graphic>
          </wp:inline>
        </w:drawing>
      </w:r>
    </w:p>
    <w:p w14:paraId="01D0BC43">
      <w:pPr>
        <w:overflowPunct w:val="0"/>
        <w:topLinePunct/>
        <w:spacing w:line="576" w:lineRule="exact"/>
        <w:ind w:firstLine="640" w:firstLineChars="200"/>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（图2：收入决算结构图）</w:t>
      </w:r>
    </w:p>
    <w:p w14:paraId="5C6567FC">
      <w:pPr>
        <w:pStyle w:val="4"/>
        <w:rPr>
          <w:rFonts w:hint="eastAsia"/>
          <w:sz w:val="30"/>
          <w:szCs w:val="24"/>
        </w:rPr>
      </w:pPr>
    </w:p>
    <w:p w14:paraId="703581DD">
      <w:pPr>
        <w:overflowPunct w:val="0"/>
        <w:topLinePunct/>
        <w:spacing w:line="576" w:lineRule="exact"/>
        <w:ind w:firstLine="640" w:firstLineChars="200"/>
        <w:jc w:val="both"/>
        <w:outlineLvl w:val="1"/>
        <w:rPr>
          <w:rFonts w:hint="eastAsia" w:ascii="黑体" w:hAnsi="黑体" w:eastAsia="黑体"/>
          <w:kern w:val="2"/>
          <w:sz w:val="32"/>
          <w:szCs w:val="24"/>
        </w:rPr>
      </w:pPr>
      <w:bookmarkStart w:id="6" w:name="_Toc16728"/>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bookmarkEnd w:id="6"/>
    </w:p>
    <w:p w14:paraId="5B60ABDA">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r>
        <w:rPr>
          <w:rFonts w:hint="eastAsia" w:ascii="仿宋_GB2312" w:hAnsi="仿宋_GB2312" w:eastAsia="仿宋_GB2312"/>
          <w:color w:val="000000"/>
          <w:kern w:val="2"/>
          <w:sz w:val="32"/>
          <w:szCs w:val="24"/>
        </w:rPr>
        <w:t>2023年本年支出合计6562.77万元，其中：基本支出59.75万元，占0.91%；项目支出6503.03万元，占99.09%。</w:t>
      </w:r>
    </w:p>
    <w:p w14:paraId="6A1C949B">
      <w:pPr>
        <w:pStyle w:val="4"/>
        <w:jc w:val="center"/>
        <w:rPr>
          <w:rFonts w:hint="eastAsia" w:hAnsi="仿宋_GB2312"/>
          <w:color w:val="000000"/>
          <w:kern w:val="2"/>
          <w:sz w:val="32"/>
          <w:szCs w:val="24"/>
          <w:highlight w:val="yellow"/>
        </w:rPr>
      </w:pPr>
      <w:r>
        <w:rPr>
          <w:rFonts w:hint="default"/>
          <w:sz w:val="30"/>
          <w:szCs w:val="24"/>
        </w:rPr>
        <w:drawing>
          <wp:inline distT="0" distB="0" distL="114300" distR="114300">
            <wp:extent cx="1844040" cy="1920240"/>
            <wp:effectExtent l="0" t="0" r="3810" b="3810"/>
            <wp:docPr id="3" name="图表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表 8"/>
                    <pic:cNvPicPr>
                      <a:picLocks noChangeAspect="1"/>
                    </pic:cNvPicPr>
                  </pic:nvPicPr>
                  <pic:blipFill>
                    <a:blip r:embed="rId8"/>
                    <a:stretch>
                      <a:fillRect/>
                    </a:stretch>
                  </pic:blipFill>
                  <pic:spPr>
                    <a:xfrm>
                      <a:off x="0" y="0"/>
                      <a:ext cx="1844040" cy="1920240"/>
                    </a:xfrm>
                    <a:prstGeom prst="rect">
                      <a:avLst/>
                    </a:prstGeom>
                    <a:noFill/>
                    <a:ln>
                      <a:noFill/>
                    </a:ln>
                  </pic:spPr>
                </pic:pic>
              </a:graphicData>
            </a:graphic>
          </wp:inline>
        </w:drawing>
      </w:r>
    </w:p>
    <w:p w14:paraId="662690D2">
      <w:pPr>
        <w:overflowPunct w:val="0"/>
        <w:topLinePunct/>
        <w:spacing w:line="576" w:lineRule="exact"/>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（图3：支出决算结构图）</w:t>
      </w:r>
    </w:p>
    <w:p w14:paraId="14EB2373">
      <w:pPr>
        <w:overflowPunct w:val="0"/>
        <w:topLinePunct/>
        <w:spacing w:line="576" w:lineRule="exact"/>
        <w:ind w:firstLine="640" w:firstLineChars="200"/>
        <w:jc w:val="both"/>
        <w:outlineLvl w:val="1"/>
        <w:rPr>
          <w:rFonts w:hint="eastAsia" w:ascii="黑体" w:hAnsi="黑体" w:eastAsia="黑体"/>
          <w:kern w:val="2"/>
          <w:sz w:val="32"/>
          <w:szCs w:val="24"/>
        </w:rPr>
      </w:pPr>
      <w:bookmarkStart w:id="7" w:name="_Toc14599"/>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bookmarkEnd w:id="7"/>
    </w:p>
    <w:p w14:paraId="46D250B0">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2023年度财政拨款收、支总计均为6562.77万元。与2022年度相比，财政拨款收、支总计各减少14373.68万元，下降68.65%。主要变动原因是从存量资金中安排支出。</w:t>
      </w:r>
    </w:p>
    <w:p w14:paraId="149186D5">
      <w:pPr>
        <w:pStyle w:val="4"/>
        <w:rPr>
          <w:rFonts w:hint="eastAsia" w:hAnsi="仿宋_GB2312"/>
          <w:color w:val="000000"/>
          <w:kern w:val="2"/>
          <w:sz w:val="32"/>
          <w:szCs w:val="24"/>
        </w:rPr>
      </w:pPr>
    </w:p>
    <w:p w14:paraId="7198AD3D">
      <w:pPr>
        <w:pStyle w:val="4"/>
        <w:rPr>
          <w:rFonts w:hint="eastAsia" w:hAnsi="仿宋_GB2312"/>
          <w:color w:val="000000"/>
          <w:kern w:val="2"/>
          <w:sz w:val="32"/>
          <w:szCs w:val="24"/>
        </w:rPr>
      </w:pPr>
    </w:p>
    <w:p w14:paraId="533B0790">
      <w:pPr>
        <w:pStyle w:val="4"/>
        <w:jc w:val="center"/>
        <w:rPr>
          <w:rFonts w:hint="eastAsia" w:hAnsi="仿宋_GB2312"/>
          <w:color w:val="000000"/>
          <w:kern w:val="2"/>
          <w:sz w:val="32"/>
          <w:szCs w:val="24"/>
        </w:rPr>
      </w:pPr>
      <w:r>
        <w:rPr>
          <w:rFonts w:hint="default"/>
          <w:sz w:val="30"/>
          <w:szCs w:val="24"/>
        </w:rPr>
        <w:drawing>
          <wp:inline distT="0" distB="0" distL="114300" distR="114300">
            <wp:extent cx="2651760" cy="1600200"/>
            <wp:effectExtent l="0" t="0" r="15240" b="0"/>
            <wp:docPr id="4" name="图表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表 2"/>
                    <pic:cNvPicPr>
                      <a:picLocks noChangeAspect="1"/>
                    </pic:cNvPicPr>
                  </pic:nvPicPr>
                  <pic:blipFill>
                    <a:blip r:embed="rId9"/>
                    <a:stretch>
                      <a:fillRect/>
                    </a:stretch>
                  </pic:blipFill>
                  <pic:spPr>
                    <a:xfrm>
                      <a:off x="0" y="0"/>
                      <a:ext cx="2651760" cy="1600200"/>
                    </a:xfrm>
                    <a:prstGeom prst="rect">
                      <a:avLst/>
                    </a:prstGeom>
                    <a:noFill/>
                    <a:ln>
                      <a:noFill/>
                    </a:ln>
                  </pic:spPr>
                </pic:pic>
              </a:graphicData>
            </a:graphic>
          </wp:inline>
        </w:drawing>
      </w:r>
    </w:p>
    <w:p w14:paraId="2613B0BA">
      <w:pPr>
        <w:overflowPunct w:val="0"/>
        <w:topLinePunct/>
        <w:spacing w:line="576" w:lineRule="exact"/>
        <w:ind w:firstLine="640" w:firstLineChars="200"/>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（图4：财政拨款收、支决算总计变动情况）</w:t>
      </w:r>
    </w:p>
    <w:p w14:paraId="19E218EB">
      <w:pPr>
        <w:overflowPunct w:val="0"/>
        <w:topLinePunct/>
        <w:spacing w:line="576" w:lineRule="exact"/>
        <w:ind w:firstLine="640" w:firstLineChars="200"/>
        <w:jc w:val="both"/>
        <w:outlineLvl w:val="1"/>
        <w:rPr>
          <w:rFonts w:hint="eastAsia" w:ascii="黑体" w:hAnsi="黑体" w:eastAsia="黑体"/>
          <w:kern w:val="2"/>
          <w:sz w:val="32"/>
          <w:szCs w:val="24"/>
        </w:rPr>
      </w:pPr>
      <w:bookmarkStart w:id="8" w:name="_Toc26149"/>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bookmarkEnd w:id="8"/>
    </w:p>
    <w:p w14:paraId="07BC6CF1">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（一）一般公共预算财政拨款支出决算总体情况</w:t>
      </w:r>
    </w:p>
    <w:p w14:paraId="57FDFDB8">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r>
        <w:rPr>
          <w:rFonts w:hint="eastAsia" w:ascii="仿宋_GB2312" w:hAnsi="仿宋_GB2312" w:eastAsia="仿宋_GB2312"/>
          <w:color w:val="000000"/>
          <w:kern w:val="2"/>
          <w:sz w:val="32"/>
          <w:szCs w:val="24"/>
        </w:rPr>
        <w:t>2023年度一般公共预算财政拨款支出2797.97万元，占本年支出合计的42.63%。与2022年度相比，一般公共预算财政拨款支出增加1849.05万元，增长193.03%。主要变动原因是增加企业资本金。</w:t>
      </w:r>
    </w:p>
    <w:p w14:paraId="1CD14E26">
      <w:pPr>
        <w:pStyle w:val="4"/>
        <w:jc w:val="center"/>
        <w:rPr>
          <w:rFonts w:hint="eastAsia" w:hAnsi="仿宋_GB2312"/>
          <w:color w:val="000000"/>
          <w:kern w:val="2"/>
          <w:sz w:val="32"/>
          <w:szCs w:val="24"/>
          <w:highlight w:val="yellow"/>
        </w:rPr>
      </w:pPr>
      <w:r>
        <w:rPr>
          <w:rFonts w:hint="default"/>
          <w:sz w:val="30"/>
          <w:szCs w:val="24"/>
        </w:rPr>
        <w:drawing>
          <wp:inline distT="0" distB="0" distL="114300" distR="114300">
            <wp:extent cx="3276600" cy="2209800"/>
            <wp:effectExtent l="0" t="0" r="0" b="0"/>
            <wp:docPr id="5" name="图表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表 10"/>
                    <pic:cNvPicPr>
                      <a:picLocks noChangeAspect="1"/>
                    </pic:cNvPicPr>
                  </pic:nvPicPr>
                  <pic:blipFill>
                    <a:blip r:embed="rId10"/>
                    <a:stretch>
                      <a:fillRect/>
                    </a:stretch>
                  </pic:blipFill>
                  <pic:spPr>
                    <a:xfrm>
                      <a:off x="0" y="0"/>
                      <a:ext cx="3276600" cy="2209800"/>
                    </a:xfrm>
                    <a:prstGeom prst="rect">
                      <a:avLst/>
                    </a:prstGeom>
                    <a:noFill/>
                    <a:ln>
                      <a:noFill/>
                    </a:ln>
                  </pic:spPr>
                </pic:pic>
              </a:graphicData>
            </a:graphic>
          </wp:inline>
        </w:drawing>
      </w:r>
    </w:p>
    <w:p w14:paraId="55FC54FF">
      <w:pPr>
        <w:overflowPunct w:val="0"/>
        <w:topLinePunct/>
        <w:spacing w:line="576" w:lineRule="exact"/>
        <w:ind w:firstLine="640" w:firstLineChars="200"/>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（图5：一般公共预算财政拨款支出决算变动情况）</w:t>
      </w:r>
    </w:p>
    <w:p w14:paraId="6AA24961">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（二）一般公共预算财政拨款支出决算结构情况</w:t>
      </w:r>
    </w:p>
    <w:p w14:paraId="4F37BC3C">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2023年度一般公共预算财政拨款支出2797.97万元，主要用于以下方面: 教育支出520万元，占18.59%；社会保障和就业支出5.86万元，占0.21%；卫生健康支出2.05万元，占0.07%；资源勘探工业信息等支出2265.64万元，占80.97%；住房保障支出4.42万元，占0.16%。</w:t>
      </w:r>
    </w:p>
    <w:p w14:paraId="1A5341BB">
      <w:pPr>
        <w:pStyle w:val="4"/>
        <w:rPr>
          <w:rFonts w:hint="eastAsia" w:hAnsi="仿宋_GB2312"/>
          <w:color w:val="000000"/>
          <w:kern w:val="2"/>
          <w:sz w:val="32"/>
          <w:szCs w:val="24"/>
        </w:rPr>
      </w:pPr>
    </w:p>
    <w:p w14:paraId="25CB55CC">
      <w:pPr>
        <w:pStyle w:val="4"/>
        <w:jc w:val="center"/>
        <w:rPr>
          <w:rFonts w:hint="eastAsia" w:hAnsi="仿宋_GB2312"/>
          <w:color w:val="000000"/>
          <w:kern w:val="2"/>
          <w:sz w:val="32"/>
          <w:szCs w:val="24"/>
        </w:rPr>
      </w:pPr>
      <w:r>
        <w:rPr>
          <w:rFonts w:hint="default"/>
          <w:sz w:val="30"/>
          <w:szCs w:val="24"/>
        </w:rPr>
        <w:drawing>
          <wp:inline distT="0" distB="0" distL="114300" distR="114300">
            <wp:extent cx="4267200" cy="2407920"/>
            <wp:effectExtent l="0" t="0" r="0" b="11430"/>
            <wp:docPr id="6" name="图表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表 12"/>
                    <pic:cNvPicPr>
                      <a:picLocks noChangeAspect="1"/>
                    </pic:cNvPicPr>
                  </pic:nvPicPr>
                  <pic:blipFill>
                    <a:blip r:embed="rId11"/>
                    <a:stretch>
                      <a:fillRect/>
                    </a:stretch>
                  </pic:blipFill>
                  <pic:spPr>
                    <a:xfrm>
                      <a:off x="0" y="0"/>
                      <a:ext cx="4267200" cy="2407920"/>
                    </a:xfrm>
                    <a:prstGeom prst="rect">
                      <a:avLst/>
                    </a:prstGeom>
                    <a:noFill/>
                    <a:ln>
                      <a:noFill/>
                    </a:ln>
                  </pic:spPr>
                </pic:pic>
              </a:graphicData>
            </a:graphic>
          </wp:inline>
        </w:drawing>
      </w:r>
    </w:p>
    <w:p w14:paraId="4B80C26E">
      <w:pPr>
        <w:overflowPunct w:val="0"/>
        <w:topLinePunct/>
        <w:spacing w:line="576" w:lineRule="exact"/>
        <w:ind w:firstLine="640" w:firstLineChars="200"/>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（图6：一般公共预算财政拨款支出决算结构）</w:t>
      </w:r>
    </w:p>
    <w:p w14:paraId="7D4500E6">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（三）一般公共预算财政拨款支出决算具体情况</w:t>
      </w:r>
    </w:p>
    <w:p w14:paraId="4D3AD1DF">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2023年度一般公共预算支出全年预算数为</w:t>
      </w:r>
      <w:r>
        <w:rPr>
          <w:rFonts w:hint="eastAsia" w:ascii="仿宋_GB2312" w:hAnsi="仿宋_GB2312" w:eastAsia="仿宋_GB2312"/>
          <w:color w:val="000000"/>
          <w:kern w:val="2"/>
          <w:sz w:val="32"/>
          <w:szCs w:val="24"/>
        </w:rPr>
        <w:t>2797.97</w:t>
      </w:r>
      <w:r>
        <w:rPr>
          <w:rFonts w:hint="eastAsia" w:ascii="仿宋_GB2312" w:hAnsi="仿宋_GB2312" w:eastAsia="仿宋_GB2312"/>
          <w:b/>
          <w:color w:val="000000"/>
          <w:kern w:val="2"/>
          <w:sz w:val="32"/>
          <w:szCs w:val="24"/>
        </w:rPr>
        <w:t>万元，支出决算数为</w:t>
      </w:r>
      <w:r>
        <w:rPr>
          <w:rFonts w:hint="eastAsia" w:ascii="仿宋_GB2312" w:hAnsi="仿宋_GB2312" w:eastAsia="仿宋_GB2312"/>
          <w:color w:val="000000"/>
          <w:kern w:val="2"/>
          <w:sz w:val="32"/>
          <w:szCs w:val="24"/>
        </w:rPr>
        <w:t>2797.97</w:t>
      </w:r>
      <w:r>
        <w:rPr>
          <w:rFonts w:hint="eastAsia" w:ascii="仿宋_GB2312" w:hAnsi="仿宋_GB2312" w:eastAsia="仿宋_GB2312"/>
          <w:b/>
          <w:color w:val="000000"/>
          <w:kern w:val="2"/>
          <w:sz w:val="32"/>
          <w:szCs w:val="24"/>
        </w:rPr>
        <w:t>万元，完成全年预算数的100%。其中：</w:t>
      </w:r>
    </w:p>
    <w:p w14:paraId="693E0D33">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1.教育支出（类）普通教育（款）其他普通教育支出（项）:</w:t>
      </w:r>
      <w:r>
        <w:rPr>
          <w:rFonts w:hint="eastAsia" w:ascii="仿宋_GB2312" w:hAnsi="仿宋_GB2312" w:eastAsia="仿宋_GB2312"/>
          <w:color w:val="000000"/>
          <w:kern w:val="2"/>
          <w:sz w:val="32"/>
          <w:szCs w:val="24"/>
        </w:rPr>
        <w:t>全年预算为520万元，支出决算为520万元，完成全年预算的100%。</w:t>
      </w:r>
    </w:p>
    <w:p w14:paraId="67CBC2EE">
      <w:pPr>
        <w:numPr>
          <w:ilvl w:val="0"/>
          <w:numId w:val="0"/>
        </w:num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2.社会保障和就业支出（类）行政事业单位养老支出（款）机关事业单位基本养老保险缴费支出（项）:</w:t>
      </w:r>
      <w:r>
        <w:rPr>
          <w:rFonts w:hint="eastAsia" w:ascii="仿宋_GB2312" w:hAnsi="仿宋_GB2312" w:eastAsia="仿宋_GB2312"/>
          <w:color w:val="000000"/>
          <w:kern w:val="2"/>
          <w:sz w:val="32"/>
          <w:szCs w:val="24"/>
        </w:rPr>
        <w:t>全年预算为5.86万元，支出决算为5.86万元，完成全年预算的100%。</w:t>
      </w:r>
    </w:p>
    <w:p w14:paraId="17A7982B">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3.卫生健康支出（类）行政事业单位医疗（款）行政单位医疗（项）:</w:t>
      </w:r>
      <w:r>
        <w:rPr>
          <w:rFonts w:hint="eastAsia" w:ascii="仿宋_GB2312" w:hAnsi="仿宋_GB2312" w:eastAsia="仿宋_GB2312"/>
          <w:color w:val="000000"/>
          <w:kern w:val="2"/>
          <w:sz w:val="32"/>
          <w:szCs w:val="24"/>
        </w:rPr>
        <w:t>全年预算为2.05万元，支出决算为2.05万元，完成全年预算的100%。</w:t>
      </w:r>
    </w:p>
    <w:p w14:paraId="7DC426ED">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4.资源勘探工业信息等支出（类）国有资产监管（款）行政运行（项）:</w:t>
      </w:r>
      <w:r>
        <w:rPr>
          <w:rFonts w:hint="eastAsia" w:ascii="仿宋_GB2312" w:hAnsi="仿宋_GB2312" w:eastAsia="仿宋_GB2312"/>
          <w:color w:val="000000"/>
          <w:kern w:val="2"/>
          <w:sz w:val="32"/>
          <w:szCs w:val="24"/>
        </w:rPr>
        <w:t>全年预算为47.42万元，支出决算为47.42万元，完成全年预算的100%。</w:t>
      </w:r>
    </w:p>
    <w:p w14:paraId="42030597">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5.资源勘探工业信息等支出（类）国有资产监管（款）其他国有资产监管支出（项）:</w:t>
      </w:r>
      <w:r>
        <w:rPr>
          <w:rFonts w:hint="eastAsia" w:ascii="仿宋_GB2312" w:hAnsi="仿宋_GB2312" w:eastAsia="仿宋_GB2312"/>
          <w:color w:val="000000"/>
          <w:kern w:val="2"/>
          <w:sz w:val="32"/>
          <w:szCs w:val="24"/>
        </w:rPr>
        <w:t>全年预算为2218.22万元，支出决算为2218.22万元，完成全年预算的100%。</w:t>
      </w:r>
    </w:p>
    <w:p w14:paraId="2A9B8B45">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6.住房保障支出（类）住房改革支出（款）住房公积金（项）:</w:t>
      </w:r>
      <w:r>
        <w:rPr>
          <w:rFonts w:hint="eastAsia" w:ascii="仿宋_GB2312" w:hAnsi="仿宋_GB2312" w:eastAsia="仿宋_GB2312"/>
          <w:color w:val="000000"/>
          <w:kern w:val="2"/>
          <w:sz w:val="32"/>
          <w:szCs w:val="24"/>
        </w:rPr>
        <w:t>全年预算为4.42万元，支出决算为4.42万元，完成全年预算的100%。</w:t>
      </w:r>
    </w:p>
    <w:p w14:paraId="574C8CCD">
      <w:pPr>
        <w:tabs>
          <w:tab w:val="right" w:pos="8306"/>
        </w:tabs>
        <w:overflowPunct w:val="0"/>
        <w:topLinePunct/>
        <w:spacing w:line="576" w:lineRule="exact"/>
        <w:ind w:firstLine="640" w:firstLineChars="200"/>
        <w:jc w:val="both"/>
        <w:outlineLvl w:val="1"/>
        <w:rPr>
          <w:rFonts w:hint="default" w:ascii="Cambria" w:cs="Cambria"/>
          <w:b/>
          <w:kern w:val="2"/>
          <w:sz w:val="32"/>
          <w:szCs w:val="24"/>
        </w:rPr>
      </w:pPr>
      <w:bookmarkStart w:id="9" w:name="_Toc26365"/>
      <w:r>
        <w:rPr>
          <w:rFonts w:hint="eastAsia" w:ascii="黑体" w:hAnsi="黑体" w:eastAsia="黑体"/>
          <w:color w:val="000000"/>
          <w:kern w:val="2"/>
          <w:sz w:val="32"/>
          <w:szCs w:val="24"/>
        </w:rPr>
        <w:t>六</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般公共预算财政拨款基本支出决算情况说明</w:t>
      </w:r>
      <w:bookmarkEnd w:id="9"/>
      <w:r>
        <w:rPr>
          <w:rFonts w:hint="eastAsia" w:ascii="黑体" w:hAnsi="黑体" w:eastAsia="黑体"/>
          <w:kern w:val="2"/>
          <w:sz w:val="32"/>
          <w:szCs w:val="24"/>
        </w:rPr>
        <w:tab/>
      </w:r>
    </w:p>
    <w:p w14:paraId="7469FFFC">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2023年度一般公共预算财政拨款基本支出59.75万元，其中：</w:t>
      </w:r>
    </w:p>
    <w:p w14:paraId="647F979C">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人员经费</w:t>
      </w:r>
      <w:r>
        <w:rPr>
          <w:rFonts w:hint="eastAsia" w:ascii="仿宋_GB2312" w:hAnsi="仿宋_GB2312" w:eastAsia="仿宋_GB2312"/>
          <w:color w:val="000000"/>
          <w:kern w:val="2"/>
          <w:sz w:val="32"/>
          <w:szCs w:val="24"/>
        </w:rPr>
        <w:t>51.38万元，主要包括：基本工资17.01万元、津贴补贴8.26万元、奖金13.77万元、机关事业单位基本养老保险缴费5.86万元、职工基本医疗保险缴费2.05万元、住房公积金4.42万元、奖励金0.012万元。</w:t>
      </w:r>
    </w:p>
    <w:p w14:paraId="47FC5DE8">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公用经费</w:t>
      </w:r>
      <w:r>
        <w:rPr>
          <w:rFonts w:hint="eastAsia" w:ascii="仿宋_GB2312" w:hAnsi="仿宋_GB2312" w:eastAsia="仿宋_GB2312"/>
          <w:color w:val="000000"/>
          <w:kern w:val="2"/>
          <w:sz w:val="32"/>
          <w:szCs w:val="24"/>
        </w:rPr>
        <w:t>8.37万元，主要包括：办公费1.14万元、差旅费3.99万元、其他交通费3.24万元。</w:t>
      </w:r>
    </w:p>
    <w:p w14:paraId="2CDD08CD">
      <w:pPr>
        <w:overflowPunct w:val="0"/>
        <w:topLinePunct/>
        <w:spacing w:line="576" w:lineRule="exact"/>
        <w:ind w:firstLine="640" w:firstLineChars="200"/>
        <w:jc w:val="both"/>
        <w:outlineLvl w:val="1"/>
        <w:rPr>
          <w:rFonts w:hint="eastAsia" w:ascii="黑体" w:hAnsi="黑体" w:eastAsia="黑体"/>
          <w:kern w:val="2"/>
          <w:sz w:val="32"/>
          <w:szCs w:val="24"/>
        </w:rPr>
      </w:pPr>
      <w:bookmarkStart w:id="10" w:name="_Toc15818"/>
      <w:r>
        <w:rPr>
          <w:rFonts w:hint="eastAsia" w:ascii="黑体" w:hAnsi="黑体" w:eastAsia="黑体"/>
          <w:color w:val="000000"/>
          <w:kern w:val="2"/>
          <w:sz w:val="32"/>
          <w:szCs w:val="24"/>
        </w:rPr>
        <w:t>七、</w:t>
      </w:r>
      <w:r>
        <w:rPr>
          <w:rFonts w:hint="eastAsia" w:ascii="黑体" w:hAnsi="黑体" w:eastAsia="黑体"/>
          <w:kern w:val="2"/>
          <w:sz w:val="32"/>
          <w:szCs w:val="24"/>
        </w:rPr>
        <w:t>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bookmarkEnd w:id="10"/>
    </w:p>
    <w:p w14:paraId="0EE0C93A">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（一）“三公”经费财政拨款支出决算总体情况说明</w:t>
      </w:r>
    </w:p>
    <w:p w14:paraId="2A10F8A8">
      <w:pPr>
        <w:overflowPunct w:val="0"/>
        <w:topLinePunct/>
        <w:spacing w:line="576" w:lineRule="exact"/>
        <w:ind w:firstLine="640" w:firstLineChars="200"/>
        <w:jc w:val="both"/>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2023年度“三公”经费财政拨款支出预算为5万元，支出决算为4.75万元，完成预算的95%；较上年增加/减少*万元，增长/下降*%。决算数小于预算数的主要原因是压减支出。决算数较上年增加/减少/持平的主要原因是......。</w:t>
      </w:r>
    </w:p>
    <w:p w14:paraId="20DFC899">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（二）“三公”经费财政拨款支出决算具体情况说明</w:t>
      </w:r>
    </w:p>
    <w:p w14:paraId="1BB65B8C">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r>
        <w:rPr>
          <w:rFonts w:hint="eastAsia" w:ascii="仿宋_GB2312" w:hAnsi="仿宋_GB2312" w:eastAsia="仿宋_GB2312"/>
          <w:color w:val="000000"/>
          <w:kern w:val="2"/>
          <w:sz w:val="32"/>
          <w:szCs w:val="24"/>
        </w:rPr>
        <w:t>2023年度“三公”经费财政拨款支出决算中，因公出国（境）费支出决算0万元，占0%；公务用车购置及运行维护费支出决算0万元，占0%；公务接待费支出决算4,75万元，占95%。具体情况如下：</w:t>
      </w:r>
    </w:p>
    <w:p w14:paraId="1D376821">
      <w:pPr>
        <w:pStyle w:val="4"/>
        <w:jc w:val="center"/>
        <w:rPr>
          <w:rFonts w:hint="eastAsia" w:hAnsi="仿宋_GB2312"/>
          <w:color w:val="000000"/>
          <w:kern w:val="2"/>
          <w:sz w:val="32"/>
          <w:szCs w:val="24"/>
          <w:highlight w:val="yellow"/>
        </w:rPr>
      </w:pPr>
      <w:r>
        <w:rPr>
          <w:rFonts w:hint="default"/>
          <w:sz w:val="30"/>
          <w:szCs w:val="24"/>
        </w:rPr>
        <w:drawing>
          <wp:inline distT="0" distB="0" distL="114300" distR="114300">
            <wp:extent cx="2377440" cy="1508760"/>
            <wp:effectExtent l="0" t="0" r="3810" b="15240"/>
            <wp:docPr id="7" name="图表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表 13"/>
                    <pic:cNvPicPr>
                      <a:picLocks noChangeAspect="1"/>
                    </pic:cNvPicPr>
                  </pic:nvPicPr>
                  <pic:blipFill>
                    <a:blip r:embed="rId12"/>
                    <a:stretch>
                      <a:fillRect/>
                    </a:stretch>
                  </pic:blipFill>
                  <pic:spPr>
                    <a:xfrm>
                      <a:off x="0" y="0"/>
                      <a:ext cx="2377440" cy="1508760"/>
                    </a:xfrm>
                    <a:prstGeom prst="rect">
                      <a:avLst/>
                    </a:prstGeom>
                    <a:noFill/>
                    <a:ln>
                      <a:noFill/>
                    </a:ln>
                  </pic:spPr>
                </pic:pic>
              </a:graphicData>
            </a:graphic>
          </wp:inline>
        </w:drawing>
      </w:r>
    </w:p>
    <w:p w14:paraId="4B741B7F">
      <w:pPr>
        <w:overflowPunct w:val="0"/>
        <w:topLinePunct/>
        <w:spacing w:line="576" w:lineRule="exact"/>
        <w:ind w:firstLine="640" w:firstLineChars="200"/>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（图7：“三公”经费财政拨款支出结构）</w:t>
      </w:r>
    </w:p>
    <w:p w14:paraId="6A7E20B8">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1.因公出国（境）经费</w:t>
      </w:r>
      <w:r>
        <w:rPr>
          <w:rFonts w:hint="eastAsia" w:ascii="仿宋_GB2312" w:hAnsi="仿宋_GB2312" w:eastAsia="仿宋_GB2312"/>
          <w:color w:val="000000"/>
          <w:kern w:val="2"/>
          <w:sz w:val="32"/>
          <w:szCs w:val="24"/>
        </w:rPr>
        <w:t>预算为0万元，年初未安排预算，因公出国（境）支出决算较2022年度无变化。</w:t>
      </w:r>
    </w:p>
    <w:p w14:paraId="4A42A003">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2.公务用车购置及运行维护费</w:t>
      </w:r>
      <w:r>
        <w:rPr>
          <w:rFonts w:hint="eastAsia" w:ascii="仿宋_GB2312" w:hAnsi="仿宋_GB2312" w:eastAsia="仿宋_GB2312"/>
          <w:color w:val="000000"/>
          <w:kern w:val="2"/>
          <w:sz w:val="32"/>
          <w:szCs w:val="24"/>
        </w:rPr>
        <w:t>预算为0万元,支出决算为0万元，完成预算的0%。公务用车购置及运行维护费支出决算与2022年度持平。</w:t>
      </w:r>
    </w:p>
    <w:p w14:paraId="09D548F3">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公务用车购置费支出0万元。全年按规定更新购置公务用车0辆，其中：轿车0辆、金额0万元，越野车0辆、金额0万元，小型客车0辆、金额0万元，中型客车和大型客车0辆、金额0万元，其他车型0辆、金额0万元。截至2023年12月31日，本部门共有公务用车0辆，其中：轿车0辆、越野车0辆、小型客车0辆、中型客车和大型客车0辆、其他车型0辆。</w:t>
      </w:r>
    </w:p>
    <w:p w14:paraId="448EB0AC">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公务用车运行维护费</w:t>
      </w:r>
      <w:r>
        <w:rPr>
          <w:rFonts w:hint="eastAsia" w:ascii="仿宋_GB2312" w:hAnsi="仿宋_GB2312" w:eastAsia="仿宋_GB2312"/>
          <w:color w:val="000000"/>
          <w:kern w:val="2"/>
          <w:sz w:val="32"/>
          <w:szCs w:val="24"/>
        </w:rPr>
        <w:t>支出0万元。</w:t>
      </w:r>
    </w:p>
    <w:p w14:paraId="5122EBE8">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3.公务接待费</w:t>
      </w:r>
      <w:r>
        <w:rPr>
          <w:rFonts w:hint="eastAsia" w:ascii="仿宋_GB2312" w:hAnsi="仿宋_GB2312" w:eastAsia="仿宋_GB2312"/>
          <w:color w:val="000000"/>
          <w:kern w:val="2"/>
          <w:sz w:val="32"/>
          <w:szCs w:val="24"/>
        </w:rPr>
        <w:t>预算为5元，支出决算为4.75万元，完成预算的95%。公务接待费支出决算比2022年度增加/减少*万元，增长/下降*%。主要原因是……。其中：</w:t>
      </w:r>
    </w:p>
    <w:p w14:paraId="45872DE7">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国内公务接待</w:t>
      </w:r>
      <w:r>
        <w:rPr>
          <w:rFonts w:hint="eastAsia" w:ascii="仿宋_GB2312" w:hAnsi="仿宋_GB2312" w:eastAsia="仿宋_GB2312"/>
          <w:color w:val="000000"/>
          <w:kern w:val="2"/>
          <w:sz w:val="32"/>
          <w:szCs w:val="24"/>
        </w:rPr>
        <w:t>支出4.75万元。主要用于开展考察学习、招商引资活动开支的交通费、住宿费、用餐费等。国内公务接待52批次，360人次，共计支出4.75万元，具体内容包括：招商引资、考察学习。</w:t>
      </w:r>
    </w:p>
    <w:p w14:paraId="58554AFE">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外事接待</w:t>
      </w:r>
      <w:r>
        <w:rPr>
          <w:rFonts w:hint="eastAsia" w:ascii="仿宋_GB2312" w:hAnsi="仿宋_GB2312" w:eastAsia="仿宋_GB2312"/>
          <w:color w:val="000000"/>
          <w:kern w:val="2"/>
          <w:sz w:val="32"/>
          <w:szCs w:val="24"/>
        </w:rPr>
        <w:t>支出0万元，外事接待0批次，0人，共计支出0万元。</w:t>
      </w:r>
    </w:p>
    <w:p w14:paraId="0F33DF84">
      <w:pPr>
        <w:overflowPunct w:val="0"/>
        <w:topLinePunct/>
        <w:spacing w:line="576" w:lineRule="exact"/>
        <w:ind w:firstLine="640" w:firstLineChars="200"/>
        <w:jc w:val="both"/>
        <w:outlineLvl w:val="1"/>
        <w:rPr>
          <w:rFonts w:hint="eastAsia" w:ascii="黑体" w:hAnsi="黑体" w:eastAsia="黑体"/>
          <w:b/>
          <w:kern w:val="2"/>
          <w:sz w:val="32"/>
          <w:szCs w:val="24"/>
        </w:rPr>
      </w:pPr>
      <w:bookmarkStart w:id="11" w:name="_Toc6036"/>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bookmarkEnd w:id="11"/>
    </w:p>
    <w:p w14:paraId="69FA9FAD">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2023年政府性基金预算拨款支出2300.8万元。</w:t>
      </w:r>
    </w:p>
    <w:p w14:paraId="58611EE9">
      <w:pPr>
        <w:overflowPunct w:val="0"/>
        <w:topLinePunct/>
        <w:spacing w:line="576" w:lineRule="exact"/>
        <w:ind w:firstLine="640" w:firstLineChars="200"/>
        <w:jc w:val="both"/>
        <w:outlineLvl w:val="1"/>
        <w:rPr>
          <w:rFonts w:hint="eastAsia" w:ascii="黑体" w:hAnsi="黑体" w:eastAsia="黑体"/>
          <w:kern w:val="2"/>
          <w:sz w:val="32"/>
          <w:szCs w:val="24"/>
        </w:rPr>
      </w:pPr>
      <w:bookmarkStart w:id="12" w:name="_Toc28946"/>
      <w:r>
        <w:rPr>
          <w:rFonts w:hint="eastAsia" w:ascii="黑体" w:hAnsi="黑体" w:eastAsia="黑体"/>
          <w:kern w:val="2"/>
          <w:sz w:val="32"/>
          <w:szCs w:val="24"/>
        </w:rPr>
        <w:t>九、国有资本经营预算支出决算情况说明</w:t>
      </w:r>
      <w:bookmarkEnd w:id="12"/>
    </w:p>
    <w:p w14:paraId="3A65F239">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2023年国有资本经营预算拨款支出1464万元。</w:t>
      </w:r>
    </w:p>
    <w:p w14:paraId="6BCB33B8">
      <w:pPr>
        <w:overflowPunct w:val="0"/>
        <w:topLinePunct/>
        <w:spacing w:line="576" w:lineRule="exact"/>
        <w:ind w:firstLine="640" w:firstLineChars="200"/>
        <w:jc w:val="both"/>
        <w:outlineLvl w:val="1"/>
        <w:rPr>
          <w:rFonts w:hint="eastAsia" w:ascii="黑体" w:hAnsi="黑体" w:eastAsia="黑体"/>
          <w:b/>
          <w:kern w:val="2"/>
          <w:sz w:val="32"/>
          <w:szCs w:val="24"/>
        </w:rPr>
      </w:pPr>
      <w:bookmarkStart w:id="13" w:name="_Toc27575"/>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bookmarkEnd w:id="13"/>
    </w:p>
    <w:p w14:paraId="493E2972">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（一）机关运行经费支出情况</w:t>
      </w:r>
    </w:p>
    <w:p w14:paraId="78D5B1A5">
      <w:pPr>
        <w:spacing w:line="600" w:lineRule="exact"/>
        <w:ind w:firstLine="640" w:firstLineChars="200"/>
        <w:rPr>
          <w:rFonts w:hint="eastAsia" w:ascii="仿宋_GB2312" w:hAnsi="仿宋_GB2312" w:eastAsia="仿宋_GB2312"/>
          <w:color w:val="000000"/>
          <w:kern w:val="2"/>
          <w:sz w:val="32"/>
          <w:szCs w:val="24"/>
        </w:rPr>
      </w:pPr>
      <w:r>
        <w:rPr>
          <w:rFonts w:hint="eastAsia" w:ascii="仿宋_GB2312" w:eastAsia="仿宋_GB2312"/>
          <w:color w:val="auto"/>
          <w:sz w:val="32"/>
          <w:szCs w:val="32"/>
        </w:rPr>
        <w:t>2023年度，区国有资产事务中心机关运行经费支出8.37万元，比2022年度减少607.23万元，下降98.64%。</w:t>
      </w:r>
      <w:r>
        <w:rPr>
          <w:rFonts w:hint="eastAsia" w:ascii="仿宋_GB2312" w:hAnsi="仿宋_GB2312" w:eastAsia="仿宋_GB2312"/>
          <w:color w:val="000000"/>
          <w:kern w:val="2"/>
          <w:sz w:val="32"/>
          <w:szCs w:val="24"/>
        </w:rPr>
        <w:t>主要原因是上年对企业补助支出列入了机关运行，本年调整。</w:t>
      </w:r>
    </w:p>
    <w:p w14:paraId="568518DF">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（二）政府采购支出情况</w:t>
      </w:r>
    </w:p>
    <w:p w14:paraId="27AF9C29">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w:t>
      </w:r>
      <w:r>
        <w:rPr>
          <w:rFonts w:hint="eastAsia" w:ascii="仿宋_GB2312" w:eastAsia="仿宋_GB2312"/>
          <w:color w:val="auto"/>
          <w:sz w:val="32"/>
          <w:szCs w:val="32"/>
        </w:rPr>
        <w:t>区国有资产事务中心</w:t>
      </w:r>
      <w:r>
        <w:rPr>
          <w:rFonts w:hint="eastAsia" w:ascii="仿宋_GB2312" w:hAnsi="仿宋_GB2312" w:eastAsia="仿宋_GB2312"/>
          <w:color w:val="000000"/>
          <w:kern w:val="2"/>
          <w:sz w:val="32"/>
          <w:szCs w:val="24"/>
        </w:rPr>
        <w:t>未发生政府采购支出。</w:t>
      </w:r>
    </w:p>
    <w:p w14:paraId="65C958D2">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（三）国有资产占有使用情况</w:t>
      </w:r>
    </w:p>
    <w:p w14:paraId="1F056CC3">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本单位无公务用车辆。</w:t>
      </w:r>
    </w:p>
    <w:p w14:paraId="1308452E">
      <w:pPr>
        <w:overflowPunct w:val="0"/>
        <w:topLinePunct/>
        <w:spacing w:line="576" w:lineRule="exact"/>
        <w:ind w:firstLine="640" w:firstLineChars="200"/>
        <w:jc w:val="both"/>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单价100万元（含）以上设备0台（套）。</w:t>
      </w:r>
    </w:p>
    <w:p w14:paraId="31D37065">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（四）预算绩效管理情况。</w:t>
      </w:r>
    </w:p>
    <w:p w14:paraId="429C6153">
      <w:pPr>
        <w:overflowPunct w:val="0"/>
        <w:topLinePunct/>
        <w:spacing w:line="576" w:lineRule="exact"/>
        <w:ind w:firstLine="640" w:firstLineChars="200"/>
        <w:jc w:val="both"/>
        <w:rPr>
          <w:rFonts w:hint="eastAsia" w:ascii="仿宋_GB2312" w:hAnsi="仿宋_GB2312" w:eastAsia="仿宋_GB2312"/>
          <w:color w:val="auto"/>
          <w:kern w:val="2"/>
          <w:sz w:val="32"/>
          <w:szCs w:val="24"/>
          <w:highlight w:val="green"/>
        </w:rPr>
      </w:pPr>
      <w:r>
        <w:rPr>
          <w:rFonts w:hint="eastAsia" w:ascii="仿宋_GB2312" w:hAnsi="仿宋_GB2312" w:eastAsia="仿宋_GB2312"/>
          <w:kern w:val="2"/>
          <w:sz w:val="32"/>
          <w:szCs w:val="32"/>
        </w:rPr>
        <w:t>根据预算绩效管理要求，本部门在2023年度预算编制阶段，</w:t>
      </w:r>
      <w:r>
        <w:rPr>
          <w:rFonts w:hint="eastAsia" w:ascii="仿宋_GB2312" w:hAnsi="仿宋_GB2312" w:eastAsia="仿宋_GB2312"/>
          <w:color w:val="auto"/>
          <w:kern w:val="2"/>
          <w:sz w:val="32"/>
          <w:szCs w:val="32"/>
        </w:rPr>
        <w:t>组织对工作经费、代管费用、招商引资工作经费、争取项目资金工作经费等年初预算4个项目开展了预算事前绩效评估，对4个项目编制了绩效目标。</w:t>
      </w:r>
      <w:r>
        <w:rPr>
          <w:rFonts w:hint="eastAsia" w:ascii="仿宋_GB2312" w:hAnsi="仿宋_GB2312" w:eastAsia="仿宋_GB2312"/>
          <w:color w:val="auto"/>
          <w:kern w:val="2"/>
          <w:sz w:val="32"/>
          <w:szCs w:val="24"/>
        </w:rPr>
        <w:t>预算执行过程中，选取全年19个项目（年初预算项目4个、年中预算调整项目15个）开展绩效监控，组织对19个项目开展绩效评价，</w:t>
      </w:r>
      <w:r>
        <w:rPr>
          <w:rFonts w:hint="eastAsia" w:ascii="仿宋_GB2312" w:hAnsi="仿宋_GB2312" w:eastAsia="仿宋_GB2312"/>
          <w:kern w:val="2"/>
          <w:sz w:val="32"/>
          <w:szCs w:val="24"/>
        </w:rPr>
        <w:t>绩效自评报表见第四部分附件。</w:t>
      </w:r>
    </w:p>
    <w:p w14:paraId="0744AA48">
      <w:pPr>
        <w:overflowPunct w:val="0"/>
        <w:topLinePunct/>
        <w:spacing w:line="576" w:lineRule="exact"/>
        <w:jc w:val="both"/>
        <w:rPr>
          <w:rFonts w:hint="eastAsia" w:ascii="仿宋_GB2312" w:hAnsi="仿宋_GB2312" w:eastAsia="仿宋_GB2312"/>
          <w:i/>
          <w:kern w:val="2"/>
          <w:sz w:val="32"/>
          <w:szCs w:val="24"/>
          <w:highlight w:val="white"/>
        </w:rPr>
      </w:pPr>
    </w:p>
    <w:p w14:paraId="73C2991D">
      <w:pPr>
        <w:overflowPunct w:val="0"/>
        <w:topLinePunct/>
        <w:spacing w:line="576" w:lineRule="exact"/>
        <w:jc w:val="center"/>
        <w:outlineLvl w:val="0"/>
        <w:rPr>
          <w:rFonts w:hint="eastAsia" w:ascii="黑体" w:hAnsi="黑体" w:eastAsia="黑体"/>
          <w:kern w:val="44"/>
          <w:sz w:val="44"/>
          <w:szCs w:val="24"/>
        </w:rPr>
      </w:pPr>
      <w:r>
        <w:rPr>
          <w:rFonts w:hint="eastAsia" w:ascii="黑体" w:hAnsi="黑体" w:eastAsia="黑体"/>
          <w:color w:val="000000"/>
          <w:kern w:val="2"/>
          <w:sz w:val="44"/>
          <w:szCs w:val="24"/>
        </w:rPr>
        <w:br w:type="page"/>
      </w:r>
      <w:bookmarkStart w:id="14" w:name="_Toc29533"/>
      <w:r>
        <w:rPr>
          <w:rFonts w:hint="eastAsia" w:ascii="黑体" w:hAnsi="黑体" w:eastAsia="黑体"/>
          <w:color w:val="000000"/>
          <w:kern w:val="2"/>
          <w:sz w:val="44"/>
          <w:szCs w:val="24"/>
        </w:rPr>
        <w:t>第三部分 名</w:t>
      </w:r>
      <w:r>
        <w:rPr>
          <w:rFonts w:hint="eastAsia" w:ascii="黑体" w:hAnsi="黑体" w:eastAsia="黑体"/>
          <w:kern w:val="44"/>
          <w:sz w:val="44"/>
          <w:szCs w:val="24"/>
        </w:rPr>
        <w:t>词解释</w:t>
      </w:r>
      <w:bookmarkEnd w:id="14"/>
    </w:p>
    <w:p w14:paraId="543D5222">
      <w:pPr>
        <w:pStyle w:val="4"/>
        <w:spacing w:before="72"/>
        <w:rPr>
          <w:rFonts w:hint="eastAsia"/>
          <w:sz w:val="30"/>
          <w:szCs w:val="24"/>
        </w:rPr>
      </w:pPr>
    </w:p>
    <w:p w14:paraId="2FFB4106">
      <w:pPr>
        <w:overflowPunct w:val="0"/>
        <w:topLinePunct/>
        <w:spacing w:line="576" w:lineRule="exact"/>
        <w:ind w:firstLine="640" w:firstLineChars="200"/>
        <w:jc w:val="both"/>
        <w:outlineLvl w:val="1"/>
        <w:rPr>
          <w:rFonts w:hint="eastAsia" w:ascii="仿宋_GB2312" w:hAnsi="仿宋_GB2312" w:eastAsia="仿宋_GB2312"/>
          <w:color w:val="000000"/>
          <w:sz w:val="32"/>
          <w:szCs w:val="24"/>
        </w:rPr>
      </w:pPr>
      <w:bookmarkStart w:id="15" w:name="_Toc3805"/>
      <w:r>
        <w:rPr>
          <w:rFonts w:hint="eastAsia" w:ascii="仿宋_GB2312" w:hAnsi="仿宋_GB2312" w:eastAsia="仿宋_GB2312"/>
          <w:color w:val="000000"/>
          <w:sz w:val="32"/>
          <w:szCs w:val="24"/>
        </w:rPr>
        <w:t>一、财政拨款收入：指单位从同级财政部门取得的财政预算资金。</w:t>
      </w:r>
      <w:bookmarkEnd w:id="15"/>
    </w:p>
    <w:p w14:paraId="4804C8C5">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二、事业收入：指事业单位开展专业业务活动及辅助活动取得的收入。</w:t>
      </w:r>
    </w:p>
    <w:p w14:paraId="119692A2">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14:paraId="02D74C10">
      <w:pPr>
        <w:overflowPunct w:val="0"/>
        <w:topLinePunct/>
        <w:spacing w:line="576" w:lineRule="exact"/>
        <w:ind w:firstLine="640" w:firstLineChars="200"/>
        <w:jc w:val="both"/>
        <w:outlineLvl w:val="1"/>
        <w:rPr>
          <w:rFonts w:hint="eastAsia" w:ascii="仿宋_GB2312" w:hAnsi="仿宋_GB2312" w:eastAsia="仿宋_GB2312"/>
          <w:color w:val="000000"/>
          <w:sz w:val="32"/>
          <w:szCs w:val="24"/>
        </w:rPr>
      </w:pPr>
      <w:bookmarkStart w:id="16" w:name="_Toc6516"/>
      <w:r>
        <w:rPr>
          <w:rFonts w:hint="eastAsia" w:ascii="仿宋_GB2312" w:hAnsi="仿宋_GB2312" w:eastAsia="仿宋_GB2312"/>
          <w:color w:val="000000"/>
          <w:sz w:val="32"/>
          <w:szCs w:val="24"/>
        </w:rPr>
        <w:t>四、其他收入：指单位取得的除上述收入以外的各项收入。</w:t>
      </w:r>
      <w:bookmarkEnd w:id="16"/>
    </w:p>
    <w:p w14:paraId="749959B3">
      <w:pPr>
        <w:pStyle w:val="16"/>
        <w:spacing w:beforeLines="0" w:afterLines="0" w:line="560" w:lineRule="exact"/>
        <w:ind w:firstLine="640" w:firstLineChars="200"/>
        <w:rPr>
          <w:rFonts w:hint="eastAsia" w:ascii="仿宋_GB2312" w:eastAsia="仿宋_GB2312"/>
          <w:color w:val="auto"/>
          <w:sz w:val="32"/>
          <w:szCs w:val="32"/>
        </w:rPr>
      </w:pPr>
      <w:r>
        <w:rPr>
          <w:rFonts w:hint="eastAsia" w:ascii="仿宋_GB2312" w:hAnsi="仿宋_GB2312" w:eastAsia="仿宋_GB2312"/>
          <w:kern w:val="2"/>
          <w:sz w:val="32"/>
          <w:szCs w:val="24"/>
        </w:rPr>
        <w:t>五、</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 xml:space="preserve">：指事业单位使用以前年度积累的非财政拨款结余弥补当年收支差额的金额。 </w:t>
      </w:r>
    </w:p>
    <w:p w14:paraId="298E8118">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六、年初结转和结余：指以前年度尚未完成、结转到本年按有关规定继续使用的资金。 </w:t>
      </w:r>
    </w:p>
    <w:p w14:paraId="7358C23C">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七、结余分配：指事业单位按照会计制度规定缴纳的所得税、提取的专用结余以及转入非财政拨款结余的金额等。</w:t>
      </w:r>
    </w:p>
    <w:p w14:paraId="181885CA">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八、年末结转和结余：指单位按有关规定结转到下年或以后年度继续使用的资金。</w:t>
      </w:r>
    </w:p>
    <w:p w14:paraId="36DF8044">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九、教育支出（类）普通教育（款）其他普通教育支出（项）：指其他用于教育方面的支出。</w:t>
      </w:r>
    </w:p>
    <w:p w14:paraId="5C6862CB">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十、社会保障和就业支出（类）行政事业单位养老支出（款）机关事业单位基本养老保险缴费支出（项）：指机关事业单位实施养老保险制度由单位缴纳的基本养老保险费支出。</w:t>
      </w:r>
    </w:p>
    <w:p w14:paraId="755A97BD">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十一、卫生健康支出（类）行政事业单位医疗（款）行政单位医疗（项）：指财政部门安排的行政单位（包括实行公务员管理的事业单位）基本医疗保险缴费经费。</w:t>
      </w:r>
    </w:p>
    <w:p w14:paraId="48710C0B">
      <w:pPr>
        <w:overflowPunct w:val="0"/>
        <w:topLinePunct/>
        <w:spacing w:line="576" w:lineRule="exact"/>
        <w:ind w:firstLine="640" w:firstLineChars="200"/>
        <w:jc w:val="both"/>
        <w:rPr>
          <w:rFonts w:hint="default"/>
          <w:sz w:val="24"/>
          <w:szCs w:val="24"/>
        </w:rPr>
      </w:pPr>
      <w:r>
        <w:rPr>
          <w:rFonts w:hint="eastAsia" w:ascii="仿宋_GB2312" w:hAnsi="仿宋_GB2312" w:eastAsia="仿宋_GB2312"/>
          <w:color w:val="000000"/>
          <w:kern w:val="2"/>
          <w:sz w:val="32"/>
          <w:szCs w:val="24"/>
        </w:rPr>
        <w:t>十二、城乡社区支出（类）国有土地使用权出让收入安排的支出（款）其他国有土地使用权出让收入安排的支出（项）：指土地出让收入用于其他方面的支出。</w:t>
      </w:r>
    </w:p>
    <w:p w14:paraId="4D19CA99">
      <w:pPr>
        <w:overflowPunct w:val="0"/>
        <w:topLinePunct/>
        <w:spacing w:line="576" w:lineRule="exact"/>
        <w:ind w:firstLine="640" w:firstLineChars="200"/>
        <w:jc w:val="both"/>
        <w:rPr>
          <w:rFonts w:hint="default"/>
          <w:sz w:val="24"/>
          <w:szCs w:val="24"/>
        </w:rPr>
      </w:pPr>
      <w:r>
        <w:rPr>
          <w:rFonts w:hint="eastAsia" w:ascii="仿宋_GB2312" w:hAnsi="仿宋_GB2312" w:eastAsia="仿宋_GB2312"/>
          <w:color w:val="000000"/>
          <w:kern w:val="2"/>
          <w:sz w:val="32"/>
          <w:szCs w:val="24"/>
        </w:rPr>
        <w:t>十三、资源勘探工业信息等支出（类）国有资产监管（款）行政运行（项）：指行政单位（包括实行公务员管理的事业单位）的基本支出。</w:t>
      </w:r>
    </w:p>
    <w:p w14:paraId="5D604B72">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十四、资源勘探工业信息等支出（类）国有资产监管（款）其他国有资产监管支出（项）：指其他用于国有资产监管方面的支出。</w:t>
      </w:r>
    </w:p>
    <w:p w14:paraId="2EE778D7">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十五、住房保障支出（类）住房改革支出（款）住房公积金（项）：指</w:t>
      </w:r>
      <w:r>
        <w:rPr>
          <w:rFonts w:hint="eastAsia" w:ascii="Times New Roman" w:eastAsia="仿宋_GB2312"/>
          <w:sz w:val="32"/>
          <w:szCs w:val="32"/>
        </w:rPr>
        <w:t>单位按规定为职工缴纳的住房公积金</w:t>
      </w:r>
      <w:r>
        <w:rPr>
          <w:rFonts w:hint="eastAsia" w:ascii="仿宋_GB2312" w:hAnsi="仿宋_GB2312" w:eastAsia="仿宋_GB2312"/>
          <w:color w:val="000000"/>
          <w:kern w:val="2"/>
          <w:sz w:val="32"/>
          <w:szCs w:val="24"/>
        </w:rPr>
        <w:t>。</w:t>
      </w:r>
    </w:p>
    <w:p w14:paraId="2A34C524">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六、国有资本经营预算支出（类）解决历史遗留问题及改革成本支出（款）国有企业退休人员社会化管理补助支出（项）：指用国有资本经营预算收入安排的支持国有企业退休人员移交社区实现社会化管理的支出。</w:t>
      </w:r>
    </w:p>
    <w:p w14:paraId="20464E38">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七、国有资本经营预算支出（类）解决历史遗留问题及改革成本支出（款）国有企业棚户区改造支出（项）：指用国有资本经营预算收入安排的支持国有企业特别是独立工矿区、三线地区和资源枯竭型城市企业棚户区改造方面的支出。</w:t>
      </w:r>
    </w:p>
    <w:p w14:paraId="22D4A5D8">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十八、国有资本经营预算支出（类）解决历史遗留问题及改革成本支出（款）国有企业改革成本支出（项）：指用国有资本经营预算收入安排的用于国有企业改革中职工安置等方面的支出。</w:t>
      </w:r>
    </w:p>
    <w:p w14:paraId="52E252F3">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九、国有资本经营预算支出（类）国有企业资本金注入（款）国有经济结构调整支出（项）：指用国有资本经营预算收入安排的支持国有企业战略性重组、产业结构调整、推动国有资本投向重点行业和关键领域等当面的支出。</w:t>
      </w:r>
    </w:p>
    <w:p w14:paraId="47D768A4">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二十、国有资本经营预算支出（类）国有企业资本金注入（款）生态环境保护支出（项）：指用国有资本经营预算收入安排的用于生态环境保护等方面的支出。</w:t>
      </w:r>
    </w:p>
    <w:p w14:paraId="36CDA1ED">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二十一、国有资本经营预算支出（类）国有企业资本金注入（款）保障国家经济安全支出（项）：指用国有资本经营预算收入安排的用于提升国家竞争力和综合国力等涉及国家战略安全方面的支出。</w:t>
      </w:r>
    </w:p>
    <w:p w14:paraId="79801830">
      <w:pPr>
        <w:overflowPunct w:val="0"/>
        <w:topLinePunct/>
        <w:spacing w:line="576" w:lineRule="exact"/>
        <w:ind w:firstLine="640" w:firstLineChars="200"/>
        <w:jc w:val="both"/>
        <w:rPr>
          <w:rFonts w:hint="default"/>
          <w:sz w:val="24"/>
          <w:szCs w:val="24"/>
        </w:rPr>
      </w:pPr>
      <w:r>
        <w:rPr>
          <w:rFonts w:hint="eastAsia" w:ascii="仿宋_GB2312" w:hAnsi="仿宋_GB2312" w:eastAsia="仿宋_GB2312"/>
          <w:color w:val="000000"/>
          <w:kern w:val="2"/>
          <w:sz w:val="32"/>
          <w:szCs w:val="24"/>
        </w:rPr>
        <w:t>二十二、国有资本经营预算支出（类）国有企业政策性补贴（款）国有企业政策性补贴（项）：指用国有资本经营预算收入安排的用于国有企业政策性补助方面的支出。</w:t>
      </w:r>
    </w:p>
    <w:p w14:paraId="4A9159EA">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二十三、基本支出：指为保障机构正常运转、完成日常工作任务而发生的人员支出和公用支出。</w:t>
      </w:r>
    </w:p>
    <w:p w14:paraId="7477999D">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 xml:space="preserve">二十四、项目支出：指在基本支出之外为完成特定行政任务和事业发展目标所发生的支出。 </w:t>
      </w:r>
    </w:p>
    <w:p w14:paraId="6EF7BEE9">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二十五、“三公”经费：指部门用财政拨款安排的公务接待费。其中，公务接待费反映单位按规定开支的各类公务接待支出。</w:t>
      </w:r>
    </w:p>
    <w:p w14:paraId="1B6072A4">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二十六、机关运行经费：为保障行政单位（含参照公务员法管理的事业单位）运行用于购买货物和服务的各项资金，包括办公及印刷费、邮电费、差旅费、会议费、日常维修费、以及其他费用。</w:t>
      </w:r>
    </w:p>
    <w:p w14:paraId="06548AF1">
      <w:pPr>
        <w:overflowPunct w:val="0"/>
        <w:topLinePunct/>
        <w:spacing w:line="576" w:lineRule="exact"/>
        <w:ind w:firstLine="880" w:firstLineChars="200"/>
        <w:jc w:val="both"/>
        <w:rPr>
          <w:rFonts w:hint="eastAsia" w:ascii="黑体" w:hAnsi="黑体" w:eastAsia="黑体"/>
          <w:color w:val="000000"/>
          <w:kern w:val="2"/>
          <w:sz w:val="44"/>
          <w:szCs w:val="24"/>
        </w:rPr>
      </w:pPr>
    </w:p>
    <w:p w14:paraId="7C591672">
      <w:pPr>
        <w:overflowPunct w:val="0"/>
        <w:topLinePunct/>
        <w:spacing w:line="576" w:lineRule="exact"/>
        <w:jc w:val="both"/>
        <w:rPr>
          <w:rFonts w:hint="eastAsia" w:ascii="黑体" w:hAnsi="黑体" w:eastAsia="黑体"/>
          <w:color w:val="000000"/>
          <w:kern w:val="2"/>
          <w:sz w:val="44"/>
          <w:szCs w:val="24"/>
        </w:rPr>
        <w:sectPr>
          <w:footerReference r:id="rId4" w:type="default"/>
          <w:pgSz w:w="12240" w:h="15840"/>
          <w:pgMar w:top="1440" w:right="1800" w:bottom="1440" w:left="1800" w:header="720" w:footer="720" w:gutter="0"/>
          <w:lnNumType w:countBy="0" w:distance="360"/>
          <w:pgNumType w:start="1"/>
          <w:cols w:space="720" w:num="1"/>
        </w:sectPr>
      </w:pPr>
    </w:p>
    <w:p w14:paraId="5B404A8D">
      <w:pPr>
        <w:overflowPunct w:val="0"/>
        <w:topLinePunct/>
        <w:spacing w:line="576" w:lineRule="exact"/>
        <w:jc w:val="center"/>
        <w:outlineLvl w:val="0"/>
        <w:rPr>
          <w:rFonts w:hint="eastAsia" w:ascii="黑体" w:hAnsi="黑体" w:eastAsia="黑体"/>
          <w:color w:val="000000"/>
          <w:kern w:val="2"/>
          <w:sz w:val="44"/>
          <w:szCs w:val="24"/>
        </w:rPr>
      </w:pPr>
      <w:bookmarkStart w:id="17" w:name="_Toc17685"/>
      <w:r>
        <w:rPr>
          <w:rFonts w:hint="eastAsia" w:ascii="黑体" w:hAnsi="黑体" w:eastAsia="黑体"/>
          <w:color w:val="000000"/>
          <w:kern w:val="2"/>
          <w:sz w:val="44"/>
          <w:szCs w:val="24"/>
        </w:rPr>
        <w:t>第四部分 附件</w:t>
      </w:r>
      <w:bookmarkEnd w:id="17"/>
    </w:p>
    <w:p w14:paraId="43FD11E7">
      <w:pPr>
        <w:pStyle w:val="4"/>
        <w:spacing w:before="72"/>
        <w:rPr>
          <w:rFonts w:hint="eastAsia"/>
          <w:sz w:val="30"/>
          <w:szCs w:val="24"/>
        </w:rPr>
      </w:pPr>
    </w:p>
    <w:p w14:paraId="7189E90D">
      <w:pPr>
        <w:overflowPunct w:val="0"/>
        <w:topLinePunct/>
        <w:spacing w:line="576" w:lineRule="exact"/>
        <w:ind w:firstLine="640" w:firstLineChars="200"/>
        <w:jc w:val="center"/>
        <w:rPr>
          <w:rFonts w:hint="eastAsia" w:ascii="黑体" w:hAnsi="黑体" w:eastAsia="黑体"/>
          <w:kern w:val="2"/>
          <w:sz w:val="32"/>
          <w:szCs w:val="24"/>
        </w:rPr>
      </w:pPr>
      <w:r>
        <w:rPr>
          <w:rFonts w:hint="eastAsia" w:ascii="黑体" w:hAnsi="黑体" w:eastAsia="黑体"/>
          <w:kern w:val="2"/>
          <w:sz w:val="32"/>
          <w:szCs w:val="24"/>
        </w:rPr>
        <w:t>部门预算项目支出绩效自评表（2023年度）</w:t>
      </w:r>
    </w:p>
    <w:p w14:paraId="228E4AB9">
      <w:pPr>
        <w:pStyle w:val="4"/>
        <w:rPr>
          <w:rFonts w:hint="eastAsia"/>
          <w:sz w:val="30"/>
          <w:szCs w:val="24"/>
        </w:rPr>
      </w:pPr>
    </w:p>
    <w:tbl>
      <w:tblPr>
        <w:tblStyle w:val="13"/>
        <w:tblW w:w="100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1"/>
        <w:gridCol w:w="852"/>
        <w:gridCol w:w="1140"/>
        <w:gridCol w:w="1139"/>
        <w:gridCol w:w="1296"/>
        <w:gridCol w:w="1409"/>
        <w:gridCol w:w="1595"/>
        <w:gridCol w:w="1798"/>
      </w:tblGrid>
      <w:tr w14:paraId="1AAB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trPr>
        <w:tc>
          <w:tcPr>
            <w:tcW w:w="10025" w:type="dxa"/>
            <w:gridSpan w:val="8"/>
            <w:tcBorders>
              <w:top w:val="nil"/>
              <w:left w:val="nil"/>
              <w:bottom w:val="nil"/>
              <w:right w:val="nil"/>
              <w:tl2br w:val="nil"/>
              <w:tr2bl w:val="nil"/>
            </w:tcBorders>
            <w:noWrap w:val="0"/>
            <w:vAlign w:val="center"/>
          </w:tcPr>
          <w:p w14:paraId="4FB473ED">
            <w:pPr>
              <w:widowControl/>
              <w:jc w:val="center"/>
              <w:textAlignment w:val="center"/>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lang w:bidi="ar"/>
              </w:rPr>
              <w:t>广元市昭化区部门整体支出和项目指出绩效目标自评表</w:t>
            </w:r>
          </w:p>
        </w:tc>
      </w:tr>
      <w:tr w14:paraId="18043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0" w:hRule="atLeast"/>
        </w:trPr>
        <w:tc>
          <w:tcPr>
            <w:tcW w:w="10025" w:type="dxa"/>
            <w:gridSpan w:val="8"/>
            <w:tcBorders>
              <w:top w:val="nil"/>
              <w:left w:val="nil"/>
              <w:bottom w:val="nil"/>
              <w:right w:val="nil"/>
              <w:tl2br w:val="nil"/>
              <w:tr2bl w:val="nil"/>
            </w:tcBorders>
            <w:noWrap w:val="0"/>
            <w:vAlign w:val="top"/>
          </w:tcPr>
          <w:p w14:paraId="00B9DB0C">
            <w:pPr>
              <w:widowControl/>
              <w:jc w:val="center"/>
              <w:textAlignment w:val="top"/>
              <w:rPr>
                <w:rFonts w:hint="default" w:hAnsi="宋体" w:cs="宋体"/>
                <w:color w:val="000000"/>
                <w:sz w:val="22"/>
                <w:szCs w:val="22"/>
              </w:rPr>
            </w:pPr>
            <w:r>
              <w:rPr>
                <w:rFonts w:hint="default" w:hAnsi="宋体" w:cs="宋体"/>
                <w:color w:val="000000"/>
                <w:sz w:val="22"/>
                <w:szCs w:val="22"/>
                <w:lang w:bidi="ar"/>
              </w:rPr>
              <w:t>（2023年度）</w:t>
            </w:r>
          </w:p>
        </w:tc>
      </w:tr>
      <w:tr w14:paraId="5884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E6009">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5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74D292">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9602B">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3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CBFB6F">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广元市昭化区国有资产事务中心</w:t>
            </w:r>
          </w:p>
        </w:tc>
      </w:tr>
      <w:tr w14:paraId="4CD5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44"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3320BA8">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80" w:type="dxa"/>
            <w:gridSpan w:val="2"/>
            <w:tcBorders>
              <w:top w:val="nil"/>
              <w:left w:val="single" w:color="000000" w:sz="4" w:space="0"/>
              <w:bottom w:val="single" w:color="000000" w:sz="4" w:space="0"/>
              <w:right w:val="single" w:color="000000" w:sz="4" w:space="0"/>
              <w:tl2br w:val="nil"/>
              <w:tr2bl w:val="nil"/>
            </w:tcBorders>
            <w:noWrap w:val="0"/>
            <w:vAlign w:val="center"/>
          </w:tcPr>
          <w:p w14:paraId="160A6D17">
            <w:pPr>
              <w:jc w:val="center"/>
              <w:rPr>
                <w:rFonts w:hint="default" w:hAnsi="宋体" w:cs="宋体"/>
                <w:color w:val="000000"/>
                <w:sz w:val="18"/>
                <w:szCs w:val="18"/>
              </w:rPr>
            </w:pPr>
          </w:p>
        </w:tc>
        <w:tc>
          <w:tcPr>
            <w:tcW w:w="1296" w:type="dxa"/>
            <w:tcBorders>
              <w:top w:val="nil"/>
              <w:left w:val="single" w:color="000000" w:sz="4" w:space="0"/>
              <w:bottom w:val="single" w:color="000000" w:sz="4" w:space="0"/>
              <w:right w:val="single" w:color="000000" w:sz="4" w:space="0"/>
              <w:tl2br w:val="nil"/>
              <w:tr2bl w:val="nil"/>
            </w:tcBorders>
            <w:noWrap w:val="0"/>
            <w:vAlign w:val="center"/>
          </w:tcPr>
          <w:p w14:paraId="44226507">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410" w:type="dxa"/>
            <w:tcBorders>
              <w:top w:val="nil"/>
              <w:left w:val="single" w:color="000000" w:sz="4" w:space="0"/>
              <w:bottom w:val="single" w:color="000000" w:sz="4" w:space="0"/>
              <w:right w:val="single" w:color="000000" w:sz="4" w:space="0"/>
              <w:tl2br w:val="nil"/>
              <w:tr2bl w:val="nil"/>
            </w:tcBorders>
            <w:noWrap w:val="0"/>
            <w:vAlign w:val="center"/>
          </w:tcPr>
          <w:p w14:paraId="65EEF0D2">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596" w:type="dxa"/>
            <w:tcBorders>
              <w:top w:val="nil"/>
              <w:left w:val="single" w:color="000000" w:sz="4" w:space="0"/>
              <w:bottom w:val="single" w:color="000000" w:sz="4" w:space="0"/>
              <w:right w:val="single" w:color="000000" w:sz="4" w:space="0"/>
              <w:tl2br w:val="nil"/>
              <w:tr2bl w:val="nil"/>
            </w:tcBorders>
            <w:noWrap w:val="0"/>
            <w:vAlign w:val="center"/>
          </w:tcPr>
          <w:p w14:paraId="6C97DB38">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799" w:type="dxa"/>
            <w:tcBorders>
              <w:top w:val="nil"/>
              <w:left w:val="single" w:color="000000" w:sz="4" w:space="0"/>
              <w:bottom w:val="single" w:color="000000" w:sz="4" w:space="0"/>
              <w:right w:val="single" w:color="000000" w:sz="4" w:space="0"/>
              <w:tl2br w:val="nil"/>
              <w:tr2bl w:val="nil"/>
            </w:tcBorders>
            <w:noWrap w:val="0"/>
            <w:vAlign w:val="center"/>
          </w:tcPr>
          <w:p w14:paraId="3C618E81">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6414B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4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9F848A2">
            <w:pPr>
              <w:jc w:val="center"/>
              <w:rPr>
                <w:rFonts w:hint="default" w:hAnsi="宋体" w:cs="宋体"/>
                <w:color w:val="000000"/>
                <w:sz w:val="18"/>
                <w:szCs w:val="18"/>
              </w:rPr>
            </w:pPr>
          </w:p>
        </w:tc>
        <w:tc>
          <w:tcPr>
            <w:tcW w:w="22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8F2CAC">
            <w:pPr>
              <w:widowControl/>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4314A">
            <w:pPr>
              <w:widowControl/>
              <w:jc w:val="both"/>
              <w:textAlignment w:val="center"/>
              <w:rPr>
                <w:rFonts w:hint="default" w:hAnsi="宋体" w:cs="宋体"/>
                <w:color w:val="000000"/>
                <w:sz w:val="18"/>
                <w:szCs w:val="18"/>
              </w:rPr>
            </w:pPr>
            <w:r>
              <w:rPr>
                <w:rFonts w:hint="default" w:hAnsi="宋体" w:cs="宋体"/>
                <w:color w:val="000000"/>
                <w:sz w:val="18"/>
                <w:szCs w:val="18"/>
                <w:lang w:bidi="ar"/>
              </w:rPr>
              <w:t>6562.77</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391256">
            <w:pPr>
              <w:widowControl/>
              <w:jc w:val="both"/>
              <w:textAlignment w:val="center"/>
              <w:rPr>
                <w:rFonts w:hint="default" w:hAnsi="宋体" w:cs="宋体"/>
                <w:color w:val="000000"/>
                <w:sz w:val="18"/>
                <w:szCs w:val="18"/>
              </w:rPr>
            </w:pPr>
            <w:r>
              <w:rPr>
                <w:rFonts w:hint="default" w:hAnsi="宋体" w:cs="宋体"/>
                <w:color w:val="000000"/>
                <w:sz w:val="18"/>
                <w:szCs w:val="18"/>
                <w:lang w:bidi="ar"/>
              </w:rPr>
              <w:t>6562.77</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E4446">
            <w:pPr>
              <w:widowControl/>
              <w:jc w:val="both"/>
              <w:textAlignment w:val="center"/>
              <w:rPr>
                <w:rFonts w:hint="default" w:hAnsi="宋体" w:cs="宋体"/>
                <w:color w:val="000000"/>
                <w:sz w:val="18"/>
                <w:szCs w:val="18"/>
              </w:rPr>
            </w:pPr>
            <w:r>
              <w:rPr>
                <w:rFonts w:hint="default" w:hAnsi="宋体" w:cs="宋体"/>
                <w:color w:val="000000"/>
                <w:sz w:val="18"/>
                <w:szCs w:val="18"/>
                <w:lang w:bidi="ar"/>
              </w:rPr>
              <w:t>6562.77</w:t>
            </w:r>
          </w:p>
        </w:tc>
        <w:tc>
          <w:tcPr>
            <w:tcW w:w="1799" w:type="dxa"/>
            <w:tcBorders>
              <w:top w:val="nil"/>
              <w:left w:val="single" w:color="000000" w:sz="4" w:space="0"/>
              <w:bottom w:val="single" w:color="000000" w:sz="4" w:space="0"/>
              <w:right w:val="single" w:color="000000" w:sz="4" w:space="0"/>
              <w:tl2br w:val="nil"/>
              <w:tr2bl w:val="nil"/>
            </w:tcBorders>
            <w:noWrap w:val="0"/>
            <w:vAlign w:val="center"/>
          </w:tcPr>
          <w:p w14:paraId="74852B30">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6C3F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4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80A80C6">
            <w:pPr>
              <w:jc w:val="center"/>
              <w:rPr>
                <w:rFonts w:hint="default" w:hAnsi="宋体" w:cs="宋体"/>
                <w:color w:val="000000"/>
                <w:sz w:val="18"/>
                <w:szCs w:val="18"/>
              </w:rPr>
            </w:pPr>
          </w:p>
        </w:tc>
        <w:tc>
          <w:tcPr>
            <w:tcW w:w="22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E04DE9">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57F00F">
            <w:pPr>
              <w:widowControl/>
              <w:jc w:val="both"/>
              <w:textAlignment w:val="center"/>
              <w:rPr>
                <w:rFonts w:hint="default" w:hAnsi="宋体" w:cs="宋体"/>
                <w:color w:val="000000"/>
                <w:sz w:val="18"/>
                <w:szCs w:val="18"/>
              </w:rPr>
            </w:pPr>
            <w:r>
              <w:rPr>
                <w:rFonts w:hint="default" w:hAnsi="宋体" w:cs="宋体"/>
                <w:color w:val="000000"/>
                <w:sz w:val="18"/>
                <w:szCs w:val="18"/>
                <w:lang w:bidi="ar"/>
              </w:rPr>
              <w:t>6562.77</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C73C8A">
            <w:pPr>
              <w:widowControl/>
              <w:jc w:val="both"/>
              <w:textAlignment w:val="center"/>
              <w:rPr>
                <w:rFonts w:hint="default" w:hAnsi="宋体" w:cs="宋体"/>
                <w:color w:val="000000"/>
                <w:sz w:val="18"/>
                <w:szCs w:val="18"/>
              </w:rPr>
            </w:pPr>
            <w:r>
              <w:rPr>
                <w:rFonts w:hint="default" w:hAnsi="宋体" w:cs="宋体"/>
                <w:color w:val="000000"/>
                <w:sz w:val="18"/>
                <w:szCs w:val="18"/>
                <w:lang w:bidi="ar"/>
              </w:rPr>
              <w:t>6562.77</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EF2D84">
            <w:pPr>
              <w:widowControl/>
              <w:jc w:val="both"/>
              <w:textAlignment w:val="center"/>
              <w:rPr>
                <w:rFonts w:hint="default" w:hAnsi="宋体" w:cs="宋体"/>
                <w:color w:val="000000"/>
                <w:sz w:val="18"/>
                <w:szCs w:val="18"/>
              </w:rPr>
            </w:pPr>
            <w:r>
              <w:rPr>
                <w:rFonts w:hint="default" w:hAnsi="宋体" w:cs="宋体"/>
                <w:color w:val="000000"/>
                <w:sz w:val="18"/>
                <w:szCs w:val="18"/>
                <w:lang w:bidi="ar"/>
              </w:rPr>
              <w:t>6562.77</w:t>
            </w:r>
          </w:p>
        </w:tc>
        <w:tc>
          <w:tcPr>
            <w:tcW w:w="1799" w:type="dxa"/>
            <w:tcBorders>
              <w:top w:val="nil"/>
              <w:left w:val="single" w:color="000000" w:sz="4" w:space="0"/>
              <w:bottom w:val="single" w:color="000000" w:sz="4" w:space="0"/>
              <w:right w:val="single" w:color="000000" w:sz="4" w:space="0"/>
              <w:tl2br w:val="nil"/>
              <w:tr2bl w:val="nil"/>
            </w:tcBorders>
            <w:noWrap w:val="0"/>
            <w:vAlign w:val="center"/>
          </w:tcPr>
          <w:p w14:paraId="508DAA96">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63210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4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CD2C6C8">
            <w:pPr>
              <w:jc w:val="center"/>
              <w:rPr>
                <w:rFonts w:hint="default" w:hAnsi="宋体" w:cs="宋体"/>
                <w:color w:val="000000"/>
                <w:sz w:val="18"/>
                <w:szCs w:val="18"/>
              </w:rPr>
            </w:pPr>
          </w:p>
        </w:tc>
        <w:tc>
          <w:tcPr>
            <w:tcW w:w="22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6A7E62">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60FD1">
            <w:pPr>
              <w:widowControl/>
              <w:jc w:val="both"/>
              <w:textAlignment w:val="center"/>
              <w:rPr>
                <w:rFonts w:hint="default" w:hAnsi="宋体" w:cs="宋体"/>
                <w:color w:val="000000"/>
                <w:sz w:val="18"/>
                <w:szCs w:val="18"/>
              </w:rPr>
            </w:pPr>
            <w:r>
              <w:rPr>
                <w:rFonts w:hint="default" w:hAnsi="宋体" w:cs="宋体"/>
                <w:color w:val="000000"/>
                <w:sz w:val="18"/>
                <w:szCs w:val="18"/>
                <w:lang w:bidi="ar"/>
              </w:rPr>
              <w:t>2797.97</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155135">
            <w:pPr>
              <w:widowControl/>
              <w:jc w:val="both"/>
              <w:textAlignment w:val="center"/>
              <w:rPr>
                <w:rFonts w:hint="default" w:hAnsi="宋体" w:cs="宋体"/>
                <w:color w:val="000000"/>
                <w:sz w:val="18"/>
                <w:szCs w:val="18"/>
              </w:rPr>
            </w:pPr>
            <w:r>
              <w:rPr>
                <w:rFonts w:hint="default" w:hAnsi="宋体" w:cs="宋体"/>
                <w:color w:val="000000"/>
                <w:sz w:val="18"/>
                <w:szCs w:val="18"/>
                <w:lang w:bidi="ar"/>
              </w:rPr>
              <w:t>2797.97</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1B932F">
            <w:pPr>
              <w:widowControl/>
              <w:jc w:val="both"/>
              <w:textAlignment w:val="center"/>
              <w:rPr>
                <w:rFonts w:hint="default" w:hAnsi="宋体" w:cs="宋体"/>
                <w:color w:val="000000"/>
                <w:sz w:val="18"/>
                <w:szCs w:val="18"/>
              </w:rPr>
            </w:pPr>
            <w:r>
              <w:rPr>
                <w:rFonts w:hint="default" w:hAnsi="宋体" w:cs="宋体"/>
                <w:color w:val="000000"/>
                <w:sz w:val="18"/>
                <w:szCs w:val="18"/>
                <w:lang w:bidi="ar"/>
              </w:rPr>
              <w:t>2797.97</w:t>
            </w:r>
          </w:p>
        </w:tc>
        <w:tc>
          <w:tcPr>
            <w:tcW w:w="1799" w:type="dxa"/>
            <w:tcBorders>
              <w:top w:val="nil"/>
              <w:left w:val="single" w:color="000000" w:sz="4" w:space="0"/>
              <w:bottom w:val="single" w:color="000000" w:sz="4" w:space="0"/>
              <w:right w:val="single" w:color="000000" w:sz="4" w:space="0"/>
              <w:tl2br w:val="nil"/>
              <w:tr2bl w:val="nil"/>
            </w:tcBorders>
            <w:noWrap w:val="0"/>
            <w:vAlign w:val="center"/>
          </w:tcPr>
          <w:p w14:paraId="5AEFB915">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152F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4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07938C4">
            <w:pPr>
              <w:jc w:val="center"/>
              <w:rPr>
                <w:rFonts w:hint="default" w:hAnsi="宋体" w:cs="宋体"/>
                <w:color w:val="000000"/>
                <w:sz w:val="18"/>
                <w:szCs w:val="18"/>
              </w:rPr>
            </w:pPr>
          </w:p>
        </w:tc>
        <w:tc>
          <w:tcPr>
            <w:tcW w:w="22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18565">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EA727B">
            <w:pPr>
              <w:widowControl/>
              <w:textAlignment w:val="center"/>
              <w:rPr>
                <w:rFonts w:hint="default" w:hAnsi="宋体" w:cs="宋体"/>
                <w:color w:val="000000"/>
                <w:sz w:val="18"/>
                <w:szCs w:val="18"/>
              </w:rPr>
            </w:pPr>
            <w:r>
              <w:rPr>
                <w:rFonts w:hint="default" w:hAnsi="宋体" w:cs="宋体"/>
                <w:color w:val="000000"/>
                <w:sz w:val="18"/>
                <w:szCs w:val="18"/>
                <w:lang w:bidi="ar"/>
              </w:rPr>
              <w:t xml:space="preserve">2300.80 </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B376F">
            <w:pPr>
              <w:widowControl/>
              <w:textAlignment w:val="center"/>
              <w:rPr>
                <w:rFonts w:hint="default" w:hAnsi="宋体" w:cs="宋体"/>
                <w:color w:val="000000"/>
                <w:sz w:val="18"/>
                <w:szCs w:val="18"/>
              </w:rPr>
            </w:pPr>
            <w:r>
              <w:rPr>
                <w:rFonts w:hint="default" w:hAnsi="宋体" w:cs="宋体"/>
                <w:color w:val="000000"/>
                <w:sz w:val="18"/>
                <w:szCs w:val="18"/>
                <w:lang w:bidi="ar"/>
              </w:rPr>
              <w:t xml:space="preserve">2300.80 </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21E228">
            <w:pPr>
              <w:widowControl/>
              <w:textAlignment w:val="center"/>
              <w:rPr>
                <w:rFonts w:hint="default" w:hAnsi="宋体" w:cs="宋体"/>
                <w:color w:val="000000"/>
                <w:sz w:val="18"/>
                <w:szCs w:val="18"/>
              </w:rPr>
            </w:pPr>
            <w:r>
              <w:rPr>
                <w:rFonts w:hint="default" w:hAnsi="宋体" w:cs="宋体"/>
                <w:color w:val="000000"/>
                <w:sz w:val="18"/>
                <w:szCs w:val="18"/>
                <w:lang w:bidi="ar"/>
              </w:rPr>
              <w:t xml:space="preserve">2300.80 </w:t>
            </w:r>
          </w:p>
        </w:tc>
        <w:tc>
          <w:tcPr>
            <w:tcW w:w="1799" w:type="dxa"/>
            <w:tcBorders>
              <w:top w:val="nil"/>
              <w:left w:val="single" w:color="000000" w:sz="4" w:space="0"/>
              <w:bottom w:val="single" w:color="000000" w:sz="4" w:space="0"/>
              <w:right w:val="single" w:color="000000" w:sz="4" w:space="0"/>
              <w:tl2br w:val="nil"/>
              <w:tr2bl w:val="nil"/>
            </w:tcBorders>
            <w:noWrap w:val="0"/>
            <w:vAlign w:val="center"/>
          </w:tcPr>
          <w:p w14:paraId="4A7D3BCE">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7395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4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95C13E8">
            <w:pPr>
              <w:jc w:val="center"/>
              <w:rPr>
                <w:rFonts w:hint="default" w:hAnsi="宋体" w:cs="宋体"/>
                <w:color w:val="000000"/>
                <w:sz w:val="18"/>
                <w:szCs w:val="18"/>
              </w:rPr>
            </w:pPr>
          </w:p>
        </w:tc>
        <w:tc>
          <w:tcPr>
            <w:tcW w:w="22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DBB272">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1F0DE1">
            <w:pPr>
              <w:widowControl/>
              <w:textAlignment w:val="center"/>
              <w:rPr>
                <w:rFonts w:hint="default" w:hAnsi="宋体" w:cs="宋体"/>
                <w:color w:val="000000"/>
                <w:sz w:val="18"/>
                <w:szCs w:val="18"/>
              </w:rPr>
            </w:pPr>
            <w:r>
              <w:rPr>
                <w:rFonts w:hint="default" w:hAnsi="宋体" w:cs="宋体"/>
                <w:color w:val="000000"/>
                <w:sz w:val="18"/>
                <w:szCs w:val="18"/>
                <w:lang w:bidi="ar"/>
              </w:rPr>
              <w:t xml:space="preserve">1464.00 </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F6DE27">
            <w:pPr>
              <w:widowControl/>
              <w:textAlignment w:val="center"/>
              <w:rPr>
                <w:rFonts w:hint="default" w:hAnsi="宋体" w:cs="宋体"/>
                <w:color w:val="000000"/>
                <w:sz w:val="18"/>
                <w:szCs w:val="18"/>
              </w:rPr>
            </w:pPr>
            <w:r>
              <w:rPr>
                <w:rFonts w:hint="default" w:hAnsi="宋体" w:cs="宋体"/>
                <w:color w:val="000000"/>
                <w:sz w:val="18"/>
                <w:szCs w:val="18"/>
                <w:lang w:bidi="ar"/>
              </w:rPr>
              <w:t xml:space="preserve">1464.00 </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C44CDC">
            <w:pPr>
              <w:widowControl/>
              <w:textAlignment w:val="center"/>
              <w:rPr>
                <w:rFonts w:hint="default" w:hAnsi="宋体" w:cs="宋体"/>
                <w:color w:val="000000"/>
                <w:sz w:val="18"/>
                <w:szCs w:val="18"/>
              </w:rPr>
            </w:pPr>
            <w:r>
              <w:rPr>
                <w:rFonts w:hint="default" w:hAnsi="宋体" w:cs="宋体"/>
                <w:color w:val="000000"/>
                <w:sz w:val="18"/>
                <w:szCs w:val="18"/>
                <w:lang w:bidi="ar"/>
              </w:rPr>
              <w:t xml:space="preserve">1464.00 </w:t>
            </w:r>
          </w:p>
        </w:tc>
        <w:tc>
          <w:tcPr>
            <w:tcW w:w="1799" w:type="dxa"/>
            <w:tcBorders>
              <w:top w:val="nil"/>
              <w:left w:val="single" w:color="000000" w:sz="4" w:space="0"/>
              <w:bottom w:val="single" w:color="000000" w:sz="4" w:space="0"/>
              <w:right w:val="single" w:color="000000" w:sz="4" w:space="0"/>
              <w:tl2br w:val="nil"/>
              <w:tr2bl w:val="nil"/>
            </w:tcBorders>
            <w:noWrap w:val="0"/>
            <w:vAlign w:val="center"/>
          </w:tcPr>
          <w:p w14:paraId="71711D8D">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0D03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4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D9AE761">
            <w:pPr>
              <w:jc w:val="center"/>
              <w:rPr>
                <w:rFonts w:hint="default" w:hAnsi="宋体" w:cs="宋体"/>
                <w:color w:val="000000"/>
                <w:sz w:val="18"/>
                <w:szCs w:val="18"/>
              </w:rPr>
            </w:pPr>
          </w:p>
        </w:tc>
        <w:tc>
          <w:tcPr>
            <w:tcW w:w="22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EECA1">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4.社保基金</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F4DAC">
            <w:pPr>
              <w:rPr>
                <w:rFonts w:hint="default" w:hAnsi="宋体" w:cs="宋体"/>
                <w:color w:val="000000"/>
                <w:sz w:val="18"/>
                <w:szCs w:val="18"/>
              </w:rPr>
            </w:pP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290EB">
            <w:pPr>
              <w:jc w:val="center"/>
              <w:rPr>
                <w:rFonts w:hint="default" w:hAnsi="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28C57">
            <w:pPr>
              <w:jc w:val="center"/>
              <w:rPr>
                <w:rFonts w:hint="default" w:hAnsi="宋体" w:cs="宋体"/>
                <w:color w:val="000000"/>
                <w:sz w:val="18"/>
                <w:szCs w:val="18"/>
              </w:rPr>
            </w:pPr>
          </w:p>
        </w:tc>
        <w:tc>
          <w:tcPr>
            <w:tcW w:w="1799" w:type="dxa"/>
            <w:tcBorders>
              <w:top w:val="nil"/>
              <w:left w:val="single" w:color="000000" w:sz="4" w:space="0"/>
              <w:bottom w:val="single" w:color="000000" w:sz="4" w:space="0"/>
              <w:right w:val="single" w:color="000000" w:sz="4" w:space="0"/>
              <w:tl2br w:val="nil"/>
              <w:tr2bl w:val="nil"/>
            </w:tcBorders>
            <w:noWrap w:val="0"/>
            <w:vAlign w:val="center"/>
          </w:tcPr>
          <w:p w14:paraId="5D7DAA86">
            <w:pPr>
              <w:jc w:val="center"/>
              <w:rPr>
                <w:rFonts w:hint="default" w:hAnsi="宋体" w:cs="宋体"/>
                <w:color w:val="000000"/>
                <w:sz w:val="18"/>
                <w:szCs w:val="18"/>
              </w:rPr>
            </w:pPr>
          </w:p>
        </w:tc>
      </w:tr>
      <w:tr w14:paraId="44FC5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4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D7ECCD5">
            <w:pPr>
              <w:jc w:val="center"/>
              <w:rPr>
                <w:rFonts w:hint="default" w:hAnsi="宋体" w:cs="宋体"/>
                <w:color w:val="000000"/>
                <w:sz w:val="18"/>
                <w:szCs w:val="18"/>
              </w:rPr>
            </w:pPr>
          </w:p>
        </w:tc>
        <w:tc>
          <w:tcPr>
            <w:tcW w:w="2280" w:type="dxa"/>
            <w:gridSpan w:val="2"/>
            <w:tcBorders>
              <w:top w:val="single" w:color="000000" w:sz="4" w:space="0"/>
              <w:left w:val="single" w:color="000000" w:sz="4" w:space="0"/>
              <w:bottom w:val="nil"/>
              <w:right w:val="single" w:color="000000" w:sz="4" w:space="0"/>
              <w:tl2br w:val="nil"/>
              <w:tr2bl w:val="nil"/>
            </w:tcBorders>
            <w:noWrap w:val="0"/>
            <w:vAlign w:val="center"/>
          </w:tcPr>
          <w:p w14:paraId="3F36EF4B">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296" w:type="dxa"/>
            <w:tcBorders>
              <w:top w:val="single" w:color="000000" w:sz="4" w:space="0"/>
              <w:left w:val="single" w:color="000000" w:sz="4" w:space="0"/>
              <w:bottom w:val="nil"/>
              <w:right w:val="single" w:color="000000" w:sz="4" w:space="0"/>
              <w:tl2br w:val="nil"/>
              <w:tr2bl w:val="nil"/>
            </w:tcBorders>
            <w:noWrap w:val="0"/>
            <w:vAlign w:val="center"/>
          </w:tcPr>
          <w:p w14:paraId="2285786B">
            <w:pPr>
              <w:rPr>
                <w:rFonts w:hint="default" w:hAnsi="宋体" w:cs="宋体"/>
                <w:color w:val="000000"/>
                <w:sz w:val="18"/>
                <w:szCs w:val="18"/>
              </w:rPr>
            </w:pPr>
          </w:p>
        </w:tc>
        <w:tc>
          <w:tcPr>
            <w:tcW w:w="1410" w:type="dxa"/>
            <w:tcBorders>
              <w:top w:val="single" w:color="000000" w:sz="4" w:space="0"/>
              <w:left w:val="single" w:color="000000" w:sz="4" w:space="0"/>
              <w:bottom w:val="nil"/>
              <w:right w:val="single" w:color="000000" w:sz="4" w:space="0"/>
              <w:tl2br w:val="nil"/>
              <w:tr2bl w:val="nil"/>
            </w:tcBorders>
            <w:noWrap w:val="0"/>
            <w:vAlign w:val="center"/>
          </w:tcPr>
          <w:p w14:paraId="0E6F4C5F">
            <w:pPr>
              <w:jc w:val="center"/>
              <w:rPr>
                <w:rFonts w:hint="default" w:hAnsi="宋体" w:cs="宋体"/>
                <w:color w:val="000000"/>
                <w:sz w:val="18"/>
                <w:szCs w:val="18"/>
              </w:rPr>
            </w:pPr>
          </w:p>
        </w:tc>
        <w:tc>
          <w:tcPr>
            <w:tcW w:w="1596" w:type="dxa"/>
            <w:tcBorders>
              <w:top w:val="single" w:color="000000" w:sz="4" w:space="0"/>
              <w:left w:val="single" w:color="000000" w:sz="4" w:space="0"/>
              <w:bottom w:val="nil"/>
              <w:right w:val="single" w:color="000000" w:sz="4" w:space="0"/>
              <w:tl2br w:val="nil"/>
              <w:tr2bl w:val="nil"/>
            </w:tcBorders>
            <w:noWrap w:val="0"/>
            <w:vAlign w:val="center"/>
          </w:tcPr>
          <w:p w14:paraId="2A411E6B">
            <w:pPr>
              <w:jc w:val="center"/>
              <w:rPr>
                <w:rFonts w:hint="default" w:hAnsi="宋体" w:cs="宋体"/>
                <w:color w:val="000000"/>
                <w:sz w:val="18"/>
                <w:szCs w:val="18"/>
              </w:rPr>
            </w:pPr>
          </w:p>
        </w:tc>
        <w:tc>
          <w:tcPr>
            <w:tcW w:w="1799" w:type="dxa"/>
            <w:tcBorders>
              <w:top w:val="nil"/>
              <w:left w:val="single" w:color="000000" w:sz="4" w:space="0"/>
              <w:bottom w:val="nil"/>
              <w:right w:val="single" w:color="000000" w:sz="4" w:space="0"/>
              <w:tl2br w:val="nil"/>
              <w:tr2bl w:val="nil"/>
            </w:tcBorders>
            <w:noWrap w:val="0"/>
            <w:vAlign w:val="center"/>
          </w:tcPr>
          <w:p w14:paraId="7D44EBDB">
            <w:pPr>
              <w:jc w:val="center"/>
              <w:rPr>
                <w:rFonts w:hint="default" w:hAnsi="宋体" w:cs="宋体"/>
                <w:color w:val="000000"/>
                <w:sz w:val="18"/>
                <w:szCs w:val="18"/>
              </w:rPr>
            </w:pPr>
          </w:p>
        </w:tc>
      </w:tr>
      <w:tr w14:paraId="63932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0" w:hRule="atLeast"/>
        </w:trPr>
        <w:tc>
          <w:tcPr>
            <w:tcW w:w="79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4E0A9">
            <w:pPr>
              <w:widowControl/>
              <w:jc w:val="center"/>
              <w:textAlignment w:val="center"/>
              <w:rPr>
                <w:rFonts w:hint="default" w:hAnsi="宋体" w:cs="宋体"/>
                <w:color w:val="000000"/>
                <w:sz w:val="18"/>
                <w:szCs w:val="18"/>
              </w:rPr>
            </w:pPr>
            <w:r>
              <w:rPr>
                <w:rFonts w:hint="default" w:hAnsi="宋体" w:cs="宋体"/>
                <w:color w:val="000000"/>
                <w:sz w:val="18"/>
                <w:szCs w:val="18"/>
                <w:lang w:bidi="ar"/>
              </w:rPr>
              <w:t>整体</w:t>
            </w:r>
            <w:r>
              <w:rPr>
                <w:rFonts w:hint="default" w:hAnsi="宋体" w:cs="宋体"/>
                <w:color w:val="000000"/>
                <w:sz w:val="18"/>
                <w:szCs w:val="18"/>
                <w:lang w:bidi="ar"/>
              </w:rPr>
              <w:br w:type="textWrapping"/>
            </w:r>
            <w:r>
              <w:rPr>
                <w:rFonts w:hint="default" w:hAnsi="宋体" w:cs="宋体"/>
                <w:color w:val="000000"/>
                <w:sz w:val="18"/>
                <w:szCs w:val="18"/>
                <w:lang w:bidi="ar"/>
              </w:rPr>
              <w:t>目标</w:t>
            </w:r>
          </w:p>
        </w:tc>
        <w:tc>
          <w:tcPr>
            <w:tcW w:w="58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55D89">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年度目标</w:t>
            </w:r>
          </w:p>
        </w:tc>
        <w:tc>
          <w:tcPr>
            <w:tcW w:w="3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BE8F39">
            <w:pPr>
              <w:widowControl/>
              <w:jc w:val="center"/>
              <w:textAlignment w:val="center"/>
              <w:rPr>
                <w:rFonts w:hint="default" w:hAnsi="宋体" w:cs="宋体"/>
                <w:color w:val="000000"/>
                <w:sz w:val="18"/>
                <w:szCs w:val="18"/>
              </w:rPr>
            </w:pPr>
            <w:r>
              <w:rPr>
                <w:rFonts w:hint="default" w:hAnsi="宋体" w:cs="宋体"/>
                <w:color w:val="000000"/>
                <w:sz w:val="18"/>
                <w:szCs w:val="18"/>
                <w:lang w:bidi="ar"/>
              </w:rPr>
              <w:t>完成情况</w:t>
            </w:r>
          </w:p>
        </w:tc>
      </w:tr>
      <w:tr w14:paraId="3A1AC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80" w:hRule="atLeast"/>
        </w:trPr>
        <w:tc>
          <w:tcPr>
            <w:tcW w:w="7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6F916">
            <w:pPr>
              <w:jc w:val="center"/>
              <w:rPr>
                <w:rFonts w:hint="default" w:hAnsi="宋体" w:cs="宋体"/>
                <w:color w:val="000000"/>
                <w:sz w:val="18"/>
                <w:szCs w:val="18"/>
              </w:rPr>
            </w:pPr>
          </w:p>
        </w:tc>
        <w:tc>
          <w:tcPr>
            <w:tcW w:w="58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4B11CB">
            <w:pPr>
              <w:widowControl/>
              <w:jc w:val="center"/>
              <w:textAlignment w:val="center"/>
              <w:rPr>
                <w:rFonts w:hint="default" w:hAnsi="宋体" w:cs="宋体"/>
                <w:color w:val="000000"/>
                <w:sz w:val="18"/>
                <w:szCs w:val="18"/>
              </w:rPr>
            </w:pPr>
            <w:r>
              <w:rPr>
                <w:rFonts w:hint="default" w:hAnsi="宋体" w:cs="宋体"/>
                <w:color w:val="000000"/>
                <w:sz w:val="18"/>
                <w:szCs w:val="18"/>
                <w:lang w:bidi="ar"/>
              </w:rPr>
              <w:t>我中心共监管10家区属国有企业，持续深化国企改革，加快监管职能转变；壮大国有资本，做实国有企业；切实加强风险管控，健全融资债务偿还机制；积极完成招商引资和争取项目资金任务；完成区委、区政府和区财政局交办的其他任务。</w:t>
            </w:r>
          </w:p>
        </w:tc>
        <w:tc>
          <w:tcPr>
            <w:tcW w:w="3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B7F87B">
            <w:pPr>
              <w:widowControl/>
              <w:jc w:val="center"/>
              <w:textAlignment w:val="center"/>
              <w:rPr>
                <w:rFonts w:hint="default" w:hAnsi="宋体" w:cs="宋体"/>
                <w:color w:val="000000"/>
                <w:sz w:val="18"/>
                <w:szCs w:val="18"/>
              </w:rPr>
            </w:pPr>
            <w:r>
              <w:rPr>
                <w:rFonts w:hint="default" w:hAnsi="宋体" w:cs="宋体"/>
                <w:color w:val="000000"/>
                <w:sz w:val="18"/>
                <w:szCs w:val="18"/>
                <w:lang w:bidi="ar"/>
              </w:rPr>
              <w:t>我中心共监管10家区属国有企业，持续深化国企改革，加快监管职能转变；壮大国有资本，做实国有企业；切实加强风险管控，健全融资债务偿还机制；积极完成招商引资和争取项目资金任务；完成区委、区政府和区财政局交办的其他任务。</w:t>
            </w:r>
          </w:p>
        </w:tc>
      </w:tr>
      <w:tr w14:paraId="31B0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9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A2D965">
            <w:pPr>
              <w:widowControl/>
              <w:jc w:val="center"/>
              <w:textAlignment w:val="center"/>
              <w:rPr>
                <w:rFonts w:hint="default" w:hAnsi="宋体" w:cs="宋体"/>
                <w:color w:val="000000"/>
                <w:sz w:val="18"/>
                <w:szCs w:val="18"/>
              </w:rPr>
            </w:pPr>
            <w:r>
              <w:rPr>
                <w:rFonts w:hint="default" w:hAnsi="宋体" w:cs="宋体"/>
                <w:color w:val="000000"/>
                <w:sz w:val="18"/>
                <w:szCs w:val="18"/>
                <w:lang w:bidi="ar"/>
              </w:rPr>
              <w:t>部门整体绩效指标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829398">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CC804D">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4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E5788">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3E991A">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CD380">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799" w:type="dxa"/>
            <w:tcBorders>
              <w:top w:val="nil"/>
              <w:left w:val="nil"/>
              <w:bottom w:val="nil"/>
              <w:right w:val="single" w:color="000000" w:sz="4" w:space="0"/>
              <w:tl2br w:val="nil"/>
              <w:tr2bl w:val="nil"/>
            </w:tcBorders>
            <w:noWrap w:val="0"/>
            <w:vAlign w:val="center"/>
          </w:tcPr>
          <w:p w14:paraId="2BA532B3">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5407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7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E686AE">
            <w:pPr>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89A2D">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40" w:type="dxa"/>
            <w:vMerge w:val="restart"/>
            <w:tcBorders>
              <w:top w:val="single" w:color="000000" w:sz="4" w:space="0"/>
              <w:left w:val="single" w:color="000000" w:sz="4" w:space="0"/>
              <w:bottom w:val="nil"/>
              <w:right w:val="single" w:color="000000" w:sz="4" w:space="0"/>
              <w:tl2br w:val="nil"/>
              <w:tr2bl w:val="nil"/>
            </w:tcBorders>
            <w:noWrap w:val="0"/>
            <w:vAlign w:val="center"/>
          </w:tcPr>
          <w:p w14:paraId="15C6B3B7">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4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E5E061">
            <w:pPr>
              <w:widowControl/>
              <w:jc w:val="center"/>
              <w:textAlignment w:val="center"/>
              <w:rPr>
                <w:rFonts w:hint="default" w:hAnsi="宋体" w:cs="宋体"/>
                <w:color w:val="000000"/>
                <w:sz w:val="18"/>
                <w:szCs w:val="18"/>
              </w:rPr>
            </w:pPr>
            <w:r>
              <w:rPr>
                <w:rFonts w:hint="default" w:hAnsi="宋体" w:cs="宋体"/>
                <w:color w:val="000000"/>
                <w:sz w:val="18"/>
                <w:szCs w:val="18"/>
                <w:lang w:bidi="ar"/>
              </w:rPr>
              <w:t>管企业个数</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D1EF4">
            <w:pPr>
              <w:widowControl/>
              <w:jc w:val="center"/>
              <w:textAlignment w:val="center"/>
              <w:rPr>
                <w:rFonts w:hint="default" w:hAnsi="宋体" w:cs="宋体"/>
                <w:color w:val="000000"/>
                <w:sz w:val="18"/>
                <w:szCs w:val="18"/>
              </w:rPr>
            </w:pPr>
            <w:r>
              <w:rPr>
                <w:rFonts w:hint="default" w:hAnsi="宋体" w:cs="宋体"/>
                <w:color w:val="000000"/>
                <w:sz w:val="18"/>
                <w:szCs w:val="18"/>
                <w:lang w:bidi="ar"/>
              </w:rPr>
              <w:t>10个</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ACA09">
            <w:pPr>
              <w:widowControl/>
              <w:jc w:val="center"/>
              <w:textAlignment w:val="center"/>
              <w:rPr>
                <w:rFonts w:hint="default" w:hAnsi="宋体" w:cs="宋体"/>
                <w:color w:val="000000"/>
                <w:sz w:val="18"/>
                <w:szCs w:val="18"/>
              </w:rPr>
            </w:pPr>
            <w:r>
              <w:rPr>
                <w:rFonts w:hint="default" w:hAnsi="宋体" w:cs="宋体"/>
                <w:color w:val="000000"/>
                <w:sz w:val="18"/>
                <w:szCs w:val="18"/>
                <w:lang w:bidi="ar"/>
              </w:rPr>
              <w:t>10个</w:t>
            </w:r>
          </w:p>
        </w:tc>
        <w:tc>
          <w:tcPr>
            <w:tcW w:w="1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4FB26">
            <w:pPr>
              <w:jc w:val="center"/>
              <w:rPr>
                <w:rFonts w:hint="default" w:hAnsi="宋体" w:cs="宋体"/>
                <w:color w:val="000000"/>
                <w:sz w:val="18"/>
                <w:szCs w:val="18"/>
              </w:rPr>
            </w:pPr>
          </w:p>
        </w:tc>
      </w:tr>
      <w:tr w14:paraId="0156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7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C3184">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4D6ED">
            <w:pPr>
              <w:jc w:val="center"/>
              <w:rPr>
                <w:rFonts w:hint="default" w:hAnsi="宋体" w:cs="宋体"/>
                <w:color w:val="000000"/>
                <w:sz w:val="18"/>
                <w:szCs w:val="18"/>
              </w:rPr>
            </w:pPr>
          </w:p>
        </w:tc>
        <w:tc>
          <w:tcPr>
            <w:tcW w:w="1140" w:type="dxa"/>
            <w:vMerge w:val="continue"/>
            <w:tcBorders>
              <w:top w:val="single" w:color="000000" w:sz="4" w:space="0"/>
              <w:left w:val="single" w:color="000000" w:sz="4" w:space="0"/>
              <w:bottom w:val="nil"/>
              <w:right w:val="single" w:color="000000" w:sz="4" w:space="0"/>
              <w:tl2br w:val="nil"/>
              <w:tr2bl w:val="nil"/>
            </w:tcBorders>
            <w:noWrap w:val="0"/>
            <w:vAlign w:val="center"/>
          </w:tcPr>
          <w:p w14:paraId="2F946CCB">
            <w:pPr>
              <w:jc w:val="center"/>
              <w:rPr>
                <w:rFonts w:hint="default" w:hAnsi="宋体" w:cs="宋体"/>
                <w:color w:val="000000"/>
                <w:sz w:val="18"/>
                <w:szCs w:val="18"/>
              </w:rPr>
            </w:pPr>
          </w:p>
        </w:tc>
        <w:tc>
          <w:tcPr>
            <w:tcW w:w="24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E36C8">
            <w:pPr>
              <w:widowControl/>
              <w:jc w:val="center"/>
              <w:textAlignment w:val="center"/>
              <w:rPr>
                <w:rFonts w:hint="default" w:hAnsi="宋体" w:cs="宋体"/>
                <w:color w:val="000000"/>
                <w:sz w:val="18"/>
                <w:szCs w:val="18"/>
              </w:rPr>
            </w:pPr>
            <w:r>
              <w:rPr>
                <w:rFonts w:hint="default" w:hAnsi="宋体" w:cs="宋体"/>
                <w:color w:val="000000"/>
                <w:sz w:val="18"/>
                <w:szCs w:val="18"/>
                <w:lang w:bidi="ar"/>
              </w:rPr>
              <w:t>向上争取资金</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25CFC2">
            <w:pPr>
              <w:widowControl/>
              <w:jc w:val="center"/>
              <w:textAlignment w:val="center"/>
              <w:rPr>
                <w:rFonts w:hint="default" w:hAnsi="宋体" w:cs="宋体"/>
                <w:color w:val="000000"/>
                <w:sz w:val="18"/>
                <w:szCs w:val="18"/>
              </w:rPr>
            </w:pPr>
            <w:r>
              <w:rPr>
                <w:rFonts w:hint="default" w:hAnsi="宋体" w:cs="宋体"/>
                <w:color w:val="000000"/>
                <w:sz w:val="18"/>
                <w:szCs w:val="18"/>
                <w:lang w:bidi="ar"/>
              </w:rPr>
              <w:t>220万元</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D1EB6">
            <w:pPr>
              <w:widowControl/>
              <w:jc w:val="center"/>
              <w:textAlignment w:val="center"/>
              <w:rPr>
                <w:rFonts w:hint="default" w:hAnsi="宋体" w:cs="宋体"/>
                <w:color w:val="000000"/>
                <w:sz w:val="18"/>
                <w:szCs w:val="18"/>
              </w:rPr>
            </w:pPr>
            <w:r>
              <w:rPr>
                <w:rFonts w:hint="default" w:hAnsi="宋体" w:cs="宋体"/>
                <w:color w:val="000000"/>
                <w:sz w:val="18"/>
                <w:szCs w:val="18"/>
                <w:lang w:bidi="ar"/>
              </w:rPr>
              <w:t>220万元</w:t>
            </w:r>
          </w:p>
        </w:tc>
        <w:tc>
          <w:tcPr>
            <w:tcW w:w="1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A598F0">
            <w:pPr>
              <w:jc w:val="center"/>
              <w:rPr>
                <w:rFonts w:hint="default" w:hAnsi="宋体" w:cs="宋体"/>
                <w:color w:val="000000"/>
                <w:sz w:val="18"/>
                <w:szCs w:val="18"/>
              </w:rPr>
            </w:pPr>
          </w:p>
        </w:tc>
      </w:tr>
      <w:tr w14:paraId="49D1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7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80BC9">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BA53C">
            <w:pPr>
              <w:jc w:val="center"/>
              <w:rPr>
                <w:rFonts w:hint="default" w:hAnsi="宋体" w:cs="宋体"/>
                <w:color w:val="000000"/>
                <w:sz w:val="18"/>
                <w:szCs w:val="18"/>
              </w:rPr>
            </w:pPr>
          </w:p>
        </w:tc>
        <w:tc>
          <w:tcPr>
            <w:tcW w:w="1140" w:type="dxa"/>
            <w:vMerge w:val="continue"/>
            <w:tcBorders>
              <w:top w:val="single" w:color="000000" w:sz="4" w:space="0"/>
              <w:left w:val="single" w:color="000000" w:sz="4" w:space="0"/>
              <w:bottom w:val="nil"/>
              <w:right w:val="single" w:color="000000" w:sz="4" w:space="0"/>
              <w:tl2br w:val="nil"/>
              <w:tr2bl w:val="nil"/>
            </w:tcBorders>
            <w:noWrap w:val="0"/>
            <w:vAlign w:val="center"/>
          </w:tcPr>
          <w:p w14:paraId="529826DB">
            <w:pPr>
              <w:jc w:val="center"/>
              <w:rPr>
                <w:rFonts w:hint="default" w:hAnsi="宋体" w:cs="宋体"/>
                <w:color w:val="000000"/>
                <w:sz w:val="18"/>
                <w:szCs w:val="18"/>
              </w:rPr>
            </w:pPr>
          </w:p>
        </w:tc>
        <w:tc>
          <w:tcPr>
            <w:tcW w:w="24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A786A">
            <w:pPr>
              <w:widowControl/>
              <w:jc w:val="center"/>
              <w:textAlignment w:val="center"/>
              <w:rPr>
                <w:rFonts w:hint="default" w:hAnsi="宋体" w:cs="宋体"/>
                <w:color w:val="000000"/>
                <w:sz w:val="18"/>
                <w:szCs w:val="18"/>
              </w:rPr>
            </w:pPr>
            <w:r>
              <w:rPr>
                <w:rFonts w:hint="default" w:hAnsi="宋体" w:cs="宋体"/>
                <w:color w:val="000000"/>
                <w:sz w:val="18"/>
                <w:szCs w:val="18"/>
                <w:lang w:bidi="ar"/>
              </w:rPr>
              <w:t>招商引资到位资金</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0C63E">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1000万元</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1971C0">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1000万元</w:t>
            </w:r>
          </w:p>
        </w:tc>
        <w:tc>
          <w:tcPr>
            <w:tcW w:w="1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4F4BA">
            <w:pPr>
              <w:jc w:val="center"/>
              <w:rPr>
                <w:rFonts w:hint="default" w:hAnsi="宋体" w:cs="宋体"/>
                <w:color w:val="000000"/>
                <w:sz w:val="18"/>
                <w:szCs w:val="18"/>
              </w:rPr>
            </w:pPr>
          </w:p>
        </w:tc>
      </w:tr>
      <w:tr w14:paraId="4095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7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EEAB95">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F376C8">
            <w:pPr>
              <w:jc w:val="center"/>
              <w:rPr>
                <w:rFonts w:hint="default"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207C07E9">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4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B43527">
            <w:pPr>
              <w:widowControl/>
              <w:jc w:val="center"/>
              <w:textAlignment w:val="center"/>
              <w:rPr>
                <w:rFonts w:hint="default" w:hAnsi="宋体" w:cs="宋体"/>
                <w:color w:val="000000"/>
                <w:sz w:val="18"/>
                <w:szCs w:val="18"/>
              </w:rPr>
            </w:pPr>
            <w:r>
              <w:rPr>
                <w:rFonts w:hint="default" w:hAnsi="宋体" w:cs="宋体"/>
                <w:color w:val="000000"/>
                <w:sz w:val="18"/>
                <w:szCs w:val="18"/>
                <w:lang w:bidi="ar"/>
              </w:rPr>
              <w:t>业务办理准确率</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9F956">
            <w:pPr>
              <w:widowControl/>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7FBA8">
            <w:pPr>
              <w:widowControl/>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0283CF">
            <w:pPr>
              <w:jc w:val="center"/>
              <w:rPr>
                <w:rFonts w:hint="default" w:hAnsi="宋体" w:cs="宋体"/>
                <w:color w:val="000000"/>
                <w:sz w:val="18"/>
                <w:szCs w:val="18"/>
              </w:rPr>
            </w:pPr>
          </w:p>
        </w:tc>
      </w:tr>
      <w:tr w14:paraId="5111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7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50CFF">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08216C">
            <w:pPr>
              <w:jc w:val="center"/>
              <w:rPr>
                <w:rFonts w:hint="default"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1AC80BD">
            <w:pPr>
              <w:jc w:val="center"/>
              <w:rPr>
                <w:rFonts w:hint="default" w:hAnsi="宋体" w:cs="宋体"/>
                <w:color w:val="000000"/>
                <w:sz w:val="18"/>
                <w:szCs w:val="18"/>
              </w:rPr>
            </w:pPr>
          </w:p>
        </w:tc>
        <w:tc>
          <w:tcPr>
            <w:tcW w:w="24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A8E57">
            <w:pPr>
              <w:widowControl/>
              <w:jc w:val="center"/>
              <w:textAlignment w:val="center"/>
              <w:rPr>
                <w:rFonts w:hint="default" w:hAnsi="宋体" w:cs="宋体"/>
                <w:color w:val="000000"/>
                <w:sz w:val="18"/>
                <w:szCs w:val="18"/>
              </w:rPr>
            </w:pPr>
            <w:r>
              <w:rPr>
                <w:rFonts w:hint="default" w:hAnsi="宋体" w:cs="宋体"/>
                <w:color w:val="000000"/>
                <w:sz w:val="18"/>
                <w:szCs w:val="18"/>
                <w:lang w:bidi="ar"/>
              </w:rPr>
              <w:t>资产处置完结率</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7F28C8">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E2755">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A0DCC">
            <w:pPr>
              <w:jc w:val="center"/>
              <w:rPr>
                <w:rFonts w:hint="default" w:hAnsi="宋体" w:cs="宋体"/>
                <w:color w:val="000000"/>
                <w:sz w:val="18"/>
                <w:szCs w:val="18"/>
              </w:rPr>
            </w:pPr>
          </w:p>
        </w:tc>
      </w:tr>
      <w:tr w14:paraId="429C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7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5013D1">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5B4BD">
            <w:pPr>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D2458E">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4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BF2C8">
            <w:pPr>
              <w:widowControl/>
              <w:jc w:val="center"/>
              <w:textAlignment w:val="center"/>
              <w:rPr>
                <w:rFonts w:hint="default" w:hAnsi="宋体" w:cs="宋体"/>
                <w:color w:val="000000"/>
                <w:sz w:val="18"/>
                <w:szCs w:val="18"/>
              </w:rPr>
            </w:pPr>
            <w:r>
              <w:rPr>
                <w:rFonts w:hint="default" w:hAnsi="宋体" w:cs="宋体"/>
                <w:color w:val="000000"/>
                <w:sz w:val="18"/>
                <w:szCs w:val="18"/>
                <w:lang w:bidi="ar"/>
              </w:rPr>
              <w:t>完成年度主要任务时间</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DAB88">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381EB1">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7A9D8C">
            <w:pPr>
              <w:jc w:val="center"/>
              <w:rPr>
                <w:rFonts w:hint="default" w:hAnsi="宋体" w:cs="宋体"/>
                <w:color w:val="000000"/>
                <w:sz w:val="18"/>
                <w:szCs w:val="18"/>
              </w:rPr>
            </w:pPr>
          </w:p>
        </w:tc>
      </w:tr>
      <w:tr w14:paraId="5105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7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DC7B8">
            <w:pPr>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D82162">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40" w:type="dxa"/>
            <w:tcBorders>
              <w:top w:val="nil"/>
              <w:left w:val="single" w:color="000000" w:sz="4" w:space="0"/>
              <w:bottom w:val="single" w:color="000000" w:sz="4" w:space="0"/>
              <w:right w:val="single" w:color="000000" w:sz="4" w:space="0"/>
              <w:tl2br w:val="nil"/>
              <w:tr2bl w:val="nil"/>
            </w:tcBorders>
            <w:noWrap w:val="0"/>
            <w:vAlign w:val="center"/>
          </w:tcPr>
          <w:p w14:paraId="5A7DE729">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24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5CAA3E">
            <w:pPr>
              <w:widowControl/>
              <w:jc w:val="center"/>
              <w:textAlignment w:val="center"/>
              <w:rPr>
                <w:rFonts w:hint="default" w:hAnsi="宋体" w:cs="宋体"/>
                <w:color w:val="000000"/>
                <w:sz w:val="18"/>
                <w:szCs w:val="18"/>
              </w:rPr>
            </w:pPr>
            <w:r>
              <w:rPr>
                <w:rFonts w:hint="default" w:hAnsi="宋体" w:cs="宋体"/>
                <w:color w:val="000000"/>
                <w:sz w:val="18"/>
                <w:szCs w:val="18"/>
                <w:lang w:bidi="ar"/>
              </w:rPr>
              <w:t>推动区域经济高质量发展</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E87216">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908876">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E9D51F">
            <w:pPr>
              <w:jc w:val="center"/>
              <w:rPr>
                <w:rFonts w:hint="default" w:hAnsi="宋体" w:cs="宋体"/>
                <w:color w:val="000000"/>
                <w:sz w:val="18"/>
                <w:szCs w:val="18"/>
              </w:rPr>
            </w:pPr>
          </w:p>
        </w:tc>
      </w:tr>
      <w:tr w14:paraId="3470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7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02705">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E805DF">
            <w:pPr>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326E20">
            <w:pPr>
              <w:widowControl/>
              <w:jc w:val="center"/>
              <w:textAlignment w:val="center"/>
              <w:rPr>
                <w:rFonts w:hint="default" w:hAnsi="宋体" w:cs="宋体"/>
                <w:color w:val="000000"/>
                <w:sz w:val="18"/>
                <w:szCs w:val="18"/>
              </w:rPr>
            </w:pPr>
            <w:r>
              <w:rPr>
                <w:rFonts w:hint="default" w:hAnsi="宋体" w:cs="宋体"/>
                <w:color w:val="000000"/>
                <w:sz w:val="18"/>
                <w:szCs w:val="18"/>
                <w:lang w:bidi="ar"/>
              </w:rPr>
              <w:t>可持续发展指标</w:t>
            </w:r>
          </w:p>
        </w:tc>
        <w:tc>
          <w:tcPr>
            <w:tcW w:w="24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CBA5C">
            <w:pPr>
              <w:widowControl/>
              <w:jc w:val="center"/>
              <w:textAlignment w:val="center"/>
              <w:rPr>
                <w:rFonts w:hint="default" w:hAnsi="宋体" w:cs="宋体"/>
                <w:color w:val="000000"/>
                <w:sz w:val="18"/>
                <w:szCs w:val="18"/>
              </w:rPr>
            </w:pPr>
            <w:r>
              <w:rPr>
                <w:rFonts w:hint="default" w:hAnsi="宋体" w:cs="宋体"/>
                <w:color w:val="000000"/>
                <w:sz w:val="18"/>
                <w:szCs w:val="18"/>
                <w:lang w:bidi="ar"/>
              </w:rPr>
              <w:t>壮大国有资本、做实国有企业</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AF31B7">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C5FF27">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E4462">
            <w:pPr>
              <w:jc w:val="center"/>
              <w:rPr>
                <w:rFonts w:hint="default" w:hAnsi="宋体" w:cs="宋体"/>
                <w:color w:val="000000"/>
                <w:sz w:val="18"/>
                <w:szCs w:val="18"/>
              </w:rPr>
            </w:pPr>
          </w:p>
        </w:tc>
      </w:tr>
      <w:tr w14:paraId="1BD4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7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D6F89">
            <w:pPr>
              <w:jc w:val="center"/>
              <w:rPr>
                <w:rFonts w:hint="default" w:hAnsi="宋体" w:cs="宋体"/>
                <w:color w:val="000000"/>
                <w:sz w:val="18"/>
                <w:szCs w:val="18"/>
              </w:rPr>
            </w:pPr>
          </w:p>
        </w:tc>
        <w:tc>
          <w:tcPr>
            <w:tcW w:w="852" w:type="dxa"/>
            <w:tcBorders>
              <w:top w:val="single" w:color="000000" w:sz="4" w:space="0"/>
              <w:left w:val="single" w:color="000000" w:sz="4" w:space="0"/>
              <w:bottom w:val="nil"/>
              <w:right w:val="single" w:color="000000" w:sz="4" w:space="0"/>
              <w:tl2br w:val="nil"/>
              <w:tr2bl w:val="nil"/>
            </w:tcBorders>
            <w:noWrap w:val="0"/>
            <w:vAlign w:val="center"/>
          </w:tcPr>
          <w:p w14:paraId="7C0286B8">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40" w:type="dxa"/>
            <w:tcBorders>
              <w:top w:val="single" w:color="000000" w:sz="4" w:space="0"/>
              <w:left w:val="single" w:color="000000" w:sz="4" w:space="0"/>
              <w:bottom w:val="nil"/>
              <w:right w:val="single" w:color="000000" w:sz="4" w:space="0"/>
              <w:tl2br w:val="nil"/>
              <w:tr2bl w:val="nil"/>
            </w:tcBorders>
            <w:noWrap w:val="0"/>
            <w:vAlign w:val="center"/>
          </w:tcPr>
          <w:p w14:paraId="643D152C">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436" w:type="dxa"/>
            <w:gridSpan w:val="2"/>
            <w:tcBorders>
              <w:top w:val="single" w:color="000000" w:sz="4" w:space="0"/>
              <w:left w:val="single" w:color="000000" w:sz="4" w:space="0"/>
              <w:bottom w:val="nil"/>
              <w:right w:val="single" w:color="000000" w:sz="4" w:space="0"/>
              <w:tl2br w:val="nil"/>
              <w:tr2bl w:val="nil"/>
            </w:tcBorders>
            <w:noWrap w:val="0"/>
            <w:vAlign w:val="center"/>
          </w:tcPr>
          <w:p w14:paraId="6C0B7F3A">
            <w:pPr>
              <w:widowControl/>
              <w:jc w:val="center"/>
              <w:textAlignment w:val="center"/>
              <w:rPr>
                <w:rFonts w:hint="default" w:hAnsi="宋体" w:cs="宋体"/>
                <w:color w:val="000000"/>
                <w:sz w:val="18"/>
                <w:szCs w:val="18"/>
              </w:rPr>
            </w:pPr>
            <w:r>
              <w:rPr>
                <w:rFonts w:hint="default" w:hAnsi="宋体" w:cs="宋体"/>
                <w:color w:val="000000"/>
                <w:sz w:val="18"/>
                <w:szCs w:val="18"/>
                <w:lang w:bidi="ar"/>
              </w:rPr>
              <w:t>企业、社会公众等服务对象满意度</w:t>
            </w:r>
          </w:p>
        </w:tc>
        <w:tc>
          <w:tcPr>
            <w:tcW w:w="1410" w:type="dxa"/>
            <w:tcBorders>
              <w:top w:val="single" w:color="000000" w:sz="4" w:space="0"/>
              <w:left w:val="single" w:color="000000" w:sz="4" w:space="0"/>
              <w:bottom w:val="nil"/>
              <w:right w:val="single" w:color="000000" w:sz="4" w:space="0"/>
              <w:tl2br w:val="nil"/>
              <w:tr2bl w:val="nil"/>
            </w:tcBorders>
            <w:noWrap w:val="0"/>
            <w:vAlign w:val="center"/>
          </w:tcPr>
          <w:p w14:paraId="41735C88">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596" w:type="dxa"/>
            <w:tcBorders>
              <w:top w:val="single" w:color="000000" w:sz="4" w:space="0"/>
              <w:left w:val="single" w:color="000000" w:sz="4" w:space="0"/>
              <w:bottom w:val="nil"/>
              <w:right w:val="single" w:color="000000" w:sz="4" w:space="0"/>
              <w:tl2br w:val="nil"/>
              <w:tr2bl w:val="nil"/>
            </w:tcBorders>
            <w:noWrap w:val="0"/>
            <w:vAlign w:val="center"/>
          </w:tcPr>
          <w:p w14:paraId="61DF9AB6">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799" w:type="dxa"/>
            <w:tcBorders>
              <w:top w:val="single" w:color="000000" w:sz="4" w:space="0"/>
              <w:left w:val="single" w:color="000000" w:sz="4" w:space="0"/>
              <w:bottom w:val="nil"/>
              <w:right w:val="single" w:color="000000" w:sz="4" w:space="0"/>
              <w:tl2br w:val="nil"/>
              <w:tr2bl w:val="nil"/>
            </w:tcBorders>
            <w:noWrap w:val="0"/>
            <w:vAlign w:val="center"/>
          </w:tcPr>
          <w:p w14:paraId="0DA574EF">
            <w:pPr>
              <w:jc w:val="center"/>
              <w:rPr>
                <w:rFonts w:hint="default" w:hAnsi="宋体" w:cs="宋体"/>
                <w:color w:val="000000"/>
                <w:sz w:val="18"/>
                <w:szCs w:val="18"/>
              </w:rPr>
            </w:pPr>
          </w:p>
        </w:tc>
      </w:tr>
      <w:tr w14:paraId="1DA3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0" w:hRule="atLeast"/>
        </w:trPr>
        <w:tc>
          <w:tcPr>
            <w:tcW w:w="7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CB157">
            <w:pPr>
              <w:jc w:val="center"/>
              <w:rPr>
                <w:rFonts w:hint="default" w:hAnsi="宋体" w:cs="宋体"/>
                <w:color w:val="000000"/>
                <w:sz w:val="18"/>
                <w:szCs w:val="18"/>
              </w:rPr>
            </w:pPr>
          </w:p>
        </w:tc>
        <w:tc>
          <w:tcPr>
            <w:tcW w:w="852" w:type="dxa"/>
            <w:tcBorders>
              <w:top w:val="single" w:color="000000" w:sz="4" w:space="0"/>
              <w:left w:val="single" w:color="000000" w:sz="4" w:space="0"/>
              <w:bottom w:val="nil"/>
              <w:right w:val="single" w:color="000000" w:sz="4" w:space="0"/>
              <w:tl2br w:val="nil"/>
              <w:tr2bl w:val="nil"/>
            </w:tcBorders>
            <w:noWrap w:val="0"/>
            <w:vAlign w:val="center"/>
          </w:tcPr>
          <w:p w14:paraId="66CA664A">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140" w:type="dxa"/>
            <w:tcBorders>
              <w:top w:val="single" w:color="000000" w:sz="4" w:space="0"/>
              <w:left w:val="single" w:color="000000" w:sz="4" w:space="0"/>
              <w:bottom w:val="nil"/>
              <w:right w:val="single" w:color="000000" w:sz="4" w:space="0"/>
              <w:tl2br w:val="nil"/>
              <w:tr2bl w:val="nil"/>
            </w:tcBorders>
            <w:noWrap w:val="0"/>
            <w:vAlign w:val="center"/>
          </w:tcPr>
          <w:p w14:paraId="6B089A2E">
            <w:pPr>
              <w:widowControl/>
              <w:jc w:val="center"/>
              <w:textAlignment w:val="center"/>
              <w:rPr>
                <w:rFonts w:hint="default" w:hAnsi="宋体" w:cs="宋体"/>
                <w:color w:val="000000"/>
                <w:sz w:val="18"/>
                <w:szCs w:val="18"/>
              </w:rPr>
            </w:pPr>
            <w:r>
              <w:rPr>
                <w:rFonts w:hint="default" w:hAnsi="宋体" w:cs="宋体"/>
                <w:color w:val="000000"/>
                <w:sz w:val="18"/>
                <w:szCs w:val="18"/>
                <w:lang w:bidi="ar"/>
              </w:rPr>
              <w:t>经济成本指标</w:t>
            </w:r>
          </w:p>
        </w:tc>
        <w:tc>
          <w:tcPr>
            <w:tcW w:w="2436" w:type="dxa"/>
            <w:gridSpan w:val="2"/>
            <w:tcBorders>
              <w:top w:val="single" w:color="000000" w:sz="4" w:space="0"/>
              <w:left w:val="single" w:color="000000" w:sz="4" w:space="0"/>
              <w:bottom w:val="nil"/>
              <w:right w:val="single" w:color="000000" w:sz="4" w:space="0"/>
              <w:tl2br w:val="nil"/>
              <w:tr2bl w:val="nil"/>
            </w:tcBorders>
            <w:noWrap w:val="0"/>
            <w:vAlign w:val="center"/>
          </w:tcPr>
          <w:p w14:paraId="71FA0BD6">
            <w:pPr>
              <w:widowControl/>
              <w:jc w:val="center"/>
              <w:textAlignment w:val="center"/>
              <w:rPr>
                <w:rFonts w:hint="default" w:hAnsi="宋体" w:cs="宋体"/>
                <w:color w:val="000000"/>
                <w:sz w:val="18"/>
                <w:szCs w:val="18"/>
              </w:rPr>
            </w:pPr>
            <w:r>
              <w:rPr>
                <w:rFonts w:hint="default" w:hAnsi="宋体" w:cs="宋体"/>
                <w:color w:val="000000"/>
                <w:sz w:val="18"/>
                <w:szCs w:val="18"/>
                <w:lang w:bidi="ar"/>
              </w:rPr>
              <w:t>保障人员经费、日常运转支出</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57CDF">
            <w:pPr>
              <w:widowControl/>
              <w:jc w:val="center"/>
              <w:textAlignment w:val="center"/>
              <w:rPr>
                <w:rFonts w:hint="default" w:hAnsi="宋体" w:cs="宋体"/>
                <w:color w:val="000000"/>
                <w:sz w:val="18"/>
                <w:szCs w:val="18"/>
              </w:rPr>
            </w:pPr>
            <w:r>
              <w:rPr>
                <w:rFonts w:hint="default" w:hAnsi="宋体" w:cs="宋体"/>
                <w:color w:val="000000"/>
                <w:sz w:val="18"/>
                <w:szCs w:val="18"/>
                <w:lang w:bidi="ar"/>
              </w:rPr>
              <w:t>64.92万元</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EF04E">
            <w:pPr>
              <w:widowControl/>
              <w:jc w:val="center"/>
              <w:textAlignment w:val="center"/>
              <w:rPr>
                <w:rFonts w:hint="default" w:hAnsi="宋体" w:cs="宋体"/>
                <w:color w:val="000000"/>
                <w:sz w:val="18"/>
                <w:szCs w:val="18"/>
              </w:rPr>
            </w:pPr>
            <w:r>
              <w:rPr>
                <w:rFonts w:hint="default" w:hAnsi="宋体" w:cs="宋体"/>
                <w:color w:val="000000"/>
                <w:sz w:val="18"/>
                <w:szCs w:val="18"/>
                <w:lang w:bidi="ar"/>
              </w:rPr>
              <w:t>64.92万元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A665CC5">
            <w:pPr>
              <w:jc w:val="center"/>
              <w:rPr>
                <w:rFonts w:hint="default" w:hAnsi="宋体" w:cs="宋体"/>
                <w:color w:val="000000"/>
                <w:sz w:val="24"/>
                <w:szCs w:val="24"/>
              </w:rPr>
            </w:pPr>
          </w:p>
        </w:tc>
      </w:tr>
      <w:tr w14:paraId="2366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0" w:hRule="atLeast"/>
        </w:trPr>
        <w:tc>
          <w:tcPr>
            <w:tcW w:w="7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47F711">
            <w:pPr>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25D0B7">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CE1B0">
            <w:pPr>
              <w:widowControl/>
              <w:jc w:val="center"/>
              <w:textAlignment w:val="center"/>
              <w:rPr>
                <w:rFonts w:hint="default" w:hAnsi="宋体" w:cs="宋体"/>
                <w:color w:val="000000"/>
                <w:sz w:val="18"/>
                <w:szCs w:val="18"/>
              </w:rPr>
            </w:pPr>
            <w:r>
              <w:rPr>
                <w:rFonts w:hint="default" w:hAnsi="宋体" w:cs="宋体"/>
                <w:color w:val="000000"/>
                <w:sz w:val="18"/>
                <w:szCs w:val="18"/>
                <w:lang w:bidi="ar"/>
              </w:rPr>
              <w:t>经济成本指标</w:t>
            </w:r>
          </w:p>
        </w:tc>
        <w:tc>
          <w:tcPr>
            <w:tcW w:w="24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FC11E">
            <w:pPr>
              <w:widowControl/>
              <w:jc w:val="center"/>
              <w:textAlignment w:val="center"/>
              <w:rPr>
                <w:rFonts w:hint="default" w:hAnsi="宋体" w:cs="宋体"/>
                <w:color w:val="000000"/>
                <w:sz w:val="18"/>
                <w:szCs w:val="18"/>
              </w:rPr>
            </w:pPr>
            <w:r>
              <w:rPr>
                <w:rFonts w:hint="default" w:hAnsi="宋体" w:cs="宋体"/>
                <w:color w:val="000000"/>
                <w:sz w:val="18"/>
                <w:szCs w:val="18"/>
                <w:lang w:bidi="ar"/>
              </w:rPr>
              <w:t>保障污水厂运行等运转支出</w:t>
            </w:r>
          </w:p>
        </w:tc>
        <w:tc>
          <w:tcPr>
            <w:tcW w:w="14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55CC91">
            <w:pPr>
              <w:widowControl/>
              <w:jc w:val="center"/>
              <w:textAlignment w:val="center"/>
              <w:rPr>
                <w:rFonts w:hint="default" w:hAnsi="宋体" w:cs="宋体"/>
                <w:color w:val="000000"/>
                <w:sz w:val="18"/>
                <w:szCs w:val="18"/>
              </w:rPr>
            </w:pPr>
            <w:r>
              <w:rPr>
                <w:rFonts w:hint="default" w:hAnsi="宋体" w:cs="宋体"/>
                <w:color w:val="000000"/>
                <w:sz w:val="18"/>
                <w:szCs w:val="18"/>
                <w:lang w:bidi="ar"/>
              </w:rPr>
              <w:t>625万元</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EF22C">
            <w:pPr>
              <w:widowControl/>
              <w:jc w:val="center"/>
              <w:textAlignment w:val="center"/>
              <w:rPr>
                <w:rFonts w:hint="default" w:hAnsi="宋体" w:cs="宋体"/>
                <w:color w:val="000000"/>
                <w:sz w:val="18"/>
                <w:szCs w:val="18"/>
              </w:rPr>
            </w:pPr>
            <w:r>
              <w:rPr>
                <w:rFonts w:hint="default" w:hAnsi="宋体" w:cs="宋体"/>
                <w:color w:val="000000"/>
                <w:sz w:val="18"/>
                <w:szCs w:val="18"/>
                <w:lang w:bidi="ar"/>
              </w:rPr>
              <w:t>615万元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3A3B87CF">
            <w:pPr>
              <w:jc w:val="center"/>
              <w:rPr>
                <w:rFonts w:hint="default" w:hAnsi="宋体" w:cs="宋体"/>
                <w:color w:val="000000"/>
                <w:sz w:val="24"/>
                <w:szCs w:val="24"/>
              </w:rPr>
            </w:pPr>
          </w:p>
        </w:tc>
      </w:tr>
    </w:tbl>
    <w:p w14:paraId="67243623">
      <w:pPr>
        <w:keepNext/>
        <w:keepLines/>
        <w:pageBreakBefore/>
        <w:spacing w:line="576" w:lineRule="exact"/>
        <w:jc w:val="both"/>
        <w:rPr>
          <w:rFonts w:hint="eastAsia" w:ascii="黑体" w:hAnsi="黑体" w:eastAsia="黑体"/>
          <w:kern w:val="2"/>
          <w:sz w:val="32"/>
          <w:szCs w:val="24"/>
        </w:rPr>
      </w:pPr>
    </w:p>
    <w:p w14:paraId="37ECD2A4">
      <w:pPr>
        <w:pStyle w:val="5"/>
        <w:rPr>
          <w:rFonts w:hint="eastAsia"/>
          <w:sz w:val="21"/>
          <w:szCs w:val="21"/>
        </w:rPr>
      </w:pPr>
    </w:p>
    <w:tbl>
      <w:tblPr>
        <w:tblStyle w:val="13"/>
        <w:tblW w:w="95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1"/>
        <w:gridCol w:w="1128"/>
        <w:gridCol w:w="995"/>
        <w:gridCol w:w="1678"/>
        <w:gridCol w:w="1379"/>
        <w:gridCol w:w="1319"/>
        <w:gridCol w:w="1427"/>
      </w:tblGrid>
      <w:tr w14:paraId="4DAE9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3115C6">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9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D73943">
            <w:pPr>
              <w:widowControl/>
              <w:jc w:val="center"/>
              <w:textAlignment w:val="center"/>
              <w:rPr>
                <w:rFonts w:hint="default" w:hAnsi="宋体" w:cs="宋体"/>
                <w:color w:val="000000"/>
                <w:sz w:val="18"/>
                <w:szCs w:val="18"/>
              </w:rPr>
            </w:pPr>
            <w:r>
              <w:rPr>
                <w:rFonts w:hint="default" w:hAnsi="宋体" w:cs="宋体"/>
                <w:color w:val="000000"/>
                <w:sz w:val="18"/>
                <w:szCs w:val="18"/>
                <w:lang w:bidi="ar"/>
              </w:rPr>
              <w:t>工作经费</w:t>
            </w:r>
          </w:p>
        </w:tc>
      </w:tr>
      <w:tr w14:paraId="148C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523C8">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8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EA6178">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9B40FF">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7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40F05">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广元市昭化区国有资产事务中心</w:t>
            </w:r>
          </w:p>
        </w:tc>
      </w:tr>
      <w:tr w14:paraId="79F7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8E79568">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125" w:type="dxa"/>
            <w:gridSpan w:val="2"/>
            <w:tcBorders>
              <w:top w:val="nil"/>
              <w:left w:val="single" w:color="000000" w:sz="4" w:space="0"/>
              <w:bottom w:val="single" w:color="000000" w:sz="4" w:space="0"/>
              <w:right w:val="single" w:color="000000" w:sz="4" w:space="0"/>
              <w:tl2br w:val="nil"/>
              <w:tr2bl w:val="nil"/>
            </w:tcBorders>
            <w:noWrap w:val="0"/>
            <w:vAlign w:val="center"/>
          </w:tcPr>
          <w:p w14:paraId="46CA147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680" w:type="dxa"/>
            <w:tcBorders>
              <w:top w:val="nil"/>
              <w:left w:val="single" w:color="000000" w:sz="4" w:space="0"/>
              <w:bottom w:val="single" w:color="000000" w:sz="4" w:space="0"/>
              <w:right w:val="single" w:color="000000" w:sz="4" w:space="0"/>
              <w:tl2br w:val="nil"/>
              <w:tr2bl w:val="nil"/>
            </w:tcBorders>
            <w:noWrap w:val="0"/>
            <w:vAlign w:val="center"/>
          </w:tcPr>
          <w:p w14:paraId="244A5C6A">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5179C41B">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45D714B1">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47040A3C">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1E30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746A5A3">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83F97">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D65B8">
            <w:pPr>
              <w:widowControl/>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C73D0">
            <w:pPr>
              <w:widowControl/>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D6D1D">
            <w:pPr>
              <w:widowControl/>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5FE9010A">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4200C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80A7472">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D929B0">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F1FFD">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24FCE">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A43DC">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57EA9">
            <w:pPr>
              <w:jc w:val="center"/>
              <w:rPr>
                <w:rFonts w:hint="default" w:hAnsi="宋体" w:cs="宋体"/>
                <w:color w:val="000000"/>
                <w:sz w:val="18"/>
                <w:szCs w:val="18"/>
              </w:rPr>
            </w:pPr>
          </w:p>
        </w:tc>
      </w:tr>
      <w:tr w14:paraId="3FF10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C6F02F4">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AB2B54">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861AE1">
            <w:pPr>
              <w:widowControl/>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F20AB">
            <w:pPr>
              <w:widowControl/>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C9570C">
            <w:pPr>
              <w:widowControl/>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47AEFE5E">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6AFF8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7782E1B">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39A619">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97E50">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91F58">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18050">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A4D89">
            <w:pPr>
              <w:jc w:val="center"/>
              <w:rPr>
                <w:rFonts w:hint="default" w:hAnsi="宋体" w:cs="宋体"/>
                <w:color w:val="000000"/>
                <w:sz w:val="18"/>
                <w:szCs w:val="18"/>
              </w:rPr>
            </w:pPr>
          </w:p>
        </w:tc>
      </w:tr>
      <w:tr w14:paraId="60FC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837F3DD">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F8F0E5">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6BFDA9">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FE7E9">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77CAFE">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3890B">
            <w:pPr>
              <w:jc w:val="center"/>
              <w:rPr>
                <w:rFonts w:hint="default" w:hAnsi="宋体" w:cs="宋体"/>
                <w:color w:val="000000"/>
                <w:sz w:val="18"/>
                <w:szCs w:val="18"/>
              </w:rPr>
            </w:pPr>
          </w:p>
        </w:tc>
      </w:tr>
      <w:tr w14:paraId="31AD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64FFC8D">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FD72B">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4DBBEA">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0B270">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03027">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F0B151">
            <w:pPr>
              <w:jc w:val="center"/>
              <w:rPr>
                <w:rFonts w:hint="default" w:hAnsi="宋体" w:cs="宋体"/>
                <w:color w:val="000000"/>
                <w:sz w:val="18"/>
                <w:szCs w:val="18"/>
              </w:rPr>
            </w:pPr>
          </w:p>
        </w:tc>
      </w:tr>
      <w:tr w14:paraId="63D5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7B15B4">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3DDA47">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D6D49B">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5FD4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6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ADFD2">
            <w:pPr>
              <w:jc w:val="center"/>
              <w:rPr>
                <w:rFonts w:hint="default" w:hAnsi="宋体" w:cs="宋体"/>
                <w:color w:val="000000"/>
                <w:sz w:val="18"/>
                <w:szCs w:val="18"/>
              </w:rPr>
            </w:pP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993331">
            <w:pPr>
              <w:widowControl/>
              <w:jc w:val="center"/>
              <w:textAlignment w:val="center"/>
              <w:rPr>
                <w:rFonts w:hint="default" w:hAnsi="宋体" w:cs="宋体"/>
                <w:color w:val="000000"/>
                <w:sz w:val="18"/>
                <w:szCs w:val="18"/>
              </w:rPr>
            </w:pPr>
            <w:r>
              <w:rPr>
                <w:rFonts w:hint="default" w:hAnsi="宋体" w:cs="宋体"/>
                <w:color w:val="000000"/>
                <w:sz w:val="18"/>
                <w:szCs w:val="18"/>
                <w:lang w:bidi="ar"/>
              </w:rPr>
              <w:t>为保障我中心顺利开展各项工作，协助履行出资人职责，配合管理十家区属国企的国有资产、企业改革及经营业绩考核、落实国企系统党建及党风廉政建设相关工作、做好资产处置事宜、完成区委、区政府和财政局交办的其他任务。</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3CAEEF">
            <w:pPr>
              <w:widowControl/>
              <w:jc w:val="center"/>
              <w:textAlignment w:val="center"/>
              <w:rPr>
                <w:rFonts w:hint="default" w:hAnsi="宋体" w:cs="宋体"/>
                <w:color w:val="000000"/>
                <w:sz w:val="18"/>
                <w:szCs w:val="18"/>
              </w:rPr>
            </w:pPr>
            <w:r>
              <w:rPr>
                <w:rFonts w:hint="default" w:hAnsi="宋体" w:cs="宋体"/>
                <w:color w:val="000000"/>
                <w:sz w:val="18"/>
                <w:szCs w:val="18"/>
                <w:lang w:bidi="ar"/>
              </w:rPr>
              <w:t>为保障我中心顺利开展各项工作，协助履行出资人职责，配合管理十家区属国企的国有资产、企业改革及经营业绩考核、落实国企系统党建及党风廉政建设相关工作、做好资产处置事宜、完成区委、区政府和财政局交办的其他任务。</w:t>
            </w:r>
          </w:p>
        </w:tc>
      </w:tr>
      <w:tr w14:paraId="1E77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BF576E">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5A547B">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F95EB">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C9CA73">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9A336C">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BF4DF">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BFF15">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5778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A4CC7">
            <w:pPr>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FDECE">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B7A048">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ED55CC">
            <w:pPr>
              <w:widowControl/>
              <w:jc w:val="center"/>
              <w:textAlignment w:val="center"/>
              <w:rPr>
                <w:rFonts w:hint="default" w:hAnsi="宋体" w:cs="宋体"/>
                <w:color w:val="000000"/>
                <w:sz w:val="18"/>
                <w:szCs w:val="18"/>
              </w:rPr>
            </w:pPr>
            <w:r>
              <w:rPr>
                <w:rFonts w:hint="default" w:hAnsi="宋体" w:cs="宋体"/>
                <w:color w:val="000000"/>
                <w:sz w:val="18"/>
                <w:szCs w:val="18"/>
                <w:lang w:bidi="ar"/>
              </w:rPr>
              <w:t>对企业项目安全检查次数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31AAF">
            <w:pPr>
              <w:widowControl/>
              <w:jc w:val="center"/>
              <w:textAlignment w:val="center"/>
              <w:rPr>
                <w:rFonts w:hint="default" w:hAnsi="宋体" w:cs="宋体"/>
                <w:color w:val="000000"/>
                <w:sz w:val="18"/>
                <w:szCs w:val="18"/>
              </w:rPr>
            </w:pPr>
            <w:r>
              <w:rPr>
                <w:rFonts w:hint="default" w:hAnsi="宋体" w:cs="宋体"/>
                <w:color w:val="000000"/>
                <w:sz w:val="18"/>
                <w:szCs w:val="18"/>
                <w:lang w:bidi="ar"/>
              </w:rPr>
              <w:t>2次</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D01839">
            <w:pPr>
              <w:widowControl/>
              <w:jc w:val="center"/>
              <w:textAlignment w:val="center"/>
              <w:rPr>
                <w:rFonts w:hint="default" w:hAnsi="宋体" w:cs="宋体"/>
                <w:color w:val="000000"/>
                <w:sz w:val="18"/>
                <w:szCs w:val="18"/>
              </w:rPr>
            </w:pPr>
            <w:r>
              <w:rPr>
                <w:rFonts w:hint="default" w:hAnsi="宋体" w:cs="宋体"/>
                <w:color w:val="000000"/>
                <w:sz w:val="18"/>
                <w:szCs w:val="18"/>
                <w:lang w:bidi="ar"/>
              </w:rPr>
              <w:t>2次</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664454">
            <w:pPr>
              <w:jc w:val="center"/>
              <w:rPr>
                <w:rFonts w:hint="default" w:hAnsi="宋体" w:cs="宋体"/>
                <w:color w:val="000000"/>
                <w:sz w:val="18"/>
                <w:szCs w:val="18"/>
              </w:rPr>
            </w:pPr>
          </w:p>
        </w:tc>
      </w:tr>
      <w:tr w14:paraId="3E98C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F28E1">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D262D">
            <w:pPr>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BD286">
            <w:pPr>
              <w:jc w:val="center"/>
              <w:rPr>
                <w:rFonts w:hint="default" w:hAnsi="宋体" w:cs="宋体"/>
                <w:color w:val="000000"/>
                <w:sz w:val="18"/>
                <w:szCs w:val="18"/>
              </w:rPr>
            </w:pP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50E9E">
            <w:pPr>
              <w:widowControl/>
              <w:jc w:val="center"/>
              <w:textAlignment w:val="center"/>
              <w:rPr>
                <w:rFonts w:hint="default" w:hAnsi="宋体" w:cs="宋体"/>
                <w:color w:val="000000"/>
                <w:sz w:val="18"/>
                <w:szCs w:val="18"/>
              </w:rPr>
            </w:pPr>
            <w:r>
              <w:rPr>
                <w:rFonts w:hint="default" w:hAnsi="宋体" w:cs="宋体"/>
                <w:color w:val="000000"/>
                <w:sz w:val="18"/>
                <w:szCs w:val="18"/>
                <w:lang w:bidi="ar"/>
              </w:rPr>
              <w:t>管理企业个数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D4573C">
            <w:pPr>
              <w:widowControl/>
              <w:jc w:val="center"/>
              <w:textAlignment w:val="center"/>
              <w:rPr>
                <w:rFonts w:hint="default" w:hAnsi="宋体" w:cs="宋体"/>
                <w:color w:val="000000"/>
                <w:sz w:val="18"/>
                <w:szCs w:val="18"/>
              </w:rPr>
            </w:pPr>
            <w:r>
              <w:rPr>
                <w:rFonts w:hint="default" w:hAnsi="宋体" w:cs="宋体"/>
                <w:color w:val="000000"/>
                <w:sz w:val="18"/>
                <w:szCs w:val="18"/>
                <w:lang w:bidi="ar"/>
              </w:rPr>
              <w:t>10个</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EC408F">
            <w:pPr>
              <w:widowControl/>
              <w:jc w:val="center"/>
              <w:textAlignment w:val="center"/>
              <w:rPr>
                <w:rFonts w:hint="default" w:hAnsi="宋体" w:cs="宋体"/>
                <w:color w:val="000000"/>
                <w:sz w:val="18"/>
                <w:szCs w:val="18"/>
              </w:rPr>
            </w:pPr>
            <w:r>
              <w:rPr>
                <w:rFonts w:hint="default" w:hAnsi="宋体" w:cs="宋体"/>
                <w:color w:val="000000"/>
                <w:sz w:val="18"/>
                <w:szCs w:val="18"/>
                <w:lang w:bidi="ar"/>
              </w:rPr>
              <w:t>10个</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5B9E3">
            <w:pPr>
              <w:jc w:val="center"/>
              <w:rPr>
                <w:rFonts w:hint="default" w:hAnsi="宋体" w:cs="宋体"/>
                <w:color w:val="000000"/>
                <w:sz w:val="18"/>
                <w:szCs w:val="18"/>
              </w:rPr>
            </w:pPr>
          </w:p>
        </w:tc>
      </w:tr>
      <w:tr w14:paraId="0087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3A5FCA">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8723B">
            <w:pPr>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499FB9">
            <w:pPr>
              <w:jc w:val="center"/>
              <w:rPr>
                <w:rFonts w:hint="default" w:hAnsi="宋体" w:cs="宋体"/>
                <w:color w:val="000000"/>
                <w:sz w:val="18"/>
                <w:szCs w:val="18"/>
              </w:rPr>
            </w:pP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9F71E0">
            <w:pPr>
              <w:widowControl/>
              <w:jc w:val="center"/>
              <w:textAlignment w:val="center"/>
              <w:rPr>
                <w:rFonts w:hint="default" w:hAnsi="宋体" w:cs="宋体"/>
                <w:color w:val="000000"/>
                <w:sz w:val="18"/>
                <w:szCs w:val="18"/>
              </w:rPr>
            </w:pPr>
            <w:r>
              <w:rPr>
                <w:rFonts w:hint="default" w:hAnsi="宋体" w:cs="宋体"/>
                <w:color w:val="000000"/>
                <w:sz w:val="18"/>
                <w:szCs w:val="18"/>
                <w:lang w:bidi="ar"/>
              </w:rPr>
              <w:t>资产处置件数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345171">
            <w:pPr>
              <w:widowControl/>
              <w:jc w:val="center"/>
              <w:textAlignment w:val="center"/>
              <w:rPr>
                <w:rFonts w:hint="default" w:hAnsi="宋体" w:cs="宋体"/>
                <w:color w:val="000000"/>
                <w:sz w:val="18"/>
                <w:szCs w:val="18"/>
              </w:rPr>
            </w:pPr>
            <w:r>
              <w:rPr>
                <w:rFonts w:hint="default" w:hAnsi="宋体" w:cs="宋体"/>
                <w:color w:val="000000"/>
                <w:sz w:val="18"/>
                <w:szCs w:val="18"/>
                <w:lang w:bidi="ar"/>
              </w:rPr>
              <w:t>5件</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363FF">
            <w:pPr>
              <w:widowControl/>
              <w:jc w:val="center"/>
              <w:textAlignment w:val="center"/>
              <w:rPr>
                <w:rFonts w:hint="default" w:hAnsi="宋体" w:cs="宋体"/>
                <w:color w:val="000000"/>
                <w:sz w:val="18"/>
                <w:szCs w:val="18"/>
              </w:rPr>
            </w:pPr>
            <w:r>
              <w:rPr>
                <w:rFonts w:hint="default" w:hAnsi="宋体" w:cs="宋体"/>
                <w:color w:val="000000"/>
                <w:sz w:val="18"/>
                <w:szCs w:val="18"/>
                <w:lang w:bidi="ar"/>
              </w:rPr>
              <w:t>5件</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031C57">
            <w:pPr>
              <w:jc w:val="center"/>
              <w:rPr>
                <w:rFonts w:hint="default" w:hAnsi="宋体" w:cs="宋体"/>
                <w:color w:val="000000"/>
                <w:sz w:val="18"/>
                <w:szCs w:val="18"/>
              </w:rPr>
            </w:pPr>
          </w:p>
        </w:tc>
      </w:tr>
      <w:tr w14:paraId="114C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A45AF">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BC8A33">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4AB4B">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AC3EF">
            <w:pPr>
              <w:widowControl/>
              <w:jc w:val="center"/>
              <w:textAlignment w:val="center"/>
              <w:rPr>
                <w:rFonts w:hint="default" w:hAnsi="宋体" w:cs="宋体"/>
                <w:color w:val="000000"/>
                <w:sz w:val="18"/>
                <w:szCs w:val="18"/>
              </w:rPr>
            </w:pPr>
            <w:r>
              <w:rPr>
                <w:rFonts w:hint="default" w:hAnsi="宋体" w:cs="宋体"/>
                <w:color w:val="000000"/>
                <w:sz w:val="18"/>
                <w:szCs w:val="18"/>
                <w:lang w:bidi="ar"/>
              </w:rPr>
              <w:t>业务办理准确率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A33D37">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413239">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B67701">
            <w:pPr>
              <w:jc w:val="center"/>
              <w:rPr>
                <w:rFonts w:hint="default" w:hAnsi="宋体" w:cs="宋体"/>
                <w:color w:val="000000"/>
                <w:sz w:val="18"/>
                <w:szCs w:val="18"/>
              </w:rPr>
            </w:pPr>
          </w:p>
        </w:tc>
      </w:tr>
      <w:tr w14:paraId="21C2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B5D7E">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64ABF">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06BA51">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DCB726">
            <w:pPr>
              <w:widowControl/>
              <w:jc w:val="center"/>
              <w:textAlignment w:val="center"/>
              <w:rPr>
                <w:rFonts w:hint="default" w:hAnsi="宋体" w:cs="宋体"/>
                <w:color w:val="000000"/>
                <w:sz w:val="18"/>
                <w:szCs w:val="18"/>
              </w:rPr>
            </w:pPr>
            <w:r>
              <w:rPr>
                <w:rFonts w:hint="default" w:hAnsi="宋体" w:cs="宋体"/>
                <w:color w:val="000000"/>
                <w:sz w:val="18"/>
                <w:szCs w:val="18"/>
                <w:lang w:bidi="ar"/>
              </w:rPr>
              <w:t>完成时间</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381689">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EA025">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6069EE">
            <w:pPr>
              <w:jc w:val="center"/>
              <w:rPr>
                <w:rFonts w:hint="default" w:hAnsi="宋体" w:cs="宋体"/>
                <w:color w:val="000000"/>
                <w:sz w:val="18"/>
                <w:szCs w:val="18"/>
              </w:rPr>
            </w:pPr>
          </w:p>
        </w:tc>
      </w:tr>
      <w:tr w14:paraId="21F3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E0976">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B7C567">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83773">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368DD">
            <w:pPr>
              <w:widowControl/>
              <w:jc w:val="center"/>
              <w:textAlignment w:val="center"/>
              <w:rPr>
                <w:rFonts w:hint="default" w:hAnsi="宋体" w:cs="宋体"/>
                <w:color w:val="000000"/>
                <w:sz w:val="18"/>
                <w:szCs w:val="18"/>
              </w:rPr>
            </w:pPr>
            <w:r>
              <w:rPr>
                <w:rFonts w:hint="default" w:hAnsi="宋体" w:cs="宋体"/>
                <w:color w:val="000000"/>
                <w:sz w:val="18"/>
                <w:szCs w:val="18"/>
                <w:lang w:bidi="ar"/>
              </w:rPr>
              <w:t>招商引资工作经费</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2DE24">
            <w:pPr>
              <w:widowControl/>
              <w:jc w:val="center"/>
              <w:textAlignment w:val="center"/>
              <w:rPr>
                <w:rFonts w:hint="default" w:hAnsi="宋体" w:cs="宋体"/>
                <w:color w:val="000000"/>
                <w:sz w:val="18"/>
                <w:szCs w:val="18"/>
              </w:rPr>
            </w:pPr>
            <w:r>
              <w:rPr>
                <w:rFonts w:hint="default" w:hAnsi="宋体" w:cs="宋体"/>
                <w:color w:val="000000"/>
                <w:sz w:val="18"/>
                <w:szCs w:val="18"/>
                <w:lang w:bidi="ar"/>
              </w:rPr>
              <w:t>10万元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4982C">
            <w:pPr>
              <w:widowControl/>
              <w:jc w:val="center"/>
              <w:textAlignment w:val="center"/>
              <w:rPr>
                <w:rFonts w:hint="default" w:hAnsi="宋体" w:cs="宋体"/>
                <w:color w:val="000000"/>
                <w:sz w:val="18"/>
                <w:szCs w:val="18"/>
              </w:rPr>
            </w:pPr>
            <w:r>
              <w:rPr>
                <w:rFonts w:hint="default" w:hAnsi="宋体" w:cs="宋体"/>
                <w:color w:val="000000"/>
                <w:sz w:val="18"/>
                <w:szCs w:val="18"/>
                <w:lang w:bidi="ar"/>
              </w:rPr>
              <w:t>10万元</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79D63">
            <w:pPr>
              <w:jc w:val="center"/>
              <w:rPr>
                <w:rFonts w:hint="default" w:hAnsi="宋体" w:cs="宋体"/>
                <w:color w:val="000000"/>
                <w:sz w:val="18"/>
                <w:szCs w:val="18"/>
              </w:rPr>
            </w:pPr>
          </w:p>
        </w:tc>
      </w:tr>
      <w:tr w14:paraId="4E20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6BB9FE">
            <w:pPr>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F61FA">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32E26B1F">
            <w:pPr>
              <w:widowControl/>
              <w:jc w:val="center"/>
              <w:textAlignment w:val="center"/>
              <w:rPr>
                <w:rFonts w:hint="default" w:hAnsi="宋体" w:cs="宋体"/>
                <w:color w:val="000000"/>
                <w:sz w:val="18"/>
                <w:szCs w:val="18"/>
              </w:rPr>
            </w:pPr>
            <w:r>
              <w:rPr>
                <w:rFonts w:hint="default" w:hAnsi="宋体" w:cs="宋体"/>
                <w:color w:val="000000"/>
                <w:sz w:val="18"/>
                <w:szCs w:val="18"/>
                <w:lang w:bidi="ar"/>
              </w:rPr>
              <w:t>生态效益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196D90">
            <w:pPr>
              <w:widowControl/>
              <w:jc w:val="center"/>
              <w:textAlignment w:val="center"/>
              <w:rPr>
                <w:rFonts w:hint="default" w:hAnsi="宋体" w:cs="宋体"/>
                <w:color w:val="000000"/>
                <w:sz w:val="18"/>
                <w:szCs w:val="18"/>
              </w:rPr>
            </w:pPr>
            <w:r>
              <w:rPr>
                <w:rFonts w:hint="default" w:hAnsi="宋体" w:cs="宋体"/>
                <w:color w:val="000000"/>
                <w:sz w:val="18"/>
                <w:szCs w:val="18"/>
                <w:lang w:bidi="ar"/>
              </w:rPr>
              <w:t>更好服务地方经济社会发展</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2E637">
            <w:pPr>
              <w:widowControl/>
              <w:jc w:val="center"/>
              <w:textAlignment w:val="center"/>
              <w:rPr>
                <w:rFonts w:hint="default" w:hAnsi="宋体" w:cs="宋体"/>
                <w:color w:val="000000"/>
                <w:sz w:val="18"/>
                <w:szCs w:val="18"/>
              </w:rPr>
            </w:pPr>
            <w:r>
              <w:rPr>
                <w:rFonts w:hint="default" w:hAnsi="宋体" w:cs="宋体"/>
                <w:color w:val="000000"/>
                <w:sz w:val="18"/>
                <w:szCs w:val="18"/>
                <w:lang w:bidi="ar"/>
              </w:rPr>
              <w:t>好</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17FAE0">
            <w:pPr>
              <w:widowControl/>
              <w:jc w:val="center"/>
              <w:textAlignment w:val="center"/>
              <w:rPr>
                <w:rFonts w:hint="default" w:hAnsi="宋体" w:cs="宋体"/>
                <w:color w:val="000000"/>
                <w:sz w:val="18"/>
                <w:szCs w:val="18"/>
              </w:rPr>
            </w:pPr>
            <w:r>
              <w:rPr>
                <w:rFonts w:hint="default" w:hAnsi="宋体" w:cs="宋体"/>
                <w:color w:val="000000"/>
                <w:sz w:val="18"/>
                <w:szCs w:val="18"/>
                <w:lang w:bidi="ar"/>
              </w:rPr>
              <w:t>好</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F27B4">
            <w:pPr>
              <w:jc w:val="center"/>
              <w:rPr>
                <w:rFonts w:hint="default" w:hAnsi="宋体" w:cs="宋体"/>
                <w:color w:val="000000"/>
                <w:sz w:val="18"/>
                <w:szCs w:val="18"/>
              </w:rPr>
            </w:pPr>
          </w:p>
        </w:tc>
      </w:tr>
      <w:tr w14:paraId="4EF5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B90FBD">
            <w:pPr>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FFE3DD">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AF093">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9D436A">
            <w:pPr>
              <w:widowControl/>
              <w:jc w:val="center"/>
              <w:textAlignment w:val="center"/>
              <w:rPr>
                <w:rFonts w:hint="default" w:hAnsi="宋体" w:cs="宋体"/>
                <w:color w:val="000000"/>
                <w:sz w:val="18"/>
                <w:szCs w:val="18"/>
              </w:rPr>
            </w:pPr>
            <w:r>
              <w:rPr>
                <w:rFonts w:hint="default" w:hAnsi="宋体" w:cs="宋体"/>
                <w:color w:val="000000"/>
                <w:sz w:val="18"/>
                <w:szCs w:val="18"/>
                <w:lang w:bidi="ar"/>
              </w:rPr>
              <w:t>企业满意度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E6533">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B45C6">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44474">
            <w:pPr>
              <w:jc w:val="center"/>
              <w:rPr>
                <w:rFonts w:hint="default" w:hAnsi="宋体" w:cs="宋体"/>
                <w:color w:val="000000"/>
                <w:sz w:val="18"/>
                <w:szCs w:val="18"/>
              </w:rPr>
            </w:pPr>
          </w:p>
        </w:tc>
      </w:tr>
      <w:tr w14:paraId="0E20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21890303">
            <w:pPr>
              <w:widowControl/>
              <w:jc w:val="center"/>
              <w:textAlignment w:val="center"/>
              <w:rPr>
                <w:rFonts w:hint="default" w:hAnsi="宋体" w:cs="宋体"/>
                <w:color w:val="000000"/>
                <w:sz w:val="20"/>
                <w:szCs w:val="20"/>
              </w:rPr>
            </w:pPr>
            <w:r>
              <w:rPr>
                <w:rFonts w:hint="default" w:hAnsi="宋体" w:cs="宋体"/>
                <w:color w:val="000000"/>
                <w:sz w:val="20"/>
                <w:szCs w:val="20"/>
                <w:lang w:bidi="ar"/>
              </w:rPr>
              <w:t>自评得分：</w:t>
            </w:r>
            <w:r>
              <w:rPr>
                <w:rFonts w:hint="default" w:ascii="Times New Roman"/>
                <w:color w:val="000000"/>
                <w:sz w:val="20"/>
                <w:szCs w:val="20"/>
                <w:lang w:bidi="ar"/>
              </w:rPr>
              <w:t>98</w:t>
            </w:r>
            <w:r>
              <w:rPr>
                <w:rFonts w:hint="default" w:hAnsi="宋体" w:cs="宋体"/>
                <w:color w:val="000000"/>
                <w:sz w:val="20"/>
                <w:szCs w:val="20"/>
                <w:lang w:bidi="ar"/>
              </w:rPr>
              <w:t>分</w:t>
            </w:r>
          </w:p>
        </w:tc>
      </w:tr>
    </w:tbl>
    <w:p w14:paraId="45322994">
      <w:pPr>
        <w:keepNext/>
        <w:keepLines/>
        <w:pageBreakBefore/>
        <w:spacing w:line="576" w:lineRule="exact"/>
        <w:jc w:val="both"/>
        <w:rPr>
          <w:rFonts w:hint="eastAsia" w:ascii="黑体" w:hAnsi="黑体" w:eastAsia="黑体"/>
          <w:kern w:val="2"/>
          <w:sz w:val="32"/>
          <w:szCs w:val="24"/>
        </w:rPr>
      </w:pPr>
    </w:p>
    <w:tbl>
      <w:tblPr>
        <w:tblStyle w:val="13"/>
        <w:tblW w:w="95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1"/>
        <w:gridCol w:w="1128"/>
        <w:gridCol w:w="995"/>
        <w:gridCol w:w="1678"/>
        <w:gridCol w:w="1379"/>
        <w:gridCol w:w="1319"/>
        <w:gridCol w:w="1427"/>
      </w:tblGrid>
      <w:tr w14:paraId="6708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A0C429">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9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A7CCA8">
            <w:pPr>
              <w:widowControl/>
              <w:jc w:val="center"/>
              <w:textAlignment w:val="center"/>
              <w:rPr>
                <w:rFonts w:hint="default" w:hAnsi="宋体" w:cs="宋体"/>
                <w:color w:val="000000"/>
                <w:sz w:val="18"/>
                <w:szCs w:val="18"/>
              </w:rPr>
            </w:pPr>
            <w:r>
              <w:rPr>
                <w:rFonts w:hint="default" w:hAnsi="宋体" w:cs="宋体"/>
                <w:color w:val="000000"/>
                <w:sz w:val="18"/>
                <w:szCs w:val="18"/>
                <w:lang w:bidi="ar"/>
              </w:rPr>
              <w:t>代管费用</w:t>
            </w:r>
          </w:p>
        </w:tc>
      </w:tr>
      <w:tr w14:paraId="4157E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A46E1">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8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CCEC1">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70BCCF">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7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D35C9">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广元市昭化区国有资产事务中心</w:t>
            </w:r>
          </w:p>
        </w:tc>
      </w:tr>
      <w:tr w14:paraId="10EA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E7E3CD5">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125" w:type="dxa"/>
            <w:gridSpan w:val="2"/>
            <w:tcBorders>
              <w:top w:val="nil"/>
              <w:left w:val="single" w:color="000000" w:sz="4" w:space="0"/>
              <w:bottom w:val="single" w:color="000000" w:sz="4" w:space="0"/>
              <w:right w:val="single" w:color="000000" w:sz="4" w:space="0"/>
              <w:tl2br w:val="nil"/>
              <w:tr2bl w:val="nil"/>
            </w:tcBorders>
            <w:noWrap w:val="0"/>
            <w:vAlign w:val="center"/>
          </w:tcPr>
          <w:p w14:paraId="5965BA62">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680" w:type="dxa"/>
            <w:tcBorders>
              <w:top w:val="nil"/>
              <w:left w:val="single" w:color="000000" w:sz="4" w:space="0"/>
              <w:bottom w:val="single" w:color="000000" w:sz="4" w:space="0"/>
              <w:right w:val="single" w:color="000000" w:sz="4" w:space="0"/>
              <w:tl2br w:val="nil"/>
              <w:tr2bl w:val="nil"/>
            </w:tcBorders>
            <w:noWrap w:val="0"/>
            <w:vAlign w:val="center"/>
          </w:tcPr>
          <w:p w14:paraId="1D8A0774">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7F436899">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736A2C81">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30674809">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3547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C291DCB">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B877AE">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79193A">
            <w:pPr>
              <w:widowControl/>
              <w:jc w:val="center"/>
              <w:textAlignment w:val="center"/>
              <w:rPr>
                <w:rFonts w:hint="default" w:hAnsi="宋体" w:cs="宋体"/>
                <w:color w:val="000000"/>
                <w:sz w:val="18"/>
                <w:szCs w:val="18"/>
              </w:rPr>
            </w:pPr>
            <w:r>
              <w:rPr>
                <w:rFonts w:hint="default" w:hAnsi="宋体" w:cs="宋体"/>
                <w:color w:val="000000"/>
                <w:sz w:val="18"/>
                <w:szCs w:val="18"/>
                <w:lang w:bidi="ar"/>
              </w:rPr>
              <w:t>530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7AA784">
            <w:pPr>
              <w:widowControl/>
              <w:jc w:val="center"/>
              <w:textAlignment w:val="center"/>
              <w:rPr>
                <w:rFonts w:hint="default" w:hAnsi="宋体" w:cs="宋体"/>
                <w:color w:val="000000"/>
                <w:sz w:val="18"/>
                <w:szCs w:val="18"/>
              </w:rPr>
            </w:pPr>
            <w:r>
              <w:rPr>
                <w:rFonts w:hint="default" w:hAnsi="宋体" w:cs="宋体"/>
                <w:color w:val="000000"/>
                <w:sz w:val="18"/>
                <w:szCs w:val="18"/>
                <w:lang w:bidi="ar"/>
              </w:rPr>
              <w:t>530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5543BB">
            <w:pPr>
              <w:widowControl/>
              <w:jc w:val="center"/>
              <w:textAlignment w:val="center"/>
              <w:rPr>
                <w:rFonts w:hint="default" w:hAnsi="宋体" w:cs="宋体"/>
                <w:color w:val="000000"/>
                <w:sz w:val="18"/>
                <w:szCs w:val="18"/>
              </w:rPr>
            </w:pPr>
            <w:r>
              <w:rPr>
                <w:rFonts w:hint="default" w:hAnsi="宋体" w:cs="宋体"/>
                <w:color w:val="000000"/>
                <w:sz w:val="18"/>
                <w:szCs w:val="18"/>
                <w:lang w:bidi="ar"/>
              </w:rPr>
              <w:t>530</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5A0CD8CE">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5B25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6B11CD7">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0C857">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9E823">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AD099">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D9F0AE">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7513D4">
            <w:pPr>
              <w:jc w:val="center"/>
              <w:rPr>
                <w:rFonts w:hint="default" w:hAnsi="宋体" w:cs="宋体"/>
                <w:color w:val="000000"/>
                <w:sz w:val="18"/>
                <w:szCs w:val="18"/>
              </w:rPr>
            </w:pPr>
          </w:p>
        </w:tc>
      </w:tr>
      <w:tr w14:paraId="23748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39A423E">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DF0A4">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73FD69">
            <w:pPr>
              <w:widowControl/>
              <w:jc w:val="center"/>
              <w:textAlignment w:val="center"/>
              <w:rPr>
                <w:rFonts w:hint="default" w:hAnsi="宋体" w:cs="宋体"/>
                <w:color w:val="000000"/>
                <w:sz w:val="18"/>
                <w:szCs w:val="18"/>
              </w:rPr>
            </w:pPr>
            <w:r>
              <w:rPr>
                <w:rFonts w:hint="default" w:hAnsi="宋体" w:cs="宋体"/>
                <w:color w:val="000000"/>
                <w:sz w:val="18"/>
                <w:szCs w:val="18"/>
                <w:lang w:bidi="ar"/>
              </w:rPr>
              <w:t>530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32F97D">
            <w:pPr>
              <w:widowControl/>
              <w:jc w:val="center"/>
              <w:textAlignment w:val="center"/>
              <w:rPr>
                <w:rFonts w:hint="default" w:hAnsi="宋体" w:cs="宋体"/>
                <w:color w:val="000000"/>
                <w:sz w:val="18"/>
                <w:szCs w:val="18"/>
              </w:rPr>
            </w:pPr>
            <w:r>
              <w:rPr>
                <w:rFonts w:hint="default" w:hAnsi="宋体" w:cs="宋体"/>
                <w:color w:val="000000"/>
                <w:sz w:val="18"/>
                <w:szCs w:val="18"/>
                <w:lang w:bidi="ar"/>
              </w:rPr>
              <w:t>530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A0591">
            <w:pPr>
              <w:widowControl/>
              <w:jc w:val="center"/>
              <w:textAlignment w:val="center"/>
              <w:rPr>
                <w:rFonts w:hint="default" w:hAnsi="宋体" w:cs="宋体"/>
                <w:color w:val="000000"/>
                <w:sz w:val="18"/>
                <w:szCs w:val="18"/>
              </w:rPr>
            </w:pPr>
            <w:r>
              <w:rPr>
                <w:rFonts w:hint="default" w:hAnsi="宋体" w:cs="宋体"/>
                <w:color w:val="000000"/>
                <w:sz w:val="18"/>
                <w:szCs w:val="18"/>
                <w:lang w:bidi="ar"/>
              </w:rPr>
              <w:t>530</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501925BE">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0794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B89D238">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69F8C9">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1E8F17">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A56B3B">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75428F">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E5A3F">
            <w:pPr>
              <w:jc w:val="center"/>
              <w:rPr>
                <w:rFonts w:hint="default" w:hAnsi="宋体" w:cs="宋体"/>
                <w:color w:val="000000"/>
                <w:sz w:val="18"/>
                <w:szCs w:val="18"/>
              </w:rPr>
            </w:pPr>
          </w:p>
        </w:tc>
      </w:tr>
      <w:tr w14:paraId="4F36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5541382">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3EA5CF">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565D64">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505F8">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A489A">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CF23B2">
            <w:pPr>
              <w:jc w:val="center"/>
              <w:rPr>
                <w:rFonts w:hint="default" w:hAnsi="宋体" w:cs="宋体"/>
                <w:color w:val="000000"/>
                <w:sz w:val="18"/>
                <w:szCs w:val="18"/>
              </w:rPr>
            </w:pPr>
          </w:p>
        </w:tc>
      </w:tr>
      <w:tr w14:paraId="4E98A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62FEA79">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D62F6">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FABB5">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95D994">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92EFEC">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8F20CF">
            <w:pPr>
              <w:jc w:val="center"/>
              <w:rPr>
                <w:rFonts w:hint="default" w:hAnsi="宋体" w:cs="宋体"/>
                <w:color w:val="000000"/>
                <w:sz w:val="18"/>
                <w:szCs w:val="18"/>
              </w:rPr>
            </w:pPr>
          </w:p>
        </w:tc>
      </w:tr>
      <w:tr w14:paraId="16FE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62DC3">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DF539">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E490BD">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45A1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6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D55E25">
            <w:pPr>
              <w:jc w:val="center"/>
              <w:rPr>
                <w:rFonts w:hint="default" w:hAnsi="宋体" w:cs="宋体"/>
                <w:color w:val="000000"/>
                <w:sz w:val="18"/>
                <w:szCs w:val="18"/>
              </w:rPr>
            </w:pP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4E58D">
            <w:pPr>
              <w:widowControl/>
              <w:jc w:val="center"/>
              <w:textAlignment w:val="center"/>
              <w:rPr>
                <w:rFonts w:hint="default" w:hAnsi="宋体" w:cs="宋体"/>
                <w:color w:val="000000"/>
                <w:sz w:val="18"/>
                <w:szCs w:val="18"/>
              </w:rPr>
            </w:pPr>
            <w:r>
              <w:rPr>
                <w:rFonts w:hint="default" w:hAnsi="宋体" w:cs="宋体"/>
                <w:color w:val="000000"/>
                <w:sz w:val="18"/>
                <w:szCs w:val="18"/>
                <w:lang w:bidi="ar"/>
              </w:rPr>
              <w:t>该项目主要代管2023年汉城博物馆保护经费10万元，农行金库业务代理费10万元，昭贤人力资源劳务派遣管理费60万元，污水处理厂运行经费440万元，公共用水应急处突等支出10万元。</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FFC39">
            <w:pPr>
              <w:widowControl/>
              <w:jc w:val="center"/>
              <w:textAlignment w:val="center"/>
              <w:rPr>
                <w:rFonts w:hint="default" w:hAnsi="宋体" w:cs="宋体"/>
                <w:color w:val="000000"/>
                <w:sz w:val="18"/>
                <w:szCs w:val="18"/>
              </w:rPr>
            </w:pPr>
            <w:r>
              <w:rPr>
                <w:rFonts w:hint="default" w:hAnsi="宋体" w:cs="宋体"/>
                <w:color w:val="000000"/>
                <w:sz w:val="18"/>
                <w:szCs w:val="18"/>
                <w:lang w:bidi="ar"/>
              </w:rPr>
              <w:t>完成支付农行金库业务代理费10万元，昭贤人力资源劳务派遣管理费60万元，污水处理厂运行经费440万元，公共用水应急处突等支出10万元。</w:t>
            </w:r>
          </w:p>
        </w:tc>
      </w:tr>
      <w:tr w14:paraId="21FC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D4AB41">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5F6208">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8141B">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BD4F58">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A9F8A">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ED133">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81DB0F">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4259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EB104">
            <w:pPr>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D65DB2">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vMerge w:val="restart"/>
            <w:tcBorders>
              <w:top w:val="single" w:color="000000" w:sz="4" w:space="0"/>
              <w:left w:val="single" w:color="000000" w:sz="4" w:space="0"/>
              <w:bottom w:val="nil"/>
              <w:right w:val="single" w:color="000000" w:sz="4" w:space="0"/>
              <w:tl2br w:val="nil"/>
              <w:tr2bl w:val="nil"/>
            </w:tcBorders>
            <w:noWrap w:val="0"/>
            <w:vAlign w:val="center"/>
          </w:tcPr>
          <w:p w14:paraId="231737DE">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3D4685">
            <w:pPr>
              <w:widowControl/>
              <w:jc w:val="center"/>
              <w:textAlignment w:val="center"/>
              <w:rPr>
                <w:rFonts w:hint="default" w:hAnsi="宋体" w:cs="宋体"/>
                <w:color w:val="000000"/>
                <w:sz w:val="18"/>
                <w:szCs w:val="18"/>
              </w:rPr>
            </w:pPr>
            <w:r>
              <w:rPr>
                <w:rFonts w:hint="default" w:hAnsi="宋体" w:cs="宋体"/>
                <w:color w:val="000000"/>
                <w:sz w:val="18"/>
                <w:szCs w:val="18"/>
                <w:lang w:bidi="ar"/>
              </w:rPr>
              <w:t>代管事项数量</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793AA">
            <w:pPr>
              <w:widowControl/>
              <w:jc w:val="center"/>
              <w:textAlignment w:val="center"/>
              <w:rPr>
                <w:rFonts w:hint="default" w:hAnsi="宋体" w:cs="宋体"/>
                <w:color w:val="000000"/>
                <w:sz w:val="18"/>
                <w:szCs w:val="18"/>
              </w:rPr>
            </w:pPr>
            <w:r>
              <w:rPr>
                <w:rFonts w:hint="default" w:hAnsi="宋体" w:cs="宋体"/>
                <w:color w:val="000000"/>
                <w:sz w:val="18"/>
                <w:szCs w:val="18"/>
                <w:lang w:bidi="ar"/>
              </w:rPr>
              <w:t>6项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C8992">
            <w:pPr>
              <w:widowControl/>
              <w:jc w:val="center"/>
              <w:textAlignment w:val="center"/>
              <w:rPr>
                <w:rFonts w:hint="default" w:hAnsi="宋体" w:cs="宋体"/>
                <w:color w:val="000000"/>
                <w:sz w:val="18"/>
                <w:szCs w:val="18"/>
              </w:rPr>
            </w:pPr>
            <w:r>
              <w:rPr>
                <w:rFonts w:hint="default" w:hAnsi="宋体" w:cs="宋体"/>
                <w:color w:val="000000"/>
                <w:sz w:val="18"/>
                <w:szCs w:val="18"/>
                <w:lang w:bidi="ar"/>
              </w:rPr>
              <w:t>6项</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08E08">
            <w:pPr>
              <w:jc w:val="center"/>
              <w:rPr>
                <w:rFonts w:hint="default" w:hAnsi="宋体" w:cs="宋体"/>
                <w:color w:val="000000"/>
                <w:sz w:val="18"/>
                <w:szCs w:val="18"/>
              </w:rPr>
            </w:pPr>
          </w:p>
        </w:tc>
      </w:tr>
      <w:tr w14:paraId="3716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3E4961">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6057F1">
            <w:pPr>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56D77F61">
            <w:pPr>
              <w:jc w:val="center"/>
              <w:rPr>
                <w:rFonts w:hint="default" w:hAnsi="宋体" w:cs="宋体"/>
                <w:color w:val="000000"/>
                <w:sz w:val="18"/>
                <w:szCs w:val="18"/>
              </w:rPr>
            </w:pP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1BA4C1">
            <w:pPr>
              <w:widowControl/>
              <w:jc w:val="center"/>
              <w:textAlignment w:val="center"/>
              <w:rPr>
                <w:rFonts w:hint="default" w:hAnsi="宋体" w:cs="宋体"/>
                <w:color w:val="000000"/>
                <w:sz w:val="18"/>
                <w:szCs w:val="18"/>
              </w:rPr>
            </w:pPr>
            <w:r>
              <w:rPr>
                <w:rFonts w:hint="default" w:hAnsi="宋体" w:cs="宋体"/>
                <w:color w:val="000000"/>
                <w:sz w:val="18"/>
                <w:szCs w:val="18"/>
                <w:lang w:bidi="ar"/>
              </w:rPr>
              <w:t>污水厂服务面积</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4953A">
            <w:pPr>
              <w:widowControl/>
              <w:jc w:val="center"/>
              <w:textAlignment w:val="center"/>
              <w:rPr>
                <w:rFonts w:hint="default" w:hAnsi="宋体" w:cs="宋体"/>
                <w:color w:val="000000"/>
                <w:sz w:val="18"/>
                <w:szCs w:val="18"/>
              </w:rPr>
            </w:pPr>
            <w:r>
              <w:rPr>
                <w:rFonts w:hint="default" w:hAnsi="宋体" w:cs="宋体"/>
                <w:color w:val="000000"/>
                <w:sz w:val="18"/>
                <w:szCs w:val="18"/>
                <w:lang w:bidi="ar"/>
              </w:rPr>
              <w:t>3.99平方米/公里</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ED0B0F">
            <w:pPr>
              <w:widowControl/>
              <w:jc w:val="center"/>
              <w:textAlignment w:val="center"/>
              <w:rPr>
                <w:rFonts w:hint="default" w:hAnsi="宋体" w:cs="宋体"/>
                <w:color w:val="000000"/>
                <w:sz w:val="18"/>
                <w:szCs w:val="18"/>
              </w:rPr>
            </w:pPr>
            <w:r>
              <w:rPr>
                <w:rFonts w:hint="default" w:hAnsi="宋体" w:cs="宋体"/>
                <w:color w:val="000000"/>
                <w:sz w:val="18"/>
                <w:szCs w:val="18"/>
                <w:lang w:bidi="ar"/>
              </w:rPr>
              <w:t>3.99平方米/公里</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A8DA7">
            <w:pPr>
              <w:jc w:val="center"/>
              <w:rPr>
                <w:rFonts w:hint="default" w:hAnsi="宋体" w:cs="宋体"/>
                <w:color w:val="000000"/>
                <w:sz w:val="18"/>
                <w:szCs w:val="18"/>
              </w:rPr>
            </w:pPr>
          </w:p>
        </w:tc>
      </w:tr>
      <w:tr w14:paraId="37C6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26888">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15F06B">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E2F480">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75CF90">
            <w:pPr>
              <w:widowControl/>
              <w:jc w:val="center"/>
              <w:textAlignment w:val="center"/>
              <w:rPr>
                <w:rFonts w:hint="default" w:hAnsi="宋体" w:cs="宋体"/>
                <w:color w:val="000000"/>
                <w:sz w:val="18"/>
                <w:szCs w:val="18"/>
              </w:rPr>
            </w:pPr>
            <w:r>
              <w:rPr>
                <w:rFonts w:hint="default" w:hAnsi="宋体" w:cs="宋体"/>
                <w:color w:val="000000"/>
                <w:sz w:val="18"/>
                <w:szCs w:val="18"/>
                <w:lang w:bidi="ar"/>
              </w:rPr>
              <w:t>河流水质达标率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93156A">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A41EBC">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DA4B3">
            <w:pPr>
              <w:jc w:val="center"/>
              <w:rPr>
                <w:rFonts w:hint="default" w:hAnsi="宋体" w:cs="宋体"/>
                <w:color w:val="000000"/>
                <w:sz w:val="18"/>
                <w:szCs w:val="18"/>
              </w:rPr>
            </w:pPr>
          </w:p>
        </w:tc>
      </w:tr>
      <w:tr w14:paraId="1F52B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5D20B">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B2C0EE">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BC8FE">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C2A180">
            <w:pPr>
              <w:widowControl/>
              <w:jc w:val="center"/>
              <w:textAlignment w:val="center"/>
              <w:rPr>
                <w:rFonts w:hint="default" w:hAnsi="宋体" w:cs="宋体"/>
                <w:color w:val="000000"/>
                <w:sz w:val="18"/>
                <w:szCs w:val="18"/>
              </w:rPr>
            </w:pPr>
            <w:r>
              <w:rPr>
                <w:rFonts w:hint="default" w:hAnsi="宋体" w:cs="宋体"/>
                <w:color w:val="000000"/>
                <w:sz w:val="18"/>
                <w:szCs w:val="18"/>
                <w:lang w:bidi="ar"/>
              </w:rPr>
              <w:t>完成时间</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EC3E4">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F9CC6">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BA849">
            <w:pPr>
              <w:jc w:val="center"/>
              <w:rPr>
                <w:rFonts w:hint="default" w:hAnsi="宋体" w:cs="宋体"/>
                <w:color w:val="000000"/>
                <w:sz w:val="18"/>
                <w:szCs w:val="18"/>
              </w:rPr>
            </w:pPr>
          </w:p>
        </w:tc>
      </w:tr>
      <w:tr w14:paraId="54C7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465CD">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DC83F0">
            <w:pPr>
              <w:jc w:val="center"/>
              <w:rPr>
                <w:rFonts w:hint="default" w:hAnsi="宋体" w:cs="宋体"/>
                <w:color w:val="000000"/>
                <w:sz w:val="18"/>
                <w:szCs w:val="18"/>
              </w:rPr>
            </w:pPr>
          </w:p>
        </w:tc>
        <w:tc>
          <w:tcPr>
            <w:tcW w:w="1129" w:type="dxa"/>
            <w:vMerge w:val="restart"/>
            <w:tcBorders>
              <w:top w:val="single" w:color="000000" w:sz="4" w:space="0"/>
              <w:left w:val="single" w:color="000000" w:sz="4" w:space="0"/>
              <w:bottom w:val="nil"/>
              <w:right w:val="single" w:color="000000" w:sz="4" w:space="0"/>
              <w:tl2br w:val="nil"/>
              <w:tr2bl w:val="nil"/>
            </w:tcBorders>
            <w:noWrap w:val="0"/>
            <w:vAlign w:val="center"/>
          </w:tcPr>
          <w:p w14:paraId="069DD1A7">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0DE01">
            <w:pPr>
              <w:widowControl/>
              <w:jc w:val="center"/>
              <w:textAlignment w:val="center"/>
              <w:rPr>
                <w:rFonts w:hint="default" w:hAnsi="宋体" w:cs="宋体"/>
                <w:color w:val="000000"/>
                <w:sz w:val="18"/>
                <w:szCs w:val="18"/>
              </w:rPr>
            </w:pPr>
            <w:r>
              <w:rPr>
                <w:rFonts w:hint="default" w:hAnsi="宋体" w:cs="宋体"/>
                <w:color w:val="000000"/>
                <w:sz w:val="18"/>
                <w:szCs w:val="18"/>
                <w:lang w:bidi="ar"/>
              </w:rPr>
              <w:t>污水厂运行经费</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3D5AF6">
            <w:pPr>
              <w:widowControl/>
              <w:jc w:val="center"/>
              <w:textAlignment w:val="center"/>
              <w:rPr>
                <w:rFonts w:hint="default" w:hAnsi="宋体" w:cs="宋体"/>
                <w:color w:val="000000"/>
                <w:sz w:val="18"/>
                <w:szCs w:val="18"/>
              </w:rPr>
            </w:pPr>
            <w:r>
              <w:rPr>
                <w:rFonts w:hint="default" w:hAnsi="宋体" w:cs="宋体"/>
                <w:color w:val="000000"/>
                <w:sz w:val="18"/>
                <w:szCs w:val="18"/>
                <w:lang w:bidi="ar"/>
              </w:rPr>
              <w:t>440万元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D2F761">
            <w:pPr>
              <w:widowControl/>
              <w:jc w:val="center"/>
              <w:textAlignment w:val="center"/>
              <w:rPr>
                <w:rFonts w:hint="default" w:hAnsi="宋体" w:cs="宋体"/>
                <w:color w:val="000000"/>
                <w:sz w:val="18"/>
                <w:szCs w:val="18"/>
              </w:rPr>
            </w:pPr>
            <w:r>
              <w:rPr>
                <w:rFonts w:hint="default" w:hAnsi="宋体" w:cs="宋体"/>
                <w:color w:val="000000"/>
                <w:sz w:val="18"/>
                <w:szCs w:val="18"/>
                <w:lang w:bidi="ar"/>
              </w:rPr>
              <w:t>440万元</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52B3AF">
            <w:pPr>
              <w:jc w:val="center"/>
              <w:rPr>
                <w:rFonts w:hint="default" w:hAnsi="宋体" w:cs="宋体"/>
                <w:color w:val="000000"/>
                <w:sz w:val="18"/>
                <w:szCs w:val="18"/>
              </w:rPr>
            </w:pPr>
          </w:p>
        </w:tc>
      </w:tr>
      <w:tr w14:paraId="17E7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A4988">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0FAE45">
            <w:pPr>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3892B182">
            <w:pPr>
              <w:jc w:val="center"/>
              <w:rPr>
                <w:rFonts w:hint="default" w:hAnsi="宋体" w:cs="宋体"/>
                <w:color w:val="000000"/>
                <w:sz w:val="18"/>
                <w:szCs w:val="18"/>
              </w:rPr>
            </w:pP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2BDA6">
            <w:pPr>
              <w:widowControl/>
              <w:jc w:val="center"/>
              <w:textAlignment w:val="center"/>
              <w:rPr>
                <w:rFonts w:hint="default" w:hAnsi="宋体" w:cs="宋体"/>
                <w:color w:val="000000"/>
                <w:sz w:val="18"/>
                <w:szCs w:val="18"/>
              </w:rPr>
            </w:pPr>
            <w:r>
              <w:rPr>
                <w:rFonts w:hint="default" w:hAnsi="宋体" w:cs="宋体"/>
                <w:color w:val="000000"/>
                <w:sz w:val="18"/>
                <w:szCs w:val="18"/>
                <w:lang w:bidi="ar"/>
              </w:rPr>
              <w:t>昭贤人力资源劳务派遣管理费、汉城博物馆保护经费、农行金库业务费等经费</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DE19C">
            <w:pPr>
              <w:widowControl/>
              <w:jc w:val="center"/>
              <w:textAlignment w:val="center"/>
              <w:rPr>
                <w:rFonts w:hint="default" w:hAnsi="宋体" w:cs="宋体"/>
                <w:color w:val="000000"/>
                <w:sz w:val="18"/>
                <w:szCs w:val="18"/>
              </w:rPr>
            </w:pPr>
            <w:r>
              <w:rPr>
                <w:rFonts w:hint="default" w:hAnsi="宋体" w:cs="宋体"/>
                <w:color w:val="000000"/>
                <w:sz w:val="18"/>
                <w:szCs w:val="18"/>
                <w:lang w:bidi="ar"/>
              </w:rPr>
              <w:t>90万元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F8F637">
            <w:pPr>
              <w:widowControl/>
              <w:jc w:val="center"/>
              <w:textAlignment w:val="center"/>
              <w:rPr>
                <w:rFonts w:hint="default" w:hAnsi="宋体" w:cs="宋体"/>
                <w:color w:val="000000"/>
                <w:sz w:val="18"/>
                <w:szCs w:val="18"/>
              </w:rPr>
            </w:pPr>
            <w:r>
              <w:rPr>
                <w:rFonts w:hint="default" w:hAnsi="宋体" w:cs="宋体"/>
                <w:color w:val="000000"/>
                <w:sz w:val="18"/>
                <w:szCs w:val="18"/>
                <w:lang w:bidi="ar"/>
              </w:rPr>
              <w:t>90万元</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7AFCC9">
            <w:pPr>
              <w:jc w:val="center"/>
              <w:rPr>
                <w:rFonts w:hint="default" w:hAnsi="宋体" w:cs="宋体"/>
                <w:color w:val="000000"/>
                <w:sz w:val="18"/>
                <w:szCs w:val="18"/>
              </w:rPr>
            </w:pPr>
          </w:p>
        </w:tc>
      </w:tr>
      <w:tr w14:paraId="5AAF6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B1F702">
            <w:pPr>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6F6D25">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22FE3C6C">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A1B589">
            <w:pPr>
              <w:widowControl/>
              <w:jc w:val="center"/>
              <w:textAlignment w:val="center"/>
              <w:rPr>
                <w:rFonts w:hint="default" w:hAnsi="宋体" w:cs="宋体"/>
                <w:color w:val="000000"/>
                <w:sz w:val="18"/>
                <w:szCs w:val="18"/>
              </w:rPr>
            </w:pPr>
            <w:r>
              <w:rPr>
                <w:rFonts w:hint="default" w:hAnsi="宋体" w:cs="宋体"/>
                <w:color w:val="000000"/>
                <w:sz w:val="18"/>
                <w:szCs w:val="18"/>
                <w:lang w:bidi="ar"/>
              </w:rPr>
              <w:t>保障公益性企业正常运转</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00B1C6">
            <w:pPr>
              <w:widowControl/>
              <w:jc w:val="center"/>
              <w:textAlignment w:val="center"/>
              <w:rPr>
                <w:rFonts w:hint="default" w:hAnsi="宋体" w:cs="宋体"/>
                <w:color w:val="000000"/>
                <w:sz w:val="18"/>
                <w:szCs w:val="18"/>
              </w:rPr>
            </w:pPr>
            <w:r>
              <w:rPr>
                <w:rFonts w:hint="default" w:hAnsi="宋体" w:cs="宋体"/>
                <w:color w:val="000000"/>
                <w:sz w:val="18"/>
                <w:szCs w:val="18"/>
                <w:lang w:bidi="ar"/>
              </w:rPr>
              <w:t>有效保障</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C397A2">
            <w:pPr>
              <w:widowControl/>
              <w:jc w:val="center"/>
              <w:textAlignment w:val="center"/>
              <w:rPr>
                <w:rFonts w:hint="default" w:hAnsi="宋体" w:cs="宋体"/>
                <w:color w:val="000000"/>
                <w:sz w:val="18"/>
                <w:szCs w:val="18"/>
              </w:rPr>
            </w:pPr>
            <w:r>
              <w:rPr>
                <w:rFonts w:hint="default" w:hAnsi="宋体" w:cs="宋体"/>
                <w:color w:val="000000"/>
                <w:sz w:val="18"/>
                <w:szCs w:val="18"/>
                <w:lang w:bidi="ar"/>
              </w:rPr>
              <w:t>有效保障</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4E68DE">
            <w:pPr>
              <w:jc w:val="center"/>
              <w:rPr>
                <w:rFonts w:hint="default" w:hAnsi="宋体" w:cs="宋体"/>
                <w:color w:val="000000"/>
                <w:sz w:val="18"/>
                <w:szCs w:val="18"/>
              </w:rPr>
            </w:pPr>
          </w:p>
        </w:tc>
      </w:tr>
      <w:tr w14:paraId="5309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3D276B">
            <w:pPr>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E6287">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0E3865">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973C63">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社会公众满意度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30381">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EA0447">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337534">
            <w:pPr>
              <w:jc w:val="center"/>
              <w:rPr>
                <w:rFonts w:hint="default" w:hAnsi="宋体" w:cs="宋体"/>
                <w:color w:val="000000"/>
                <w:sz w:val="18"/>
                <w:szCs w:val="18"/>
              </w:rPr>
            </w:pPr>
          </w:p>
        </w:tc>
      </w:tr>
      <w:tr w14:paraId="685A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4DBBA8CF">
            <w:pPr>
              <w:widowControl/>
              <w:jc w:val="center"/>
              <w:textAlignment w:val="center"/>
              <w:rPr>
                <w:rFonts w:hint="default" w:hAnsi="宋体" w:cs="宋体"/>
                <w:color w:val="000000"/>
                <w:sz w:val="20"/>
                <w:szCs w:val="20"/>
              </w:rPr>
            </w:pPr>
            <w:r>
              <w:rPr>
                <w:rFonts w:hint="default" w:hAnsi="宋体" w:cs="宋体"/>
                <w:color w:val="000000"/>
                <w:sz w:val="20"/>
                <w:szCs w:val="20"/>
                <w:lang w:bidi="ar"/>
              </w:rPr>
              <w:t>自评得分：</w:t>
            </w:r>
            <w:r>
              <w:rPr>
                <w:rFonts w:hint="default" w:ascii="Times New Roman"/>
                <w:color w:val="000000"/>
                <w:sz w:val="20"/>
                <w:szCs w:val="20"/>
                <w:lang w:bidi="ar"/>
              </w:rPr>
              <w:t>98</w:t>
            </w:r>
            <w:r>
              <w:rPr>
                <w:rFonts w:hint="default" w:hAnsi="宋体" w:cs="宋体"/>
                <w:color w:val="000000"/>
                <w:sz w:val="20"/>
                <w:szCs w:val="20"/>
                <w:lang w:bidi="ar"/>
              </w:rPr>
              <w:t>分</w:t>
            </w:r>
          </w:p>
        </w:tc>
      </w:tr>
    </w:tbl>
    <w:p w14:paraId="16F005C5">
      <w:pPr>
        <w:keepNext/>
        <w:keepLines/>
        <w:pageBreakBefore/>
        <w:spacing w:line="576" w:lineRule="exact"/>
        <w:jc w:val="both"/>
        <w:rPr>
          <w:rFonts w:hint="eastAsia" w:ascii="黑体" w:hAnsi="黑体" w:eastAsia="黑体"/>
          <w:kern w:val="2"/>
          <w:sz w:val="32"/>
          <w:szCs w:val="24"/>
        </w:rPr>
      </w:pPr>
    </w:p>
    <w:tbl>
      <w:tblPr>
        <w:tblStyle w:val="13"/>
        <w:tblW w:w="95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1"/>
        <w:gridCol w:w="1128"/>
        <w:gridCol w:w="994"/>
        <w:gridCol w:w="1678"/>
        <w:gridCol w:w="1379"/>
        <w:gridCol w:w="1319"/>
        <w:gridCol w:w="1428"/>
      </w:tblGrid>
      <w:tr w14:paraId="14DF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60305">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9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F96472">
            <w:pPr>
              <w:widowControl/>
              <w:jc w:val="center"/>
              <w:textAlignment w:val="center"/>
              <w:rPr>
                <w:rFonts w:hint="default" w:hAnsi="宋体" w:cs="宋体"/>
                <w:color w:val="000000"/>
                <w:sz w:val="18"/>
                <w:szCs w:val="18"/>
              </w:rPr>
            </w:pPr>
            <w:r>
              <w:rPr>
                <w:rFonts w:hint="default" w:hAnsi="宋体" w:cs="宋体"/>
                <w:color w:val="000000"/>
                <w:sz w:val="18"/>
                <w:szCs w:val="18"/>
                <w:lang w:bidi="ar"/>
              </w:rPr>
              <w:t>原星荣焦化厂资产收回价款</w:t>
            </w:r>
          </w:p>
        </w:tc>
      </w:tr>
      <w:tr w14:paraId="5783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7EDE62">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8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6FF03B">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0C0910">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7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3C3194">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广元市昭化区国有资产事务中心</w:t>
            </w:r>
          </w:p>
        </w:tc>
      </w:tr>
      <w:tr w14:paraId="4FA29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FD43AE3">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125" w:type="dxa"/>
            <w:gridSpan w:val="2"/>
            <w:tcBorders>
              <w:top w:val="nil"/>
              <w:left w:val="single" w:color="000000" w:sz="4" w:space="0"/>
              <w:bottom w:val="single" w:color="000000" w:sz="4" w:space="0"/>
              <w:right w:val="single" w:color="000000" w:sz="4" w:space="0"/>
              <w:tl2br w:val="nil"/>
              <w:tr2bl w:val="nil"/>
            </w:tcBorders>
            <w:noWrap w:val="0"/>
            <w:vAlign w:val="center"/>
          </w:tcPr>
          <w:p w14:paraId="3217198C">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680" w:type="dxa"/>
            <w:tcBorders>
              <w:top w:val="nil"/>
              <w:left w:val="single" w:color="000000" w:sz="4" w:space="0"/>
              <w:bottom w:val="single" w:color="000000" w:sz="4" w:space="0"/>
              <w:right w:val="single" w:color="000000" w:sz="4" w:space="0"/>
              <w:tl2br w:val="nil"/>
              <w:tr2bl w:val="nil"/>
            </w:tcBorders>
            <w:noWrap w:val="0"/>
            <w:vAlign w:val="center"/>
          </w:tcPr>
          <w:p w14:paraId="78BB0559">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1F0BB282">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72EDEBE0">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4F36CE5B">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14A4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C309F7E">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AE35F">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EFEEA4">
            <w:pPr>
              <w:widowControl/>
              <w:jc w:val="center"/>
              <w:textAlignment w:val="center"/>
              <w:rPr>
                <w:rFonts w:hint="default" w:hAnsi="宋体" w:cs="宋体"/>
                <w:color w:val="000000"/>
                <w:sz w:val="18"/>
                <w:szCs w:val="18"/>
              </w:rPr>
            </w:pPr>
            <w:r>
              <w:rPr>
                <w:rFonts w:hint="default" w:hAnsi="宋体" w:cs="宋体"/>
                <w:color w:val="000000"/>
                <w:sz w:val="18"/>
                <w:szCs w:val="18"/>
                <w:lang w:bidi="ar"/>
              </w:rPr>
              <w:t>562.98</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316C41">
            <w:pPr>
              <w:widowControl/>
              <w:jc w:val="center"/>
              <w:textAlignment w:val="center"/>
              <w:rPr>
                <w:rFonts w:hint="default" w:hAnsi="宋体" w:cs="宋体"/>
                <w:color w:val="000000"/>
                <w:sz w:val="18"/>
                <w:szCs w:val="18"/>
              </w:rPr>
            </w:pPr>
            <w:r>
              <w:rPr>
                <w:rFonts w:hint="default" w:hAnsi="宋体" w:cs="宋体"/>
                <w:color w:val="000000"/>
                <w:sz w:val="18"/>
                <w:szCs w:val="18"/>
                <w:lang w:bidi="ar"/>
              </w:rPr>
              <w:t>562.98</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36281E">
            <w:pPr>
              <w:widowControl/>
              <w:jc w:val="center"/>
              <w:textAlignment w:val="center"/>
              <w:rPr>
                <w:rFonts w:hint="default" w:hAnsi="宋体" w:cs="宋体"/>
                <w:color w:val="000000"/>
                <w:sz w:val="18"/>
                <w:szCs w:val="18"/>
              </w:rPr>
            </w:pPr>
            <w:r>
              <w:rPr>
                <w:rFonts w:hint="default" w:hAnsi="宋体" w:cs="宋体"/>
                <w:color w:val="000000"/>
                <w:sz w:val="18"/>
                <w:szCs w:val="18"/>
                <w:lang w:bidi="ar"/>
              </w:rPr>
              <w:t>562.98</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76494A21">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07DD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C2B3317">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53F2E">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A4152B">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5E22D8">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60CE7">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6B2BB1">
            <w:pPr>
              <w:jc w:val="center"/>
              <w:rPr>
                <w:rFonts w:hint="default" w:hAnsi="宋体" w:cs="宋体"/>
                <w:color w:val="000000"/>
                <w:sz w:val="18"/>
                <w:szCs w:val="18"/>
              </w:rPr>
            </w:pPr>
          </w:p>
        </w:tc>
      </w:tr>
      <w:tr w14:paraId="4A8B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7752F17">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974415">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AE278">
            <w:pPr>
              <w:widowControl/>
              <w:jc w:val="center"/>
              <w:textAlignment w:val="center"/>
              <w:rPr>
                <w:rFonts w:hint="default" w:hAnsi="宋体" w:cs="宋体"/>
                <w:color w:val="000000"/>
                <w:sz w:val="18"/>
                <w:szCs w:val="18"/>
              </w:rPr>
            </w:pPr>
            <w:r>
              <w:rPr>
                <w:rFonts w:hint="default" w:hAnsi="宋体" w:cs="宋体"/>
                <w:color w:val="000000"/>
                <w:sz w:val="18"/>
                <w:szCs w:val="18"/>
                <w:lang w:bidi="ar"/>
              </w:rPr>
              <w:t>562.98</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73204">
            <w:pPr>
              <w:widowControl/>
              <w:jc w:val="center"/>
              <w:textAlignment w:val="center"/>
              <w:rPr>
                <w:rFonts w:hint="default" w:hAnsi="宋体" w:cs="宋体"/>
                <w:color w:val="000000"/>
                <w:sz w:val="18"/>
                <w:szCs w:val="18"/>
              </w:rPr>
            </w:pPr>
            <w:r>
              <w:rPr>
                <w:rFonts w:hint="default" w:hAnsi="宋体" w:cs="宋体"/>
                <w:color w:val="000000"/>
                <w:sz w:val="18"/>
                <w:szCs w:val="18"/>
                <w:lang w:bidi="ar"/>
              </w:rPr>
              <w:t>562.98</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52221C">
            <w:pPr>
              <w:widowControl/>
              <w:jc w:val="center"/>
              <w:textAlignment w:val="center"/>
              <w:rPr>
                <w:rFonts w:hint="default" w:hAnsi="宋体" w:cs="宋体"/>
                <w:color w:val="000000"/>
                <w:sz w:val="18"/>
                <w:szCs w:val="18"/>
              </w:rPr>
            </w:pPr>
            <w:r>
              <w:rPr>
                <w:rFonts w:hint="default" w:hAnsi="宋体" w:cs="宋体"/>
                <w:color w:val="000000"/>
                <w:sz w:val="18"/>
                <w:szCs w:val="18"/>
                <w:lang w:bidi="ar"/>
              </w:rPr>
              <w:t>562.98</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787B6D92">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3993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A8EF103">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89E5DD">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7B2D7">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7D44CC">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8F71D8">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81DC0F">
            <w:pPr>
              <w:jc w:val="center"/>
              <w:rPr>
                <w:rFonts w:hint="default" w:hAnsi="宋体" w:cs="宋体"/>
                <w:color w:val="000000"/>
                <w:sz w:val="18"/>
                <w:szCs w:val="18"/>
              </w:rPr>
            </w:pPr>
          </w:p>
        </w:tc>
      </w:tr>
      <w:tr w14:paraId="3017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33D1A17">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62552D">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5D6B91">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99CDAB">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A64BE">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84E4B4">
            <w:pPr>
              <w:jc w:val="center"/>
              <w:rPr>
                <w:rFonts w:hint="default" w:hAnsi="宋体" w:cs="宋体"/>
                <w:color w:val="000000"/>
                <w:sz w:val="18"/>
                <w:szCs w:val="18"/>
              </w:rPr>
            </w:pPr>
          </w:p>
        </w:tc>
      </w:tr>
      <w:tr w14:paraId="186E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08BF12D">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71B07">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0C61A">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C1256">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FF7D94">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746267">
            <w:pPr>
              <w:jc w:val="center"/>
              <w:rPr>
                <w:rFonts w:hint="default" w:hAnsi="宋体" w:cs="宋体"/>
                <w:color w:val="000000"/>
                <w:sz w:val="18"/>
                <w:szCs w:val="18"/>
              </w:rPr>
            </w:pPr>
          </w:p>
        </w:tc>
      </w:tr>
      <w:tr w14:paraId="20FE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E31DE">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61616">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8E9579">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3E2C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6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469AF7">
            <w:pPr>
              <w:jc w:val="center"/>
              <w:rPr>
                <w:rFonts w:hint="default" w:hAnsi="宋体" w:cs="宋体"/>
                <w:color w:val="000000"/>
                <w:sz w:val="18"/>
                <w:szCs w:val="18"/>
              </w:rPr>
            </w:pP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16EC5">
            <w:pPr>
              <w:widowControl/>
              <w:jc w:val="center"/>
              <w:textAlignment w:val="center"/>
              <w:rPr>
                <w:rFonts w:hint="default" w:hAnsi="宋体" w:cs="宋体"/>
                <w:color w:val="000000"/>
                <w:sz w:val="18"/>
                <w:szCs w:val="18"/>
              </w:rPr>
            </w:pPr>
            <w:r>
              <w:rPr>
                <w:rFonts w:hint="default" w:hAnsi="宋体" w:cs="宋体"/>
                <w:color w:val="000000"/>
                <w:sz w:val="18"/>
                <w:szCs w:val="18"/>
                <w:lang w:bidi="ar"/>
              </w:rPr>
              <w:t>为确保国有资产保值增值，经报请区政府同意，拟以4062.98万元（含资金占用费431.72万元）对该资产进行回收。2022年4月区财政局已拨付区东盛国投公司资产收回价款3500万元，剩余562.98万元未拨付到位。</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5A3998">
            <w:pPr>
              <w:widowControl/>
              <w:jc w:val="center"/>
              <w:textAlignment w:val="center"/>
              <w:rPr>
                <w:rFonts w:hint="default" w:hAnsi="宋体" w:cs="宋体"/>
                <w:color w:val="000000"/>
                <w:sz w:val="18"/>
                <w:szCs w:val="18"/>
              </w:rPr>
            </w:pPr>
            <w:r>
              <w:rPr>
                <w:rFonts w:hint="default" w:hAnsi="宋体" w:cs="宋体"/>
                <w:color w:val="000000"/>
                <w:sz w:val="18"/>
                <w:szCs w:val="18"/>
                <w:lang w:bidi="ar"/>
              </w:rPr>
              <w:t>剩余562.98万元拨付到位。</w:t>
            </w:r>
          </w:p>
        </w:tc>
      </w:tr>
      <w:tr w14:paraId="4EE9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DEF004">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748BA">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BC1FF">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58BF95">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8AC15F">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33169">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44826">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4817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2D157A">
            <w:pPr>
              <w:jc w:val="center"/>
              <w:rPr>
                <w:rFonts w:hint="default" w:hAnsi="宋体" w:cs="宋体"/>
                <w:color w:val="000000"/>
                <w:sz w:val="18"/>
                <w:szCs w:val="18"/>
              </w:rPr>
            </w:pPr>
          </w:p>
        </w:tc>
        <w:tc>
          <w:tcPr>
            <w:tcW w:w="852" w:type="dxa"/>
            <w:vMerge w:val="restart"/>
            <w:tcBorders>
              <w:top w:val="nil"/>
              <w:left w:val="single" w:color="000000" w:sz="4" w:space="0"/>
              <w:bottom w:val="nil"/>
              <w:right w:val="single" w:color="000000" w:sz="4" w:space="0"/>
              <w:tl2br w:val="nil"/>
              <w:tr2bl w:val="nil"/>
            </w:tcBorders>
            <w:noWrap w:val="0"/>
            <w:vAlign w:val="center"/>
          </w:tcPr>
          <w:p w14:paraId="0744A1E3">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A79AC4">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534FA">
            <w:pPr>
              <w:widowControl/>
              <w:jc w:val="center"/>
              <w:textAlignment w:val="center"/>
              <w:rPr>
                <w:rFonts w:hint="default" w:hAnsi="宋体" w:cs="宋体"/>
                <w:color w:val="000000"/>
                <w:sz w:val="18"/>
                <w:szCs w:val="18"/>
              </w:rPr>
            </w:pPr>
            <w:r>
              <w:rPr>
                <w:rFonts w:hint="default" w:hAnsi="宋体" w:cs="宋体"/>
                <w:color w:val="000000"/>
                <w:sz w:val="18"/>
                <w:szCs w:val="18"/>
                <w:lang w:bidi="ar"/>
              </w:rPr>
              <w:t>清算房屋面积</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6AD91B">
            <w:pPr>
              <w:widowControl/>
              <w:jc w:val="center"/>
              <w:textAlignment w:val="center"/>
              <w:rPr>
                <w:rFonts w:hint="default" w:hAnsi="宋体" w:cs="宋体"/>
                <w:color w:val="000000"/>
                <w:sz w:val="18"/>
                <w:szCs w:val="18"/>
              </w:rPr>
            </w:pPr>
            <w:r>
              <w:rPr>
                <w:rFonts w:hint="default" w:hAnsi="宋体" w:cs="宋体"/>
                <w:color w:val="000000"/>
                <w:sz w:val="18"/>
                <w:szCs w:val="18"/>
                <w:lang w:bidi="ar"/>
              </w:rPr>
              <w:t>2270.76平方米</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D9D9F">
            <w:pPr>
              <w:widowControl/>
              <w:jc w:val="center"/>
              <w:textAlignment w:val="center"/>
              <w:rPr>
                <w:rFonts w:hint="default" w:hAnsi="宋体" w:cs="宋体"/>
                <w:color w:val="000000"/>
                <w:sz w:val="18"/>
                <w:szCs w:val="18"/>
              </w:rPr>
            </w:pPr>
            <w:r>
              <w:rPr>
                <w:rFonts w:hint="default" w:hAnsi="宋体" w:cs="宋体"/>
                <w:color w:val="000000"/>
                <w:sz w:val="18"/>
                <w:szCs w:val="18"/>
                <w:lang w:bidi="ar"/>
              </w:rPr>
              <w:t>2270.76平方米</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A2D64">
            <w:pPr>
              <w:jc w:val="center"/>
              <w:rPr>
                <w:rFonts w:hint="default" w:hAnsi="宋体" w:cs="宋体"/>
                <w:color w:val="000000"/>
                <w:sz w:val="18"/>
                <w:szCs w:val="18"/>
              </w:rPr>
            </w:pPr>
          </w:p>
        </w:tc>
      </w:tr>
      <w:tr w14:paraId="6F34B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7143BB">
            <w:pPr>
              <w:jc w:val="center"/>
              <w:rPr>
                <w:rFonts w:hint="default" w:hAnsi="宋体" w:cs="宋体"/>
                <w:color w:val="000000"/>
                <w:sz w:val="18"/>
                <w:szCs w:val="18"/>
              </w:rPr>
            </w:pPr>
          </w:p>
        </w:tc>
        <w:tc>
          <w:tcPr>
            <w:tcW w:w="852" w:type="dxa"/>
            <w:vMerge w:val="continue"/>
            <w:tcBorders>
              <w:top w:val="nil"/>
              <w:left w:val="single" w:color="000000" w:sz="4" w:space="0"/>
              <w:bottom w:val="nil"/>
              <w:right w:val="single" w:color="000000" w:sz="4" w:space="0"/>
              <w:tl2br w:val="nil"/>
              <w:tr2bl w:val="nil"/>
            </w:tcBorders>
            <w:noWrap w:val="0"/>
            <w:vAlign w:val="center"/>
          </w:tcPr>
          <w:p w14:paraId="08C1F07E">
            <w:pPr>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72F4A">
            <w:pPr>
              <w:jc w:val="center"/>
              <w:rPr>
                <w:rFonts w:hint="default" w:hAnsi="宋体" w:cs="宋体"/>
                <w:color w:val="000000"/>
                <w:sz w:val="18"/>
                <w:szCs w:val="18"/>
              </w:rPr>
            </w:pP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7F709">
            <w:pPr>
              <w:widowControl/>
              <w:jc w:val="center"/>
              <w:textAlignment w:val="center"/>
              <w:rPr>
                <w:rFonts w:hint="default" w:hAnsi="宋体" w:cs="宋体"/>
                <w:color w:val="000000"/>
                <w:sz w:val="18"/>
                <w:szCs w:val="18"/>
              </w:rPr>
            </w:pPr>
            <w:r>
              <w:rPr>
                <w:rFonts w:hint="default" w:hAnsi="宋体" w:cs="宋体"/>
                <w:color w:val="000000"/>
                <w:sz w:val="18"/>
                <w:szCs w:val="18"/>
                <w:lang w:bidi="ar"/>
              </w:rPr>
              <w:t>清算土地面积</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8F3CC">
            <w:pPr>
              <w:widowControl/>
              <w:jc w:val="center"/>
              <w:textAlignment w:val="center"/>
              <w:rPr>
                <w:rFonts w:hint="default" w:hAnsi="宋体" w:cs="宋体"/>
                <w:color w:val="000000"/>
                <w:sz w:val="18"/>
                <w:szCs w:val="18"/>
              </w:rPr>
            </w:pPr>
            <w:r>
              <w:rPr>
                <w:rFonts w:hint="default" w:hAnsi="宋体" w:cs="宋体"/>
                <w:color w:val="000000"/>
                <w:sz w:val="18"/>
                <w:szCs w:val="18"/>
                <w:lang w:bidi="ar"/>
              </w:rPr>
              <w:t>105.548亩</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D0CA9F">
            <w:pPr>
              <w:widowControl/>
              <w:jc w:val="center"/>
              <w:textAlignment w:val="center"/>
              <w:rPr>
                <w:rFonts w:hint="default" w:hAnsi="宋体" w:cs="宋体"/>
                <w:color w:val="000000"/>
                <w:sz w:val="18"/>
                <w:szCs w:val="18"/>
              </w:rPr>
            </w:pPr>
            <w:r>
              <w:rPr>
                <w:rFonts w:hint="default" w:hAnsi="宋体" w:cs="宋体"/>
                <w:color w:val="000000"/>
                <w:sz w:val="18"/>
                <w:szCs w:val="18"/>
                <w:lang w:bidi="ar"/>
              </w:rPr>
              <w:t>105.548亩</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DF2350">
            <w:pPr>
              <w:jc w:val="center"/>
              <w:rPr>
                <w:rFonts w:hint="default" w:hAnsi="宋体" w:cs="宋体"/>
                <w:color w:val="000000"/>
                <w:sz w:val="18"/>
                <w:szCs w:val="18"/>
              </w:rPr>
            </w:pPr>
          </w:p>
        </w:tc>
      </w:tr>
      <w:tr w14:paraId="1B98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A22DE">
            <w:pPr>
              <w:jc w:val="center"/>
              <w:rPr>
                <w:rFonts w:hint="default" w:hAnsi="宋体" w:cs="宋体"/>
                <w:color w:val="000000"/>
                <w:sz w:val="18"/>
                <w:szCs w:val="18"/>
              </w:rPr>
            </w:pPr>
          </w:p>
        </w:tc>
        <w:tc>
          <w:tcPr>
            <w:tcW w:w="852" w:type="dxa"/>
            <w:vMerge w:val="continue"/>
            <w:tcBorders>
              <w:top w:val="nil"/>
              <w:left w:val="single" w:color="000000" w:sz="4" w:space="0"/>
              <w:bottom w:val="nil"/>
              <w:right w:val="single" w:color="000000" w:sz="4" w:space="0"/>
              <w:tl2br w:val="nil"/>
              <w:tr2bl w:val="nil"/>
            </w:tcBorders>
            <w:noWrap w:val="0"/>
            <w:vAlign w:val="center"/>
          </w:tcPr>
          <w:p w14:paraId="08F9B35D">
            <w:pPr>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160C64">
            <w:pPr>
              <w:jc w:val="center"/>
              <w:rPr>
                <w:rFonts w:hint="default" w:hAnsi="宋体" w:cs="宋体"/>
                <w:color w:val="000000"/>
                <w:sz w:val="18"/>
                <w:szCs w:val="18"/>
              </w:rPr>
            </w:pP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C23FBC">
            <w:pPr>
              <w:widowControl/>
              <w:jc w:val="center"/>
              <w:textAlignment w:val="center"/>
              <w:rPr>
                <w:rFonts w:hint="default" w:hAnsi="宋体" w:cs="宋体"/>
                <w:color w:val="000000"/>
                <w:sz w:val="18"/>
                <w:szCs w:val="18"/>
              </w:rPr>
            </w:pPr>
            <w:r>
              <w:rPr>
                <w:rFonts w:hint="default" w:hAnsi="宋体" w:cs="宋体"/>
                <w:color w:val="000000"/>
                <w:sz w:val="18"/>
                <w:szCs w:val="18"/>
                <w:lang w:bidi="ar"/>
              </w:rPr>
              <w:t>收回价款成本</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1193F">
            <w:pPr>
              <w:widowControl/>
              <w:jc w:val="center"/>
              <w:textAlignment w:val="center"/>
              <w:rPr>
                <w:rFonts w:hint="default" w:hAnsi="宋体" w:cs="宋体"/>
                <w:color w:val="000000"/>
                <w:sz w:val="18"/>
                <w:szCs w:val="18"/>
              </w:rPr>
            </w:pPr>
            <w:r>
              <w:rPr>
                <w:rFonts w:hint="default" w:hAnsi="宋体" w:cs="宋体"/>
                <w:color w:val="000000"/>
                <w:sz w:val="18"/>
                <w:szCs w:val="18"/>
                <w:lang w:bidi="ar"/>
              </w:rPr>
              <w:t>4062.98万元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F4BBC1">
            <w:pPr>
              <w:widowControl/>
              <w:jc w:val="center"/>
              <w:textAlignment w:val="center"/>
              <w:rPr>
                <w:rFonts w:hint="default" w:hAnsi="宋体" w:cs="宋体"/>
                <w:color w:val="000000"/>
                <w:sz w:val="18"/>
                <w:szCs w:val="18"/>
              </w:rPr>
            </w:pPr>
            <w:r>
              <w:rPr>
                <w:rFonts w:hint="default" w:hAnsi="宋体" w:cs="宋体"/>
                <w:color w:val="000000"/>
                <w:sz w:val="18"/>
                <w:szCs w:val="18"/>
                <w:lang w:bidi="ar"/>
              </w:rPr>
              <w:t>4062.98万元</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05ABF1">
            <w:pPr>
              <w:jc w:val="center"/>
              <w:rPr>
                <w:rFonts w:hint="default" w:hAnsi="宋体" w:cs="宋体"/>
                <w:color w:val="000000"/>
                <w:sz w:val="18"/>
                <w:szCs w:val="18"/>
              </w:rPr>
            </w:pPr>
          </w:p>
        </w:tc>
      </w:tr>
      <w:tr w14:paraId="0600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207EC">
            <w:pPr>
              <w:jc w:val="center"/>
              <w:rPr>
                <w:rFonts w:hint="default" w:hAnsi="宋体" w:cs="宋体"/>
                <w:color w:val="000000"/>
                <w:sz w:val="18"/>
                <w:szCs w:val="18"/>
              </w:rPr>
            </w:pPr>
          </w:p>
        </w:tc>
        <w:tc>
          <w:tcPr>
            <w:tcW w:w="852" w:type="dxa"/>
            <w:vMerge w:val="continue"/>
            <w:tcBorders>
              <w:top w:val="nil"/>
              <w:left w:val="single" w:color="000000" w:sz="4" w:space="0"/>
              <w:bottom w:val="nil"/>
              <w:right w:val="single" w:color="000000" w:sz="4" w:space="0"/>
              <w:tl2br w:val="nil"/>
              <w:tr2bl w:val="nil"/>
            </w:tcBorders>
            <w:noWrap w:val="0"/>
            <w:vAlign w:val="center"/>
          </w:tcPr>
          <w:p w14:paraId="01B8B70C">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86870">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B89111">
            <w:pPr>
              <w:widowControl/>
              <w:jc w:val="center"/>
              <w:textAlignment w:val="center"/>
              <w:rPr>
                <w:rFonts w:hint="default" w:hAnsi="宋体" w:cs="宋体"/>
                <w:color w:val="000000"/>
                <w:sz w:val="18"/>
                <w:szCs w:val="18"/>
              </w:rPr>
            </w:pPr>
            <w:r>
              <w:rPr>
                <w:rFonts w:hint="default" w:hAnsi="宋体" w:cs="宋体"/>
                <w:color w:val="000000"/>
                <w:sz w:val="18"/>
                <w:szCs w:val="18"/>
                <w:lang w:bidi="ar"/>
              </w:rPr>
              <w:t>清算时间</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8E09CC">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A5D46">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A9745">
            <w:pPr>
              <w:jc w:val="center"/>
              <w:rPr>
                <w:rFonts w:hint="default" w:hAnsi="宋体" w:cs="宋体"/>
                <w:color w:val="000000"/>
                <w:sz w:val="18"/>
                <w:szCs w:val="18"/>
              </w:rPr>
            </w:pPr>
          </w:p>
        </w:tc>
      </w:tr>
      <w:tr w14:paraId="2B18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E4CBCA">
            <w:pPr>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3C7FE9">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113633">
            <w:pPr>
              <w:widowControl/>
              <w:jc w:val="center"/>
              <w:textAlignment w:val="center"/>
              <w:rPr>
                <w:rFonts w:hint="default" w:hAnsi="宋体" w:cs="宋体"/>
                <w:color w:val="000000"/>
                <w:sz w:val="18"/>
                <w:szCs w:val="18"/>
              </w:rPr>
            </w:pPr>
            <w:r>
              <w:rPr>
                <w:rFonts w:hint="default" w:hAnsi="宋体" w:cs="宋体"/>
                <w:color w:val="000000"/>
                <w:sz w:val="18"/>
                <w:szCs w:val="18"/>
                <w:lang w:bidi="ar"/>
              </w:rPr>
              <w:t>经济效益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151D4">
            <w:pPr>
              <w:widowControl/>
              <w:jc w:val="center"/>
              <w:textAlignment w:val="center"/>
              <w:rPr>
                <w:rFonts w:hint="default" w:hAnsi="宋体" w:cs="宋体"/>
                <w:color w:val="000000"/>
                <w:sz w:val="18"/>
                <w:szCs w:val="18"/>
              </w:rPr>
            </w:pPr>
            <w:r>
              <w:rPr>
                <w:rFonts w:hint="default" w:hAnsi="宋体" w:cs="宋体"/>
                <w:color w:val="000000"/>
                <w:sz w:val="18"/>
                <w:szCs w:val="18"/>
                <w:lang w:bidi="ar"/>
              </w:rPr>
              <w:t>区域经济发展</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1AB4C">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8DE1B3">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BA8348">
            <w:pPr>
              <w:jc w:val="center"/>
              <w:rPr>
                <w:rFonts w:hint="default" w:hAnsi="宋体" w:cs="宋体"/>
                <w:color w:val="000000"/>
                <w:sz w:val="18"/>
                <w:szCs w:val="18"/>
              </w:rPr>
            </w:pPr>
          </w:p>
        </w:tc>
      </w:tr>
      <w:tr w14:paraId="1948E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6F1684EB">
            <w:pPr>
              <w:widowControl/>
              <w:jc w:val="center"/>
              <w:textAlignment w:val="center"/>
              <w:rPr>
                <w:rFonts w:hint="default" w:hAnsi="宋体" w:cs="宋体"/>
                <w:color w:val="000000"/>
                <w:sz w:val="20"/>
                <w:szCs w:val="20"/>
              </w:rPr>
            </w:pPr>
            <w:r>
              <w:rPr>
                <w:rFonts w:hint="default" w:hAnsi="宋体" w:cs="宋体"/>
                <w:color w:val="000000"/>
                <w:sz w:val="20"/>
                <w:szCs w:val="20"/>
                <w:lang w:bidi="ar"/>
              </w:rPr>
              <w:t>自评得分：</w:t>
            </w:r>
            <w:r>
              <w:rPr>
                <w:rFonts w:hint="default" w:ascii="Times New Roman"/>
                <w:color w:val="000000"/>
                <w:sz w:val="20"/>
                <w:szCs w:val="20"/>
                <w:lang w:bidi="ar"/>
              </w:rPr>
              <w:t>98</w:t>
            </w:r>
            <w:r>
              <w:rPr>
                <w:rFonts w:hint="default" w:hAnsi="宋体" w:cs="宋体"/>
                <w:color w:val="000000"/>
                <w:sz w:val="20"/>
                <w:szCs w:val="20"/>
                <w:lang w:bidi="ar"/>
              </w:rPr>
              <w:t>分</w:t>
            </w:r>
          </w:p>
        </w:tc>
      </w:tr>
    </w:tbl>
    <w:p w14:paraId="2CB88357">
      <w:pPr>
        <w:keepNext/>
        <w:keepLines/>
        <w:pageBreakBefore/>
        <w:spacing w:line="576" w:lineRule="exact"/>
        <w:jc w:val="both"/>
        <w:rPr>
          <w:rFonts w:hint="eastAsia" w:ascii="黑体" w:hAnsi="黑体" w:eastAsia="黑体"/>
          <w:kern w:val="2"/>
          <w:sz w:val="32"/>
          <w:szCs w:val="24"/>
        </w:rPr>
      </w:pPr>
    </w:p>
    <w:tbl>
      <w:tblPr>
        <w:tblStyle w:val="13"/>
        <w:tblW w:w="95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1"/>
        <w:gridCol w:w="1128"/>
        <w:gridCol w:w="994"/>
        <w:gridCol w:w="1678"/>
        <w:gridCol w:w="1379"/>
        <w:gridCol w:w="1319"/>
        <w:gridCol w:w="1428"/>
      </w:tblGrid>
      <w:tr w14:paraId="207E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6480E">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9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EC5BE">
            <w:pPr>
              <w:widowControl/>
              <w:jc w:val="center"/>
              <w:textAlignment w:val="center"/>
              <w:rPr>
                <w:rFonts w:hint="default" w:hAnsi="宋体" w:cs="宋体"/>
                <w:color w:val="000000"/>
                <w:sz w:val="18"/>
                <w:szCs w:val="18"/>
              </w:rPr>
            </w:pPr>
            <w:r>
              <w:rPr>
                <w:rFonts w:hint="default" w:hAnsi="宋体" w:cs="宋体"/>
                <w:color w:val="000000"/>
                <w:sz w:val="18"/>
                <w:szCs w:val="18"/>
                <w:lang w:bidi="ar"/>
              </w:rPr>
              <w:t>解决葭萌建设2022年还本付息资金差口</w:t>
            </w:r>
          </w:p>
        </w:tc>
      </w:tr>
      <w:tr w14:paraId="2911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911687">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8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C18B5">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599DE">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7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B91461">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广元市昭化区国有资产事务中心</w:t>
            </w:r>
          </w:p>
        </w:tc>
      </w:tr>
      <w:tr w14:paraId="7D65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300212A2">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125" w:type="dxa"/>
            <w:gridSpan w:val="2"/>
            <w:tcBorders>
              <w:top w:val="nil"/>
              <w:left w:val="single" w:color="000000" w:sz="4" w:space="0"/>
              <w:bottom w:val="single" w:color="000000" w:sz="4" w:space="0"/>
              <w:right w:val="single" w:color="000000" w:sz="4" w:space="0"/>
              <w:tl2br w:val="nil"/>
              <w:tr2bl w:val="nil"/>
            </w:tcBorders>
            <w:noWrap w:val="0"/>
            <w:vAlign w:val="center"/>
          </w:tcPr>
          <w:p w14:paraId="70DBF74C">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680" w:type="dxa"/>
            <w:tcBorders>
              <w:top w:val="nil"/>
              <w:left w:val="single" w:color="000000" w:sz="4" w:space="0"/>
              <w:bottom w:val="single" w:color="000000" w:sz="4" w:space="0"/>
              <w:right w:val="single" w:color="000000" w:sz="4" w:space="0"/>
              <w:tl2br w:val="nil"/>
              <w:tr2bl w:val="nil"/>
            </w:tcBorders>
            <w:noWrap w:val="0"/>
            <w:vAlign w:val="center"/>
          </w:tcPr>
          <w:p w14:paraId="75658574">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77E7C3DF">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5CDCBADE">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64CEB220">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4B6C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54BF74A">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1C26A">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4F27BD">
            <w:pPr>
              <w:widowControl/>
              <w:jc w:val="center"/>
              <w:textAlignment w:val="center"/>
              <w:rPr>
                <w:rFonts w:hint="default" w:hAnsi="宋体" w:cs="宋体"/>
                <w:color w:val="000000"/>
                <w:sz w:val="18"/>
                <w:szCs w:val="18"/>
              </w:rPr>
            </w:pPr>
            <w:r>
              <w:rPr>
                <w:rFonts w:hint="default" w:hAnsi="宋体" w:cs="宋体"/>
                <w:color w:val="000000"/>
                <w:sz w:val="18"/>
                <w:szCs w:val="18"/>
                <w:lang w:bidi="ar"/>
              </w:rPr>
              <w:t>2000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34C93">
            <w:pPr>
              <w:widowControl/>
              <w:jc w:val="center"/>
              <w:textAlignment w:val="center"/>
              <w:rPr>
                <w:rFonts w:hint="default" w:hAnsi="宋体" w:cs="宋体"/>
                <w:color w:val="000000"/>
                <w:sz w:val="18"/>
                <w:szCs w:val="18"/>
              </w:rPr>
            </w:pPr>
            <w:r>
              <w:rPr>
                <w:rFonts w:hint="default" w:hAnsi="宋体" w:cs="宋体"/>
                <w:color w:val="000000"/>
                <w:sz w:val="18"/>
                <w:szCs w:val="18"/>
                <w:lang w:bidi="ar"/>
              </w:rPr>
              <w:t>2000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597D98">
            <w:pPr>
              <w:widowControl/>
              <w:jc w:val="center"/>
              <w:textAlignment w:val="center"/>
              <w:rPr>
                <w:rFonts w:hint="default" w:hAnsi="宋体" w:cs="宋体"/>
                <w:color w:val="000000"/>
                <w:sz w:val="18"/>
                <w:szCs w:val="18"/>
              </w:rPr>
            </w:pPr>
            <w:r>
              <w:rPr>
                <w:rFonts w:hint="default" w:hAnsi="宋体" w:cs="宋体"/>
                <w:color w:val="000000"/>
                <w:sz w:val="18"/>
                <w:szCs w:val="18"/>
                <w:lang w:bidi="ar"/>
              </w:rPr>
              <w:t>2000</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135EBB43">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5389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EC021A2">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A2AE9">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48A61E">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6F2F49">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08B1F">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85036A">
            <w:pPr>
              <w:jc w:val="center"/>
              <w:rPr>
                <w:rFonts w:hint="default" w:hAnsi="宋体" w:cs="宋体"/>
                <w:color w:val="000000"/>
                <w:sz w:val="18"/>
                <w:szCs w:val="18"/>
              </w:rPr>
            </w:pPr>
          </w:p>
        </w:tc>
      </w:tr>
      <w:tr w14:paraId="72CC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0719E11">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7C32D">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B2C10">
            <w:pPr>
              <w:widowControl/>
              <w:jc w:val="center"/>
              <w:textAlignment w:val="center"/>
              <w:rPr>
                <w:rFonts w:hint="default" w:hAnsi="宋体" w:cs="宋体"/>
                <w:color w:val="000000"/>
                <w:sz w:val="18"/>
                <w:szCs w:val="18"/>
              </w:rPr>
            </w:pPr>
            <w:r>
              <w:rPr>
                <w:rFonts w:hint="default" w:hAnsi="宋体" w:cs="宋体"/>
                <w:color w:val="000000"/>
                <w:sz w:val="18"/>
                <w:szCs w:val="18"/>
                <w:lang w:bidi="ar"/>
              </w:rPr>
              <w:t>2000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4C89C4">
            <w:pPr>
              <w:widowControl/>
              <w:jc w:val="center"/>
              <w:textAlignment w:val="center"/>
              <w:rPr>
                <w:rFonts w:hint="default" w:hAnsi="宋体" w:cs="宋体"/>
                <w:color w:val="000000"/>
                <w:sz w:val="18"/>
                <w:szCs w:val="18"/>
              </w:rPr>
            </w:pPr>
            <w:r>
              <w:rPr>
                <w:rFonts w:hint="default" w:hAnsi="宋体" w:cs="宋体"/>
                <w:color w:val="000000"/>
                <w:sz w:val="18"/>
                <w:szCs w:val="18"/>
                <w:lang w:bidi="ar"/>
              </w:rPr>
              <w:t>2000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A78483">
            <w:pPr>
              <w:widowControl/>
              <w:jc w:val="center"/>
              <w:textAlignment w:val="center"/>
              <w:rPr>
                <w:rFonts w:hint="default" w:hAnsi="宋体" w:cs="宋体"/>
                <w:color w:val="000000"/>
                <w:sz w:val="18"/>
                <w:szCs w:val="18"/>
              </w:rPr>
            </w:pPr>
            <w:r>
              <w:rPr>
                <w:rFonts w:hint="default" w:hAnsi="宋体" w:cs="宋体"/>
                <w:color w:val="000000"/>
                <w:sz w:val="18"/>
                <w:szCs w:val="18"/>
                <w:lang w:bidi="ar"/>
              </w:rPr>
              <w:t>2000</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69F7A630">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27F2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68CC6EA">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59AD43">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1E668">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41397">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A0087">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C6FE4">
            <w:pPr>
              <w:jc w:val="center"/>
              <w:rPr>
                <w:rFonts w:hint="default" w:hAnsi="宋体" w:cs="宋体"/>
                <w:color w:val="000000"/>
                <w:sz w:val="18"/>
                <w:szCs w:val="18"/>
              </w:rPr>
            </w:pPr>
          </w:p>
        </w:tc>
      </w:tr>
      <w:tr w14:paraId="57BE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7B739DB">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AFEBC">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27A3F">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F6E96B">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C8B62">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6428CC">
            <w:pPr>
              <w:jc w:val="center"/>
              <w:rPr>
                <w:rFonts w:hint="default" w:hAnsi="宋体" w:cs="宋体"/>
                <w:color w:val="000000"/>
                <w:sz w:val="18"/>
                <w:szCs w:val="18"/>
              </w:rPr>
            </w:pPr>
          </w:p>
        </w:tc>
      </w:tr>
      <w:tr w14:paraId="72FB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8763D5D">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691DE">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1567E1">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7FC4F">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D8DFAD">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02C146">
            <w:pPr>
              <w:jc w:val="center"/>
              <w:rPr>
                <w:rFonts w:hint="default" w:hAnsi="宋体" w:cs="宋体"/>
                <w:color w:val="000000"/>
                <w:sz w:val="18"/>
                <w:szCs w:val="18"/>
              </w:rPr>
            </w:pPr>
          </w:p>
        </w:tc>
      </w:tr>
      <w:tr w14:paraId="4C37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E93601">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53A714">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9B5EC4">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1AD0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8940EB">
            <w:pPr>
              <w:jc w:val="center"/>
              <w:rPr>
                <w:rFonts w:hint="default" w:hAnsi="宋体" w:cs="宋体"/>
                <w:color w:val="000000"/>
                <w:sz w:val="18"/>
                <w:szCs w:val="18"/>
              </w:rPr>
            </w:pP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EAD7CC">
            <w:pPr>
              <w:widowControl/>
              <w:jc w:val="center"/>
              <w:textAlignment w:val="center"/>
              <w:rPr>
                <w:rFonts w:hint="default" w:hAnsi="宋体" w:cs="宋体"/>
                <w:color w:val="000000"/>
                <w:sz w:val="18"/>
                <w:szCs w:val="18"/>
              </w:rPr>
            </w:pPr>
            <w:r>
              <w:rPr>
                <w:rFonts w:hint="default" w:hAnsi="宋体" w:cs="宋体"/>
                <w:color w:val="000000"/>
                <w:sz w:val="18"/>
                <w:szCs w:val="18"/>
                <w:lang w:bidi="ar"/>
              </w:rPr>
              <w:t>缓解公司偿债压力，维护昭化区金融信用环境。</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33C467">
            <w:pPr>
              <w:widowControl/>
              <w:jc w:val="center"/>
              <w:textAlignment w:val="center"/>
              <w:rPr>
                <w:rFonts w:hint="default" w:hAnsi="宋体" w:cs="宋体"/>
                <w:color w:val="000000"/>
                <w:sz w:val="18"/>
                <w:szCs w:val="18"/>
              </w:rPr>
            </w:pPr>
            <w:r>
              <w:rPr>
                <w:rFonts w:hint="default" w:hAnsi="宋体" w:cs="宋体"/>
                <w:color w:val="000000"/>
                <w:sz w:val="18"/>
                <w:szCs w:val="18"/>
                <w:lang w:bidi="ar"/>
              </w:rPr>
              <w:t>缓解公司偿债压力，维护昭化区金融信用环境。</w:t>
            </w:r>
          </w:p>
        </w:tc>
      </w:tr>
      <w:tr w14:paraId="03AB5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1E35B0">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61DCD">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01C21">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78938">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3FD9B">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18422E">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4F4118">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5C407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A76596">
            <w:pPr>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0FE0DB">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A15E7">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6CDC7B">
            <w:pPr>
              <w:widowControl/>
              <w:jc w:val="center"/>
              <w:textAlignment w:val="center"/>
              <w:rPr>
                <w:rFonts w:hint="default" w:hAnsi="宋体" w:cs="宋体"/>
                <w:color w:val="000000"/>
                <w:sz w:val="18"/>
                <w:szCs w:val="18"/>
              </w:rPr>
            </w:pPr>
            <w:r>
              <w:rPr>
                <w:rFonts w:hint="default" w:hAnsi="宋体" w:cs="宋体"/>
                <w:color w:val="000000"/>
                <w:sz w:val="18"/>
                <w:szCs w:val="18"/>
                <w:lang w:bidi="ar"/>
              </w:rPr>
              <w:t>资金差口</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8A010">
            <w:pPr>
              <w:widowControl/>
              <w:jc w:val="center"/>
              <w:textAlignment w:val="center"/>
              <w:rPr>
                <w:rFonts w:hint="default" w:hAnsi="宋体" w:cs="宋体"/>
                <w:color w:val="000000"/>
                <w:sz w:val="18"/>
                <w:szCs w:val="18"/>
              </w:rPr>
            </w:pPr>
            <w:r>
              <w:rPr>
                <w:rFonts w:hint="default" w:hAnsi="宋体" w:cs="宋体"/>
                <w:color w:val="000000"/>
                <w:sz w:val="18"/>
                <w:szCs w:val="18"/>
                <w:lang w:bidi="ar"/>
              </w:rPr>
              <w:t>6152.28万元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12082C">
            <w:pPr>
              <w:widowControl/>
              <w:jc w:val="center"/>
              <w:textAlignment w:val="center"/>
              <w:rPr>
                <w:rFonts w:hint="default" w:hAnsi="宋体" w:cs="宋体"/>
                <w:color w:val="000000"/>
                <w:sz w:val="18"/>
                <w:szCs w:val="18"/>
              </w:rPr>
            </w:pPr>
            <w:r>
              <w:rPr>
                <w:rFonts w:hint="default" w:hAnsi="宋体" w:cs="宋体"/>
                <w:color w:val="000000"/>
                <w:sz w:val="18"/>
                <w:szCs w:val="18"/>
                <w:lang w:bidi="ar"/>
              </w:rPr>
              <w:t>6152.28万元</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EE4660">
            <w:pPr>
              <w:jc w:val="center"/>
              <w:rPr>
                <w:rFonts w:hint="default" w:hAnsi="宋体" w:cs="宋体"/>
                <w:color w:val="000000"/>
                <w:sz w:val="18"/>
                <w:szCs w:val="18"/>
              </w:rPr>
            </w:pPr>
          </w:p>
        </w:tc>
      </w:tr>
      <w:tr w14:paraId="1EB0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459665">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E5E574">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DA7C14">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30505A">
            <w:pPr>
              <w:widowControl/>
              <w:jc w:val="center"/>
              <w:textAlignment w:val="center"/>
              <w:rPr>
                <w:rFonts w:hint="default" w:hAnsi="宋体" w:cs="宋体"/>
                <w:color w:val="000000"/>
                <w:sz w:val="18"/>
                <w:szCs w:val="18"/>
              </w:rPr>
            </w:pPr>
            <w:r>
              <w:rPr>
                <w:rFonts w:hint="default" w:hAnsi="宋体" w:cs="宋体"/>
                <w:color w:val="000000"/>
                <w:sz w:val="18"/>
                <w:szCs w:val="18"/>
                <w:lang w:bidi="ar"/>
              </w:rPr>
              <w:t>按时还款</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F6DE15">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26075">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1D9EFB">
            <w:pPr>
              <w:jc w:val="center"/>
              <w:rPr>
                <w:rFonts w:hint="default" w:hAnsi="宋体" w:cs="宋体"/>
                <w:color w:val="000000"/>
                <w:sz w:val="18"/>
                <w:szCs w:val="18"/>
              </w:rPr>
            </w:pPr>
          </w:p>
        </w:tc>
      </w:tr>
      <w:tr w14:paraId="23E10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3810C0">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FABB6">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D09E22">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78D860">
            <w:pPr>
              <w:widowControl/>
              <w:jc w:val="center"/>
              <w:textAlignment w:val="center"/>
              <w:rPr>
                <w:rFonts w:hint="default" w:hAnsi="宋体" w:cs="宋体"/>
                <w:color w:val="000000"/>
                <w:sz w:val="18"/>
                <w:szCs w:val="18"/>
              </w:rPr>
            </w:pPr>
            <w:r>
              <w:rPr>
                <w:rFonts w:hint="default" w:hAnsi="宋体" w:cs="宋体"/>
                <w:color w:val="000000"/>
                <w:sz w:val="18"/>
                <w:szCs w:val="18"/>
                <w:lang w:bidi="ar"/>
              </w:rPr>
              <w:t>减少利息费用</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03B2CE">
            <w:pPr>
              <w:widowControl/>
              <w:jc w:val="center"/>
              <w:textAlignment w:val="center"/>
              <w:rPr>
                <w:rFonts w:hint="default" w:hAnsi="宋体" w:cs="宋体"/>
                <w:color w:val="000000"/>
                <w:sz w:val="18"/>
                <w:szCs w:val="18"/>
              </w:rPr>
            </w:pPr>
            <w:r>
              <w:rPr>
                <w:rFonts w:hint="default" w:hAnsi="宋体" w:cs="宋体"/>
                <w:color w:val="000000"/>
                <w:sz w:val="18"/>
                <w:szCs w:val="18"/>
                <w:lang w:bidi="ar"/>
              </w:rPr>
              <w:t>好</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081109">
            <w:pPr>
              <w:widowControl/>
              <w:jc w:val="center"/>
              <w:textAlignment w:val="center"/>
              <w:rPr>
                <w:rFonts w:hint="default" w:hAnsi="宋体" w:cs="宋体"/>
                <w:color w:val="000000"/>
                <w:sz w:val="18"/>
                <w:szCs w:val="18"/>
              </w:rPr>
            </w:pPr>
            <w:r>
              <w:rPr>
                <w:rFonts w:hint="default" w:hAnsi="宋体" w:cs="宋体"/>
                <w:color w:val="000000"/>
                <w:sz w:val="18"/>
                <w:szCs w:val="18"/>
                <w:lang w:bidi="ar"/>
              </w:rPr>
              <w:t>好</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41DB5">
            <w:pPr>
              <w:jc w:val="center"/>
              <w:rPr>
                <w:rFonts w:hint="default" w:hAnsi="宋体" w:cs="宋体"/>
                <w:color w:val="000000"/>
                <w:sz w:val="18"/>
                <w:szCs w:val="18"/>
              </w:rPr>
            </w:pPr>
          </w:p>
        </w:tc>
      </w:tr>
      <w:tr w14:paraId="3CAF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1E465">
            <w:pPr>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ADA186">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82A2F">
            <w:pPr>
              <w:widowControl/>
              <w:jc w:val="center"/>
              <w:textAlignment w:val="center"/>
              <w:rPr>
                <w:rFonts w:hint="default" w:hAnsi="宋体" w:cs="宋体"/>
                <w:color w:val="000000"/>
                <w:sz w:val="18"/>
                <w:szCs w:val="18"/>
              </w:rPr>
            </w:pPr>
            <w:r>
              <w:rPr>
                <w:rFonts w:hint="default" w:hAnsi="宋体" w:cs="宋体"/>
                <w:color w:val="000000"/>
                <w:sz w:val="18"/>
                <w:szCs w:val="18"/>
                <w:lang w:bidi="ar"/>
              </w:rPr>
              <w:t>可持续发展指标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9A6DC">
            <w:pPr>
              <w:widowControl/>
              <w:jc w:val="center"/>
              <w:textAlignment w:val="center"/>
              <w:rPr>
                <w:rFonts w:hint="default" w:hAnsi="宋体" w:cs="宋体"/>
                <w:color w:val="000000"/>
                <w:sz w:val="18"/>
                <w:szCs w:val="18"/>
              </w:rPr>
            </w:pPr>
            <w:r>
              <w:rPr>
                <w:rFonts w:hint="default" w:hAnsi="宋体" w:cs="宋体"/>
                <w:color w:val="000000"/>
                <w:sz w:val="18"/>
                <w:szCs w:val="18"/>
                <w:lang w:bidi="ar"/>
              </w:rPr>
              <w:t>区域经济持续向好</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749C9">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D5DF04">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E6C2C">
            <w:pPr>
              <w:jc w:val="center"/>
              <w:rPr>
                <w:rFonts w:hint="default" w:hAnsi="宋体" w:cs="宋体"/>
                <w:color w:val="000000"/>
                <w:sz w:val="18"/>
                <w:szCs w:val="18"/>
              </w:rPr>
            </w:pPr>
          </w:p>
        </w:tc>
      </w:tr>
      <w:tr w14:paraId="3FDE2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CF423">
            <w:pPr>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1CAE68">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B2C29">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60CD1">
            <w:pPr>
              <w:widowControl/>
              <w:jc w:val="center"/>
              <w:textAlignment w:val="center"/>
              <w:rPr>
                <w:rFonts w:hint="default" w:hAnsi="宋体" w:cs="宋体"/>
                <w:color w:val="000000"/>
                <w:sz w:val="18"/>
                <w:szCs w:val="18"/>
              </w:rPr>
            </w:pPr>
            <w:r>
              <w:rPr>
                <w:rFonts w:hint="default" w:hAnsi="宋体" w:cs="宋体"/>
                <w:color w:val="000000"/>
                <w:sz w:val="18"/>
                <w:szCs w:val="18"/>
                <w:lang w:bidi="ar"/>
              </w:rPr>
              <w:t>金融机构满意度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DC15F5">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A969C">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2D54DA">
            <w:pPr>
              <w:jc w:val="center"/>
              <w:rPr>
                <w:rFonts w:hint="default" w:hAnsi="宋体" w:cs="宋体"/>
                <w:color w:val="000000"/>
                <w:sz w:val="18"/>
                <w:szCs w:val="18"/>
              </w:rPr>
            </w:pPr>
          </w:p>
        </w:tc>
      </w:tr>
      <w:tr w14:paraId="1C0BF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528BF0A5">
            <w:pPr>
              <w:widowControl/>
              <w:jc w:val="center"/>
              <w:textAlignment w:val="center"/>
              <w:rPr>
                <w:rFonts w:hint="default" w:hAnsi="宋体" w:cs="宋体"/>
                <w:color w:val="000000"/>
                <w:sz w:val="20"/>
                <w:szCs w:val="20"/>
              </w:rPr>
            </w:pPr>
            <w:r>
              <w:rPr>
                <w:rFonts w:hint="default" w:hAnsi="宋体" w:cs="宋体"/>
                <w:color w:val="000000"/>
                <w:sz w:val="20"/>
                <w:szCs w:val="20"/>
                <w:lang w:bidi="ar"/>
              </w:rPr>
              <w:t>自评得分：</w:t>
            </w:r>
            <w:r>
              <w:rPr>
                <w:rFonts w:hint="default" w:ascii="Times New Roman"/>
                <w:color w:val="000000"/>
                <w:sz w:val="20"/>
                <w:szCs w:val="20"/>
                <w:lang w:bidi="ar"/>
              </w:rPr>
              <w:t>98</w:t>
            </w:r>
            <w:r>
              <w:rPr>
                <w:rFonts w:hint="default" w:hAnsi="宋体" w:cs="宋体"/>
                <w:color w:val="000000"/>
                <w:sz w:val="20"/>
                <w:szCs w:val="20"/>
                <w:lang w:bidi="ar"/>
              </w:rPr>
              <w:t>分</w:t>
            </w:r>
          </w:p>
        </w:tc>
      </w:tr>
    </w:tbl>
    <w:p w14:paraId="653AB26C">
      <w:pPr>
        <w:keepNext/>
        <w:keepLines/>
        <w:pageBreakBefore/>
        <w:spacing w:line="576" w:lineRule="exact"/>
        <w:jc w:val="both"/>
        <w:rPr>
          <w:rFonts w:hint="eastAsia" w:ascii="黑体" w:hAnsi="黑体" w:eastAsia="黑体"/>
          <w:kern w:val="2"/>
          <w:sz w:val="32"/>
          <w:szCs w:val="24"/>
        </w:rPr>
      </w:pPr>
    </w:p>
    <w:tbl>
      <w:tblPr>
        <w:tblStyle w:val="13"/>
        <w:tblW w:w="95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1"/>
        <w:gridCol w:w="1128"/>
        <w:gridCol w:w="995"/>
        <w:gridCol w:w="1678"/>
        <w:gridCol w:w="1379"/>
        <w:gridCol w:w="1319"/>
        <w:gridCol w:w="1427"/>
      </w:tblGrid>
      <w:tr w14:paraId="63CE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BFE28C">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9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A93AA">
            <w:pPr>
              <w:widowControl/>
              <w:jc w:val="center"/>
              <w:textAlignment w:val="center"/>
              <w:rPr>
                <w:rFonts w:hint="default" w:hAnsi="宋体" w:cs="宋体"/>
                <w:color w:val="000000"/>
                <w:sz w:val="18"/>
                <w:szCs w:val="18"/>
              </w:rPr>
            </w:pPr>
            <w:r>
              <w:rPr>
                <w:rFonts w:hint="default" w:hAnsi="宋体" w:cs="宋体"/>
                <w:color w:val="000000"/>
                <w:sz w:val="18"/>
                <w:szCs w:val="18"/>
                <w:lang w:bidi="ar"/>
              </w:rPr>
              <w:t>关于解决国投贷款本息项目</w:t>
            </w:r>
          </w:p>
        </w:tc>
      </w:tr>
      <w:tr w14:paraId="1E9B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B05280">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8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0B1A82">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E06A0">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7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EC3C11">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广元市昭化区国有资产事务中心</w:t>
            </w:r>
          </w:p>
        </w:tc>
      </w:tr>
      <w:tr w14:paraId="6BE8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08D6C3F">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125" w:type="dxa"/>
            <w:gridSpan w:val="2"/>
            <w:tcBorders>
              <w:top w:val="nil"/>
              <w:left w:val="single" w:color="000000" w:sz="4" w:space="0"/>
              <w:bottom w:val="single" w:color="000000" w:sz="4" w:space="0"/>
              <w:right w:val="single" w:color="000000" w:sz="4" w:space="0"/>
              <w:tl2br w:val="nil"/>
              <w:tr2bl w:val="nil"/>
            </w:tcBorders>
            <w:noWrap w:val="0"/>
            <w:vAlign w:val="center"/>
          </w:tcPr>
          <w:p w14:paraId="17A18D90">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680" w:type="dxa"/>
            <w:tcBorders>
              <w:top w:val="nil"/>
              <w:left w:val="single" w:color="000000" w:sz="4" w:space="0"/>
              <w:bottom w:val="single" w:color="000000" w:sz="4" w:space="0"/>
              <w:right w:val="single" w:color="000000" w:sz="4" w:space="0"/>
              <w:tl2br w:val="nil"/>
              <w:tr2bl w:val="nil"/>
            </w:tcBorders>
            <w:noWrap w:val="0"/>
            <w:vAlign w:val="center"/>
          </w:tcPr>
          <w:p w14:paraId="0EBE88D3">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19D8FCE8">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4731DD57">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0EC63E33">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6A61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5C54594">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972DB">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948E76">
            <w:pPr>
              <w:widowControl/>
              <w:jc w:val="center"/>
              <w:textAlignment w:val="center"/>
              <w:rPr>
                <w:rFonts w:hint="default" w:hAnsi="宋体" w:cs="宋体"/>
                <w:color w:val="000000"/>
                <w:sz w:val="18"/>
                <w:szCs w:val="18"/>
              </w:rPr>
            </w:pPr>
            <w:r>
              <w:rPr>
                <w:rFonts w:hint="default" w:hAnsi="宋体" w:cs="宋体"/>
                <w:color w:val="000000"/>
                <w:sz w:val="18"/>
                <w:szCs w:val="18"/>
                <w:lang w:bidi="ar"/>
              </w:rPr>
              <w:t>1600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B89872">
            <w:pPr>
              <w:widowControl/>
              <w:jc w:val="center"/>
              <w:textAlignment w:val="center"/>
              <w:rPr>
                <w:rFonts w:hint="default" w:hAnsi="宋体" w:cs="宋体"/>
                <w:color w:val="000000"/>
                <w:sz w:val="18"/>
                <w:szCs w:val="18"/>
              </w:rPr>
            </w:pPr>
            <w:r>
              <w:rPr>
                <w:rFonts w:hint="default" w:hAnsi="宋体" w:cs="宋体"/>
                <w:color w:val="000000"/>
                <w:sz w:val="18"/>
                <w:szCs w:val="18"/>
                <w:lang w:bidi="ar"/>
              </w:rPr>
              <w:t>1600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51AA7F">
            <w:pPr>
              <w:widowControl/>
              <w:jc w:val="center"/>
              <w:textAlignment w:val="center"/>
              <w:rPr>
                <w:rFonts w:hint="default" w:hAnsi="宋体" w:cs="宋体"/>
                <w:color w:val="000000"/>
                <w:sz w:val="18"/>
                <w:szCs w:val="18"/>
              </w:rPr>
            </w:pPr>
            <w:r>
              <w:rPr>
                <w:rFonts w:hint="default" w:hAnsi="宋体" w:cs="宋体"/>
                <w:color w:val="000000"/>
                <w:sz w:val="18"/>
                <w:szCs w:val="18"/>
                <w:lang w:bidi="ar"/>
              </w:rPr>
              <w:t>1600</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75390F54">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59F5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A8A0054">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860736">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F2758">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5A689">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B1006">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B9A55E">
            <w:pPr>
              <w:jc w:val="center"/>
              <w:rPr>
                <w:rFonts w:hint="default" w:hAnsi="宋体" w:cs="宋体"/>
                <w:color w:val="000000"/>
                <w:sz w:val="18"/>
                <w:szCs w:val="18"/>
              </w:rPr>
            </w:pPr>
          </w:p>
        </w:tc>
      </w:tr>
      <w:tr w14:paraId="1779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531BE35">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A4206">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0E79DC">
            <w:pPr>
              <w:widowControl/>
              <w:jc w:val="center"/>
              <w:textAlignment w:val="center"/>
              <w:rPr>
                <w:rFonts w:hint="default" w:hAnsi="宋体" w:cs="宋体"/>
                <w:color w:val="000000"/>
                <w:sz w:val="18"/>
                <w:szCs w:val="18"/>
              </w:rPr>
            </w:pPr>
            <w:r>
              <w:rPr>
                <w:rFonts w:hint="default" w:hAnsi="宋体" w:cs="宋体"/>
                <w:color w:val="000000"/>
                <w:sz w:val="18"/>
                <w:szCs w:val="18"/>
                <w:lang w:bidi="ar"/>
              </w:rPr>
              <w:t>1600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E80594">
            <w:pPr>
              <w:widowControl/>
              <w:jc w:val="center"/>
              <w:textAlignment w:val="center"/>
              <w:rPr>
                <w:rFonts w:hint="default" w:hAnsi="宋体" w:cs="宋体"/>
                <w:color w:val="000000"/>
                <w:sz w:val="18"/>
                <w:szCs w:val="18"/>
              </w:rPr>
            </w:pPr>
            <w:r>
              <w:rPr>
                <w:rFonts w:hint="default" w:hAnsi="宋体" w:cs="宋体"/>
                <w:color w:val="000000"/>
                <w:sz w:val="18"/>
                <w:szCs w:val="18"/>
                <w:lang w:bidi="ar"/>
              </w:rPr>
              <w:t>1600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18C4AA">
            <w:pPr>
              <w:widowControl/>
              <w:jc w:val="center"/>
              <w:textAlignment w:val="center"/>
              <w:rPr>
                <w:rFonts w:hint="default" w:hAnsi="宋体" w:cs="宋体"/>
                <w:color w:val="000000"/>
                <w:sz w:val="18"/>
                <w:szCs w:val="18"/>
              </w:rPr>
            </w:pPr>
            <w:r>
              <w:rPr>
                <w:rFonts w:hint="default" w:hAnsi="宋体" w:cs="宋体"/>
                <w:color w:val="000000"/>
                <w:sz w:val="18"/>
                <w:szCs w:val="18"/>
                <w:lang w:bidi="ar"/>
              </w:rPr>
              <w:t>1600</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071AE8D8">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76DA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2715061">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C70A18">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6AC28">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5D280">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ABF75A">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CCF3E6">
            <w:pPr>
              <w:jc w:val="center"/>
              <w:rPr>
                <w:rFonts w:hint="default" w:hAnsi="宋体" w:cs="宋体"/>
                <w:color w:val="000000"/>
                <w:sz w:val="18"/>
                <w:szCs w:val="18"/>
              </w:rPr>
            </w:pPr>
          </w:p>
        </w:tc>
      </w:tr>
      <w:tr w14:paraId="257E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3C43DC2">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2CACA">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EF5443">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EC904">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A1E7B">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E4910">
            <w:pPr>
              <w:jc w:val="center"/>
              <w:rPr>
                <w:rFonts w:hint="default" w:hAnsi="宋体" w:cs="宋体"/>
                <w:color w:val="000000"/>
                <w:sz w:val="18"/>
                <w:szCs w:val="18"/>
              </w:rPr>
            </w:pPr>
          </w:p>
        </w:tc>
      </w:tr>
      <w:tr w14:paraId="15925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FEA6228">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73D30E">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ECFA42">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7F436F">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0230A7">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47BDDE">
            <w:pPr>
              <w:jc w:val="center"/>
              <w:rPr>
                <w:rFonts w:hint="default" w:hAnsi="宋体" w:cs="宋体"/>
                <w:color w:val="000000"/>
                <w:sz w:val="18"/>
                <w:szCs w:val="18"/>
              </w:rPr>
            </w:pPr>
          </w:p>
        </w:tc>
      </w:tr>
      <w:tr w14:paraId="6A16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CA7CB2">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66A15">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64BC53">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5549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6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C1158">
            <w:pPr>
              <w:jc w:val="center"/>
              <w:rPr>
                <w:rFonts w:hint="default" w:hAnsi="宋体" w:cs="宋体"/>
                <w:color w:val="000000"/>
                <w:sz w:val="18"/>
                <w:szCs w:val="18"/>
              </w:rPr>
            </w:pP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2DE89">
            <w:pPr>
              <w:widowControl/>
              <w:jc w:val="center"/>
              <w:textAlignment w:val="center"/>
              <w:rPr>
                <w:rFonts w:hint="default" w:hAnsi="宋体" w:cs="宋体"/>
                <w:color w:val="000000"/>
                <w:sz w:val="18"/>
                <w:szCs w:val="18"/>
              </w:rPr>
            </w:pPr>
            <w:r>
              <w:rPr>
                <w:rFonts w:hint="default" w:hAnsi="宋体" w:cs="宋体"/>
                <w:color w:val="000000"/>
                <w:sz w:val="18"/>
                <w:szCs w:val="18"/>
                <w:lang w:bidi="ar"/>
              </w:rPr>
              <w:t>缓解公司偿债压力，维护昭化区金融信用环境。</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A9B12">
            <w:pPr>
              <w:widowControl/>
              <w:jc w:val="center"/>
              <w:textAlignment w:val="center"/>
              <w:rPr>
                <w:rFonts w:hint="default" w:hAnsi="宋体" w:cs="宋体"/>
                <w:color w:val="000000"/>
                <w:sz w:val="18"/>
                <w:szCs w:val="18"/>
              </w:rPr>
            </w:pPr>
            <w:r>
              <w:rPr>
                <w:rFonts w:hint="default" w:hAnsi="宋体" w:cs="宋体"/>
                <w:color w:val="000000"/>
                <w:sz w:val="18"/>
                <w:szCs w:val="18"/>
                <w:lang w:bidi="ar"/>
              </w:rPr>
              <w:t>缓解公司偿债压力，维护昭化区金融信用环境。</w:t>
            </w:r>
          </w:p>
        </w:tc>
      </w:tr>
      <w:tr w14:paraId="4D45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DEF6E">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E44A3">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164F5A">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88EFC2">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57576">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83C21">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1F2B1">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5BB1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8ECF8">
            <w:pPr>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33702B">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2A818">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D581B">
            <w:pPr>
              <w:widowControl/>
              <w:jc w:val="center"/>
              <w:textAlignment w:val="center"/>
              <w:rPr>
                <w:rFonts w:hint="default" w:hAnsi="宋体" w:cs="宋体"/>
                <w:color w:val="000000"/>
                <w:sz w:val="18"/>
                <w:szCs w:val="18"/>
              </w:rPr>
            </w:pPr>
            <w:r>
              <w:rPr>
                <w:rFonts w:hint="default" w:hAnsi="宋体" w:cs="宋体"/>
                <w:color w:val="000000"/>
                <w:sz w:val="18"/>
                <w:szCs w:val="18"/>
                <w:lang w:bidi="ar"/>
              </w:rPr>
              <w:t>偿还本息</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8591E9">
            <w:pPr>
              <w:widowControl/>
              <w:jc w:val="center"/>
              <w:textAlignment w:val="center"/>
              <w:rPr>
                <w:rFonts w:hint="default" w:hAnsi="宋体" w:cs="宋体"/>
                <w:color w:val="000000"/>
                <w:sz w:val="18"/>
                <w:szCs w:val="18"/>
              </w:rPr>
            </w:pPr>
            <w:r>
              <w:rPr>
                <w:rFonts w:hint="default" w:hAnsi="宋体" w:cs="宋体"/>
                <w:color w:val="000000"/>
                <w:sz w:val="18"/>
                <w:szCs w:val="18"/>
                <w:lang w:bidi="ar"/>
              </w:rPr>
              <w:t>200万元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ED3B1">
            <w:pPr>
              <w:widowControl/>
              <w:jc w:val="center"/>
              <w:textAlignment w:val="center"/>
              <w:rPr>
                <w:rFonts w:hint="default" w:hAnsi="宋体" w:cs="宋体"/>
                <w:color w:val="000000"/>
                <w:sz w:val="18"/>
                <w:szCs w:val="18"/>
              </w:rPr>
            </w:pPr>
            <w:r>
              <w:rPr>
                <w:rFonts w:hint="default" w:hAnsi="宋体" w:cs="宋体"/>
                <w:color w:val="000000"/>
                <w:sz w:val="18"/>
                <w:szCs w:val="18"/>
                <w:lang w:bidi="ar"/>
              </w:rPr>
              <w:t>200万元</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217E3">
            <w:pPr>
              <w:jc w:val="center"/>
              <w:rPr>
                <w:rFonts w:hint="default" w:hAnsi="宋体" w:cs="宋体"/>
                <w:color w:val="000000"/>
                <w:sz w:val="18"/>
                <w:szCs w:val="18"/>
              </w:rPr>
            </w:pPr>
          </w:p>
        </w:tc>
      </w:tr>
      <w:tr w14:paraId="3A2D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E85764">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0EE294">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115ED">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05CED">
            <w:pPr>
              <w:widowControl/>
              <w:jc w:val="center"/>
              <w:textAlignment w:val="center"/>
              <w:rPr>
                <w:rFonts w:hint="default" w:hAnsi="宋体" w:cs="宋体"/>
                <w:color w:val="000000"/>
                <w:sz w:val="18"/>
                <w:szCs w:val="18"/>
              </w:rPr>
            </w:pPr>
            <w:r>
              <w:rPr>
                <w:rFonts w:hint="default" w:hAnsi="宋体" w:cs="宋体"/>
                <w:color w:val="000000"/>
                <w:sz w:val="18"/>
                <w:szCs w:val="18"/>
                <w:lang w:bidi="ar"/>
              </w:rPr>
              <w:t>按期偿还贷款本息，增强公司信用</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42F115">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1110E">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4729ED">
            <w:pPr>
              <w:jc w:val="center"/>
              <w:rPr>
                <w:rFonts w:hint="default" w:hAnsi="宋体" w:cs="宋体"/>
                <w:color w:val="000000"/>
                <w:sz w:val="18"/>
                <w:szCs w:val="18"/>
              </w:rPr>
            </w:pPr>
          </w:p>
        </w:tc>
      </w:tr>
      <w:tr w14:paraId="6019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70698">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154CC3">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113ABA">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0DE131">
            <w:pPr>
              <w:widowControl/>
              <w:jc w:val="center"/>
              <w:textAlignment w:val="center"/>
              <w:rPr>
                <w:rFonts w:hint="default" w:hAnsi="宋体" w:cs="宋体"/>
                <w:color w:val="000000"/>
                <w:sz w:val="18"/>
                <w:szCs w:val="18"/>
              </w:rPr>
            </w:pPr>
            <w:r>
              <w:rPr>
                <w:rFonts w:hint="default" w:hAnsi="宋体" w:cs="宋体"/>
                <w:color w:val="000000"/>
                <w:sz w:val="18"/>
                <w:szCs w:val="18"/>
                <w:lang w:bidi="ar"/>
              </w:rPr>
              <w:t>减少利息费用</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BB8F5A">
            <w:pPr>
              <w:widowControl/>
              <w:jc w:val="center"/>
              <w:textAlignment w:val="center"/>
              <w:rPr>
                <w:rFonts w:hint="default" w:hAnsi="宋体" w:cs="宋体"/>
                <w:color w:val="000000"/>
                <w:sz w:val="18"/>
                <w:szCs w:val="18"/>
              </w:rPr>
            </w:pPr>
            <w:r>
              <w:rPr>
                <w:rFonts w:hint="default" w:hAnsi="宋体" w:cs="宋体"/>
                <w:color w:val="000000"/>
                <w:sz w:val="18"/>
                <w:szCs w:val="18"/>
                <w:lang w:bidi="ar"/>
              </w:rPr>
              <w:t>好</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861F3E">
            <w:pPr>
              <w:widowControl/>
              <w:jc w:val="center"/>
              <w:textAlignment w:val="center"/>
              <w:rPr>
                <w:rFonts w:hint="default" w:hAnsi="宋体" w:cs="宋体"/>
                <w:color w:val="000000"/>
                <w:sz w:val="18"/>
                <w:szCs w:val="18"/>
              </w:rPr>
            </w:pPr>
            <w:r>
              <w:rPr>
                <w:rFonts w:hint="default" w:hAnsi="宋体" w:cs="宋体"/>
                <w:color w:val="000000"/>
                <w:sz w:val="18"/>
                <w:szCs w:val="18"/>
                <w:lang w:bidi="ar"/>
              </w:rPr>
              <w:t>好</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F526F1">
            <w:pPr>
              <w:jc w:val="center"/>
              <w:rPr>
                <w:rFonts w:hint="default" w:hAnsi="宋体" w:cs="宋体"/>
                <w:color w:val="000000"/>
                <w:sz w:val="18"/>
                <w:szCs w:val="18"/>
              </w:rPr>
            </w:pPr>
          </w:p>
        </w:tc>
      </w:tr>
      <w:tr w14:paraId="7126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0BCF73">
            <w:pPr>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691BE">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513AF3">
            <w:pPr>
              <w:widowControl/>
              <w:jc w:val="center"/>
              <w:textAlignment w:val="center"/>
              <w:rPr>
                <w:rFonts w:hint="default" w:hAnsi="宋体" w:cs="宋体"/>
                <w:color w:val="000000"/>
                <w:sz w:val="18"/>
                <w:szCs w:val="18"/>
              </w:rPr>
            </w:pPr>
            <w:r>
              <w:rPr>
                <w:rFonts w:hint="default" w:hAnsi="宋体" w:cs="宋体"/>
                <w:color w:val="000000"/>
                <w:sz w:val="18"/>
                <w:szCs w:val="18"/>
                <w:lang w:bidi="ar"/>
              </w:rPr>
              <w:t>可持续发展指标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13A52">
            <w:pPr>
              <w:widowControl/>
              <w:jc w:val="center"/>
              <w:textAlignment w:val="center"/>
              <w:rPr>
                <w:rFonts w:hint="default" w:hAnsi="宋体" w:cs="宋体"/>
                <w:color w:val="000000"/>
                <w:sz w:val="18"/>
                <w:szCs w:val="18"/>
              </w:rPr>
            </w:pPr>
            <w:r>
              <w:rPr>
                <w:rFonts w:hint="default" w:hAnsi="宋体" w:cs="宋体"/>
                <w:color w:val="000000"/>
                <w:sz w:val="18"/>
                <w:szCs w:val="18"/>
                <w:lang w:bidi="ar"/>
              </w:rPr>
              <w:t>区域经济持续向好</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CA86EC">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658F7">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C50BF">
            <w:pPr>
              <w:jc w:val="center"/>
              <w:rPr>
                <w:rFonts w:hint="default" w:hAnsi="宋体" w:cs="宋体"/>
                <w:color w:val="000000"/>
                <w:sz w:val="18"/>
                <w:szCs w:val="18"/>
              </w:rPr>
            </w:pPr>
          </w:p>
        </w:tc>
      </w:tr>
      <w:tr w14:paraId="4F0E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54749">
            <w:pPr>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7B3273">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F3F12F">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A5498C">
            <w:pPr>
              <w:widowControl/>
              <w:jc w:val="center"/>
              <w:textAlignment w:val="center"/>
              <w:rPr>
                <w:rFonts w:hint="default" w:hAnsi="宋体" w:cs="宋体"/>
                <w:color w:val="000000"/>
                <w:sz w:val="18"/>
                <w:szCs w:val="18"/>
              </w:rPr>
            </w:pPr>
            <w:r>
              <w:rPr>
                <w:rFonts w:hint="default" w:hAnsi="宋体" w:cs="宋体"/>
                <w:color w:val="000000"/>
                <w:sz w:val="18"/>
                <w:szCs w:val="18"/>
                <w:lang w:bidi="ar"/>
              </w:rPr>
              <w:t>金融机构满意度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51D07">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E3AE2F">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A0AE7A">
            <w:pPr>
              <w:jc w:val="center"/>
              <w:rPr>
                <w:rFonts w:hint="default" w:hAnsi="宋体" w:cs="宋体"/>
                <w:color w:val="000000"/>
                <w:sz w:val="18"/>
                <w:szCs w:val="18"/>
              </w:rPr>
            </w:pPr>
          </w:p>
        </w:tc>
      </w:tr>
      <w:tr w14:paraId="58C8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38888072">
            <w:pPr>
              <w:widowControl/>
              <w:jc w:val="center"/>
              <w:textAlignment w:val="center"/>
              <w:rPr>
                <w:rFonts w:hint="default" w:hAnsi="宋体" w:cs="宋体"/>
                <w:color w:val="000000"/>
                <w:sz w:val="20"/>
                <w:szCs w:val="20"/>
              </w:rPr>
            </w:pPr>
            <w:r>
              <w:rPr>
                <w:rFonts w:hint="default" w:hAnsi="宋体" w:cs="宋体"/>
                <w:color w:val="000000"/>
                <w:sz w:val="20"/>
                <w:szCs w:val="20"/>
                <w:lang w:bidi="ar"/>
              </w:rPr>
              <w:t>自评得分：</w:t>
            </w:r>
            <w:r>
              <w:rPr>
                <w:rFonts w:hint="default" w:ascii="Times New Roman"/>
                <w:color w:val="000000"/>
                <w:sz w:val="20"/>
                <w:szCs w:val="20"/>
                <w:lang w:bidi="ar"/>
              </w:rPr>
              <w:t>98</w:t>
            </w:r>
            <w:r>
              <w:rPr>
                <w:rFonts w:hint="default" w:hAnsi="宋体" w:cs="宋体"/>
                <w:color w:val="000000"/>
                <w:sz w:val="20"/>
                <w:szCs w:val="20"/>
                <w:lang w:bidi="ar"/>
              </w:rPr>
              <w:t>分</w:t>
            </w:r>
          </w:p>
        </w:tc>
      </w:tr>
    </w:tbl>
    <w:p w14:paraId="6D832704">
      <w:pPr>
        <w:keepNext/>
        <w:keepLines/>
        <w:pageBreakBefore/>
        <w:spacing w:line="576" w:lineRule="exact"/>
        <w:jc w:val="both"/>
        <w:rPr>
          <w:rFonts w:hint="eastAsia" w:ascii="黑体" w:hAnsi="黑体" w:eastAsia="黑体"/>
          <w:kern w:val="2"/>
          <w:sz w:val="32"/>
          <w:szCs w:val="24"/>
        </w:rPr>
      </w:pPr>
    </w:p>
    <w:tbl>
      <w:tblPr>
        <w:tblStyle w:val="13"/>
        <w:tblW w:w="95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1"/>
        <w:gridCol w:w="1128"/>
        <w:gridCol w:w="994"/>
        <w:gridCol w:w="1678"/>
        <w:gridCol w:w="1379"/>
        <w:gridCol w:w="1319"/>
        <w:gridCol w:w="1428"/>
      </w:tblGrid>
      <w:tr w14:paraId="2B474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D89A84">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9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BAC9DF">
            <w:pPr>
              <w:widowControl/>
              <w:jc w:val="center"/>
              <w:textAlignment w:val="center"/>
              <w:rPr>
                <w:rFonts w:hint="default" w:hAnsi="宋体" w:cs="宋体"/>
                <w:color w:val="000000"/>
                <w:sz w:val="18"/>
                <w:szCs w:val="18"/>
              </w:rPr>
            </w:pPr>
            <w:r>
              <w:rPr>
                <w:rFonts w:hint="default" w:hAnsi="宋体" w:cs="宋体"/>
                <w:color w:val="000000"/>
                <w:sz w:val="18"/>
                <w:szCs w:val="18"/>
                <w:lang w:bidi="ar"/>
              </w:rPr>
              <w:t>增加公司注册资本金（国投）</w:t>
            </w:r>
          </w:p>
        </w:tc>
      </w:tr>
      <w:tr w14:paraId="7585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01D2C">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8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9A4A68">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5D553">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7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A01C11">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广元市昭化区国有资产事务中心</w:t>
            </w:r>
          </w:p>
        </w:tc>
      </w:tr>
      <w:tr w14:paraId="79C9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05C833E">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125" w:type="dxa"/>
            <w:gridSpan w:val="2"/>
            <w:tcBorders>
              <w:top w:val="nil"/>
              <w:left w:val="single" w:color="000000" w:sz="4" w:space="0"/>
              <w:bottom w:val="single" w:color="000000" w:sz="4" w:space="0"/>
              <w:right w:val="single" w:color="000000" w:sz="4" w:space="0"/>
              <w:tl2br w:val="nil"/>
              <w:tr2bl w:val="nil"/>
            </w:tcBorders>
            <w:noWrap w:val="0"/>
            <w:vAlign w:val="center"/>
          </w:tcPr>
          <w:p w14:paraId="228B00AC">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680" w:type="dxa"/>
            <w:tcBorders>
              <w:top w:val="nil"/>
              <w:left w:val="single" w:color="000000" w:sz="4" w:space="0"/>
              <w:bottom w:val="single" w:color="000000" w:sz="4" w:space="0"/>
              <w:right w:val="single" w:color="000000" w:sz="4" w:space="0"/>
              <w:tl2br w:val="nil"/>
              <w:tr2bl w:val="nil"/>
            </w:tcBorders>
            <w:noWrap w:val="0"/>
            <w:vAlign w:val="center"/>
          </w:tcPr>
          <w:p w14:paraId="7341F3D6">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058F62D7">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084E5CD0">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470D6EF1">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371D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B0E2935">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47088C">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C5F6F">
            <w:pPr>
              <w:widowControl/>
              <w:jc w:val="center"/>
              <w:textAlignment w:val="center"/>
              <w:rPr>
                <w:rFonts w:hint="default" w:hAnsi="宋体" w:cs="宋体"/>
                <w:color w:val="000000"/>
                <w:sz w:val="18"/>
                <w:szCs w:val="18"/>
              </w:rPr>
            </w:pPr>
            <w:r>
              <w:rPr>
                <w:rFonts w:hint="default" w:hAnsi="宋体" w:cs="宋体"/>
                <w:color w:val="000000"/>
                <w:sz w:val="18"/>
                <w:szCs w:val="18"/>
                <w:lang w:bidi="ar"/>
              </w:rPr>
              <w:t>646.2182</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8F8333">
            <w:pPr>
              <w:widowControl/>
              <w:jc w:val="center"/>
              <w:textAlignment w:val="center"/>
              <w:rPr>
                <w:rFonts w:hint="default" w:hAnsi="宋体" w:cs="宋体"/>
                <w:color w:val="000000"/>
                <w:sz w:val="18"/>
                <w:szCs w:val="18"/>
              </w:rPr>
            </w:pPr>
            <w:r>
              <w:rPr>
                <w:rFonts w:hint="default" w:hAnsi="宋体" w:cs="宋体"/>
                <w:color w:val="000000"/>
                <w:sz w:val="18"/>
                <w:szCs w:val="18"/>
                <w:lang w:bidi="ar"/>
              </w:rPr>
              <w:t>646.2182</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3B5FF">
            <w:pPr>
              <w:widowControl/>
              <w:jc w:val="center"/>
              <w:textAlignment w:val="center"/>
              <w:rPr>
                <w:rFonts w:hint="default" w:hAnsi="宋体" w:cs="宋体"/>
                <w:color w:val="000000"/>
                <w:sz w:val="18"/>
                <w:szCs w:val="18"/>
              </w:rPr>
            </w:pPr>
            <w:r>
              <w:rPr>
                <w:rFonts w:hint="default" w:hAnsi="宋体" w:cs="宋体"/>
                <w:color w:val="000000"/>
                <w:sz w:val="18"/>
                <w:szCs w:val="18"/>
                <w:lang w:bidi="ar"/>
              </w:rPr>
              <w:t>646.2182</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24DC5EA9">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09FA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70B83BE">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7B170">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36052E">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0710E8">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C575D3">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260D7">
            <w:pPr>
              <w:jc w:val="center"/>
              <w:rPr>
                <w:rFonts w:hint="default" w:hAnsi="宋体" w:cs="宋体"/>
                <w:color w:val="000000"/>
                <w:sz w:val="18"/>
                <w:szCs w:val="18"/>
              </w:rPr>
            </w:pPr>
          </w:p>
        </w:tc>
      </w:tr>
      <w:tr w14:paraId="68F3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02A9767">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48AD35">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13026B">
            <w:pPr>
              <w:widowControl/>
              <w:jc w:val="center"/>
              <w:textAlignment w:val="center"/>
              <w:rPr>
                <w:rFonts w:hint="default" w:hAnsi="宋体" w:cs="宋体"/>
                <w:color w:val="000000"/>
                <w:sz w:val="18"/>
                <w:szCs w:val="18"/>
              </w:rPr>
            </w:pPr>
            <w:r>
              <w:rPr>
                <w:rFonts w:hint="default" w:hAnsi="宋体" w:cs="宋体"/>
                <w:color w:val="000000"/>
                <w:sz w:val="18"/>
                <w:szCs w:val="18"/>
                <w:lang w:bidi="ar"/>
              </w:rPr>
              <w:t>646.2182</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2ED6A">
            <w:pPr>
              <w:widowControl/>
              <w:jc w:val="center"/>
              <w:textAlignment w:val="center"/>
              <w:rPr>
                <w:rFonts w:hint="default" w:hAnsi="宋体" w:cs="宋体"/>
                <w:color w:val="000000"/>
                <w:sz w:val="18"/>
                <w:szCs w:val="18"/>
              </w:rPr>
            </w:pPr>
            <w:r>
              <w:rPr>
                <w:rFonts w:hint="default" w:hAnsi="宋体" w:cs="宋体"/>
                <w:color w:val="000000"/>
                <w:sz w:val="18"/>
                <w:szCs w:val="18"/>
                <w:lang w:bidi="ar"/>
              </w:rPr>
              <w:t>646.2182</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205C43">
            <w:pPr>
              <w:widowControl/>
              <w:jc w:val="center"/>
              <w:textAlignment w:val="center"/>
              <w:rPr>
                <w:rFonts w:hint="default" w:hAnsi="宋体" w:cs="宋体"/>
                <w:color w:val="000000"/>
                <w:sz w:val="18"/>
                <w:szCs w:val="18"/>
              </w:rPr>
            </w:pPr>
            <w:r>
              <w:rPr>
                <w:rFonts w:hint="default" w:hAnsi="宋体" w:cs="宋体"/>
                <w:color w:val="000000"/>
                <w:sz w:val="18"/>
                <w:szCs w:val="18"/>
                <w:lang w:bidi="ar"/>
              </w:rPr>
              <w:t>646.2182</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264A38D4">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5C4E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F42A1A4">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117CA">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74D5B">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8DD539">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02742">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219A72">
            <w:pPr>
              <w:jc w:val="center"/>
              <w:rPr>
                <w:rFonts w:hint="default" w:hAnsi="宋体" w:cs="宋体"/>
                <w:color w:val="000000"/>
                <w:sz w:val="18"/>
                <w:szCs w:val="18"/>
              </w:rPr>
            </w:pPr>
          </w:p>
        </w:tc>
      </w:tr>
      <w:tr w14:paraId="2767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4D9861D">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83334A">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84B4AE">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79F581">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07146">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019B54">
            <w:pPr>
              <w:jc w:val="center"/>
              <w:rPr>
                <w:rFonts w:hint="default" w:hAnsi="宋体" w:cs="宋体"/>
                <w:color w:val="000000"/>
                <w:sz w:val="18"/>
                <w:szCs w:val="18"/>
              </w:rPr>
            </w:pPr>
          </w:p>
        </w:tc>
      </w:tr>
      <w:tr w14:paraId="3B8E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D5D46E7">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CFC0FB">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AA1AED">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31616">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59455">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EF7BE1">
            <w:pPr>
              <w:jc w:val="center"/>
              <w:rPr>
                <w:rFonts w:hint="default" w:hAnsi="宋体" w:cs="宋体"/>
                <w:color w:val="000000"/>
                <w:sz w:val="18"/>
                <w:szCs w:val="18"/>
              </w:rPr>
            </w:pPr>
          </w:p>
        </w:tc>
      </w:tr>
      <w:tr w14:paraId="1A43C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EC3641">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978CBD">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A75975">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0609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6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AE36B">
            <w:pPr>
              <w:jc w:val="center"/>
              <w:rPr>
                <w:rFonts w:hint="default" w:hAnsi="宋体" w:cs="宋体"/>
                <w:color w:val="000000"/>
                <w:sz w:val="18"/>
                <w:szCs w:val="18"/>
              </w:rPr>
            </w:pP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33D7F">
            <w:pPr>
              <w:widowControl/>
              <w:jc w:val="center"/>
              <w:textAlignment w:val="center"/>
              <w:rPr>
                <w:rFonts w:hint="default" w:hAnsi="宋体" w:cs="宋体"/>
                <w:color w:val="000000"/>
                <w:sz w:val="18"/>
                <w:szCs w:val="18"/>
              </w:rPr>
            </w:pPr>
            <w:r>
              <w:rPr>
                <w:rFonts w:hint="default" w:hAnsi="宋体" w:cs="宋体"/>
                <w:color w:val="000000"/>
                <w:sz w:val="18"/>
                <w:szCs w:val="18"/>
                <w:lang w:bidi="ar"/>
              </w:rPr>
              <w:t>为符合贷款条件，降低公司负债率，确保昭化区国家储备林项目贷款批准。</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AEEB04">
            <w:pPr>
              <w:widowControl/>
              <w:jc w:val="center"/>
              <w:textAlignment w:val="center"/>
              <w:rPr>
                <w:rFonts w:hint="default" w:hAnsi="宋体" w:cs="宋体"/>
                <w:color w:val="000000"/>
                <w:sz w:val="18"/>
                <w:szCs w:val="18"/>
              </w:rPr>
            </w:pPr>
            <w:r>
              <w:rPr>
                <w:rFonts w:hint="default" w:hAnsi="宋体" w:cs="宋体"/>
                <w:color w:val="000000"/>
                <w:sz w:val="18"/>
                <w:szCs w:val="18"/>
                <w:lang w:bidi="ar"/>
              </w:rPr>
              <w:t>为符合贷款条件，降低公司负债率，确保昭化区国家储备林项目贷款批准。</w:t>
            </w:r>
          </w:p>
        </w:tc>
      </w:tr>
      <w:tr w14:paraId="00FC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862F9">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BD508">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AB6D4">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972AC7">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BFA26F">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1CF7E7">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42619">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5126F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4CA0BC">
            <w:pPr>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814116">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5FE8D3">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B2306">
            <w:pPr>
              <w:widowControl/>
              <w:jc w:val="center"/>
              <w:textAlignment w:val="center"/>
              <w:rPr>
                <w:rFonts w:hint="default" w:hAnsi="宋体" w:cs="宋体"/>
                <w:color w:val="000000"/>
                <w:sz w:val="18"/>
                <w:szCs w:val="18"/>
              </w:rPr>
            </w:pPr>
            <w:r>
              <w:rPr>
                <w:rFonts w:hint="default" w:hAnsi="宋体" w:cs="宋体"/>
                <w:color w:val="000000"/>
                <w:sz w:val="18"/>
                <w:szCs w:val="18"/>
                <w:lang w:bidi="ar"/>
              </w:rPr>
              <w:t>偿还本息</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2F264">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70946">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A9C42">
            <w:pPr>
              <w:jc w:val="center"/>
              <w:rPr>
                <w:rFonts w:hint="default" w:hAnsi="宋体" w:cs="宋体"/>
                <w:color w:val="000000"/>
                <w:sz w:val="18"/>
                <w:szCs w:val="18"/>
              </w:rPr>
            </w:pPr>
          </w:p>
        </w:tc>
      </w:tr>
      <w:tr w14:paraId="0994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1C595">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1B5B9E">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D65D99">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A7F7D">
            <w:pPr>
              <w:widowControl/>
              <w:jc w:val="center"/>
              <w:textAlignment w:val="center"/>
              <w:rPr>
                <w:rFonts w:hint="default" w:hAnsi="宋体" w:cs="宋体"/>
                <w:color w:val="000000"/>
                <w:sz w:val="18"/>
                <w:szCs w:val="18"/>
              </w:rPr>
            </w:pPr>
            <w:r>
              <w:rPr>
                <w:rFonts w:hint="default" w:hAnsi="宋体" w:cs="宋体"/>
                <w:color w:val="000000"/>
                <w:sz w:val="18"/>
                <w:szCs w:val="18"/>
                <w:lang w:bidi="ar"/>
              </w:rPr>
              <w:t>完成时效</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6571D">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E5A15">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4B80C">
            <w:pPr>
              <w:jc w:val="center"/>
              <w:rPr>
                <w:rFonts w:hint="default" w:hAnsi="宋体" w:cs="宋体"/>
                <w:color w:val="000000"/>
                <w:sz w:val="18"/>
                <w:szCs w:val="18"/>
              </w:rPr>
            </w:pPr>
          </w:p>
        </w:tc>
      </w:tr>
      <w:tr w14:paraId="0AE87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D461D2">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43D3E4">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F2FF0">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E50459">
            <w:pPr>
              <w:widowControl/>
              <w:jc w:val="center"/>
              <w:textAlignment w:val="center"/>
              <w:rPr>
                <w:rFonts w:hint="default" w:hAnsi="宋体" w:cs="宋体"/>
                <w:color w:val="000000"/>
                <w:sz w:val="18"/>
                <w:szCs w:val="18"/>
              </w:rPr>
            </w:pPr>
            <w:r>
              <w:rPr>
                <w:rFonts w:hint="default" w:hAnsi="宋体" w:cs="宋体"/>
                <w:color w:val="000000"/>
                <w:sz w:val="18"/>
                <w:szCs w:val="18"/>
                <w:lang w:bidi="ar"/>
              </w:rPr>
              <w:t>壮大公司发展</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D6FF37">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5BD0C0">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0A4B2F">
            <w:pPr>
              <w:jc w:val="center"/>
              <w:rPr>
                <w:rFonts w:hint="default" w:hAnsi="宋体" w:cs="宋体"/>
                <w:color w:val="000000"/>
                <w:sz w:val="18"/>
                <w:szCs w:val="18"/>
              </w:rPr>
            </w:pPr>
          </w:p>
        </w:tc>
      </w:tr>
      <w:tr w14:paraId="449A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D3BA5">
            <w:pPr>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60E08E">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019FE">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928DC">
            <w:pPr>
              <w:widowControl/>
              <w:jc w:val="center"/>
              <w:textAlignment w:val="center"/>
              <w:rPr>
                <w:rFonts w:hint="default" w:hAnsi="宋体" w:cs="宋体"/>
                <w:color w:val="000000"/>
                <w:sz w:val="18"/>
                <w:szCs w:val="18"/>
              </w:rPr>
            </w:pPr>
            <w:r>
              <w:rPr>
                <w:rFonts w:hint="default" w:hAnsi="宋体" w:cs="宋体"/>
                <w:color w:val="000000"/>
                <w:sz w:val="18"/>
                <w:szCs w:val="18"/>
                <w:lang w:bidi="ar"/>
              </w:rPr>
              <w:t>提升公司对外形象</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A58A69">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93B806">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1980A1">
            <w:pPr>
              <w:jc w:val="center"/>
              <w:rPr>
                <w:rFonts w:hint="default" w:hAnsi="宋体" w:cs="宋体"/>
                <w:color w:val="000000"/>
                <w:sz w:val="18"/>
                <w:szCs w:val="18"/>
              </w:rPr>
            </w:pPr>
          </w:p>
        </w:tc>
      </w:tr>
      <w:tr w14:paraId="5B6B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5A8C2">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45E903">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7D08E">
            <w:pPr>
              <w:widowControl/>
              <w:jc w:val="center"/>
              <w:textAlignment w:val="center"/>
              <w:rPr>
                <w:rFonts w:hint="default" w:hAnsi="宋体" w:cs="宋体"/>
                <w:color w:val="000000"/>
                <w:sz w:val="18"/>
                <w:szCs w:val="18"/>
              </w:rPr>
            </w:pPr>
            <w:r>
              <w:rPr>
                <w:rFonts w:hint="default" w:hAnsi="宋体" w:cs="宋体"/>
                <w:color w:val="000000"/>
                <w:sz w:val="18"/>
                <w:szCs w:val="18"/>
                <w:lang w:bidi="ar"/>
              </w:rPr>
              <w:t>可持续发展指标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AE0FD2">
            <w:pPr>
              <w:widowControl/>
              <w:jc w:val="center"/>
              <w:textAlignment w:val="center"/>
              <w:rPr>
                <w:rFonts w:hint="default" w:hAnsi="宋体" w:cs="宋体"/>
                <w:color w:val="000000"/>
                <w:sz w:val="18"/>
                <w:szCs w:val="18"/>
              </w:rPr>
            </w:pPr>
            <w:r>
              <w:rPr>
                <w:rFonts w:hint="default" w:hAnsi="宋体" w:cs="宋体"/>
                <w:color w:val="000000"/>
                <w:sz w:val="18"/>
                <w:szCs w:val="18"/>
                <w:lang w:bidi="ar"/>
              </w:rPr>
              <w:t>区域经济持续向好</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E150D7">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A9E3F2">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42BBB">
            <w:pPr>
              <w:jc w:val="center"/>
              <w:rPr>
                <w:rFonts w:hint="default" w:hAnsi="宋体" w:cs="宋体"/>
                <w:color w:val="000000"/>
                <w:sz w:val="18"/>
                <w:szCs w:val="18"/>
              </w:rPr>
            </w:pPr>
          </w:p>
        </w:tc>
      </w:tr>
      <w:tr w14:paraId="4BDB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624A186D">
            <w:pPr>
              <w:widowControl/>
              <w:jc w:val="center"/>
              <w:textAlignment w:val="center"/>
              <w:rPr>
                <w:rFonts w:hint="default" w:hAnsi="宋体" w:cs="宋体"/>
                <w:color w:val="000000"/>
                <w:sz w:val="20"/>
                <w:szCs w:val="20"/>
              </w:rPr>
            </w:pPr>
            <w:r>
              <w:rPr>
                <w:rFonts w:hint="default" w:hAnsi="宋体" w:cs="宋体"/>
                <w:color w:val="000000"/>
                <w:sz w:val="20"/>
                <w:szCs w:val="20"/>
                <w:lang w:bidi="ar"/>
              </w:rPr>
              <w:t>自评得分：</w:t>
            </w:r>
            <w:r>
              <w:rPr>
                <w:rFonts w:hint="default" w:ascii="Times New Roman"/>
                <w:color w:val="000000"/>
                <w:sz w:val="20"/>
                <w:szCs w:val="20"/>
                <w:lang w:bidi="ar"/>
              </w:rPr>
              <w:t>98</w:t>
            </w:r>
            <w:r>
              <w:rPr>
                <w:rFonts w:hint="default" w:hAnsi="宋体" w:cs="宋体"/>
                <w:color w:val="000000"/>
                <w:sz w:val="20"/>
                <w:szCs w:val="20"/>
                <w:lang w:bidi="ar"/>
              </w:rPr>
              <w:t>分</w:t>
            </w:r>
          </w:p>
        </w:tc>
      </w:tr>
    </w:tbl>
    <w:p w14:paraId="78EB6F54">
      <w:pPr>
        <w:keepNext/>
        <w:keepLines/>
        <w:pageBreakBefore/>
        <w:spacing w:line="576" w:lineRule="exact"/>
        <w:jc w:val="both"/>
        <w:rPr>
          <w:rFonts w:hint="eastAsia" w:ascii="黑体" w:hAnsi="黑体" w:eastAsia="黑体"/>
          <w:kern w:val="2"/>
          <w:sz w:val="32"/>
          <w:szCs w:val="24"/>
        </w:rPr>
      </w:pPr>
    </w:p>
    <w:tbl>
      <w:tblPr>
        <w:tblStyle w:val="13"/>
        <w:tblW w:w="95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1"/>
        <w:gridCol w:w="1128"/>
        <w:gridCol w:w="995"/>
        <w:gridCol w:w="1678"/>
        <w:gridCol w:w="1379"/>
        <w:gridCol w:w="1319"/>
        <w:gridCol w:w="1427"/>
      </w:tblGrid>
      <w:tr w14:paraId="0601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3699D6">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9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E9DC7E">
            <w:pPr>
              <w:widowControl/>
              <w:jc w:val="center"/>
              <w:textAlignment w:val="center"/>
              <w:rPr>
                <w:rFonts w:hint="default" w:hAnsi="宋体" w:cs="宋体"/>
                <w:color w:val="000000"/>
                <w:sz w:val="18"/>
                <w:szCs w:val="18"/>
              </w:rPr>
            </w:pPr>
            <w:r>
              <w:rPr>
                <w:rFonts w:hint="default" w:hAnsi="宋体" w:cs="宋体"/>
                <w:color w:val="000000"/>
                <w:sz w:val="18"/>
                <w:szCs w:val="18"/>
                <w:lang w:bidi="ar"/>
              </w:rPr>
              <w:t>增加注册资本金（文旅）</w:t>
            </w:r>
          </w:p>
        </w:tc>
      </w:tr>
      <w:tr w14:paraId="1D7E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7C3D4">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8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65939A">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A68FD">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7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77C3B4">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广元市昭化区国有资产事务中心</w:t>
            </w:r>
          </w:p>
        </w:tc>
      </w:tr>
      <w:tr w14:paraId="179C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050AEAC">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125" w:type="dxa"/>
            <w:gridSpan w:val="2"/>
            <w:tcBorders>
              <w:top w:val="nil"/>
              <w:left w:val="single" w:color="000000" w:sz="4" w:space="0"/>
              <w:bottom w:val="single" w:color="000000" w:sz="4" w:space="0"/>
              <w:right w:val="single" w:color="000000" w:sz="4" w:space="0"/>
              <w:tl2br w:val="nil"/>
              <w:tr2bl w:val="nil"/>
            </w:tcBorders>
            <w:noWrap w:val="0"/>
            <w:vAlign w:val="center"/>
          </w:tcPr>
          <w:p w14:paraId="03B9FC80">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680" w:type="dxa"/>
            <w:tcBorders>
              <w:top w:val="nil"/>
              <w:left w:val="single" w:color="000000" w:sz="4" w:space="0"/>
              <w:bottom w:val="single" w:color="000000" w:sz="4" w:space="0"/>
              <w:right w:val="single" w:color="000000" w:sz="4" w:space="0"/>
              <w:tl2br w:val="nil"/>
              <w:tr2bl w:val="nil"/>
            </w:tcBorders>
            <w:noWrap w:val="0"/>
            <w:vAlign w:val="center"/>
          </w:tcPr>
          <w:p w14:paraId="54E8262E">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6B6A89F5">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4A3F608B">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5CE0D5BB">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31C36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913070C">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6083DC">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7F86D6">
            <w:pPr>
              <w:widowControl/>
              <w:jc w:val="center"/>
              <w:textAlignment w:val="center"/>
              <w:rPr>
                <w:rFonts w:hint="default" w:hAnsi="宋体" w:cs="宋体"/>
                <w:color w:val="000000"/>
                <w:sz w:val="18"/>
                <w:szCs w:val="18"/>
              </w:rPr>
            </w:pPr>
            <w:r>
              <w:rPr>
                <w:rFonts w:hint="default" w:hAnsi="宋体" w:cs="宋体"/>
                <w:color w:val="000000"/>
                <w:sz w:val="18"/>
                <w:szCs w:val="18"/>
                <w:lang w:bidi="ar"/>
              </w:rPr>
              <w:t>3635</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0C7AC0">
            <w:pPr>
              <w:widowControl/>
              <w:jc w:val="center"/>
              <w:textAlignment w:val="center"/>
              <w:rPr>
                <w:rFonts w:hint="default" w:hAnsi="宋体" w:cs="宋体"/>
                <w:color w:val="000000"/>
                <w:sz w:val="18"/>
                <w:szCs w:val="18"/>
              </w:rPr>
            </w:pPr>
            <w:r>
              <w:rPr>
                <w:rFonts w:hint="default" w:hAnsi="宋体" w:cs="宋体"/>
                <w:color w:val="000000"/>
                <w:sz w:val="18"/>
                <w:szCs w:val="18"/>
                <w:lang w:bidi="ar"/>
              </w:rPr>
              <w:t>3635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9F5790">
            <w:pPr>
              <w:widowControl/>
              <w:jc w:val="center"/>
              <w:textAlignment w:val="center"/>
              <w:rPr>
                <w:rFonts w:hint="default" w:hAnsi="宋体" w:cs="宋体"/>
                <w:color w:val="000000"/>
                <w:sz w:val="18"/>
                <w:szCs w:val="18"/>
              </w:rPr>
            </w:pPr>
            <w:r>
              <w:rPr>
                <w:rFonts w:hint="default" w:hAnsi="宋体" w:cs="宋体"/>
                <w:color w:val="000000"/>
                <w:sz w:val="18"/>
                <w:szCs w:val="18"/>
                <w:lang w:bidi="ar"/>
              </w:rPr>
              <w:t>3635</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79A001F9">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317D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4A0A4B6">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8AE2ED">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995A48">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8C1CE5">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BA8178">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B150C">
            <w:pPr>
              <w:jc w:val="center"/>
              <w:rPr>
                <w:rFonts w:hint="default" w:hAnsi="宋体" w:cs="宋体"/>
                <w:color w:val="000000"/>
                <w:sz w:val="18"/>
                <w:szCs w:val="18"/>
              </w:rPr>
            </w:pPr>
          </w:p>
        </w:tc>
      </w:tr>
      <w:tr w14:paraId="25EA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DF1E86B">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45D9BE">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867B9">
            <w:pPr>
              <w:widowControl/>
              <w:jc w:val="center"/>
              <w:textAlignment w:val="center"/>
              <w:rPr>
                <w:rFonts w:hint="default" w:hAnsi="宋体" w:cs="宋体"/>
                <w:color w:val="000000"/>
                <w:sz w:val="18"/>
                <w:szCs w:val="18"/>
              </w:rPr>
            </w:pPr>
            <w:r>
              <w:rPr>
                <w:rFonts w:hint="default" w:hAnsi="宋体" w:cs="宋体"/>
                <w:color w:val="000000"/>
                <w:sz w:val="18"/>
                <w:szCs w:val="18"/>
                <w:lang w:bidi="ar"/>
              </w:rPr>
              <w:t>3635</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B4112">
            <w:pPr>
              <w:widowControl/>
              <w:jc w:val="center"/>
              <w:textAlignment w:val="center"/>
              <w:rPr>
                <w:rFonts w:hint="default" w:hAnsi="宋体" w:cs="宋体"/>
                <w:color w:val="000000"/>
                <w:sz w:val="18"/>
                <w:szCs w:val="18"/>
              </w:rPr>
            </w:pPr>
            <w:r>
              <w:rPr>
                <w:rFonts w:hint="default" w:hAnsi="宋体" w:cs="宋体"/>
                <w:color w:val="000000"/>
                <w:sz w:val="18"/>
                <w:szCs w:val="18"/>
                <w:lang w:bidi="ar"/>
              </w:rPr>
              <w:t>3635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9738F">
            <w:pPr>
              <w:widowControl/>
              <w:jc w:val="center"/>
              <w:textAlignment w:val="center"/>
              <w:rPr>
                <w:rFonts w:hint="default" w:hAnsi="宋体" w:cs="宋体"/>
                <w:color w:val="000000"/>
                <w:sz w:val="18"/>
                <w:szCs w:val="18"/>
              </w:rPr>
            </w:pPr>
            <w:r>
              <w:rPr>
                <w:rFonts w:hint="default" w:hAnsi="宋体" w:cs="宋体"/>
                <w:color w:val="000000"/>
                <w:sz w:val="18"/>
                <w:szCs w:val="18"/>
                <w:lang w:bidi="ar"/>
              </w:rPr>
              <w:t>3635</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059104C7">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7781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6A6A942">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50DF1E">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961982">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1C0E8A">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7AAE67">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C6C57">
            <w:pPr>
              <w:jc w:val="center"/>
              <w:rPr>
                <w:rFonts w:hint="default" w:hAnsi="宋体" w:cs="宋体"/>
                <w:color w:val="000000"/>
                <w:sz w:val="18"/>
                <w:szCs w:val="18"/>
              </w:rPr>
            </w:pPr>
          </w:p>
        </w:tc>
      </w:tr>
      <w:tr w14:paraId="2DEB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9059D01">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D7932A">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801CEA">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B0230">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70D470">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CF7AE">
            <w:pPr>
              <w:jc w:val="center"/>
              <w:rPr>
                <w:rFonts w:hint="default" w:hAnsi="宋体" w:cs="宋体"/>
                <w:color w:val="000000"/>
                <w:sz w:val="18"/>
                <w:szCs w:val="18"/>
              </w:rPr>
            </w:pPr>
          </w:p>
        </w:tc>
      </w:tr>
      <w:tr w14:paraId="5C43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565A710">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D1FE56">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60ED54">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09BA19">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2FFCB7">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421921">
            <w:pPr>
              <w:jc w:val="center"/>
              <w:rPr>
                <w:rFonts w:hint="default" w:hAnsi="宋体" w:cs="宋体"/>
                <w:color w:val="000000"/>
                <w:sz w:val="18"/>
                <w:szCs w:val="18"/>
              </w:rPr>
            </w:pPr>
          </w:p>
        </w:tc>
      </w:tr>
      <w:tr w14:paraId="0DFA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48BBAC">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BD6EC8">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8185C2">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2450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6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E1BB90">
            <w:pPr>
              <w:jc w:val="center"/>
              <w:rPr>
                <w:rFonts w:hint="default" w:hAnsi="宋体" w:cs="宋体"/>
                <w:color w:val="000000"/>
                <w:sz w:val="18"/>
                <w:szCs w:val="18"/>
              </w:rPr>
            </w:pP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9F7268">
            <w:pPr>
              <w:widowControl/>
              <w:jc w:val="center"/>
              <w:textAlignment w:val="center"/>
              <w:rPr>
                <w:rFonts w:hint="default" w:hAnsi="宋体" w:cs="宋体"/>
                <w:color w:val="000000"/>
                <w:sz w:val="18"/>
                <w:szCs w:val="18"/>
              </w:rPr>
            </w:pPr>
            <w:r>
              <w:rPr>
                <w:rFonts w:hint="default" w:hAnsi="宋体" w:cs="宋体"/>
                <w:color w:val="000000"/>
                <w:sz w:val="18"/>
                <w:szCs w:val="18"/>
                <w:lang w:bidi="ar"/>
              </w:rPr>
              <w:t>为昭化区创建天府旅游名县、全域旅游示范区暨创建国家AAAAA级旅游景区。拟增加昭化古城文旅公司注册资本金1435万元。</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6091FC">
            <w:pPr>
              <w:widowControl/>
              <w:jc w:val="center"/>
              <w:textAlignment w:val="center"/>
              <w:rPr>
                <w:rFonts w:hint="default" w:hAnsi="宋体" w:cs="宋体"/>
                <w:color w:val="000000"/>
                <w:sz w:val="18"/>
                <w:szCs w:val="18"/>
              </w:rPr>
            </w:pPr>
            <w:r>
              <w:rPr>
                <w:rFonts w:hint="default" w:hAnsi="宋体" w:cs="宋体"/>
                <w:color w:val="000000"/>
                <w:sz w:val="18"/>
                <w:szCs w:val="18"/>
                <w:lang w:bidi="ar"/>
              </w:rPr>
              <w:t>为昭化区创建天府旅游名县、全域旅游示范区暨创建国家AAAAA级旅游景区。拟增加昭化古城文旅公司注册资本金1435万元。</w:t>
            </w:r>
          </w:p>
        </w:tc>
      </w:tr>
      <w:tr w14:paraId="0790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DBF09">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76511">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BABEE">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72D292">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4D560E">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935B27">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C3026F">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6F72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43DD68">
            <w:pPr>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35A87C">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B1367">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2C3E3B">
            <w:pPr>
              <w:widowControl/>
              <w:jc w:val="center"/>
              <w:textAlignment w:val="center"/>
              <w:rPr>
                <w:rFonts w:hint="default" w:hAnsi="宋体" w:cs="宋体"/>
                <w:color w:val="000000"/>
                <w:sz w:val="18"/>
                <w:szCs w:val="18"/>
              </w:rPr>
            </w:pPr>
            <w:r>
              <w:rPr>
                <w:rFonts w:hint="default" w:hAnsi="宋体" w:cs="宋体"/>
                <w:color w:val="000000"/>
                <w:sz w:val="18"/>
                <w:szCs w:val="18"/>
                <w:lang w:bidi="ar"/>
              </w:rPr>
              <w:t>景区建设经费</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80D276">
            <w:pPr>
              <w:widowControl/>
              <w:jc w:val="center"/>
              <w:textAlignment w:val="center"/>
              <w:rPr>
                <w:rFonts w:hint="default" w:hAnsi="宋体" w:cs="宋体"/>
                <w:color w:val="000000"/>
                <w:sz w:val="18"/>
                <w:szCs w:val="18"/>
              </w:rPr>
            </w:pPr>
            <w:r>
              <w:rPr>
                <w:rFonts w:hint="default" w:hAnsi="宋体" w:cs="宋体"/>
                <w:color w:val="000000"/>
                <w:sz w:val="18"/>
                <w:szCs w:val="18"/>
                <w:lang w:bidi="ar"/>
              </w:rPr>
              <w:t>1435万元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2D531">
            <w:pPr>
              <w:widowControl/>
              <w:jc w:val="center"/>
              <w:textAlignment w:val="center"/>
              <w:rPr>
                <w:rFonts w:hint="default" w:hAnsi="宋体" w:cs="宋体"/>
                <w:color w:val="000000"/>
                <w:sz w:val="18"/>
                <w:szCs w:val="18"/>
              </w:rPr>
            </w:pPr>
            <w:r>
              <w:rPr>
                <w:rFonts w:hint="default" w:hAnsi="宋体" w:cs="宋体"/>
                <w:color w:val="000000"/>
                <w:sz w:val="18"/>
                <w:szCs w:val="18"/>
                <w:lang w:bidi="ar"/>
              </w:rPr>
              <w:t>1435万元</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7B0567">
            <w:pPr>
              <w:jc w:val="center"/>
              <w:rPr>
                <w:rFonts w:hint="default" w:hAnsi="宋体" w:cs="宋体"/>
                <w:color w:val="000000"/>
                <w:sz w:val="18"/>
                <w:szCs w:val="18"/>
              </w:rPr>
            </w:pPr>
          </w:p>
        </w:tc>
      </w:tr>
      <w:tr w14:paraId="3184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B18AD3">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44B3FD">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77C96">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EF05C">
            <w:pPr>
              <w:widowControl/>
              <w:jc w:val="center"/>
              <w:textAlignment w:val="center"/>
              <w:rPr>
                <w:rFonts w:hint="default" w:hAnsi="宋体" w:cs="宋体"/>
                <w:color w:val="000000"/>
                <w:sz w:val="18"/>
                <w:szCs w:val="18"/>
              </w:rPr>
            </w:pPr>
            <w:r>
              <w:rPr>
                <w:rFonts w:hint="default" w:hAnsi="宋体" w:cs="宋体"/>
                <w:color w:val="000000"/>
                <w:sz w:val="18"/>
                <w:szCs w:val="18"/>
                <w:lang w:bidi="ar"/>
              </w:rPr>
              <w:t>AAAAA级景区准达标率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4DFF00">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C783B">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DC741">
            <w:pPr>
              <w:jc w:val="center"/>
              <w:rPr>
                <w:rFonts w:hint="default" w:hAnsi="宋体" w:cs="宋体"/>
                <w:color w:val="000000"/>
                <w:sz w:val="18"/>
                <w:szCs w:val="18"/>
              </w:rPr>
            </w:pPr>
          </w:p>
        </w:tc>
      </w:tr>
      <w:tr w14:paraId="239F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5A52B">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C0AE9">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AC90F8">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E8250">
            <w:pPr>
              <w:widowControl/>
              <w:jc w:val="center"/>
              <w:textAlignment w:val="center"/>
              <w:rPr>
                <w:rFonts w:hint="default" w:hAnsi="宋体" w:cs="宋体"/>
                <w:color w:val="000000"/>
                <w:sz w:val="18"/>
                <w:szCs w:val="18"/>
              </w:rPr>
            </w:pPr>
            <w:r>
              <w:rPr>
                <w:rFonts w:hint="default" w:hAnsi="宋体" w:cs="宋体"/>
                <w:color w:val="000000"/>
                <w:sz w:val="18"/>
                <w:szCs w:val="18"/>
                <w:lang w:bidi="ar"/>
              </w:rPr>
              <w:t>完成时效</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DA7A6D">
            <w:pPr>
              <w:widowControl/>
              <w:jc w:val="center"/>
              <w:textAlignment w:val="center"/>
              <w:rPr>
                <w:rFonts w:hint="default" w:hAnsi="宋体" w:cs="宋体"/>
                <w:color w:val="000000"/>
                <w:sz w:val="18"/>
                <w:szCs w:val="18"/>
              </w:rPr>
            </w:pPr>
            <w:r>
              <w:rPr>
                <w:rFonts w:hint="default" w:hAnsi="宋体" w:cs="宋体"/>
                <w:color w:val="000000"/>
                <w:sz w:val="18"/>
                <w:szCs w:val="18"/>
                <w:lang w:bidi="ar"/>
              </w:rPr>
              <w:t>5年</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CA385">
            <w:pPr>
              <w:widowControl/>
              <w:jc w:val="center"/>
              <w:textAlignment w:val="center"/>
              <w:rPr>
                <w:rFonts w:hint="default" w:hAnsi="宋体" w:cs="宋体"/>
                <w:color w:val="000000"/>
                <w:sz w:val="18"/>
                <w:szCs w:val="18"/>
              </w:rPr>
            </w:pPr>
            <w:r>
              <w:rPr>
                <w:rFonts w:hint="default" w:hAnsi="宋体" w:cs="宋体"/>
                <w:color w:val="000000"/>
                <w:sz w:val="18"/>
                <w:szCs w:val="18"/>
                <w:lang w:bidi="ar"/>
              </w:rPr>
              <w:t>5年</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02C99">
            <w:pPr>
              <w:jc w:val="center"/>
              <w:rPr>
                <w:rFonts w:hint="default" w:hAnsi="宋体" w:cs="宋体"/>
                <w:color w:val="000000"/>
                <w:sz w:val="18"/>
                <w:szCs w:val="18"/>
              </w:rPr>
            </w:pPr>
          </w:p>
        </w:tc>
      </w:tr>
      <w:tr w14:paraId="05C8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F28E8A">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B23B84">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1BFBC">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4C4F2">
            <w:pPr>
              <w:widowControl/>
              <w:jc w:val="center"/>
              <w:textAlignment w:val="center"/>
              <w:rPr>
                <w:rFonts w:hint="default" w:hAnsi="宋体" w:cs="宋体"/>
                <w:color w:val="000000"/>
                <w:sz w:val="18"/>
                <w:szCs w:val="18"/>
              </w:rPr>
            </w:pPr>
            <w:r>
              <w:rPr>
                <w:rFonts w:hint="default" w:hAnsi="宋体" w:cs="宋体"/>
                <w:color w:val="000000"/>
                <w:sz w:val="18"/>
                <w:szCs w:val="18"/>
                <w:lang w:bidi="ar"/>
              </w:rPr>
              <w:t>景区设施设备及各项建设成本控制额</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56D0B9">
            <w:pPr>
              <w:widowControl/>
              <w:jc w:val="center"/>
              <w:textAlignment w:val="center"/>
              <w:rPr>
                <w:rFonts w:hint="default" w:hAnsi="宋体" w:cs="宋体"/>
                <w:color w:val="000000"/>
                <w:sz w:val="18"/>
                <w:szCs w:val="18"/>
              </w:rPr>
            </w:pPr>
            <w:r>
              <w:rPr>
                <w:rFonts w:hint="default" w:hAnsi="宋体" w:cs="宋体"/>
                <w:color w:val="000000"/>
                <w:sz w:val="18"/>
                <w:szCs w:val="18"/>
                <w:lang w:bidi="ar"/>
              </w:rPr>
              <w:t>1435万元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F0722">
            <w:pPr>
              <w:widowControl/>
              <w:jc w:val="center"/>
              <w:textAlignment w:val="center"/>
              <w:rPr>
                <w:rFonts w:hint="default" w:hAnsi="宋体" w:cs="宋体"/>
                <w:color w:val="000000"/>
                <w:sz w:val="18"/>
                <w:szCs w:val="18"/>
              </w:rPr>
            </w:pPr>
            <w:r>
              <w:rPr>
                <w:rFonts w:hint="default" w:hAnsi="宋体" w:cs="宋体"/>
                <w:color w:val="000000"/>
                <w:sz w:val="18"/>
                <w:szCs w:val="18"/>
                <w:lang w:bidi="ar"/>
              </w:rPr>
              <w:t>1435万元</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0417F">
            <w:pPr>
              <w:jc w:val="center"/>
              <w:rPr>
                <w:rFonts w:hint="default" w:hAnsi="宋体" w:cs="宋体"/>
                <w:color w:val="000000"/>
                <w:sz w:val="18"/>
                <w:szCs w:val="18"/>
              </w:rPr>
            </w:pPr>
          </w:p>
        </w:tc>
      </w:tr>
      <w:tr w14:paraId="61CE7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A3B08">
            <w:pPr>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EBA02">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A44AD8">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EF021">
            <w:pPr>
              <w:widowControl/>
              <w:jc w:val="center"/>
              <w:textAlignment w:val="center"/>
              <w:rPr>
                <w:rFonts w:hint="default" w:hAnsi="宋体" w:cs="宋体"/>
                <w:color w:val="000000"/>
                <w:sz w:val="18"/>
                <w:szCs w:val="18"/>
              </w:rPr>
            </w:pPr>
            <w:r>
              <w:rPr>
                <w:rFonts w:hint="default" w:hAnsi="宋体" w:cs="宋体"/>
                <w:color w:val="000000"/>
                <w:sz w:val="18"/>
                <w:szCs w:val="18"/>
                <w:lang w:bidi="ar"/>
              </w:rPr>
              <w:t>使昭化景区提档升级</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F0403D">
            <w:pPr>
              <w:widowControl/>
              <w:jc w:val="center"/>
              <w:textAlignment w:val="center"/>
              <w:rPr>
                <w:rFonts w:hint="default" w:hAnsi="宋体" w:cs="宋体"/>
                <w:color w:val="000000"/>
                <w:sz w:val="18"/>
                <w:szCs w:val="18"/>
              </w:rPr>
            </w:pPr>
            <w:r>
              <w:rPr>
                <w:rFonts w:hint="default" w:hAnsi="宋体" w:cs="宋体"/>
                <w:color w:val="000000"/>
                <w:sz w:val="18"/>
                <w:szCs w:val="18"/>
                <w:lang w:bidi="ar"/>
              </w:rPr>
              <w:t>较好</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6DD25A">
            <w:pPr>
              <w:widowControl/>
              <w:jc w:val="center"/>
              <w:textAlignment w:val="center"/>
              <w:rPr>
                <w:rFonts w:hint="default" w:hAnsi="宋体" w:cs="宋体"/>
                <w:color w:val="000000"/>
                <w:sz w:val="18"/>
                <w:szCs w:val="18"/>
              </w:rPr>
            </w:pPr>
            <w:r>
              <w:rPr>
                <w:rFonts w:hint="default" w:hAnsi="宋体" w:cs="宋体"/>
                <w:color w:val="000000"/>
                <w:sz w:val="18"/>
                <w:szCs w:val="18"/>
                <w:lang w:bidi="ar"/>
              </w:rPr>
              <w:t>较好</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AEFCA3">
            <w:pPr>
              <w:jc w:val="center"/>
              <w:rPr>
                <w:rFonts w:hint="default" w:hAnsi="宋体" w:cs="宋体"/>
                <w:color w:val="000000"/>
                <w:sz w:val="18"/>
                <w:szCs w:val="18"/>
              </w:rPr>
            </w:pPr>
          </w:p>
        </w:tc>
      </w:tr>
      <w:tr w14:paraId="3CFB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1223AD">
            <w:pPr>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E3534">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67B545">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B4ACAB">
            <w:pPr>
              <w:widowControl/>
              <w:jc w:val="center"/>
              <w:textAlignment w:val="center"/>
              <w:rPr>
                <w:rFonts w:hint="default" w:hAnsi="宋体" w:cs="宋体"/>
                <w:color w:val="000000"/>
                <w:sz w:val="18"/>
                <w:szCs w:val="18"/>
              </w:rPr>
            </w:pPr>
            <w:r>
              <w:rPr>
                <w:rFonts w:hint="default" w:hAnsi="宋体" w:cs="宋体"/>
                <w:color w:val="000000"/>
                <w:sz w:val="18"/>
                <w:szCs w:val="18"/>
                <w:lang w:bidi="ar"/>
              </w:rPr>
              <w:t>游客满意度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63C6D3">
            <w:pPr>
              <w:widowControl/>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EE8BC">
            <w:pPr>
              <w:widowControl/>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B3C7E8">
            <w:pPr>
              <w:jc w:val="center"/>
              <w:rPr>
                <w:rFonts w:hint="default" w:hAnsi="宋体" w:cs="宋体"/>
                <w:color w:val="000000"/>
                <w:sz w:val="18"/>
                <w:szCs w:val="18"/>
              </w:rPr>
            </w:pPr>
          </w:p>
        </w:tc>
      </w:tr>
      <w:tr w14:paraId="36BA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5843B06D">
            <w:pPr>
              <w:widowControl/>
              <w:jc w:val="center"/>
              <w:textAlignment w:val="center"/>
              <w:rPr>
                <w:rFonts w:hint="default" w:hAnsi="宋体" w:cs="宋体"/>
                <w:color w:val="000000"/>
                <w:sz w:val="20"/>
                <w:szCs w:val="20"/>
              </w:rPr>
            </w:pPr>
            <w:r>
              <w:rPr>
                <w:rFonts w:hint="default" w:hAnsi="宋体" w:cs="宋体"/>
                <w:color w:val="000000"/>
                <w:sz w:val="20"/>
                <w:szCs w:val="20"/>
                <w:lang w:bidi="ar"/>
              </w:rPr>
              <w:t>自评得分：</w:t>
            </w:r>
            <w:r>
              <w:rPr>
                <w:rFonts w:hint="default" w:ascii="Times New Roman"/>
                <w:color w:val="000000"/>
                <w:sz w:val="20"/>
                <w:szCs w:val="20"/>
                <w:lang w:bidi="ar"/>
              </w:rPr>
              <w:t>98</w:t>
            </w:r>
            <w:r>
              <w:rPr>
                <w:rStyle w:val="21"/>
                <w:rFonts w:hint="default"/>
                <w:sz w:val="20"/>
                <w:szCs w:val="20"/>
                <w:lang w:bidi="ar"/>
              </w:rPr>
              <w:t>分</w:t>
            </w:r>
          </w:p>
        </w:tc>
      </w:tr>
    </w:tbl>
    <w:p w14:paraId="1C41E379">
      <w:pPr>
        <w:keepNext/>
        <w:keepLines/>
        <w:pageBreakBefore/>
        <w:spacing w:line="576" w:lineRule="exact"/>
        <w:jc w:val="both"/>
        <w:rPr>
          <w:rFonts w:hint="eastAsia" w:ascii="黑体" w:hAnsi="黑体" w:eastAsia="黑体"/>
          <w:kern w:val="2"/>
          <w:sz w:val="32"/>
          <w:szCs w:val="24"/>
        </w:rPr>
      </w:pPr>
    </w:p>
    <w:tbl>
      <w:tblPr>
        <w:tblStyle w:val="13"/>
        <w:tblW w:w="95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9"/>
        <w:gridCol w:w="936"/>
        <w:gridCol w:w="1296"/>
        <w:gridCol w:w="773"/>
        <w:gridCol w:w="1762"/>
        <w:gridCol w:w="1350"/>
        <w:gridCol w:w="1294"/>
        <w:gridCol w:w="1390"/>
      </w:tblGrid>
      <w:tr w14:paraId="7B92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45D8F4">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9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157963">
            <w:pPr>
              <w:widowControl/>
              <w:jc w:val="center"/>
              <w:textAlignment w:val="center"/>
              <w:rPr>
                <w:rFonts w:hint="default" w:hAnsi="宋体" w:cs="宋体"/>
                <w:color w:val="000000"/>
                <w:sz w:val="18"/>
                <w:szCs w:val="18"/>
              </w:rPr>
            </w:pPr>
            <w:r>
              <w:rPr>
                <w:rFonts w:hint="default" w:hAnsi="宋体" w:cs="宋体"/>
                <w:color w:val="000000"/>
                <w:sz w:val="18"/>
                <w:szCs w:val="18"/>
                <w:lang w:bidi="ar"/>
              </w:rPr>
              <w:t>关于解决葭萌一季度还本付息</w:t>
            </w:r>
          </w:p>
        </w:tc>
      </w:tr>
      <w:tr w14:paraId="3B040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4F8BA">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8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02BA0C">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521A1A">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7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9970A">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广元市昭化区国有资产事务中心</w:t>
            </w:r>
          </w:p>
        </w:tc>
      </w:tr>
      <w:tr w14:paraId="54852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3DA8491D">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125" w:type="dxa"/>
            <w:gridSpan w:val="2"/>
            <w:tcBorders>
              <w:top w:val="nil"/>
              <w:left w:val="single" w:color="000000" w:sz="4" w:space="0"/>
              <w:bottom w:val="single" w:color="000000" w:sz="4" w:space="0"/>
              <w:right w:val="single" w:color="000000" w:sz="4" w:space="0"/>
              <w:tl2br w:val="nil"/>
              <w:tr2bl w:val="nil"/>
            </w:tcBorders>
            <w:noWrap w:val="0"/>
            <w:vAlign w:val="center"/>
          </w:tcPr>
          <w:p w14:paraId="6CC7011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680" w:type="dxa"/>
            <w:tcBorders>
              <w:top w:val="nil"/>
              <w:left w:val="single" w:color="000000" w:sz="4" w:space="0"/>
              <w:bottom w:val="single" w:color="000000" w:sz="4" w:space="0"/>
              <w:right w:val="single" w:color="000000" w:sz="4" w:space="0"/>
              <w:tl2br w:val="nil"/>
              <w:tr2bl w:val="nil"/>
            </w:tcBorders>
            <w:noWrap w:val="0"/>
            <w:vAlign w:val="center"/>
          </w:tcPr>
          <w:p w14:paraId="7F9638EA">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0DCED98C">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776801F0">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3035D7B0">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488F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9ED4C1D">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478A2B">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0DC17">
            <w:pPr>
              <w:widowControl/>
              <w:jc w:val="center"/>
              <w:textAlignment w:val="center"/>
              <w:rPr>
                <w:rFonts w:hint="default" w:hAnsi="宋体" w:cs="宋体"/>
                <w:color w:val="000000"/>
                <w:sz w:val="18"/>
                <w:szCs w:val="18"/>
              </w:rPr>
            </w:pPr>
            <w:r>
              <w:rPr>
                <w:rFonts w:hint="default" w:hAnsi="宋体" w:cs="宋体"/>
                <w:color w:val="000000"/>
                <w:sz w:val="18"/>
                <w:szCs w:val="18"/>
                <w:lang w:bidi="ar"/>
              </w:rPr>
              <w:t>1760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97B23F">
            <w:pPr>
              <w:widowControl/>
              <w:jc w:val="center"/>
              <w:textAlignment w:val="center"/>
              <w:rPr>
                <w:rFonts w:hint="default" w:hAnsi="宋体" w:cs="宋体"/>
                <w:color w:val="000000"/>
                <w:sz w:val="18"/>
                <w:szCs w:val="18"/>
              </w:rPr>
            </w:pPr>
            <w:r>
              <w:rPr>
                <w:rFonts w:hint="default" w:hAnsi="宋体" w:cs="宋体"/>
                <w:color w:val="000000"/>
                <w:sz w:val="18"/>
                <w:szCs w:val="18"/>
                <w:lang w:bidi="ar"/>
              </w:rPr>
              <w:t>1760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85F5C6">
            <w:pPr>
              <w:widowControl/>
              <w:jc w:val="center"/>
              <w:textAlignment w:val="center"/>
              <w:rPr>
                <w:rFonts w:hint="default" w:hAnsi="宋体" w:cs="宋体"/>
                <w:color w:val="000000"/>
                <w:sz w:val="18"/>
                <w:szCs w:val="18"/>
              </w:rPr>
            </w:pPr>
            <w:r>
              <w:rPr>
                <w:rFonts w:hint="default" w:hAnsi="宋体" w:cs="宋体"/>
                <w:color w:val="000000"/>
                <w:sz w:val="18"/>
                <w:szCs w:val="18"/>
                <w:lang w:bidi="ar"/>
              </w:rPr>
              <w:t>1760</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5DC1A64D">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3E8D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321CE38">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1B367E">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A675C6">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395B2">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652F0">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F7727">
            <w:pPr>
              <w:jc w:val="center"/>
              <w:rPr>
                <w:rFonts w:hint="default" w:hAnsi="宋体" w:cs="宋体"/>
                <w:color w:val="000000"/>
                <w:sz w:val="18"/>
                <w:szCs w:val="18"/>
              </w:rPr>
            </w:pPr>
          </w:p>
        </w:tc>
      </w:tr>
      <w:tr w14:paraId="30D4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5DF81BE">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E66D01">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5EC62F5">
            <w:pPr>
              <w:rPr>
                <w:rFonts w:hint="default"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09C57E39">
            <w:pPr>
              <w:rPr>
                <w:rFonts w:hint="default"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214B55B">
            <w:pPr>
              <w:rPr>
                <w:rFonts w:hint="default"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1E8B1F0">
            <w:pPr>
              <w:rPr>
                <w:rFonts w:hint="default" w:hAnsi="宋体" w:cs="宋体"/>
                <w:color w:val="000000"/>
                <w:sz w:val="24"/>
                <w:szCs w:val="24"/>
              </w:rPr>
            </w:pPr>
          </w:p>
        </w:tc>
      </w:tr>
      <w:tr w14:paraId="13E5B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1FC2107">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1F7E70">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221826">
            <w:pPr>
              <w:widowControl/>
              <w:jc w:val="center"/>
              <w:textAlignment w:val="center"/>
              <w:rPr>
                <w:rFonts w:hint="default" w:hAnsi="宋体" w:cs="宋体"/>
                <w:color w:val="000000"/>
                <w:sz w:val="18"/>
                <w:szCs w:val="18"/>
              </w:rPr>
            </w:pPr>
            <w:r>
              <w:rPr>
                <w:rFonts w:hint="default" w:hAnsi="宋体" w:cs="宋体"/>
                <w:color w:val="000000"/>
                <w:sz w:val="18"/>
                <w:szCs w:val="18"/>
                <w:lang w:bidi="ar"/>
              </w:rPr>
              <w:t>1760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9B821">
            <w:pPr>
              <w:widowControl/>
              <w:jc w:val="center"/>
              <w:textAlignment w:val="center"/>
              <w:rPr>
                <w:rFonts w:hint="default" w:hAnsi="宋体" w:cs="宋体"/>
                <w:color w:val="000000"/>
                <w:sz w:val="18"/>
                <w:szCs w:val="18"/>
              </w:rPr>
            </w:pPr>
            <w:r>
              <w:rPr>
                <w:rFonts w:hint="default" w:hAnsi="宋体" w:cs="宋体"/>
                <w:color w:val="000000"/>
                <w:sz w:val="18"/>
                <w:szCs w:val="18"/>
                <w:lang w:bidi="ar"/>
              </w:rPr>
              <w:t>1760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B8690">
            <w:pPr>
              <w:widowControl/>
              <w:jc w:val="center"/>
              <w:textAlignment w:val="center"/>
              <w:rPr>
                <w:rFonts w:hint="default" w:hAnsi="宋体" w:cs="宋体"/>
                <w:color w:val="000000"/>
                <w:sz w:val="18"/>
                <w:szCs w:val="18"/>
              </w:rPr>
            </w:pPr>
            <w:r>
              <w:rPr>
                <w:rFonts w:hint="default" w:hAnsi="宋体" w:cs="宋体"/>
                <w:color w:val="000000"/>
                <w:sz w:val="18"/>
                <w:szCs w:val="18"/>
                <w:lang w:bidi="ar"/>
              </w:rPr>
              <w:t>1760</w:t>
            </w:r>
          </w:p>
        </w:tc>
        <w:tc>
          <w:tcPr>
            <w:tcW w:w="1428" w:type="dxa"/>
            <w:tcBorders>
              <w:top w:val="nil"/>
              <w:left w:val="single" w:color="000000" w:sz="4" w:space="0"/>
              <w:bottom w:val="single" w:color="000000" w:sz="4" w:space="0"/>
              <w:right w:val="single" w:color="000000" w:sz="4" w:space="0"/>
              <w:tl2br w:val="nil"/>
              <w:tr2bl w:val="nil"/>
            </w:tcBorders>
            <w:noWrap w:val="0"/>
            <w:vAlign w:val="center"/>
          </w:tcPr>
          <w:p w14:paraId="4F5BDC5E">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42F1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C171B9E">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B3753">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811F71">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9E2304">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FDFC9">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29DB3">
            <w:pPr>
              <w:jc w:val="center"/>
              <w:rPr>
                <w:rFonts w:hint="default" w:hAnsi="宋体" w:cs="宋体"/>
                <w:color w:val="000000"/>
                <w:sz w:val="18"/>
                <w:szCs w:val="18"/>
              </w:rPr>
            </w:pPr>
          </w:p>
        </w:tc>
      </w:tr>
      <w:tr w14:paraId="0A29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83F6CC0">
            <w:pPr>
              <w:jc w:val="center"/>
              <w:rPr>
                <w:rFonts w:hint="default" w:hAnsi="宋体" w:cs="宋体"/>
                <w:color w:val="000000"/>
                <w:sz w:val="18"/>
                <w:szCs w:val="18"/>
              </w:rPr>
            </w:pPr>
          </w:p>
        </w:tc>
        <w:tc>
          <w:tcPr>
            <w:tcW w:w="2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41621E">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8C43CC">
            <w:pPr>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EB0DF7">
            <w:pPr>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71C10D">
            <w:pPr>
              <w:jc w:val="center"/>
              <w:rPr>
                <w:rFonts w:hint="default" w:hAnsi="宋体" w:cs="宋体"/>
                <w:color w:val="000000"/>
                <w:sz w:val="18"/>
                <w:szCs w:val="18"/>
              </w:rPr>
            </w:pP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138740">
            <w:pPr>
              <w:jc w:val="center"/>
              <w:rPr>
                <w:rFonts w:hint="default" w:hAnsi="宋体" w:cs="宋体"/>
                <w:color w:val="000000"/>
                <w:sz w:val="18"/>
                <w:szCs w:val="18"/>
              </w:rPr>
            </w:pPr>
          </w:p>
        </w:tc>
      </w:tr>
      <w:tr w14:paraId="0E4E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D90D30">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EC6F3">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25FE4">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3B91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37"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0DA5D">
            <w:pPr>
              <w:jc w:val="center"/>
              <w:rPr>
                <w:rFonts w:hint="default" w:hAnsi="宋体" w:cs="宋体"/>
                <w:color w:val="000000"/>
                <w:sz w:val="18"/>
                <w:szCs w:val="18"/>
              </w:rPr>
            </w:pPr>
          </w:p>
        </w:tc>
        <w:tc>
          <w:tcPr>
            <w:tcW w:w="46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604A7">
            <w:pPr>
              <w:widowControl/>
              <w:jc w:val="center"/>
              <w:textAlignment w:val="center"/>
              <w:rPr>
                <w:rFonts w:hint="default" w:hAnsi="宋体" w:cs="宋体"/>
                <w:color w:val="000000"/>
                <w:sz w:val="18"/>
                <w:szCs w:val="18"/>
              </w:rPr>
            </w:pPr>
            <w:r>
              <w:rPr>
                <w:rFonts w:hint="default" w:hAnsi="宋体" w:cs="宋体"/>
                <w:color w:val="000000"/>
                <w:sz w:val="18"/>
                <w:szCs w:val="18"/>
                <w:lang w:bidi="ar"/>
              </w:rPr>
              <w:t>2015年以来，为推动昭化区重大项目建设，按照区政府安排，东旭盛达、泓源水投累计向银行贷款9笔，贷款余额124682.84万元，为提升农村居民生活质量的需求，结局昭化区各个乡镇生活、灌溉用水，提高嘉陵江堤防建设河段防洪能力。</w:t>
            </w:r>
          </w:p>
        </w:tc>
        <w:tc>
          <w:tcPr>
            <w:tcW w:w="41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98CA20">
            <w:pPr>
              <w:widowControl/>
              <w:jc w:val="center"/>
              <w:textAlignment w:val="center"/>
              <w:rPr>
                <w:rFonts w:hint="default" w:hAnsi="宋体" w:cs="宋体"/>
                <w:color w:val="000000"/>
                <w:sz w:val="18"/>
                <w:szCs w:val="18"/>
              </w:rPr>
            </w:pPr>
            <w:r>
              <w:rPr>
                <w:rFonts w:hint="default" w:hAnsi="宋体" w:cs="宋体"/>
                <w:color w:val="000000"/>
                <w:sz w:val="18"/>
                <w:szCs w:val="18"/>
                <w:lang w:bidi="ar"/>
              </w:rPr>
              <w:t>2015年以来，为推动昭化区重大项目建设，按照区政府安排，东旭盛达、泓源水投累计向银行贷款9笔，贷款余额124682.84万元，为提升农村居民生活质量的需求，结局昭化区各个乡镇生活、灌溉用水，提高嘉陵江堤防建设河段防洪能力。</w:t>
            </w:r>
          </w:p>
        </w:tc>
      </w:tr>
      <w:tr w14:paraId="357A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F2BFA3">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8B238">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80059">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BAADEA">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A474F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024EB3">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EDCDE">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247D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092CB2">
            <w:pPr>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96F92">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BC1BFD">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ABD4AA">
            <w:pPr>
              <w:widowControl/>
              <w:jc w:val="center"/>
              <w:textAlignment w:val="center"/>
              <w:rPr>
                <w:rFonts w:hint="default" w:hAnsi="宋体" w:cs="宋体"/>
                <w:color w:val="000000"/>
                <w:sz w:val="18"/>
                <w:szCs w:val="18"/>
              </w:rPr>
            </w:pPr>
            <w:r>
              <w:rPr>
                <w:rFonts w:hint="default" w:hAnsi="宋体" w:cs="宋体"/>
                <w:color w:val="000000"/>
                <w:sz w:val="18"/>
                <w:szCs w:val="18"/>
                <w:lang w:bidi="ar"/>
              </w:rPr>
              <w:t>棚户区改造项目</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8E599">
            <w:pPr>
              <w:widowControl/>
              <w:jc w:val="center"/>
              <w:textAlignment w:val="center"/>
              <w:rPr>
                <w:rFonts w:hint="default" w:hAnsi="宋体" w:cs="宋体"/>
                <w:color w:val="000000"/>
                <w:sz w:val="18"/>
                <w:szCs w:val="18"/>
              </w:rPr>
            </w:pPr>
            <w:r>
              <w:rPr>
                <w:rFonts w:hint="default" w:hAnsi="宋体" w:cs="宋体"/>
                <w:color w:val="000000"/>
                <w:sz w:val="18"/>
                <w:szCs w:val="18"/>
                <w:lang w:bidi="ar"/>
              </w:rPr>
              <w:t>3个</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929AD">
            <w:pPr>
              <w:widowControl/>
              <w:jc w:val="center"/>
              <w:textAlignment w:val="center"/>
              <w:rPr>
                <w:rFonts w:hint="default" w:hAnsi="宋体" w:cs="宋体"/>
                <w:color w:val="000000"/>
                <w:sz w:val="18"/>
                <w:szCs w:val="18"/>
              </w:rPr>
            </w:pPr>
            <w:r>
              <w:rPr>
                <w:rFonts w:hint="default" w:hAnsi="宋体" w:cs="宋体"/>
                <w:color w:val="000000"/>
                <w:sz w:val="18"/>
                <w:szCs w:val="18"/>
                <w:lang w:bidi="ar"/>
              </w:rPr>
              <w:t>3个</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91FE3">
            <w:pPr>
              <w:jc w:val="center"/>
              <w:rPr>
                <w:rFonts w:hint="default" w:hAnsi="宋体" w:cs="宋体"/>
                <w:color w:val="000000"/>
                <w:sz w:val="18"/>
                <w:szCs w:val="18"/>
              </w:rPr>
            </w:pPr>
          </w:p>
        </w:tc>
      </w:tr>
      <w:tr w14:paraId="6D1C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0CE1A">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54BADD">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87B30">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E05BC">
            <w:pPr>
              <w:widowControl/>
              <w:jc w:val="center"/>
              <w:textAlignment w:val="center"/>
              <w:rPr>
                <w:rFonts w:hint="default" w:hAnsi="宋体" w:cs="宋体"/>
                <w:color w:val="000000"/>
                <w:sz w:val="18"/>
                <w:szCs w:val="18"/>
              </w:rPr>
            </w:pPr>
            <w:r>
              <w:rPr>
                <w:rFonts w:hint="default" w:hAnsi="宋体" w:cs="宋体"/>
                <w:color w:val="000000"/>
                <w:sz w:val="18"/>
                <w:szCs w:val="18"/>
                <w:lang w:bidi="ar"/>
              </w:rPr>
              <w:t>人居环境改造项目</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5013CE">
            <w:pPr>
              <w:widowControl/>
              <w:jc w:val="center"/>
              <w:textAlignment w:val="center"/>
              <w:rPr>
                <w:rFonts w:hint="default" w:hAnsi="宋体" w:cs="宋体"/>
                <w:color w:val="000000"/>
                <w:sz w:val="18"/>
                <w:szCs w:val="18"/>
              </w:rPr>
            </w:pPr>
            <w:r>
              <w:rPr>
                <w:rFonts w:hint="default" w:hAnsi="宋体" w:cs="宋体"/>
                <w:color w:val="000000"/>
                <w:sz w:val="18"/>
                <w:szCs w:val="18"/>
                <w:lang w:bidi="ar"/>
              </w:rPr>
              <w:t>1个</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EAC7FE">
            <w:pPr>
              <w:widowControl/>
              <w:jc w:val="center"/>
              <w:textAlignment w:val="center"/>
              <w:rPr>
                <w:rFonts w:hint="default" w:hAnsi="宋体" w:cs="宋体"/>
                <w:color w:val="000000"/>
                <w:sz w:val="18"/>
                <w:szCs w:val="18"/>
              </w:rPr>
            </w:pPr>
            <w:r>
              <w:rPr>
                <w:rFonts w:hint="default" w:hAnsi="宋体" w:cs="宋体"/>
                <w:color w:val="000000"/>
                <w:sz w:val="18"/>
                <w:szCs w:val="18"/>
                <w:lang w:bidi="ar"/>
              </w:rPr>
              <w:t>1个</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B43E5">
            <w:pPr>
              <w:jc w:val="center"/>
              <w:rPr>
                <w:rFonts w:hint="default" w:hAnsi="宋体" w:cs="宋体"/>
                <w:color w:val="000000"/>
                <w:sz w:val="18"/>
                <w:szCs w:val="18"/>
              </w:rPr>
            </w:pPr>
          </w:p>
        </w:tc>
      </w:tr>
      <w:tr w14:paraId="23FB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ED853A">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66BAA6">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BF601F">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9E7FF">
            <w:pPr>
              <w:widowControl/>
              <w:jc w:val="center"/>
              <w:textAlignment w:val="center"/>
              <w:rPr>
                <w:rFonts w:hint="default" w:hAnsi="宋体" w:cs="宋体"/>
                <w:color w:val="000000"/>
                <w:sz w:val="18"/>
                <w:szCs w:val="18"/>
              </w:rPr>
            </w:pPr>
            <w:r>
              <w:rPr>
                <w:rFonts w:hint="default" w:hAnsi="宋体" w:cs="宋体"/>
                <w:color w:val="000000"/>
                <w:sz w:val="18"/>
                <w:szCs w:val="18"/>
                <w:lang w:bidi="ar"/>
              </w:rPr>
              <w:t>水利基础设施项目</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B83591">
            <w:pPr>
              <w:widowControl/>
              <w:jc w:val="center"/>
              <w:textAlignment w:val="center"/>
              <w:rPr>
                <w:rFonts w:hint="default" w:hAnsi="宋体" w:cs="宋体"/>
                <w:color w:val="000000"/>
                <w:sz w:val="18"/>
                <w:szCs w:val="18"/>
              </w:rPr>
            </w:pPr>
            <w:r>
              <w:rPr>
                <w:rFonts w:hint="default" w:hAnsi="宋体" w:cs="宋体"/>
                <w:color w:val="000000"/>
                <w:sz w:val="18"/>
                <w:szCs w:val="18"/>
                <w:lang w:bidi="ar"/>
              </w:rPr>
              <w:t>2个</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25565">
            <w:pPr>
              <w:widowControl/>
              <w:jc w:val="center"/>
              <w:textAlignment w:val="center"/>
              <w:rPr>
                <w:rFonts w:hint="default" w:hAnsi="宋体" w:cs="宋体"/>
                <w:color w:val="000000"/>
                <w:sz w:val="18"/>
                <w:szCs w:val="18"/>
              </w:rPr>
            </w:pPr>
            <w:r>
              <w:rPr>
                <w:rFonts w:hint="default" w:hAnsi="宋体" w:cs="宋体"/>
                <w:color w:val="000000"/>
                <w:sz w:val="18"/>
                <w:szCs w:val="18"/>
                <w:lang w:bidi="ar"/>
              </w:rPr>
              <w:t>2个</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D8FECE">
            <w:pPr>
              <w:jc w:val="center"/>
              <w:rPr>
                <w:rFonts w:hint="default" w:hAnsi="宋体" w:cs="宋体"/>
                <w:color w:val="000000"/>
                <w:sz w:val="18"/>
                <w:szCs w:val="18"/>
              </w:rPr>
            </w:pPr>
          </w:p>
        </w:tc>
      </w:tr>
      <w:tr w14:paraId="52E0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27F4E">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E4E43">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F04A98">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4E8B4C">
            <w:pPr>
              <w:widowControl/>
              <w:jc w:val="center"/>
              <w:textAlignment w:val="center"/>
              <w:rPr>
                <w:rFonts w:hint="default" w:hAnsi="宋体" w:cs="宋体"/>
                <w:color w:val="000000"/>
                <w:sz w:val="18"/>
                <w:szCs w:val="18"/>
              </w:rPr>
            </w:pPr>
            <w:r>
              <w:rPr>
                <w:rFonts w:hint="default" w:hAnsi="宋体" w:cs="宋体"/>
                <w:color w:val="000000"/>
                <w:sz w:val="18"/>
                <w:szCs w:val="18"/>
                <w:lang w:bidi="ar"/>
              </w:rPr>
              <w:t>各项目标任务完成及时率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546888">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38AE9">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9913F">
            <w:pPr>
              <w:jc w:val="center"/>
              <w:rPr>
                <w:rFonts w:hint="default" w:hAnsi="宋体" w:cs="宋体"/>
                <w:color w:val="000000"/>
                <w:sz w:val="18"/>
                <w:szCs w:val="18"/>
              </w:rPr>
            </w:pPr>
          </w:p>
        </w:tc>
      </w:tr>
      <w:tr w14:paraId="0DB0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4D42BC">
            <w:pPr>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B8ED5">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419DC4">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31D08">
            <w:pPr>
              <w:widowControl/>
              <w:jc w:val="center"/>
              <w:textAlignment w:val="center"/>
              <w:rPr>
                <w:rFonts w:hint="default" w:hAnsi="宋体" w:cs="宋体"/>
                <w:color w:val="000000"/>
                <w:sz w:val="18"/>
                <w:szCs w:val="18"/>
              </w:rPr>
            </w:pPr>
            <w:r>
              <w:rPr>
                <w:rFonts w:hint="default" w:hAnsi="宋体" w:cs="宋体"/>
                <w:color w:val="000000"/>
                <w:sz w:val="18"/>
                <w:szCs w:val="18"/>
                <w:lang w:bidi="ar"/>
              </w:rPr>
              <w:t>保障当地粮食生产安全</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654CD">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DAF88">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C1356">
            <w:pPr>
              <w:jc w:val="center"/>
              <w:rPr>
                <w:rFonts w:hint="default" w:hAnsi="宋体" w:cs="宋体"/>
                <w:color w:val="000000"/>
                <w:sz w:val="18"/>
                <w:szCs w:val="18"/>
              </w:rPr>
            </w:pPr>
          </w:p>
        </w:tc>
      </w:tr>
      <w:tr w14:paraId="37FD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8A700">
            <w:pPr>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5BF5EE">
            <w:pPr>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2F2FC">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7933B6">
            <w:pPr>
              <w:widowControl/>
              <w:jc w:val="center"/>
              <w:textAlignment w:val="center"/>
              <w:rPr>
                <w:rFonts w:hint="default" w:hAnsi="宋体" w:cs="宋体"/>
                <w:color w:val="000000"/>
                <w:sz w:val="18"/>
                <w:szCs w:val="18"/>
              </w:rPr>
            </w:pPr>
            <w:r>
              <w:rPr>
                <w:rFonts w:hint="default" w:hAnsi="宋体" w:cs="宋体"/>
                <w:color w:val="000000"/>
                <w:sz w:val="18"/>
                <w:szCs w:val="18"/>
                <w:lang w:bidi="ar"/>
              </w:rPr>
              <w:t>改善城镇居民居住环境</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0225CA">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E4C3FA">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4598B">
            <w:pPr>
              <w:jc w:val="center"/>
              <w:rPr>
                <w:rFonts w:hint="default" w:hAnsi="宋体" w:cs="宋体"/>
                <w:color w:val="000000"/>
                <w:sz w:val="18"/>
                <w:szCs w:val="18"/>
              </w:rPr>
            </w:pPr>
          </w:p>
        </w:tc>
      </w:tr>
      <w:tr w14:paraId="59C7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A2DDA5">
            <w:pPr>
              <w:jc w:val="center"/>
              <w:rPr>
                <w:rFonts w:hint="default" w:hAnsi="宋体" w:cs="宋体"/>
                <w:color w:val="000000"/>
                <w:sz w:val="18"/>
                <w:szCs w:val="18"/>
              </w:rPr>
            </w:pPr>
          </w:p>
        </w:tc>
        <w:tc>
          <w:tcPr>
            <w:tcW w:w="852" w:type="dxa"/>
            <w:tcBorders>
              <w:top w:val="single" w:color="000000" w:sz="4" w:space="0"/>
              <w:left w:val="single" w:color="000000" w:sz="4" w:space="0"/>
              <w:bottom w:val="nil"/>
              <w:right w:val="single" w:color="000000" w:sz="4" w:space="0"/>
              <w:tl2br w:val="nil"/>
              <w:tr2bl w:val="nil"/>
            </w:tcBorders>
            <w:noWrap w:val="0"/>
            <w:vAlign w:val="center"/>
          </w:tcPr>
          <w:p w14:paraId="3651C352">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2F3880DE">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676" w:type="dxa"/>
            <w:gridSpan w:val="2"/>
            <w:tcBorders>
              <w:top w:val="single" w:color="000000" w:sz="4" w:space="0"/>
              <w:left w:val="single" w:color="000000" w:sz="4" w:space="0"/>
              <w:bottom w:val="nil"/>
              <w:right w:val="single" w:color="000000" w:sz="4" w:space="0"/>
              <w:tl2br w:val="nil"/>
              <w:tr2bl w:val="nil"/>
            </w:tcBorders>
            <w:noWrap w:val="0"/>
            <w:vAlign w:val="center"/>
          </w:tcPr>
          <w:p w14:paraId="4C204BF8">
            <w:pPr>
              <w:widowControl/>
              <w:jc w:val="center"/>
              <w:textAlignment w:val="center"/>
              <w:rPr>
                <w:rFonts w:hint="default" w:hAnsi="宋体" w:cs="宋体"/>
                <w:color w:val="000000"/>
                <w:sz w:val="18"/>
                <w:szCs w:val="18"/>
              </w:rPr>
            </w:pPr>
            <w:r>
              <w:rPr>
                <w:rFonts w:hint="default" w:hAnsi="宋体" w:cs="宋体"/>
                <w:color w:val="000000"/>
                <w:sz w:val="18"/>
                <w:szCs w:val="18"/>
                <w:lang w:bidi="ar"/>
              </w:rPr>
              <w:t>受益群众满意度</w:t>
            </w:r>
          </w:p>
        </w:tc>
        <w:tc>
          <w:tcPr>
            <w:tcW w:w="1380" w:type="dxa"/>
            <w:tcBorders>
              <w:top w:val="single" w:color="000000" w:sz="4" w:space="0"/>
              <w:left w:val="single" w:color="000000" w:sz="4" w:space="0"/>
              <w:bottom w:val="nil"/>
              <w:right w:val="single" w:color="000000" w:sz="4" w:space="0"/>
              <w:tl2br w:val="nil"/>
              <w:tr2bl w:val="nil"/>
            </w:tcBorders>
            <w:noWrap w:val="0"/>
            <w:vAlign w:val="center"/>
          </w:tcPr>
          <w:p w14:paraId="7C58DCBE">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20" w:type="dxa"/>
            <w:tcBorders>
              <w:top w:val="single" w:color="000000" w:sz="4" w:space="0"/>
              <w:left w:val="single" w:color="000000" w:sz="4" w:space="0"/>
              <w:bottom w:val="nil"/>
              <w:right w:val="single" w:color="000000" w:sz="4" w:space="0"/>
              <w:tl2br w:val="nil"/>
              <w:tr2bl w:val="nil"/>
            </w:tcBorders>
            <w:noWrap w:val="0"/>
            <w:vAlign w:val="center"/>
          </w:tcPr>
          <w:p w14:paraId="3726755A">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428" w:type="dxa"/>
            <w:tcBorders>
              <w:top w:val="single" w:color="000000" w:sz="4" w:space="0"/>
              <w:left w:val="single" w:color="000000" w:sz="4" w:space="0"/>
              <w:bottom w:val="nil"/>
              <w:right w:val="single" w:color="000000" w:sz="4" w:space="0"/>
              <w:tl2br w:val="nil"/>
              <w:tr2bl w:val="nil"/>
            </w:tcBorders>
            <w:noWrap w:val="0"/>
            <w:vAlign w:val="center"/>
          </w:tcPr>
          <w:p w14:paraId="7A6E2894">
            <w:pPr>
              <w:jc w:val="center"/>
              <w:rPr>
                <w:rFonts w:hint="default" w:hAnsi="宋体" w:cs="宋体"/>
                <w:color w:val="000000"/>
                <w:sz w:val="18"/>
                <w:szCs w:val="18"/>
              </w:rPr>
            </w:pPr>
          </w:p>
        </w:tc>
      </w:tr>
      <w:tr w14:paraId="5651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0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192FA8">
            <w:pPr>
              <w:jc w:val="center"/>
              <w:rPr>
                <w:rFonts w:hint="default"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0DCABB8D">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85CB78D">
            <w:pPr>
              <w:widowControl/>
              <w:textAlignment w:val="center"/>
              <w:rPr>
                <w:rFonts w:hint="default" w:hAnsi="宋体" w:cs="宋体"/>
                <w:color w:val="000000"/>
                <w:sz w:val="18"/>
                <w:szCs w:val="18"/>
              </w:rPr>
            </w:pPr>
            <w:r>
              <w:rPr>
                <w:rFonts w:hint="default" w:hAnsi="宋体" w:cs="宋体"/>
                <w:color w:val="000000"/>
                <w:sz w:val="18"/>
                <w:szCs w:val="18"/>
                <w:lang w:bidi="ar"/>
              </w:rPr>
              <w:t>经济成本指标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13B59">
            <w:pPr>
              <w:widowControl/>
              <w:jc w:val="center"/>
              <w:textAlignment w:val="center"/>
              <w:rPr>
                <w:rFonts w:hint="default" w:hAnsi="宋体" w:cs="宋体"/>
                <w:color w:val="000000"/>
                <w:sz w:val="18"/>
                <w:szCs w:val="18"/>
              </w:rPr>
            </w:pPr>
            <w:r>
              <w:rPr>
                <w:rFonts w:hint="default" w:hAnsi="宋体" w:cs="宋体"/>
                <w:color w:val="000000"/>
                <w:sz w:val="18"/>
                <w:szCs w:val="18"/>
                <w:lang w:bidi="ar"/>
              </w:rPr>
              <w:t>偿还王家柏林沟棚户区改造等项目的贷款利息</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272B91BA">
            <w:pPr>
              <w:widowControl/>
              <w:jc w:val="center"/>
              <w:textAlignment w:val="center"/>
              <w:rPr>
                <w:rFonts w:hint="default" w:hAnsi="宋体" w:cs="宋体"/>
                <w:color w:val="000000"/>
                <w:sz w:val="18"/>
                <w:szCs w:val="18"/>
              </w:rPr>
            </w:pPr>
            <w:r>
              <w:rPr>
                <w:rFonts w:hint="default" w:hAnsi="宋体" w:cs="宋体"/>
                <w:color w:val="000000"/>
                <w:sz w:val="18"/>
                <w:szCs w:val="18"/>
                <w:lang w:bidi="ar"/>
              </w:rPr>
              <w:t>1120万元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78EB370">
            <w:pPr>
              <w:widowControl/>
              <w:jc w:val="center"/>
              <w:textAlignment w:val="center"/>
              <w:rPr>
                <w:rFonts w:hint="default" w:hAnsi="宋体" w:cs="宋体"/>
                <w:color w:val="000000"/>
                <w:sz w:val="18"/>
                <w:szCs w:val="18"/>
              </w:rPr>
            </w:pPr>
            <w:r>
              <w:rPr>
                <w:rFonts w:hint="default" w:hAnsi="宋体" w:cs="宋体"/>
                <w:color w:val="000000"/>
                <w:sz w:val="18"/>
                <w:szCs w:val="18"/>
                <w:lang w:bidi="ar"/>
              </w:rPr>
              <w:t>1120万元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EDA3485">
            <w:pPr>
              <w:rPr>
                <w:rFonts w:hint="default" w:hAnsi="宋体" w:cs="宋体"/>
                <w:color w:val="000000"/>
                <w:sz w:val="24"/>
                <w:szCs w:val="24"/>
              </w:rPr>
            </w:pPr>
          </w:p>
        </w:tc>
      </w:tr>
      <w:tr w14:paraId="15DF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21B07A">
            <w:pPr>
              <w:jc w:val="center"/>
              <w:rPr>
                <w:rFonts w:hint="default"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C37417C">
            <w:pPr>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F7F4457">
            <w:pPr>
              <w:widowControl/>
              <w:textAlignment w:val="center"/>
              <w:rPr>
                <w:rFonts w:hint="default" w:hAnsi="宋体" w:cs="宋体"/>
                <w:color w:val="000000"/>
                <w:sz w:val="18"/>
                <w:szCs w:val="18"/>
              </w:rPr>
            </w:pPr>
            <w:r>
              <w:rPr>
                <w:rFonts w:hint="default" w:hAnsi="宋体" w:cs="宋体"/>
                <w:color w:val="000000"/>
                <w:sz w:val="18"/>
                <w:szCs w:val="18"/>
                <w:lang w:bidi="ar"/>
              </w:rPr>
              <w:t>经济成本指标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F6BF9">
            <w:pPr>
              <w:widowControl/>
              <w:jc w:val="center"/>
              <w:textAlignment w:val="center"/>
              <w:rPr>
                <w:rFonts w:hint="default" w:hAnsi="宋体" w:cs="宋体"/>
                <w:color w:val="000000"/>
                <w:sz w:val="18"/>
                <w:szCs w:val="18"/>
              </w:rPr>
            </w:pPr>
            <w:r>
              <w:rPr>
                <w:rFonts w:hint="default" w:hAnsi="宋体" w:cs="宋体"/>
                <w:color w:val="000000"/>
                <w:sz w:val="18"/>
                <w:szCs w:val="18"/>
                <w:lang w:bidi="ar"/>
              </w:rPr>
              <w:t>偿还王家柏林沟棚户区改造等项目的贷款本金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3A1ECFC0">
            <w:pPr>
              <w:widowControl/>
              <w:jc w:val="center"/>
              <w:textAlignment w:val="center"/>
              <w:rPr>
                <w:rFonts w:hint="default" w:hAnsi="宋体" w:cs="宋体"/>
                <w:color w:val="000000"/>
                <w:sz w:val="18"/>
                <w:szCs w:val="18"/>
              </w:rPr>
            </w:pPr>
            <w:r>
              <w:rPr>
                <w:rFonts w:hint="default" w:hAnsi="宋体" w:cs="宋体"/>
                <w:color w:val="000000"/>
                <w:sz w:val="18"/>
                <w:szCs w:val="18"/>
                <w:lang w:bidi="ar"/>
              </w:rPr>
              <w:t>640万元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295C7E28">
            <w:pPr>
              <w:widowControl/>
              <w:jc w:val="center"/>
              <w:textAlignment w:val="center"/>
              <w:rPr>
                <w:rFonts w:hint="default" w:hAnsi="宋体" w:cs="宋体"/>
                <w:color w:val="000000"/>
                <w:sz w:val="18"/>
                <w:szCs w:val="18"/>
              </w:rPr>
            </w:pPr>
            <w:r>
              <w:rPr>
                <w:rFonts w:hint="default" w:hAnsi="宋体" w:cs="宋体"/>
                <w:color w:val="000000"/>
                <w:sz w:val="18"/>
                <w:szCs w:val="18"/>
                <w:lang w:bidi="ar"/>
              </w:rPr>
              <w:t>640万元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3DD4C1DB">
            <w:pPr>
              <w:rPr>
                <w:rFonts w:hint="default" w:hAnsi="宋体" w:cs="宋体"/>
                <w:color w:val="000000"/>
                <w:sz w:val="24"/>
                <w:szCs w:val="24"/>
              </w:rPr>
            </w:pPr>
          </w:p>
        </w:tc>
      </w:tr>
      <w:tr w14:paraId="5F89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72F13765">
            <w:pPr>
              <w:widowControl/>
              <w:jc w:val="center"/>
              <w:textAlignment w:val="center"/>
              <w:rPr>
                <w:rFonts w:hint="default" w:hAnsi="宋体" w:cs="宋体"/>
                <w:color w:val="000000"/>
                <w:sz w:val="20"/>
                <w:szCs w:val="20"/>
              </w:rPr>
            </w:pPr>
            <w:r>
              <w:rPr>
                <w:rFonts w:hint="default" w:hAnsi="宋体" w:cs="宋体"/>
                <w:color w:val="000000"/>
                <w:sz w:val="20"/>
                <w:szCs w:val="20"/>
                <w:lang w:bidi="ar"/>
              </w:rPr>
              <w:t>自评得分：</w:t>
            </w:r>
            <w:r>
              <w:rPr>
                <w:rFonts w:hint="default" w:ascii="Times New Roman"/>
                <w:color w:val="000000"/>
                <w:sz w:val="20"/>
                <w:szCs w:val="20"/>
                <w:lang w:bidi="ar"/>
              </w:rPr>
              <w:t>98</w:t>
            </w:r>
            <w:r>
              <w:rPr>
                <w:rFonts w:hint="default" w:hAnsi="宋体" w:cs="宋体"/>
                <w:color w:val="000000"/>
                <w:sz w:val="20"/>
                <w:szCs w:val="20"/>
                <w:lang w:bidi="ar"/>
              </w:rPr>
              <w:t>分</w:t>
            </w:r>
          </w:p>
        </w:tc>
      </w:tr>
    </w:tbl>
    <w:p w14:paraId="55719BA4">
      <w:pPr>
        <w:overflowPunct w:val="0"/>
        <w:topLinePunct/>
        <w:spacing w:line="576" w:lineRule="exact"/>
        <w:jc w:val="both"/>
        <w:rPr>
          <w:rFonts w:hint="default"/>
          <w:sz w:val="24"/>
          <w:szCs w:val="24"/>
        </w:rPr>
      </w:pPr>
    </w:p>
    <w:p w14:paraId="4B247CD7">
      <w:pPr>
        <w:overflowPunct w:val="0"/>
        <w:topLinePunct/>
        <w:spacing w:line="576" w:lineRule="exact"/>
        <w:jc w:val="center"/>
        <w:outlineLvl w:val="0"/>
        <w:rPr>
          <w:rFonts w:hint="eastAsia" w:ascii="黑体" w:hAnsi="黑体" w:eastAsia="黑体"/>
          <w:kern w:val="44"/>
          <w:sz w:val="44"/>
          <w:szCs w:val="24"/>
        </w:rPr>
      </w:pPr>
      <w:bookmarkStart w:id="18" w:name="_Toc30707"/>
      <w:r>
        <w:rPr>
          <w:rFonts w:hint="eastAsia" w:ascii="黑体" w:hAnsi="黑体" w:eastAsia="黑体"/>
          <w:color w:val="000000"/>
          <w:kern w:val="2"/>
          <w:sz w:val="44"/>
          <w:szCs w:val="24"/>
        </w:rPr>
        <w:t>第</w:t>
      </w:r>
      <w:r>
        <w:rPr>
          <w:rFonts w:hint="eastAsia" w:ascii="黑体" w:hAnsi="黑体" w:eastAsia="黑体"/>
          <w:kern w:val="44"/>
          <w:sz w:val="44"/>
          <w:szCs w:val="24"/>
        </w:rPr>
        <w:t>五部分 附表</w:t>
      </w:r>
      <w:bookmarkEnd w:id="18"/>
    </w:p>
    <w:p w14:paraId="3EEA859E">
      <w:pPr>
        <w:pStyle w:val="4"/>
        <w:spacing w:before="72"/>
        <w:rPr>
          <w:rFonts w:hint="eastAsia"/>
          <w:sz w:val="30"/>
          <w:szCs w:val="24"/>
        </w:rPr>
      </w:pPr>
    </w:p>
    <w:p w14:paraId="7B45DF89">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bookmarkStart w:id="19" w:name="_Toc13898"/>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bookmarkEnd w:id="19"/>
    </w:p>
    <w:p w14:paraId="2A512CD7">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bookmarkStart w:id="20" w:name="_Toc19943"/>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bookmarkEnd w:id="20"/>
    </w:p>
    <w:p w14:paraId="103E8E14">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bookmarkStart w:id="21" w:name="_Toc18647"/>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bookmarkEnd w:id="21"/>
    </w:p>
    <w:p w14:paraId="005B32CC">
      <w:pPr>
        <w:pStyle w:val="3"/>
        <w:overflowPunct w:val="0"/>
        <w:topLinePunct/>
        <w:spacing w:line="576" w:lineRule="exact"/>
        <w:ind w:firstLine="640" w:firstLineChars="200"/>
        <w:jc w:val="both"/>
        <w:rPr>
          <w:rFonts w:hint="eastAsia" w:ascii="仿宋_GB2312" w:hAnsi="仿宋_GB2312" w:eastAsia="仿宋_GB2312"/>
          <w:color w:val="000000"/>
          <w:kern w:val="2"/>
          <w:sz w:val="32"/>
          <w:szCs w:val="24"/>
        </w:rPr>
      </w:pPr>
      <w:bookmarkStart w:id="22" w:name="_Toc9632"/>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bookmarkEnd w:id="22"/>
    </w:p>
    <w:p w14:paraId="14039573">
      <w:pPr>
        <w:pStyle w:val="3"/>
        <w:overflowPunct w:val="0"/>
        <w:topLinePunct/>
        <w:spacing w:line="576" w:lineRule="exact"/>
        <w:ind w:firstLine="640" w:firstLineChars="200"/>
        <w:jc w:val="both"/>
        <w:rPr>
          <w:rFonts w:hint="eastAsia" w:ascii="仿宋_GB2312" w:hAnsi="仿宋_GB2312" w:eastAsia="仿宋_GB2312"/>
          <w:kern w:val="2"/>
          <w:sz w:val="32"/>
          <w:szCs w:val="24"/>
        </w:rPr>
      </w:pPr>
      <w:bookmarkStart w:id="23" w:name="_Toc11692"/>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bookmarkEnd w:id="23"/>
    </w:p>
    <w:p w14:paraId="569244CC">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bookmarkStart w:id="24" w:name="_Toc25793"/>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bookmarkEnd w:id="24"/>
    </w:p>
    <w:p w14:paraId="1D592B68">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bookmarkStart w:id="25" w:name="_Toc4744"/>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bookmarkEnd w:id="25"/>
    </w:p>
    <w:p w14:paraId="0C53831B">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bookmarkStart w:id="26" w:name="_Toc3599"/>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bookmarkEnd w:id="26"/>
    </w:p>
    <w:p w14:paraId="4547E51C">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bookmarkStart w:id="27" w:name="_Toc21271"/>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bookmarkEnd w:id="27"/>
    </w:p>
    <w:p w14:paraId="09CA626B">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bookmarkStart w:id="28" w:name="_Toc19096"/>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bookmarkEnd w:id="28"/>
    </w:p>
    <w:p w14:paraId="681ECDFA">
      <w:pPr>
        <w:pStyle w:val="3"/>
        <w:overflowPunct w:val="0"/>
        <w:topLinePunct/>
        <w:spacing w:line="576" w:lineRule="exact"/>
        <w:ind w:firstLine="640" w:firstLineChars="200"/>
        <w:jc w:val="both"/>
        <w:rPr>
          <w:rFonts w:hint="eastAsia" w:ascii="仿宋_GB2312" w:hAnsi="仿宋_GB2312" w:eastAsia="仿宋_GB2312"/>
          <w:kern w:val="2"/>
          <w:sz w:val="32"/>
          <w:szCs w:val="24"/>
        </w:rPr>
      </w:pPr>
      <w:bookmarkStart w:id="29" w:name="_Toc2040"/>
      <w:r>
        <w:rPr>
          <w:rFonts w:hint="eastAsia" w:ascii="仿宋_GB2312" w:hAnsi="仿宋_GB2312" w:eastAsia="仿宋_GB2312"/>
          <w:kern w:val="2"/>
          <w:sz w:val="32"/>
          <w:szCs w:val="24"/>
        </w:rPr>
        <w:t>十一、国有资本经营预算财政拨款收入支出决算表</w:t>
      </w:r>
      <w:bookmarkEnd w:id="29"/>
    </w:p>
    <w:p w14:paraId="414F26BC">
      <w:pPr>
        <w:pStyle w:val="3"/>
        <w:overflowPunct w:val="0"/>
        <w:topLinePunct/>
        <w:spacing w:line="576" w:lineRule="exact"/>
        <w:ind w:firstLine="640" w:firstLineChars="200"/>
        <w:jc w:val="both"/>
        <w:rPr>
          <w:rFonts w:hint="eastAsia" w:ascii="仿宋_GB2312" w:hAnsi="仿宋_GB2312" w:eastAsia="仿宋_GB2312"/>
          <w:kern w:val="2"/>
          <w:sz w:val="32"/>
          <w:szCs w:val="24"/>
        </w:rPr>
      </w:pPr>
      <w:bookmarkStart w:id="30" w:name="_Toc15649"/>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bookmarkEnd w:id="30"/>
    </w:p>
    <w:p w14:paraId="2201C76D">
      <w:pPr>
        <w:pStyle w:val="3"/>
        <w:overflowPunct w:val="0"/>
        <w:topLinePunct/>
        <w:spacing w:line="576" w:lineRule="exact"/>
        <w:ind w:firstLine="640" w:firstLineChars="200"/>
        <w:jc w:val="both"/>
        <w:rPr>
          <w:rFonts w:hint="eastAsia" w:ascii="仿宋_GB2312" w:hAnsi="仿宋_GB2312" w:eastAsia="仿宋_GB2312"/>
          <w:kern w:val="2"/>
          <w:sz w:val="32"/>
          <w:szCs w:val="24"/>
        </w:rPr>
      </w:pPr>
      <w:bookmarkStart w:id="31" w:name="_Toc2804"/>
      <w:r>
        <w:rPr>
          <w:rFonts w:hint="eastAsia" w:ascii="仿宋_GB2312" w:hAnsi="仿宋_GB2312" w:eastAsia="仿宋_GB2312"/>
          <w:kern w:val="2"/>
          <w:sz w:val="32"/>
          <w:szCs w:val="24"/>
        </w:rPr>
        <w:t>十三、财政拨款“三公”经费支出决算表</w:t>
      </w:r>
      <w:bookmarkEnd w:id="31"/>
    </w:p>
    <w:p w14:paraId="25642BA0">
      <w:pPr>
        <w:overflowPunct w:val="0"/>
        <w:topLinePunct/>
        <w:spacing w:line="576" w:lineRule="exact"/>
        <w:ind w:firstLine="600" w:firstLineChars="200"/>
        <w:jc w:val="both"/>
        <w:rPr>
          <w:rFonts w:hint="eastAsia" w:ascii="方正小标宋简体" w:hAnsi="方正小标宋简体" w:eastAsia="方正小标宋简体"/>
          <w:color w:val="000000"/>
          <w:kern w:val="2"/>
          <w:sz w:val="30"/>
          <w:szCs w:val="24"/>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5EF85">
    <w:pPr>
      <w:pStyle w:val="8"/>
      <w:rPr>
        <w:rFonts w:hint="default"/>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DDAEBD">
                          <w:pPr>
                            <w:pStyle w:val="8"/>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1</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UVODzdAQAAvgMAAA4AAAAAAAAA&#10;AQAgAAAAHgEAAGRycy9lMm9Eb2MueG1sUEsFBgAAAAAGAAYAWQEAAG0FAAAAAA==&#10;">
              <v:fill on="f" focussize="0,0"/>
              <v:stroke on="f"/>
              <v:imagedata o:title=""/>
              <o:lock v:ext="edit" aspectratio="f"/>
              <v:textbox inset="0mm,0mm,0mm,0mm" style="mso-fit-shape-to-text:t;">
                <w:txbxContent>
                  <w:p w14:paraId="4BDDAEBD">
                    <w:pPr>
                      <w:pStyle w:val="8"/>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1</w:t>
                    </w:r>
                    <w:r>
                      <w:rPr>
                        <w:rFonts w:hint="default"/>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0A89B">
    <w:pPr>
      <w:pStyle w:val="8"/>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D3F578">
                          <w:pPr>
                            <w:pStyle w:val="8"/>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1</w:t>
                          </w:r>
                          <w:r>
                            <w:rPr>
                              <w:rFonts w:hint="default"/>
                              <w:sz w:val="18"/>
                              <w:szCs w:val="1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j7PA8kBAACZ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Ps8DyQEAAJkDAAAOAAAAAAAAAAEAIAAAAB4BAABkcnMvZTJvRG9j&#10;LnhtbFBLBQYAAAAABgAGAFkBAABZBQAAAAA=&#10;">
              <v:fill on="f" focussize="0,0"/>
              <v:stroke on="f"/>
              <v:imagedata o:title=""/>
              <o:lock v:ext="edit" aspectratio="f"/>
              <v:textbox inset="0mm,0mm,0mm,0mm" style="mso-fit-shape-to-text:t;">
                <w:txbxContent>
                  <w:p w14:paraId="28D3F578">
                    <w:pPr>
                      <w:pStyle w:val="8"/>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1</w:t>
                    </w:r>
                    <w:r>
                      <w:rPr>
                        <w:rFonts w:hint="default"/>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N2I4ZGViM2Q1ZDk0OTkzNTg4MWFiNGIzODNkM2YifQ=="/>
  </w:docVars>
  <w:rsids>
    <w:rsidRoot w:val="00172A27"/>
    <w:rsid w:val="2D3E36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0"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99"/>
    <w:pPr>
      <w:widowControl w:val="0"/>
      <w:autoSpaceDE w:val="0"/>
      <w:autoSpaceDN w:val="0"/>
      <w:adjustRightInd w:val="0"/>
    </w:pPr>
    <w:rPr>
      <w:rFonts w:hint="default" w:ascii="宋体" w:hAnsi="Times New Roman" w:eastAsia="宋体" w:cs="Times New Roman"/>
      <w:sz w:val="24"/>
      <w:szCs w:val="24"/>
      <w:lang w:val="en-US" w:eastAsia="zh-CN" w:bidi="ar-SA"/>
    </w:rPr>
  </w:style>
  <w:style w:type="paragraph" w:styleId="2">
    <w:name w:val="heading 1"/>
    <w:basedOn w:val="1"/>
    <w:link w:val="18"/>
    <w:unhideWhenUsed/>
    <w:qFormat/>
    <w:uiPriority w:val="99"/>
    <w:pPr>
      <w:outlineLvl w:val="0"/>
    </w:pPr>
    <w:rPr>
      <w:rFonts w:hint="default"/>
      <w:sz w:val="24"/>
      <w:szCs w:val="24"/>
    </w:rPr>
  </w:style>
  <w:style w:type="paragraph" w:styleId="3">
    <w:name w:val="heading 2"/>
    <w:basedOn w:val="1"/>
    <w:link w:val="24"/>
    <w:unhideWhenUsed/>
    <w:qFormat/>
    <w:uiPriority w:val="99"/>
    <w:pPr>
      <w:outlineLvl w:val="1"/>
    </w:pPr>
    <w:rPr>
      <w:rFonts w:hint="default"/>
      <w:sz w:val="24"/>
      <w:szCs w:val="24"/>
    </w:rPr>
  </w:style>
  <w:style w:type="character" w:default="1" w:styleId="14">
    <w:name w:val="Default Paragraph Font"/>
    <w:unhideWhenUsed/>
    <w:uiPriority w:val="99"/>
    <w:rPr>
      <w:rFonts w:hint="default"/>
      <w:sz w:val="24"/>
      <w:szCs w:val="24"/>
    </w:rPr>
  </w:style>
  <w:style w:type="table" w:default="1" w:styleId="13">
    <w:name w:val="Normal Table"/>
    <w:qFormat/>
    <w:uiPriority w:val="99"/>
    <w:tblPr>
      <w:tblCellMar>
        <w:top w:w="0" w:type="dxa"/>
        <w:left w:w="108" w:type="dxa"/>
        <w:bottom w:w="0" w:type="dxa"/>
        <w:right w:w="108" w:type="dxa"/>
      </w:tblCellMar>
    </w:tblPr>
  </w:style>
  <w:style w:type="paragraph" w:styleId="4">
    <w:name w:val="Body Text"/>
    <w:basedOn w:val="1"/>
    <w:next w:val="5"/>
    <w:link w:val="25"/>
    <w:unhideWhenUsed/>
    <w:qFormat/>
    <w:uiPriority w:val="99"/>
    <w:pPr>
      <w:spacing w:beforeLines="30"/>
    </w:pPr>
    <w:rPr>
      <w:rFonts w:hint="eastAsia" w:ascii="仿宋_GB2312" w:eastAsia="仿宋_GB2312"/>
      <w:sz w:val="30"/>
      <w:szCs w:val="24"/>
    </w:rPr>
  </w:style>
  <w:style w:type="paragraph" w:styleId="5">
    <w:name w:val="Body Text First Indent"/>
    <w:basedOn w:val="4"/>
    <w:unhideWhenUsed/>
    <w:qFormat/>
    <w:uiPriority w:val="0"/>
    <w:pPr>
      <w:ind w:firstLine="100" w:firstLineChars="100"/>
    </w:pPr>
    <w:rPr>
      <w:rFonts w:hint="eastAsia" w:ascii="Calibri" w:hAnsi="Calibri" w:cs="Calibri"/>
      <w:sz w:val="21"/>
      <w:szCs w:val="21"/>
    </w:rPr>
  </w:style>
  <w:style w:type="paragraph" w:styleId="6">
    <w:name w:val="Body Text Indent"/>
    <w:basedOn w:val="1"/>
    <w:next w:val="7"/>
    <w:unhideWhenUsed/>
    <w:qFormat/>
    <w:uiPriority w:val="0"/>
    <w:pPr>
      <w:spacing w:after="120"/>
      <w:ind w:leftChars="200"/>
    </w:pPr>
    <w:rPr>
      <w:rFonts w:hint="default"/>
      <w:sz w:val="24"/>
      <w:szCs w:val="32"/>
    </w:rPr>
  </w:style>
  <w:style w:type="paragraph" w:styleId="7">
    <w:name w:val="Body Text First Indent 2"/>
    <w:basedOn w:val="6"/>
    <w:unhideWhenUsed/>
    <w:qFormat/>
    <w:uiPriority w:val="99"/>
    <w:pPr>
      <w:ind w:firstLine="420" w:firstLineChars="200"/>
    </w:pPr>
    <w:rPr>
      <w:rFonts w:hint="default"/>
      <w:sz w:val="24"/>
      <w:szCs w:val="32"/>
    </w:rPr>
  </w:style>
  <w:style w:type="paragraph" w:styleId="8">
    <w:name w:val="footer"/>
    <w:basedOn w:val="1"/>
    <w:link w:val="20"/>
    <w:unhideWhenUsed/>
    <w:qFormat/>
    <w:uiPriority w:val="99"/>
    <w:pPr>
      <w:tabs>
        <w:tab w:val="center" w:pos="4153"/>
        <w:tab w:val="right" w:pos="8306"/>
      </w:tabs>
      <w:snapToGrid w:val="0"/>
    </w:pPr>
    <w:rPr>
      <w:rFonts w:hint="default"/>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rFonts w:hint="default"/>
      <w:sz w:val="18"/>
      <w:szCs w:val="18"/>
    </w:rPr>
  </w:style>
  <w:style w:type="paragraph" w:styleId="10">
    <w:name w:val="toc 1"/>
    <w:basedOn w:val="1"/>
    <w:next w:val="1"/>
    <w:unhideWhenUsed/>
    <w:qFormat/>
    <w:uiPriority w:val="0"/>
    <w:rPr>
      <w:rFonts w:hint="default"/>
      <w:sz w:val="24"/>
      <w:szCs w:val="24"/>
    </w:rPr>
  </w:style>
  <w:style w:type="paragraph" w:styleId="11">
    <w:name w:val="footnote text"/>
    <w:basedOn w:val="1"/>
    <w:next w:val="7"/>
    <w:unhideWhenUsed/>
    <w:qFormat/>
    <w:uiPriority w:val="0"/>
    <w:pPr>
      <w:snapToGrid w:val="0"/>
    </w:pPr>
    <w:rPr>
      <w:rFonts w:hint="default"/>
      <w:sz w:val="18"/>
      <w:szCs w:val="18"/>
    </w:rPr>
  </w:style>
  <w:style w:type="paragraph" w:styleId="12">
    <w:name w:val="Normal (Web)"/>
    <w:basedOn w:val="1"/>
    <w:unhideWhenUsed/>
    <w:qFormat/>
    <w:uiPriority w:val="99"/>
    <w:pPr>
      <w:widowControl/>
      <w:spacing w:beforeAutospacing="1" w:afterAutospacing="1"/>
    </w:pPr>
    <w:rPr>
      <w:rFonts w:hint="default" w:hAnsi="宋体" w:cs="宋体"/>
      <w:sz w:val="24"/>
      <w:szCs w:val="24"/>
    </w:rPr>
  </w:style>
  <w:style w:type="paragraph" w:customStyle="1" w:styleId="15">
    <w:name w:val="WPSOffice手动目录 2"/>
    <w:unhideWhenUsed/>
    <w:uiPriority w:val="0"/>
    <w:pPr>
      <w:spacing w:beforeLines="0" w:afterLines="0"/>
      <w:ind w:leftChars="200"/>
    </w:pPr>
    <w:rPr>
      <w:rFonts w:hint="default"/>
      <w:sz w:val="20"/>
      <w:szCs w:val="24"/>
    </w:rPr>
  </w:style>
  <w:style w:type="paragraph" w:customStyle="1" w:styleId="16">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 w:type="paragraph" w:customStyle="1" w:styleId="17">
    <w:name w:val="WPSOffice手动目录 1"/>
    <w:unhideWhenUsed/>
    <w:uiPriority w:val="0"/>
    <w:pPr>
      <w:spacing w:beforeLines="0" w:afterLines="0"/>
    </w:pPr>
    <w:rPr>
      <w:rFonts w:hint="default"/>
      <w:sz w:val="20"/>
      <w:szCs w:val="24"/>
    </w:rPr>
  </w:style>
  <w:style w:type="character" w:customStyle="1" w:styleId="18">
    <w:name w:val="标题 1 Char"/>
    <w:basedOn w:val="14"/>
    <w:link w:val="2"/>
    <w:unhideWhenUsed/>
    <w:locked/>
    <w:uiPriority w:val="9"/>
    <w:rPr>
      <w:rFonts w:hint="default" w:cs="Times New Roman"/>
      <w:b/>
      <w:kern w:val="44"/>
      <w:sz w:val="44"/>
      <w:szCs w:val="44"/>
    </w:rPr>
  </w:style>
  <w:style w:type="character" w:customStyle="1" w:styleId="19">
    <w:name w:val="font41"/>
    <w:basedOn w:val="14"/>
    <w:unhideWhenUsed/>
    <w:qFormat/>
    <w:uiPriority w:val="0"/>
    <w:rPr>
      <w:rFonts w:hint="default" w:ascii="宋体" w:hAnsi="宋体" w:eastAsia="宋体" w:cs="宋体"/>
      <w:color w:val="000000"/>
      <w:sz w:val="20"/>
      <w:szCs w:val="20"/>
    </w:rPr>
  </w:style>
  <w:style w:type="character" w:customStyle="1" w:styleId="20">
    <w:name w:val="页脚 Char"/>
    <w:basedOn w:val="14"/>
    <w:link w:val="8"/>
    <w:unhideWhenUsed/>
    <w:locked/>
    <w:uiPriority w:val="99"/>
    <w:rPr>
      <w:rFonts w:hint="default" w:cs="Times New Roman"/>
      <w:sz w:val="18"/>
      <w:szCs w:val="18"/>
    </w:rPr>
  </w:style>
  <w:style w:type="character" w:customStyle="1" w:styleId="21">
    <w:name w:val="font31"/>
    <w:basedOn w:val="14"/>
    <w:unhideWhenUsed/>
    <w:qFormat/>
    <w:uiPriority w:val="0"/>
    <w:rPr>
      <w:rFonts w:hint="default" w:ascii="宋体" w:hAnsi="宋体" w:eastAsia="宋体" w:cs="宋体"/>
      <w:color w:val="000000"/>
      <w:sz w:val="20"/>
      <w:szCs w:val="20"/>
    </w:rPr>
  </w:style>
  <w:style w:type="character" w:customStyle="1" w:styleId="22">
    <w:name w:val="font11"/>
    <w:basedOn w:val="14"/>
    <w:unhideWhenUsed/>
    <w:qFormat/>
    <w:uiPriority w:val="0"/>
    <w:rPr>
      <w:rFonts w:hint="default" w:ascii="宋体" w:hAnsi="宋体" w:eastAsia="宋体" w:cs="宋体"/>
      <w:color w:val="000000"/>
      <w:sz w:val="18"/>
      <w:szCs w:val="18"/>
    </w:rPr>
  </w:style>
  <w:style w:type="character" w:customStyle="1" w:styleId="23">
    <w:name w:val="页眉 Char"/>
    <w:basedOn w:val="14"/>
    <w:link w:val="9"/>
    <w:unhideWhenUsed/>
    <w:locked/>
    <w:uiPriority w:val="99"/>
    <w:rPr>
      <w:rFonts w:hint="default" w:cs="Times New Roman"/>
      <w:sz w:val="18"/>
      <w:szCs w:val="18"/>
    </w:rPr>
  </w:style>
  <w:style w:type="character" w:customStyle="1" w:styleId="24">
    <w:name w:val="标题 2 Char"/>
    <w:basedOn w:val="14"/>
    <w:link w:val="3"/>
    <w:unhideWhenUsed/>
    <w:locked/>
    <w:uiPriority w:val="9"/>
    <w:rPr>
      <w:rFonts w:hint="default" w:ascii="宋体" w:hAnsi="Cambria" w:eastAsia="宋体" w:cs="Times New Roman"/>
      <w:b/>
      <w:sz w:val="32"/>
      <w:szCs w:val="32"/>
    </w:rPr>
  </w:style>
  <w:style w:type="character" w:customStyle="1" w:styleId="25">
    <w:name w:val="正文文本 Char"/>
    <w:basedOn w:val="14"/>
    <w:link w:val="4"/>
    <w:unhideWhenUsed/>
    <w:locked/>
    <w:uiPriority w:val="99"/>
    <w:rPr>
      <w:rFonts w:hint="default" w:cs="Times New Roman"/>
      <w:sz w:val="24"/>
      <w:szCs w:val="24"/>
    </w:rPr>
  </w:style>
  <w:style w:type="character" w:customStyle="1" w:styleId="26">
    <w:name w:val="font51"/>
    <w:basedOn w:val="14"/>
    <w:unhideWhenUsed/>
    <w:qFormat/>
    <w:uiPriority w:val="0"/>
    <w:rPr>
      <w:rFonts w:hint="default" w:ascii="Times New Roman" w:hAnsi="Times New Roman" w:eastAsia="宋体" w:cs="Times New Roman"/>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11604</Words>
  <Characters>12795</Characters>
  <TotalTime>0</TotalTime>
  <ScaleCrop>false</ScaleCrop>
  <LinksUpToDate>false</LinksUpToDate>
  <CharactersWithSpaces>12933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2024-09-26T09:16:53Z</dcterms:created>
  <dc:creator>Administrator</dc:creator>
  <cp:lastModifiedBy>WIssJae</cp:lastModifiedBy>
  <dcterms:modified xsi:type="dcterms:W3CDTF">2024-09-26T09:17:03Z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96627616F0364FB78ADDF4A82ADFC699_13</vt:lpwstr>
  </property>
</Properties>
</file>