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BE61">
      <w:pPr>
        <w:spacing w:line="240" w:lineRule="auto"/>
        <w:jc w:val="distribute"/>
        <w:rPr>
          <w:rFonts w:ascii="Times New Roman" w:hAnsi="Times New Roman" w:eastAsia="方正小标宋简体" w:cs="Times New Roman"/>
          <w:color w:val="FF0000"/>
          <w:spacing w:val="-20"/>
          <w:w w:val="85"/>
          <w:kern w:val="2"/>
          <w:sz w:val="100"/>
          <w:szCs w:val="100"/>
          <w:lang w:eastAsia="zh-CN"/>
        </w:rPr>
      </w:pPr>
      <w:r>
        <w:rPr>
          <w:rFonts w:ascii="Times New Roman" w:hAnsi="Times New Roman" w:eastAsia="方正小标宋简体" w:cs="Times New Roman"/>
          <w:color w:val="FF0000"/>
          <w:spacing w:val="-20"/>
          <w:w w:val="85"/>
          <w:kern w:val="2"/>
          <w:sz w:val="100"/>
          <w:szCs w:val="100"/>
          <w:lang w:eastAsia="zh-CN"/>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891540</wp:posOffset>
                </wp:positionV>
                <wp:extent cx="5660390" cy="635"/>
                <wp:effectExtent l="0" t="25400" r="16510" b="31115"/>
                <wp:wrapNone/>
                <wp:docPr id="1" name="直接连接符 1"/>
                <wp:cNvGraphicFramePr/>
                <a:graphic xmlns:a="http://schemas.openxmlformats.org/drawingml/2006/main">
                  <a:graphicData uri="http://schemas.microsoft.com/office/word/2010/wordprocessingShape">
                    <wps:wsp>
                      <wps:cNvCnPr/>
                      <wps:spPr>
                        <a:xfrm>
                          <a:off x="0" y="0"/>
                          <a:ext cx="5660390" cy="63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70.2pt;height:0.05pt;width:445.7pt;z-index:251659264;mso-width-relative:page;mso-height-relative:page;" filled="f" stroked="t" coordsize="21600,21600" o:gfxdata="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IBs2wAAAAoBAAAPAAAAAAAAAAEAIAAAACIAAABkcnMvZG93bnJl&#10;di54bWxQSwECFAAUAAAACACHTuJAZe9DbPoBAADtAwAADgAAAAAAAAABACAAAAAqAQAAZHJzL2Uy&#10;b0RvYy54bWxQSwUGAAAAAAYABgBZAQAAlgUAAAAA&#10;">
                <v:fill on="f" focussize="0,0"/>
                <v:stroke weight="4pt" color="#FF0000" linestyle="thickThin" joinstyle="round"/>
                <v:imagedata o:title=""/>
                <o:lock v:ext="edit" aspectratio="f"/>
              </v:line>
            </w:pict>
          </mc:Fallback>
        </mc:AlternateContent>
      </w:r>
      <w:r>
        <w:rPr>
          <w:rFonts w:ascii="Times New Roman" w:hAnsi="Times New Roman" w:eastAsia="方正小标宋简体" w:cs="Times New Roman"/>
          <w:color w:val="FF0000"/>
          <w:spacing w:val="-20"/>
          <w:w w:val="85"/>
          <w:kern w:val="2"/>
          <w:sz w:val="100"/>
          <w:szCs w:val="100"/>
          <w:lang w:eastAsia="zh-CN"/>
        </w:rPr>
        <w:t>广元市昭化生态环境局</w:t>
      </w:r>
    </w:p>
    <w:p w14:paraId="0837AE8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Times New Roman" w:hAnsi="Times New Roman" w:cs="Times New Roman"/>
          <w:szCs w:val="32"/>
          <w:lang w:eastAsia="zh-CN"/>
        </w:rPr>
      </w:pPr>
      <w:r>
        <w:rPr>
          <w:rFonts w:ascii="Times New Roman" w:hAnsi="Times New Roman" w:cs="Times New Roman"/>
          <w:szCs w:val="32"/>
          <w:lang w:eastAsia="zh-CN"/>
        </w:rPr>
        <w:t>昭环办函〔202</w:t>
      </w:r>
      <w:r>
        <w:rPr>
          <w:rFonts w:hint="eastAsia" w:ascii="Times New Roman" w:hAnsi="Times New Roman" w:cs="Times New Roman"/>
          <w:szCs w:val="32"/>
          <w:lang w:val="en-US" w:eastAsia="zh-CN"/>
        </w:rPr>
        <w:t>5</w:t>
      </w:r>
      <w:r>
        <w:rPr>
          <w:rFonts w:ascii="Times New Roman" w:hAnsi="Times New Roman" w:cs="Times New Roman"/>
          <w:szCs w:val="32"/>
          <w:lang w:eastAsia="zh-CN"/>
        </w:rPr>
        <w:t>〕</w:t>
      </w:r>
      <w:r>
        <w:rPr>
          <w:rFonts w:hint="eastAsia" w:ascii="Times New Roman" w:hAnsi="Times New Roman" w:cs="Times New Roman"/>
          <w:szCs w:val="32"/>
          <w:lang w:val="en-US" w:eastAsia="zh-CN"/>
        </w:rPr>
        <w:t>8</w:t>
      </w:r>
      <w:r>
        <w:rPr>
          <w:rFonts w:ascii="Times New Roman" w:hAnsi="Times New Roman" w:cs="Times New Roman"/>
          <w:szCs w:val="32"/>
          <w:lang w:eastAsia="zh-CN"/>
        </w:rPr>
        <w:t>号</w:t>
      </w:r>
    </w:p>
    <w:p w14:paraId="2AA34AB1">
      <w:pPr>
        <w:pStyle w:val="2"/>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ascii="Times New Roman" w:hAnsi="Times New Roman" w:cs="Times New Roman"/>
          <w:lang w:eastAsia="zh-CN"/>
        </w:rPr>
      </w:pPr>
    </w:p>
    <w:p w14:paraId="69725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广元市昭化生态环境局</w:t>
      </w:r>
    </w:p>
    <w:p w14:paraId="4342B1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0"/>
          <w:kern w:val="0"/>
          <w:sz w:val="44"/>
          <w:szCs w:val="44"/>
          <w:lang w:val="en-US" w:eastAsia="zh-CN"/>
        </w:rPr>
      </w:pPr>
      <w:r>
        <w:rPr>
          <w:rFonts w:hint="eastAsia" w:ascii="方正小标宋简体" w:hAnsi="方正小标宋简体" w:eastAsia="方正小标宋简体" w:cs="方正小标宋简体"/>
          <w:bCs/>
          <w:spacing w:val="0"/>
          <w:kern w:val="0"/>
          <w:sz w:val="44"/>
          <w:szCs w:val="44"/>
          <w:lang w:val="en-US" w:eastAsia="zh-CN"/>
        </w:rPr>
        <w:t>关于广元市昭化区X170/X164(射箭场镇</w:t>
      </w:r>
    </w:p>
    <w:p w14:paraId="60FCDD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0"/>
          <w:kern w:val="0"/>
          <w:sz w:val="44"/>
          <w:szCs w:val="44"/>
          <w:lang w:val="en-US" w:eastAsia="zh-CN"/>
        </w:rPr>
      </w:pPr>
      <w:r>
        <w:rPr>
          <w:rFonts w:hint="eastAsia" w:ascii="方正小标宋简体" w:hAnsi="方正小标宋简体" w:eastAsia="方正小标宋简体" w:cs="方正小标宋简体"/>
          <w:bCs/>
          <w:spacing w:val="0"/>
          <w:kern w:val="0"/>
          <w:sz w:val="44"/>
          <w:szCs w:val="44"/>
          <w:lang w:val="en-US" w:eastAsia="zh-CN"/>
        </w:rPr>
        <w:t>至潼梓观段）美丽乡村路建设工程</w:t>
      </w:r>
    </w:p>
    <w:p w14:paraId="6EC2CF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0"/>
          <w:kern w:val="0"/>
          <w:sz w:val="44"/>
          <w:szCs w:val="44"/>
          <w:lang w:val="en-US" w:eastAsia="zh-CN"/>
        </w:rPr>
        <w:t>环境影响报告表的批复</w:t>
      </w:r>
    </w:p>
    <w:p w14:paraId="78DBF4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sz w:val="32"/>
          <w:szCs w:val="32"/>
        </w:rPr>
      </w:pPr>
    </w:p>
    <w:p w14:paraId="1016372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广元市昭化区公路养护段： </w:t>
      </w:r>
    </w:p>
    <w:p w14:paraId="2B5537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你单位报送的《广元市昭化区 X170/X164 (射箭场镇至潼梓观段) 美丽乡村路建设工程环境影响报告表》（以下简称 “报告表”）收悉。经研究，现批复如下：</w:t>
      </w:r>
    </w:p>
    <w:p w14:paraId="1B6781A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一、项目基本情况及审批意见</w:t>
      </w:r>
    </w:p>
    <w:p w14:paraId="04FE4B6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黑体"/>
          <w:sz w:val="32"/>
          <w:szCs w:val="32"/>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2553970</wp:posOffset>
                </wp:positionV>
                <wp:extent cx="5739130" cy="635"/>
                <wp:effectExtent l="0" t="17145" r="6350" b="27940"/>
                <wp:wrapNone/>
                <wp:docPr id="4" name="直接连接符 4"/>
                <wp:cNvGraphicFramePr/>
                <a:graphic xmlns:a="http://schemas.openxmlformats.org/drawingml/2006/main">
                  <a:graphicData uri="http://schemas.microsoft.com/office/word/2010/wordprocessingShape">
                    <wps:wsp>
                      <wps:cNvCnPr/>
                      <wps:spPr>
                        <a:xfrm>
                          <a:off x="910590" y="9464675"/>
                          <a:ext cx="5739130" cy="635"/>
                        </a:xfrm>
                        <a:prstGeom prst="line">
                          <a:avLst/>
                        </a:prstGeom>
                        <a:ln w="34925"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201.1pt;height:0.05pt;width:451.9pt;z-index:251662336;mso-width-relative:page;mso-height-relative:page;" filled="f" stroked="t" coordsize="21600,21600" o:gfxdata="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LIPidkAAAAKAQAADwAAAAAAAAABACAAAAAi&#10;AAAAZHJzL2Rvd25yZXYueG1sUEsBAhQAFAAAAAgAh07iQJ5TJSIJAgAA+gMAAA4AAAAAAAAAAQAg&#10;AAAAKAEAAGRycy9lMm9Eb2MueG1sUEsFBgAAAAAGAAYAWQEAAKMFAAAAAA==&#10;">
                <v:fill on="f" focussize="0,0"/>
                <v:stroke weight="2.75pt" color="#FF0000" linestyle="thickThin" joinstyle="round"/>
                <v:imagedata o:title=""/>
                <o:lock v:ext="edit" aspectratio="f"/>
              </v:line>
            </w:pict>
          </mc:Fallback>
        </mc:AlternateContent>
      </w:r>
      <w:r>
        <w:rPr>
          <w:rFonts w:ascii="Times New Roman" w:hAnsi="Times New Roman" w:eastAsia="仿宋_GB2312"/>
          <w:sz w:val="32"/>
        </w:rPr>
        <mc:AlternateContent>
          <mc:Choice Requires="wps">
            <w:drawing>
              <wp:anchor distT="0" distB="0" distL="114300" distR="114300" simplePos="0" relativeHeight="251663360" behindDoc="0" locked="0" layoutInCell="1" allowOverlap="1">
                <wp:simplePos x="0" y="0"/>
                <wp:positionH relativeFrom="column">
                  <wp:posOffset>4639310</wp:posOffset>
                </wp:positionH>
                <wp:positionV relativeFrom="paragraph">
                  <wp:posOffset>2671445</wp:posOffset>
                </wp:positionV>
                <wp:extent cx="1151255" cy="356235"/>
                <wp:effectExtent l="4445" t="4445" r="17780" b="5080"/>
                <wp:wrapNone/>
                <wp:docPr id="3" name="矩形 3"/>
                <wp:cNvGraphicFramePr/>
                <a:graphic xmlns:a="http://schemas.openxmlformats.org/drawingml/2006/main">
                  <a:graphicData uri="http://schemas.microsoft.com/office/word/2010/wordprocessingShape">
                    <wps:wsp>
                      <wps:cNvSpPr/>
                      <wps:spPr>
                        <a:xfrm>
                          <a:off x="0" y="0"/>
                          <a:ext cx="1151255" cy="35623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5.3pt;margin-top:210.35pt;height:28.05pt;width:90.65pt;z-index:251663360;mso-width-relative:page;mso-height-relative:page;" fillcolor="#FFFFFF" filled="t" stroked="t" coordsize="21600,21600" o:gfxdata="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vGW2QAAAAsBAAAPAAAAAAAAAAEAIAAAACIAAABkcnMvZG93bnJldi54bWxQ&#10;SwECFAAUAAAACACHTuJARPtTmfYBAAAeBAAADgAAAAAAAAABACAAAAAoAQAAZHJzL2Uyb0RvYy54&#10;bWxQSwUGAAAAAAYABgBZAQAAkAUAAAAA&#10;">
                <v:fill on="t" focussize="0,0"/>
                <v:stroke color="#FFFFFF"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项目（项目代码：2311-510811-04-01-924893）位于广元市昭化区境内，包括昭化区X170白水镇-大朝乡公路（黑水塘至射箭场镇段）改建、昭化区X164广元-红岩镇公路（黑水塘至潼梓观段）改建，路线起于射箭场镇出口，与射箭至红岩环湖旅游公路支线及射箭场镇道路平交相接，终点位于潼梓观，与明觉至梅树公路平交相接，项目性质为改建，路线全长 12.825km，按三级公路标准建设，部分受限路段降低标准，路面结构为沥青混凝土路面，设计速度 40km/h（部分受限路段降低标准），路基宽度8.5m（部分路段维持现状），建设内容包括路基拓宽、沥青路面铺设、新建桥梁3座、涵洞53道及配套交通工程等，总投资25260万元，其中环保投资1095.33 万元，占总投资的4.34%。</w:t>
      </w:r>
    </w:p>
    <w:p w14:paraId="546685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程符合相关规划和生态环境分区管控相关要求。在全面落实报告表提出的各项生态环境保护措施的前提下，工程建设的不利生态环境影响可得到有效减缓和控制。我局原则同意报告表的环境影响评价总体结论和拟采取的各项生态环境保护措施。</w:t>
      </w:r>
    </w:p>
    <w:p w14:paraId="24579A4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二、项目建设及运营期重点要求</w:t>
      </w:r>
    </w:p>
    <w:p w14:paraId="35E267B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（一）强化生态保护与修复，严控敏感区影响。</w:t>
      </w:r>
      <w:r>
        <w:rPr>
          <w:rFonts w:hint="default" w:ascii="Times New Roman" w:hAnsi="Times New Roman" w:eastAsia="仿宋_GB2312" w:cs="Times New Roman"/>
          <w:sz w:val="32"/>
          <w:szCs w:val="32"/>
          <w:lang w:val="en-US" w:eastAsia="zh-CN"/>
        </w:rPr>
        <w:t>严格施工生态管控，控制施工范围在红线内，禁止超范围占地和破坏原生植被，表土剥离后集中堆存回用；弃土场按设计修建截排水系统和挡土墙并及时植被恢复；涉水桥梁施工限在非蓄水期进行，避开雨季，废水经处理回用，严禁排入水体；加强生物多样性保护，施工期禁止捕杀野生动物，避让保护动物栖息地；运营期优先选用本地植物恢复生态，防范外来物种入侵。严格落实亭子湖风景名胜区相关法规及主管部门意见，优化敏感区设计与施工，敏感区生态修复结合保护对象生境需求。</w:t>
      </w:r>
    </w:p>
    <w:p w14:paraId="730827A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（二）全周期噪声污染防治，确保声环境达标。</w:t>
      </w:r>
      <w:r>
        <w:rPr>
          <w:rFonts w:hint="default" w:ascii="Times New Roman" w:hAnsi="Times New Roman" w:eastAsia="仿宋_GB2312" w:cs="Times New Roman"/>
          <w:sz w:val="32"/>
          <w:szCs w:val="32"/>
          <w:lang w:val="en-US" w:eastAsia="zh-CN"/>
        </w:rPr>
        <w:t>施工期间应尽量采用低噪声机械，定期对设备进行维修保养；禁止夜间施工，合理安排施工物料运输时间及规划物料运输</w:t>
      </w:r>
      <w:bookmarkStart w:id="0" w:name="_GoBack"/>
      <w:bookmarkEnd w:id="0"/>
      <w:r>
        <w:rPr>
          <w:rFonts w:hint="default" w:ascii="Times New Roman" w:hAnsi="Times New Roman" w:eastAsia="仿宋_GB2312" w:cs="Times New Roman"/>
          <w:sz w:val="32"/>
          <w:szCs w:val="32"/>
          <w:lang w:val="en-US" w:eastAsia="zh-CN"/>
        </w:rPr>
        <w:t>路线，合理确定施工场界，并做好施工期噪声的监测。</w:t>
      </w:r>
    </w:p>
    <w:p w14:paraId="38B9B4A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（三）全过程污染防治，防范环境风险。</w:t>
      </w:r>
      <w:r>
        <w:rPr>
          <w:rFonts w:hint="default" w:ascii="Times New Roman" w:hAnsi="Times New Roman" w:eastAsia="仿宋_GB2312" w:cs="Times New Roman"/>
          <w:sz w:val="32"/>
          <w:szCs w:val="32"/>
          <w:lang w:val="en-US" w:eastAsia="zh-CN"/>
        </w:rPr>
        <w:t>施工期拌合场及道路实施围挡降尘，车辆覆盖篷布，废水经处理回用，生活污水依托现有设施处理；运营期加强路面清扫洒水，设置桥面径流收集系统和事故池。固体废物及时清运处理，临时占地施工结束后复垦或绿化，运营期定期清理路面遗洒物。</w:t>
      </w:r>
    </w:p>
    <w:p w14:paraId="36970D6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000000"/>
          <w:szCs w:val="32"/>
          <w:u w:color="000000"/>
          <w:lang w:val="en-US" w:eastAsia="zh-CN"/>
        </w:rPr>
        <w:t>（四）落实环境管理与监测，强化风险应急。</w:t>
      </w:r>
      <w:r>
        <w:rPr>
          <w:rFonts w:hint="default" w:ascii="Times New Roman" w:hAnsi="Times New Roman" w:eastAsia="仿宋_GB2312" w:cs="Times New Roman"/>
          <w:sz w:val="32"/>
          <w:szCs w:val="32"/>
          <w:lang w:val="en-US" w:eastAsia="zh-CN"/>
        </w:rPr>
        <w:t>委托第三方开展施工期环境监理，监督生态保护及污染防治措施落实。全周期开展环境监测，施工期监测扬尘、噪声及水质，运营期跟踪声环境及生态恢复情况。落实运营期环境风险保护措施，做好废机油泄漏和火灾风险防范措施，对可能发生的环境事故制定应急预案并严格实施，确保不发生重大环境问题。</w:t>
      </w:r>
    </w:p>
    <w:p w14:paraId="4FA9384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三、其他要求</w:t>
      </w:r>
    </w:p>
    <w:p w14:paraId="57B720C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项目建设必须严格执行配套建设的环境保护设施与主体工程同时设计、同时施工、同时投产使用的环境保护</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三同时</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制度。项目的初步设计，应当按照环境保护设计规范的要求，编制环境保护篇章，落实防治环境污染和生态破坏的措施以及环境保护设施投资概算。建设单位应当将环境保护设施建设纳入施工合同，保证环境保护设施建设进度和资金</w:t>
      </w:r>
      <w:r>
        <w:rPr>
          <w:rFonts w:hint="eastAsia" w:ascii="Times New Roman" w:hAnsi="Times New Roman" w:cs="Times New Roman"/>
          <w:sz w:val="32"/>
          <w:szCs w:val="32"/>
          <w:lang w:val="en-US" w:eastAsia="zh-CN"/>
        </w:rPr>
        <w:t>投入</w:t>
      </w:r>
      <w:r>
        <w:rPr>
          <w:rFonts w:hint="default" w:ascii="Times New Roman" w:hAnsi="Times New Roman" w:eastAsia="仿宋_GB2312" w:cs="Times New Roman"/>
          <w:sz w:val="32"/>
          <w:szCs w:val="32"/>
          <w:lang w:val="en-US" w:eastAsia="zh-CN"/>
        </w:rPr>
        <w:t>。项目竣工后，你单位是建设项目竣工环境保护验收的责任主体，应当按照规定的程序和标准，组织对配套建设的环境保护设施进行验收，编制验收报告，公开相关信息，接受社会监督。</w:t>
      </w:r>
    </w:p>
    <w:p w14:paraId="0427D6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环境影响评价文件经批准后，项目的性质、规模、地点、采用的生产工艺或者防治污染、防止生态破坏的措施发生重大变动的，你单位应当重新报批环境影响评价文件，否则不得实施。自环评文件批复之日起，如工程超过5年未开工建设，环境影响评价文件应当报我局重新审核。</w:t>
      </w:r>
    </w:p>
    <w:p w14:paraId="26CB49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四、</w:t>
      </w:r>
      <w:r>
        <w:rPr>
          <w:rFonts w:hint="default" w:ascii="Times New Roman" w:hAnsi="Times New Roman" w:eastAsia="仿宋_GB2312" w:cs="Times New Roman"/>
          <w:sz w:val="32"/>
          <w:szCs w:val="32"/>
          <w:lang w:val="en-US" w:eastAsia="zh-CN"/>
        </w:rPr>
        <w:t>你单位和环评单位应对本项目环境影响评价报告表内容的真实性负责。广元市昭化生态环境保护综合行政执法大队按照《关于进一步完善建设项目环境保护</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三同时</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及竣工环境保护自主验收监管工作机制的意见》（环执法〔2021〕70号）要求，加强对该项目环境保护</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三同时</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及自主验收监管。</w:t>
      </w:r>
    </w:p>
    <w:p w14:paraId="08AC22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0E436D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p>
    <w:p w14:paraId="5CC7A7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广元市昭化生态环境局</w:t>
      </w:r>
    </w:p>
    <w:p w14:paraId="1F65C657">
      <w:pPr>
        <w:keepNext w:val="0"/>
        <w:keepLines w:val="0"/>
        <w:pageBreakBefore w:val="0"/>
        <w:widowControl w:val="0"/>
        <w:kinsoku/>
        <w:wordWrap w:val="0"/>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bCs/>
          <w:spacing w:val="0"/>
          <w:kern w:val="0"/>
          <w:sz w:val="32"/>
          <w:szCs w:val="32"/>
          <w:lang w:val="en-US" w:eastAsia="zh-CN"/>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sz w:val="32"/>
          <w:szCs w:val="32"/>
          <w:lang w:val="en-US" w:eastAsia="zh-CN"/>
        </w:rPr>
        <w:t xml:space="preserve">  </w:t>
      </w:r>
    </w:p>
    <w:p w14:paraId="0E33E42A">
      <w:pPr>
        <w:keepNext w:val="0"/>
        <w:keepLines w:val="0"/>
        <w:pageBreakBefore w:val="0"/>
        <w:widowControl w:val="0"/>
        <w:kinsoku/>
        <w:wordWrap/>
        <w:overflowPunct/>
        <w:topLinePunct w:val="0"/>
        <w:autoSpaceDE/>
        <w:autoSpaceDN/>
        <w:bidi w:val="0"/>
        <w:adjustRightInd w:val="0"/>
        <w:snapToGrid w:val="0"/>
        <w:spacing w:line="700" w:lineRule="exact"/>
        <w:ind w:right="0"/>
        <w:jc w:val="both"/>
        <w:textAlignment w:val="auto"/>
        <w:rPr>
          <w:rFonts w:hint="default" w:ascii="Times New Roman" w:hAnsi="Times New Roman" w:eastAsia="仿宋_GB2312" w:cs="Times New Roman"/>
          <w:color w:val="000000"/>
          <w:sz w:val="32"/>
          <w:szCs w:val="28"/>
          <w:lang w:eastAsia="zh-CN"/>
        </w:rPr>
      </w:pPr>
    </w:p>
    <w:p w14:paraId="7EA2DE46">
      <w:pPr>
        <w:keepNext w:val="0"/>
        <w:keepLines w:val="0"/>
        <w:pageBreakBefore w:val="0"/>
        <w:widowControl w:val="0"/>
        <w:kinsoku/>
        <w:wordWrap/>
        <w:overflowPunct/>
        <w:topLinePunct w:val="0"/>
        <w:autoSpaceDE/>
        <w:autoSpaceDN/>
        <w:bidi w:val="0"/>
        <w:adjustRightInd w:val="0"/>
        <w:snapToGrid w:val="0"/>
        <w:spacing w:line="700" w:lineRule="exact"/>
        <w:ind w:right="0"/>
        <w:jc w:val="both"/>
        <w:textAlignment w:val="auto"/>
        <w:rPr>
          <w:rFonts w:hint="default" w:ascii="Times New Roman" w:hAnsi="Times New Roman" w:eastAsia="仿宋_GB2312" w:cs="Times New Roman"/>
          <w:color w:val="000000"/>
          <w:sz w:val="32"/>
          <w:szCs w:val="28"/>
          <w:lang w:eastAsia="zh-CN"/>
        </w:rPr>
      </w:pPr>
    </w:p>
    <w:p w14:paraId="50F21B83">
      <w:pPr>
        <w:keepNext w:val="0"/>
        <w:keepLines w:val="0"/>
        <w:pageBreakBefore w:val="0"/>
        <w:widowControl w:val="0"/>
        <w:kinsoku/>
        <w:wordWrap/>
        <w:overflowPunct/>
        <w:topLinePunct w:val="0"/>
        <w:autoSpaceDE/>
        <w:autoSpaceDN/>
        <w:bidi w:val="0"/>
        <w:adjustRightInd w:val="0"/>
        <w:snapToGrid w:val="0"/>
        <w:spacing w:line="700" w:lineRule="exact"/>
        <w:ind w:right="0"/>
        <w:jc w:val="both"/>
        <w:textAlignment w:val="auto"/>
        <w:rPr>
          <w:rFonts w:hint="default" w:ascii="Times New Roman" w:hAnsi="Times New Roman" w:eastAsia="仿宋_GB2312" w:cs="Times New Roman"/>
          <w:color w:val="000000"/>
          <w:sz w:val="32"/>
          <w:szCs w:val="28"/>
          <w:lang w:eastAsia="zh-CN"/>
        </w:rPr>
      </w:pPr>
    </w:p>
    <w:p w14:paraId="43C45F79">
      <w:pPr>
        <w:keepNext w:val="0"/>
        <w:keepLines w:val="0"/>
        <w:pageBreakBefore w:val="0"/>
        <w:widowControl w:val="0"/>
        <w:kinsoku/>
        <w:wordWrap/>
        <w:overflowPunct/>
        <w:topLinePunct w:val="0"/>
        <w:autoSpaceDE/>
        <w:autoSpaceDN/>
        <w:bidi w:val="0"/>
        <w:adjustRightInd w:val="0"/>
        <w:snapToGrid w:val="0"/>
        <w:spacing w:line="420" w:lineRule="exact"/>
        <w:ind w:right="0"/>
        <w:jc w:val="both"/>
        <w:textAlignment w:val="auto"/>
        <w:rPr>
          <w:rFonts w:hint="default" w:ascii="Times New Roman" w:hAnsi="Times New Roman" w:cs="Times New Roman"/>
          <w:color w:val="000000"/>
          <w:sz w:val="28"/>
          <w:szCs w:val="28"/>
          <w:lang w:eastAsia="zh-CN"/>
        </w:rPr>
      </w:pPr>
      <w:r>
        <w:rPr>
          <w:rFonts w:hint="default" w:ascii="Times New Roman" w:hAnsi="Times New Roman" w:cs="Times New Roman"/>
          <w:color w:val="000000"/>
          <w:sz w:val="28"/>
          <w:szCs w:val="28"/>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255270</wp:posOffset>
                </wp:positionV>
                <wp:extent cx="5600700" cy="0"/>
                <wp:effectExtent l="0" t="4445" r="0" b="5080"/>
                <wp:wrapNone/>
                <wp:docPr id="1031" name="直接连接符 10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pt;margin-top:20.1pt;height:0pt;width:441pt;z-index:-251655168;mso-width-relative:page;mso-height-relative:page;" filled="f" stroked="t" coordsize="21600,21600" o:gfxdata="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V4930wAAAAYBAAAPAAAAAAAAAAEAIAAAACIAAABkcnMvZG93bnJldi54bWxQSwEC&#10;FAAUAAAACACHTuJAw2L6xvkBAAD2AwAADgAAAAAAAAABACAAAAAiAQAAZHJzL2Uyb0RvYy54bWxQ&#10;SwUGAAAAAAYABgBZAQAAjQUAAAAA&#10;">
                <v:fill on="f" focussize="0,0"/>
                <v:stroke color="#000000" joinstyle="round"/>
                <v:imagedata o:title=""/>
                <o:lock v:ext="edit" aspectratio="f"/>
              </v:line>
            </w:pict>
          </mc:Fallback>
        </mc:AlternateContent>
      </w:r>
    </w:p>
    <w:p w14:paraId="2AC7E19B">
      <w:pPr>
        <w:keepNext w:val="0"/>
        <w:keepLines w:val="0"/>
        <w:pageBreakBefore w:val="0"/>
        <w:widowControl w:val="0"/>
        <w:kinsoku/>
        <w:wordWrap/>
        <w:overflowPunct/>
        <w:topLinePunct w:val="0"/>
        <w:autoSpaceDE/>
        <w:autoSpaceDN/>
        <w:bidi w:val="0"/>
        <w:adjustRightInd w:val="0"/>
        <w:snapToGrid w:val="0"/>
        <w:spacing w:line="420" w:lineRule="exact"/>
        <w:ind w:right="0"/>
        <w:jc w:val="center"/>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eastAsia="zh-CN"/>
        </w:rPr>
        <w:t xml:space="preserve">广元市昭化生态环境局办公室 </w:t>
      </w:r>
      <w:r>
        <w:rPr>
          <w:rFonts w:hint="default" w:ascii="Times New Roman" w:hAnsi="Times New Roman" w:eastAsia="仿宋_GB2312" w:cs="Times New Roman"/>
          <w:color w:val="000000"/>
          <w:sz w:val="28"/>
          <w:szCs w:val="28"/>
          <w:lang w:val="en-US" w:eastAsia="zh-CN"/>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eastAsia="zh-CN"/>
        </w:rPr>
        <w:t xml:space="preserve">    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年</w:t>
      </w:r>
      <w:r>
        <w:rPr>
          <w:rFonts w:hint="eastAsia" w:ascii="Times New Roman" w:hAnsi="Times New Roman" w:cs="Times New Roman"/>
          <w:color w:val="000000"/>
          <w:sz w:val="28"/>
          <w:szCs w:val="28"/>
          <w:lang w:val="en-US" w:eastAsia="zh-CN"/>
        </w:rPr>
        <w:t>6</w:t>
      </w:r>
      <w:r>
        <w:rPr>
          <w:rFonts w:hint="default" w:ascii="Times New Roman" w:hAnsi="Times New Roman" w:eastAsia="仿宋_GB2312" w:cs="Times New Roman"/>
          <w:color w:val="000000"/>
          <w:sz w:val="28"/>
          <w:szCs w:val="28"/>
          <w:lang w:eastAsia="zh-CN"/>
        </w:rPr>
        <w:t>月</w:t>
      </w:r>
      <w:r>
        <w:rPr>
          <w:rFonts w:hint="eastAsia" w:ascii="Times New Roman" w:hAnsi="Times New Roman" w:cs="Times New Roman"/>
          <w:color w:val="000000"/>
          <w:sz w:val="28"/>
          <w:szCs w:val="28"/>
          <w:lang w:val="en-US" w:eastAsia="zh-CN"/>
        </w:rPr>
        <w:t>19</w:t>
      </w:r>
      <w:r>
        <w:rPr>
          <w:rFonts w:hint="default" w:ascii="Times New Roman" w:hAnsi="Times New Roman" w:eastAsia="仿宋_GB2312" w:cs="Times New Roman"/>
          <w:color w:val="000000"/>
          <w:sz w:val="28"/>
          <w:szCs w:val="28"/>
          <w:lang w:eastAsia="zh-CN"/>
        </w:rPr>
        <w:t>日 印</w:t>
      </w:r>
    </w:p>
    <w:p w14:paraId="7C3C4A39">
      <w:pPr>
        <w:keepNext w:val="0"/>
        <w:keepLines w:val="0"/>
        <w:pageBreakBefore w:val="0"/>
        <w:widowControl w:val="0"/>
        <w:kinsoku/>
        <w:wordWrap/>
        <w:overflowPunct/>
        <w:topLinePunct w:val="0"/>
        <w:autoSpaceDE/>
        <w:autoSpaceDN/>
        <w:bidi w:val="0"/>
        <w:spacing w:line="420" w:lineRule="exact"/>
        <w:ind w:right="0" w:firstLine="560" w:firstLineChars="200"/>
        <w:textAlignment w:val="auto"/>
        <w:rPr>
          <w:rFonts w:hint="default" w:asciiTheme="minorHAnsi" w:hAnsiTheme="minorHAnsi" w:eastAsiaTheme="minorEastAsia" w:cstheme="minorBidi"/>
          <w:kern w:val="2"/>
          <w:sz w:val="21"/>
          <w:szCs w:val="22"/>
          <w:lang w:val="en-US" w:eastAsia="zh-CN" w:bidi="ar-SA"/>
        </w:rPr>
      </w:pPr>
      <w:r>
        <w:rPr>
          <w:rFonts w:hint="default" w:ascii="Times New Roman" w:hAnsi="Times New Roman" w:cs="Times New Roman"/>
          <w:color w:val="000000"/>
          <w:sz w:val="28"/>
          <w:szCs w:val="28"/>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74295</wp:posOffset>
                </wp:positionV>
                <wp:extent cx="5600700" cy="0"/>
                <wp:effectExtent l="0" t="4445" r="0" b="5080"/>
                <wp:wrapNone/>
                <wp:docPr id="1032" name="直接连接符 10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pt;margin-top:5.85pt;height:0pt;width:441pt;z-index:-251656192;mso-width-relative:page;mso-height-relative:page;" filled="f" stroked="t" coordsize="21600,21600" o:gfxdata="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9qVrSAAAABgEAAA8AAAAAAAAAAQAgAAAAIgAAAGRycy9kb3ducmV2LnhtbFBLAQIU&#10;ABQAAAAIAIdO4kC63Z1X+QEAAPY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黑体" w:cs="Times New Roman"/>
          <w:sz w:val="44"/>
          <w:szCs w:val="44"/>
        </w:rPr>
        <w:t xml:space="preserve">    </w:t>
      </w:r>
    </w:p>
    <w:sectPr>
      <w:footerReference r:id="rId5" w:type="default"/>
      <w:pgSz w:w="11906" w:h="16838"/>
      <w:pgMar w:top="2098" w:right="1474" w:bottom="1984" w:left="1587" w:header="851" w:footer="1559"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9629">
    <w:pPr>
      <w:pStyle w:val="7"/>
      <w:tabs>
        <w:tab w:val="left" w:pos="769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B098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0B098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mVjYjQwN2M1Mzc1Y2IzZmE2MWZhZmUxMWFjMjQifQ=="/>
  </w:docVars>
  <w:rsids>
    <w:rsidRoot w:val="00000000"/>
    <w:rsid w:val="01B40E0C"/>
    <w:rsid w:val="055827F1"/>
    <w:rsid w:val="086223E6"/>
    <w:rsid w:val="098B3F8E"/>
    <w:rsid w:val="09C64F56"/>
    <w:rsid w:val="09D8004E"/>
    <w:rsid w:val="0A2212BB"/>
    <w:rsid w:val="0A932835"/>
    <w:rsid w:val="0BA4055E"/>
    <w:rsid w:val="0C61547A"/>
    <w:rsid w:val="0DE21F4E"/>
    <w:rsid w:val="0DFC0C8A"/>
    <w:rsid w:val="0F0846CA"/>
    <w:rsid w:val="0F6949B3"/>
    <w:rsid w:val="11AB0C44"/>
    <w:rsid w:val="12AE5347"/>
    <w:rsid w:val="1AEE0075"/>
    <w:rsid w:val="1D71569B"/>
    <w:rsid w:val="21AD7E32"/>
    <w:rsid w:val="22B91715"/>
    <w:rsid w:val="23305E7B"/>
    <w:rsid w:val="23D42CAA"/>
    <w:rsid w:val="28377363"/>
    <w:rsid w:val="28AE7E93"/>
    <w:rsid w:val="28D17E71"/>
    <w:rsid w:val="292C49EE"/>
    <w:rsid w:val="2E082011"/>
    <w:rsid w:val="30913CD1"/>
    <w:rsid w:val="31E25969"/>
    <w:rsid w:val="39E8238A"/>
    <w:rsid w:val="400B6AAF"/>
    <w:rsid w:val="40D4008C"/>
    <w:rsid w:val="42162288"/>
    <w:rsid w:val="42B06D43"/>
    <w:rsid w:val="43BF235B"/>
    <w:rsid w:val="47D8176D"/>
    <w:rsid w:val="485458B8"/>
    <w:rsid w:val="4A761B16"/>
    <w:rsid w:val="4B8323A0"/>
    <w:rsid w:val="4CA02E7A"/>
    <w:rsid w:val="4DEB3C84"/>
    <w:rsid w:val="52C141FE"/>
    <w:rsid w:val="5ACC6005"/>
    <w:rsid w:val="5B371B91"/>
    <w:rsid w:val="5BD448EE"/>
    <w:rsid w:val="62FF4D34"/>
    <w:rsid w:val="65AC2861"/>
    <w:rsid w:val="660D4C01"/>
    <w:rsid w:val="6A2C68A1"/>
    <w:rsid w:val="6B2C35A2"/>
    <w:rsid w:val="6B8472DD"/>
    <w:rsid w:val="6EDB7958"/>
    <w:rsid w:val="6EEE40F5"/>
    <w:rsid w:val="757545F4"/>
    <w:rsid w:val="77ED700C"/>
    <w:rsid w:val="793C47B8"/>
    <w:rsid w:val="798412AA"/>
    <w:rsid w:val="7A32659D"/>
    <w:rsid w:val="7C68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6" w:lineRule="exact"/>
    </w:pPr>
    <w:rPr>
      <w:rFonts w:ascii="等线" w:hAnsi="等线" w:eastAsia="仿宋_GB2312" w:cs="等线"/>
      <w:sz w:val="3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rFonts w:eastAsia="宋体"/>
      <w:b/>
      <w:kern w:val="44"/>
      <w:sz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ind w:firstLine="555"/>
    </w:pPr>
    <w:rPr>
      <w:rFonts w:eastAsia="仿宋_GB2312"/>
      <w:sz w:val="28"/>
    </w:rPr>
  </w:style>
  <w:style w:type="paragraph" w:styleId="4">
    <w:name w:val="Body Text"/>
    <w:basedOn w:val="1"/>
    <w:next w:val="5"/>
    <w:autoRedefine/>
    <w:qFormat/>
    <w:uiPriority w:val="0"/>
    <w:pPr>
      <w:widowControl/>
      <w:spacing w:line="360" w:lineRule="auto"/>
    </w:pPr>
    <w:rPr>
      <w:color w:val="FF0000"/>
    </w:rPr>
  </w:style>
  <w:style w:type="paragraph" w:styleId="5">
    <w:name w:val="Body Text First Indent"/>
    <w:basedOn w:val="4"/>
    <w:next w:val="1"/>
    <w:qFormat/>
    <w:uiPriority w:val="0"/>
    <w:pPr>
      <w:widowControl w:val="0"/>
      <w:snapToGrid/>
      <w:spacing w:before="0" w:after="120" w:line="240" w:lineRule="auto"/>
      <w:ind w:right="0" w:firstLine="420" w:firstLineChars="100"/>
    </w:pPr>
    <w:rPr>
      <w:kern w:val="2"/>
      <w:sz w:val="21"/>
    </w:rPr>
  </w:style>
  <w:style w:type="paragraph" w:styleId="6">
    <w:name w:val="Plain Text"/>
    <w:basedOn w:val="1"/>
    <w:autoRedefine/>
    <w:qFormat/>
    <w:uiPriority w:val="0"/>
    <w:rPr>
      <w:rFonts w:ascii="宋体" w:hAnsi="Courier New" w:cs="Times New Roman"/>
      <w:szCs w:val="2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2">
    <w:name w:val="段"/>
    <w:autoRedefine/>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3">
    <w:name w:val="Default"/>
    <w:autoRedefine/>
    <w:qFormat/>
    <w:uiPriority w:val="0"/>
    <w:pPr>
      <w:widowControl w:val="0"/>
      <w:autoSpaceDE w:val="0"/>
      <w:autoSpaceDN w:val="0"/>
      <w:adjustRightInd w:val="0"/>
      <w:spacing w:line="440" w:lineRule="exact"/>
      <w:jc w:val="both"/>
    </w:pPr>
    <w:rPr>
      <w:rFonts w:ascii="华文中宋" w:hAnsi="Times New Roman" w:eastAsia="华文中宋" w:cs="华文中宋"/>
      <w:color w:val="000000"/>
      <w:sz w:val="24"/>
      <w:szCs w:val="24"/>
      <w:lang w:val="en-US" w:eastAsia="zh-CN" w:bidi="ar-SA"/>
    </w:rPr>
  </w:style>
  <w:style w:type="paragraph" w:styleId="14">
    <w:name w:val="List Paragraph"/>
    <w:basedOn w:val="1"/>
    <w:autoRedefine/>
    <w:qFormat/>
    <w:uiPriority w:val="99"/>
    <w:pPr>
      <w:spacing w:line="360" w:lineRule="auto"/>
      <w:ind w:firstLine="420" w:firstLineChars="200"/>
    </w:pPr>
    <w:rPr>
      <w:rFonts w:cs="宋体"/>
      <w:color w:val="00000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Words>
  <Characters>296</Characters>
  <Lines>0</Lines>
  <Paragraphs>0</Paragraphs>
  <TotalTime>172</TotalTime>
  <ScaleCrop>false</ScaleCrop>
  <LinksUpToDate>false</LinksUpToDate>
  <CharactersWithSpaces>354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yjl</dc:creator>
  <cp:lastModifiedBy>石桐</cp:lastModifiedBy>
  <cp:lastPrinted>2025-04-17T07:10:00Z</cp:lastPrinted>
  <dcterms:modified xsi:type="dcterms:W3CDTF">2025-06-19T06:48:27Z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2D3BBDB86DC7463D9159B42BC0E80746_13</vt:lpwstr>
  </property>
  <property fmtid="{D5CDD505-2E9C-101B-9397-08002B2CF9AE}" pid="4" name="KSOTemplateDocerSaveRecord">
    <vt:lpwstr>eyJoZGlkIjoiMTk4MGViNDY3YThkZGMyOTgxMjJlZjZlNjdiMWMxZGEiLCJ1c2VySWQiOiIyNjUzOTIwOTkifQ==</vt:lpwstr>
  </property>
</Properties>
</file>