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55BE61">
      <w:pPr>
        <w:spacing w:line="240" w:lineRule="auto"/>
        <w:jc w:val="distribute"/>
        <w:rPr>
          <w:rFonts w:ascii="Times New Roman" w:hAnsi="Times New Roman" w:eastAsia="方正小标宋简体" w:cs="Times New Roman"/>
          <w:color w:val="FF0000"/>
          <w:spacing w:val="-20"/>
          <w:w w:val="85"/>
          <w:kern w:val="2"/>
          <w:sz w:val="100"/>
          <w:szCs w:val="100"/>
          <w:lang w:eastAsia="zh-CN"/>
        </w:rPr>
      </w:pPr>
      <w:r>
        <w:rPr>
          <w:rFonts w:ascii="Times New Roman" w:hAnsi="Times New Roman" w:eastAsia="方正小标宋简体" w:cs="Times New Roman"/>
          <w:color w:val="FF0000"/>
          <w:spacing w:val="-20"/>
          <w:w w:val="85"/>
          <w:kern w:val="2"/>
          <w:sz w:val="100"/>
          <w:szCs w:val="100"/>
          <w:lang w:eastAsia="zh-CN"/>
        </w:rPr>
        <mc:AlternateContent>
          <mc:Choice Requires="wps">
            <w:drawing>
              <wp:anchor distT="0" distB="0" distL="114300" distR="114300" simplePos="0" relativeHeight="251659264" behindDoc="0" locked="0" layoutInCell="1" allowOverlap="1">
                <wp:simplePos x="0" y="0"/>
                <wp:positionH relativeFrom="column">
                  <wp:posOffset>-41275</wp:posOffset>
                </wp:positionH>
                <wp:positionV relativeFrom="paragraph">
                  <wp:posOffset>891540</wp:posOffset>
                </wp:positionV>
                <wp:extent cx="5660390" cy="635"/>
                <wp:effectExtent l="0" t="25400" r="16510" b="31115"/>
                <wp:wrapNone/>
                <wp:docPr id="1" name="直接连接符 1"/>
                <wp:cNvGraphicFramePr/>
                <a:graphic xmlns:a="http://schemas.openxmlformats.org/drawingml/2006/main">
                  <a:graphicData uri="http://schemas.microsoft.com/office/word/2010/wordprocessingShape">
                    <wps:wsp>
                      <wps:cNvCnPr/>
                      <wps:spPr>
                        <a:xfrm>
                          <a:off x="0" y="0"/>
                          <a:ext cx="5660390" cy="635"/>
                        </a:xfrm>
                        <a:prstGeom prst="line">
                          <a:avLst/>
                        </a:prstGeom>
                        <a:ln w="50800" cap="flat" cmpd="thickThin">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3.25pt;margin-top:70.2pt;height:0.05pt;width:445.7pt;z-index:251659264;mso-width-relative:page;mso-height-relative:page;" filled="f" stroked="t" coordsize="21600,21600" o:gfxdata="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Q8IBs2wAAAAoBAAAPAAAAAAAAAAEAIAAAACIAAABkcnMvZG93bnJl&#10;di54bWxQSwECFAAUAAAACACHTuJAZe9DbPoBAADtAwAADgAAAAAAAAABACAAAAAqAQAAZHJzL2Uy&#10;b0RvYy54bWxQSwUGAAAAAAYABgBZAQAAlgUAAAAA&#10;">
                <v:fill on="f" focussize="0,0"/>
                <v:stroke weight="4pt" color="#FF0000" linestyle="thickThin" joinstyle="round"/>
                <v:imagedata o:title=""/>
                <o:lock v:ext="edit" aspectratio="f"/>
              </v:line>
            </w:pict>
          </mc:Fallback>
        </mc:AlternateContent>
      </w:r>
      <w:r>
        <w:rPr>
          <w:rFonts w:ascii="Times New Roman" w:hAnsi="Times New Roman" w:eastAsia="方正小标宋简体" w:cs="Times New Roman"/>
          <w:color w:val="FF0000"/>
          <w:spacing w:val="-20"/>
          <w:w w:val="85"/>
          <w:kern w:val="2"/>
          <w:sz w:val="100"/>
          <w:szCs w:val="100"/>
          <w:lang w:eastAsia="zh-CN"/>
        </w:rPr>
        <w:t>广元市昭化生态环境局</w:t>
      </w:r>
    </w:p>
    <w:p w14:paraId="0837AE8C">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ascii="Times New Roman" w:hAnsi="Times New Roman" w:cs="Times New Roman"/>
          <w:szCs w:val="32"/>
          <w:lang w:eastAsia="zh-CN"/>
        </w:rPr>
      </w:pPr>
      <w:r>
        <w:rPr>
          <w:rFonts w:ascii="Times New Roman" w:hAnsi="Times New Roman" w:cs="Times New Roman"/>
          <w:szCs w:val="32"/>
          <w:lang w:eastAsia="zh-CN"/>
        </w:rPr>
        <w:t>昭环办函〔202</w:t>
      </w:r>
      <w:r>
        <w:rPr>
          <w:rFonts w:hint="eastAsia" w:ascii="Times New Roman" w:hAnsi="Times New Roman" w:cs="Times New Roman"/>
          <w:szCs w:val="32"/>
          <w:lang w:val="en-US" w:eastAsia="zh-CN"/>
        </w:rPr>
        <w:t>5</w:t>
      </w:r>
      <w:r>
        <w:rPr>
          <w:rFonts w:ascii="Times New Roman" w:hAnsi="Times New Roman" w:cs="Times New Roman"/>
          <w:szCs w:val="32"/>
          <w:lang w:eastAsia="zh-CN"/>
        </w:rPr>
        <w:t>〕</w:t>
      </w:r>
      <w:r>
        <w:rPr>
          <w:rFonts w:hint="eastAsia" w:ascii="Times New Roman" w:hAnsi="Times New Roman" w:cs="Times New Roman"/>
          <w:szCs w:val="32"/>
          <w:lang w:val="en-US" w:eastAsia="zh-CN"/>
        </w:rPr>
        <w:t>9</w:t>
      </w:r>
      <w:r>
        <w:rPr>
          <w:rFonts w:ascii="Times New Roman" w:hAnsi="Times New Roman" w:cs="Times New Roman"/>
          <w:szCs w:val="32"/>
          <w:lang w:eastAsia="zh-CN"/>
        </w:rPr>
        <w:t>号</w:t>
      </w:r>
    </w:p>
    <w:p w14:paraId="2AA34AB1">
      <w:pPr>
        <w:pStyle w:val="7"/>
        <w:keepNext w:val="0"/>
        <w:keepLines w:val="0"/>
        <w:pageBreakBefore w:val="0"/>
        <w:widowControl w:val="0"/>
        <w:kinsoku/>
        <w:wordWrap/>
        <w:overflowPunct/>
        <w:topLinePunct w:val="0"/>
        <w:autoSpaceDE/>
        <w:autoSpaceDN/>
        <w:bidi w:val="0"/>
        <w:adjustRightInd/>
        <w:snapToGrid/>
        <w:spacing w:line="600" w:lineRule="exact"/>
        <w:ind w:firstLine="0"/>
        <w:textAlignment w:val="auto"/>
        <w:rPr>
          <w:rFonts w:ascii="Times New Roman" w:hAnsi="Times New Roman" w:cs="Times New Roman"/>
          <w:lang w:eastAsia="zh-CN"/>
        </w:rPr>
      </w:pPr>
    </w:p>
    <w:p w14:paraId="697257DF">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Cs/>
          <w:spacing w:val="-20"/>
          <w:sz w:val="44"/>
          <w:szCs w:val="44"/>
          <w:lang w:eastAsia="zh-CN"/>
        </w:rPr>
      </w:pPr>
      <w:r>
        <w:rPr>
          <w:rFonts w:hint="eastAsia" w:ascii="方正小标宋简体" w:hAnsi="方正小标宋简体" w:eastAsia="方正小标宋简体" w:cs="方正小标宋简体"/>
          <w:bCs/>
          <w:spacing w:val="-20"/>
          <w:sz w:val="44"/>
          <w:szCs w:val="44"/>
          <w:lang w:eastAsia="zh-CN"/>
        </w:rPr>
        <w:t>广元市昭化生态环境局</w:t>
      </w:r>
    </w:p>
    <w:p w14:paraId="6EC2CF9A">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Cs/>
          <w:spacing w:val="-20"/>
          <w:sz w:val="44"/>
          <w:szCs w:val="44"/>
          <w:lang w:eastAsia="zh-CN"/>
        </w:rPr>
      </w:pPr>
      <w:r>
        <w:rPr>
          <w:rFonts w:hint="eastAsia" w:ascii="方正小标宋简体" w:hAnsi="方正小标宋简体" w:eastAsia="方正小标宋简体" w:cs="方正小标宋简体"/>
          <w:bCs/>
          <w:spacing w:val="0"/>
          <w:kern w:val="0"/>
          <w:sz w:val="44"/>
          <w:szCs w:val="44"/>
          <w:lang w:val="en-US" w:eastAsia="zh-CN"/>
        </w:rPr>
        <w:t>关于广元市昭化区紫云水厂扩建工程环境影响报告表的批复</w:t>
      </w:r>
    </w:p>
    <w:p w14:paraId="78DBF4FD">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Times New Roman" w:hAnsi="Times New Roman" w:eastAsia="仿宋_GB2312"/>
          <w:sz w:val="32"/>
          <w:szCs w:val="32"/>
        </w:rPr>
      </w:pPr>
    </w:p>
    <w:p w14:paraId="10163721">
      <w:pPr>
        <w:keepNext w:val="0"/>
        <w:keepLines w:val="0"/>
        <w:pageBreakBefore w:val="0"/>
        <w:widowControl w:val="0"/>
        <w:kinsoku/>
        <w:wordWrap/>
        <w:overflowPunct/>
        <w:topLinePunct w:val="0"/>
        <w:autoSpaceDE/>
        <w:autoSpaceDN/>
        <w:bidi w:val="0"/>
        <w:adjustRightInd w:val="0"/>
        <w:snapToGrid w:val="0"/>
        <w:spacing w:line="576"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 xml:space="preserve">广元市诚智水务有限责任公司： </w:t>
      </w:r>
    </w:p>
    <w:p w14:paraId="54152EA5">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你单位报送的《广元市昭化区紫云水厂扩建工程环境影响报告表》（以下简称 “报告表”）收悉。经研究，现批复如下：</w:t>
      </w:r>
    </w:p>
    <w:p w14:paraId="280846A6">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黑体" w:hAnsi="黑体" w:eastAsia="黑体" w:cs="黑体"/>
          <w:sz w:val="32"/>
          <w:szCs w:val="32"/>
          <w:lang w:val="en-US" w:eastAsia="zh-CN"/>
        </w:rPr>
        <w:t>一、项目基本情况及审批意见</w:t>
      </w:r>
    </w:p>
    <w:p w14:paraId="4A5A3F38">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黑体"/>
          <w:sz w:val="32"/>
          <w:szCs w:val="32"/>
        </w:rPr>
        <mc:AlternateContent>
          <mc:Choice Requires="wps">
            <w:drawing>
              <wp:anchor distT="0" distB="0" distL="114300" distR="114300" simplePos="0" relativeHeight="251660288" behindDoc="0" locked="0" layoutInCell="1" allowOverlap="1">
                <wp:simplePos x="0" y="0"/>
                <wp:positionH relativeFrom="column">
                  <wp:posOffset>-53975</wp:posOffset>
                </wp:positionH>
                <wp:positionV relativeFrom="paragraph">
                  <wp:posOffset>3387090</wp:posOffset>
                </wp:positionV>
                <wp:extent cx="5739130" cy="635"/>
                <wp:effectExtent l="0" t="17145" r="6350" b="27940"/>
                <wp:wrapNone/>
                <wp:docPr id="4" name="直接连接符 4"/>
                <wp:cNvGraphicFramePr/>
                <a:graphic xmlns:a="http://schemas.openxmlformats.org/drawingml/2006/main">
                  <a:graphicData uri="http://schemas.microsoft.com/office/word/2010/wordprocessingShape">
                    <wps:wsp>
                      <wps:cNvCnPr/>
                      <wps:spPr>
                        <a:xfrm>
                          <a:off x="910590" y="9464675"/>
                          <a:ext cx="5739130" cy="635"/>
                        </a:xfrm>
                        <a:prstGeom prst="line">
                          <a:avLst/>
                        </a:prstGeom>
                        <a:ln w="34925" cap="flat" cmpd="thickThin">
                          <a:solidFill>
                            <a:srgbClr val="FF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4.25pt;margin-top:266.7pt;height:0.05pt;width:451.9pt;z-index:251660288;mso-width-relative:page;mso-height-relative:page;" filled="f" stroked="t" coordsize="21600,21600" o:gfxdata="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ISGg79kAAAAKAQAADwAAAAAAAAABACAAAAAi&#10;AAAAZHJzL2Rvd25yZXYueG1sUEsBAhQAFAAAAAgAh07iQJ5TJSIJAgAA+gMAAA4AAAAAAAAAAQAg&#10;AAAAKAEAAGRycy9lMm9Eb2MueG1sUEsFBgAAAAAGAAYAWQEAAKMFAAAAAA==&#10;">
                <v:fill on="f" focussize="0,0"/>
                <v:stroke weight="2.75pt" color="#FF0000" linestyle="thickThin" joinstyle="round"/>
                <v:imagedata o:title=""/>
                <o:lock v:ext="edit" aspectratio="f"/>
              </v:line>
            </w:pict>
          </mc:Fallback>
        </mc:AlternateContent>
      </w:r>
      <w:r>
        <w:rPr>
          <w:rFonts w:ascii="Times New Roman" w:hAnsi="Times New Roman" w:eastAsia="仿宋_GB2312"/>
          <w:sz w:val="32"/>
        </w:rPr>
        <mc:AlternateContent>
          <mc:Choice Requires="wps">
            <w:drawing>
              <wp:anchor distT="0" distB="0" distL="114300" distR="114300" simplePos="0" relativeHeight="251661312" behindDoc="0" locked="0" layoutInCell="1" allowOverlap="1">
                <wp:simplePos x="0" y="0"/>
                <wp:positionH relativeFrom="column">
                  <wp:posOffset>4639310</wp:posOffset>
                </wp:positionH>
                <wp:positionV relativeFrom="paragraph">
                  <wp:posOffset>3502660</wp:posOffset>
                </wp:positionV>
                <wp:extent cx="1151255" cy="356235"/>
                <wp:effectExtent l="4445" t="4445" r="17780" b="5080"/>
                <wp:wrapNone/>
                <wp:docPr id="3" name="矩形 3"/>
                <wp:cNvGraphicFramePr/>
                <a:graphic xmlns:a="http://schemas.openxmlformats.org/drawingml/2006/main">
                  <a:graphicData uri="http://schemas.microsoft.com/office/word/2010/wordprocessingShape">
                    <wps:wsp>
                      <wps:cNvSpPr/>
                      <wps:spPr>
                        <a:xfrm>
                          <a:off x="0" y="0"/>
                          <a:ext cx="1151255" cy="356235"/>
                        </a:xfrm>
                        <a:prstGeom prst="rect">
                          <a:avLst/>
                        </a:prstGeom>
                        <a:solidFill>
                          <a:srgbClr val="FFFFFF"/>
                        </a:solidFill>
                        <a:ln w="9525" cap="flat" cmpd="sng">
                          <a:solidFill>
                            <a:srgbClr val="FFFFFF"/>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365.3pt;margin-top:275.8pt;height:28.05pt;width:90.65pt;z-index:251661312;mso-width-relative:page;mso-height-relative:page;" fillcolor="#FFFFFF" filled="t" stroked="t" coordsize="21600,21600" o:gfxdata="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AjWsg52QAAAAsBAAAPAAAAAAAAAAEAIAAAACIAAABkcnMvZG93bnJldi54bWxQ&#10;SwECFAAUAAAACACHTuJARPtTmfYBAAAeBAAADgAAAAAAAAABACAAAAAoAQAAZHJzL2Uyb0RvYy54&#10;bWxQSwUGAAAAAAYABgBZAQAAkAUAAAAA&#10;">
                <v:fill on="t" focussize="0,0"/>
                <v:stroke color="#FFFFFF" joinstyle="miter"/>
                <v:imagedata o:title=""/>
                <o:lock v:ext="edit" aspectratio="f"/>
              </v:rect>
            </w:pict>
          </mc:Fallback>
        </mc:AlternateContent>
      </w:r>
      <w:r>
        <w:rPr>
          <w:rFonts w:hint="default" w:ascii="Times New Roman" w:hAnsi="Times New Roman" w:eastAsia="仿宋_GB2312" w:cs="Times New Roman"/>
          <w:sz w:val="32"/>
          <w:szCs w:val="32"/>
          <w:lang w:val="en-US" w:eastAsia="zh-CN"/>
        </w:rPr>
        <w:t>项目（项目编码：2406-510811-04-01-531104）位于四川省广元市昭化区元坝镇，建设内容为：对紫云水厂进行异地扩建，新建净水厂1座（设计供水规模1万m³/d），新建取水泵站1座（设计取水规模 480m³/h），新建DN400原水输水管道680m ，配套供水管道12.6km，以及配套相关设施设备。总投资6405万元，其中环保投资99万元，占总投资1.55%。项目符合国家产业政策，符合 “三区三线” 等国土空间规划管控要求，符合生态环境分区管控相关规定。在全面落实报告表提出的各项生态环境保护措施的前提下，工程建设的不利生态环境影响可得到有效减缓和控制。我局原则同意报告表的环境影响评价总体结论和拟采取的各项生态环境保护措施。</w:t>
      </w:r>
    </w:p>
    <w:p w14:paraId="6B511610">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黑体" w:hAnsi="黑体" w:eastAsia="黑体" w:cs="黑体"/>
          <w:sz w:val="32"/>
          <w:szCs w:val="32"/>
          <w:lang w:val="en-US" w:eastAsia="zh-CN"/>
        </w:rPr>
        <w:t>二、项目建设及运营期重点要求</w:t>
      </w:r>
    </w:p>
    <w:p w14:paraId="6C7B4C86">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color w:val="000000"/>
          <w:szCs w:val="32"/>
          <w:u w:color="000000"/>
          <w:lang w:val="en-US" w:eastAsia="zh-CN"/>
        </w:rPr>
        <w:t>（一）强化生态保护与修复。</w:t>
      </w:r>
      <w:r>
        <w:rPr>
          <w:rFonts w:hint="default" w:ascii="Times New Roman" w:hAnsi="Times New Roman" w:eastAsia="仿宋_GB2312" w:cs="Times New Roman"/>
          <w:sz w:val="32"/>
          <w:szCs w:val="32"/>
          <w:lang w:val="en-US" w:eastAsia="zh-CN"/>
        </w:rPr>
        <w:t>严格控制施工范围，禁止超红线占地和破坏原生植被。施工应做好土方平衡，表土剥离后集中堆存回用，弃渣场按设计修建截排水系统和挡土墙并及时植被恢复。优化施工方法和工艺，减少对周边野生动物栖息地的破坏，运营期优先选用本土植物恢复生态，防范外来物种入侵。</w:t>
      </w:r>
    </w:p>
    <w:p w14:paraId="6DB37D3C">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color w:val="000000"/>
          <w:szCs w:val="32"/>
          <w:u w:color="000000"/>
          <w:lang w:val="en-US" w:eastAsia="zh-CN"/>
        </w:rPr>
        <w:t>（二）严格落实废气污染防治措施。</w:t>
      </w:r>
      <w:r>
        <w:rPr>
          <w:rFonts w:hint="default" w:ascii="Times New Roman" w:hAnsi="Times New Roman" w:eastAsia="仿宋_GB2312" w:cs="Times New Roman"/>
          <w:sz w:val="32"/>
          <w:szCs w:val="32"/>
          <w:lang w:val="en-US" w:eastAsia="zh-CN"/>
        </w:rPr>
        <w:t>施工期间严格落实扬尘防治措施，执行《四川省施工场地扬尘排放标准》，颗粒物无组织排放浓度满足限值要求；施工机械尾气、运输车辆废气确保达标排放。运营期食堂油烟经油烟净化器处理后达标排放，污泥异味通过加强通风、厂区绿化、喷洒除臭液等措施控制，确保厂界臭气浓度达到《恶臭污染物排放标准》二级标准。</w:t>
      </w:r>
    </w:p>
    <w:p w14:paraId="2B292C3B">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color w:val="000000"/>
          <w:szCs w:val="32"/>
          <w:u w:color="000000"/>
          <w:lang w:val="en-US" w:eastAsia="zh-CN"/>
        </w:rPr>
        <w:t>（三）严格落实废水污染防治措施。</w:t>
      </w:r>
      <w:r>
        <w:rPr>
          <w:rFonts w:hint="default" w:ascii="Times New Roman" w:hAnsi="Times New Roman" w:eastAsia="仿宋_GB2312" w:cs="Times New Roman"/>
          <w:sz w:val="32"/>
          <w:szCs w:val="32"/>
          <w:lang w:val="en-US" w:eastAsia="zh-CN"/>
        </w:rPr>
        <w:t>加强施工管理，施工废水经收集沉淀处理后回用不外排；生活污水经预处理池处理后用作农肥；营运期生产废水经综合排泥池、污泥浓缩池等处理后全部回用不外排。</w:t>
      </w:r>
    </w:p>
    <w:p w14:paraId="1829E7A6">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color w:val="000000"/>
          <w:szCs w:val="32"/>
          <w:u w:color="000000"/>
          <w:lang w:val="en-US" w:eastAsia="zh-CN"/>
        </w:rPr>
        <w:t>（四）严格落实噪声污染防治措施。</w:t>
      </w:r>
      <w:r>
        <w:rPr>
          <w:rFonts w:hint="default" w:ascii="Times New Roman" w:hAnsi="Times New Roman" w:eastAsia="仿宋_GB2312" w:cs="Times New Roman"/>
          <w:sz w:val="32"/>
          <w:szCs w:val="32"/>
          <w:lang w:val="en-US" w:eastAsia="zh-CN"/>
        </w:rPr>
        <w:t>施工期选用低噪声设备，合理布局施工场地，敏感区域设置隔声屏障，确保施工噪声不扰民。运营期对主要噪声源采取减振、隔声、消声等措施，确保厂界噪声符合标准要求。</w:t>
      </w:r>
    </w:p>
    <w:p w14:paraId="050D0E3A">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color w:val="000000"/>
          <w:szCs w:val="32"/>
          <w:u w:color="000000"/>
          <w:lang w:val="en-US" w:eastAsia="zh-CN"/>
        </w:rPr>
        <w:t>（五）严格落实固体污染防治措施。</w:t>
      </w:r>
      <w:r>
        <w:rPr>
          <w:rFonts w:hint="default" w:ascii="Times New Roman" w:hAnsi="Times New Roman" w:eastAsia="仿宋_GB2312" w:cs="Times New Roman"/>
          <w:sz w:val="32"/>
          <w:szCs w:val="32"/>
          <w:lang w:val="en-US" w:eastAsia="zh-CN"/>
        </w:rPr>
        <w:t>施工期建筑垃圾运至指定地点处置，生活垃圾集中收集后由环卫部门清运。运营期生活垃圾、餐厨垃圾集中收集后交由有处置能力单位处理；泥饼定期外运作园林绿化用泥，严禁随意堆弃；废包装外售至资源回收单位；废机油及含油废物等危险废物分类收集暂存于危废贮存点，定期交由有资质单位处置，危险废物贮存、转移等须严格执行相关规定。</w:t>
      </w:r>
    </w:p>
    <w:p w14:paraId="07BE7EF0">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color w:val="000000"/>
          <w:szCs w:val="32"/>
          <w:u w:color="000000"/>
          <w:lang w:val="en-US" w:eastAsia="zh-CN"/>
        </w:rPr>
        <w:t>（六）加强环境风险防控。</w:t>
      </w:r>
      <w:r>
        <w:rPr>
          <w:rFonts w:hint="default" w:ascii="Times New Roman" w:hAnsi="Times New Roman" w:eastAsia="仿宋_GB2312" w:cs="Times New Roman"/>
          <w:sz w:val="32"/>
          <w:szCs w:val="32"/>
          <w:lang w:val="en-US" w:eastAsia="zh-CN"/>
        </w:rPr>
        <w:t>落实分区防渗措施，危废贮存点、加药加氯间、化验室采取重点防措施，确保防渗性能满足要求。制定环境风险应急预案，配备必要的应急设备和物资，定期开展应急演练，防范危险物质泄漏等环境风险。加强水源保护，在水源保护区设置警示标志，严禁各类污染水源的行为，确保紫云水库水质安全。</w:t>
      </w:r>
    </w:p>
    <w:p w14:paraId="43D83375">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color w:val="000000"/>
          <w:szCs w:val="32"/>
          <w:u w:color="000000"/>
          <w:lang w:val="en-US" w:eastAsia="zh-CN"/>
        </w:rPr>
        <w:t>（七）强化环境管理与监测。</w:t>
      </w:r>
      <w:r>
        <w:rPr>
          <w:rFonts w:hint="default" w:ascii="Times New Roman" w:hAnsi="Times New Roman" w:eastAsia="仿宋_GB2312" w:cs="Times New Roman"/>
          <w:sz w:val="32"/>
          <w:szCs w:val="32"/>
          <w:lang w:val="en-US" w:eastAsia="zh-CN"/>
        </w:rPr>
        <w:t>建立健全环境管理体系，落实环保岗位责任制，制定环保设施运行维护计划，确保各项环保设施正常运行。按照《排污单位自行监测技术指南总则》要求，制定监测计划，定期对废气、噪声等开展自行监测，并公开监测结果。</w:t>
      </w:r>
    </w:p>
    <w:p w14:paraId="26FE54C8">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黑体" w:hAnsi="黑体" w:eastAsia="黑体" w:cs="黑体"/>
          <w:sz w:val="32"/>
          <w:szCs w:val="32"/>
          <w:lang w:val="en-US" w:eastAsia="zh-CN"/>
        </w:rPr>
        <w:t>三、其他要求</w:t>
      </w:r>
    </w:p>
    <w:p w14:paraId="6E8B1200">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项目建设必须严格执行环境保护“三同时”制度，将环境保护设施纳入施工合同，保证环境保护设施建设进度和资金投入。项目的性质、规模、地点、采用的生产工艺或者防治污染、防止生态破坏的措施发生重大变动的，你单位应当重新报批环境影响评价文件。自环评文件批复之日起，如工程超过5年未开工建设，环境影响评价文件应当报我局重新审核。</w:t>
      </w:r>
    </w:p>
    <w:p w14:paraId="2B5537D2">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你单位应对本项目环境影响评价报告表内容的真实性负责。广元市昭化生态环境保护综合行政执法大队将其纳入“双随机”抽查范围，同时加强对该项目环境保护“三同时”及自主验收监管。</w:t>
      </w:r>
    </w:p>
    <w:p w14:paraId="08AC22B2">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 xml:space="preserve"> </w:t>
      </w:r>
    </w:p>
    <w:p w14:paraId="0E436D8B">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p>
    <w:p w14:paraId="5CC7A755">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jc w:val="righ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广元市昭化生态环境局</w:t>
      </w:r>
    </w:p>
    <w:p w14:paraId="1F65C657">
      <w:pPr>
        <w:keepNext w:val="0"/>
        <w:keepLines w:val="0"/>
        <w:pageBreakBefore w:val="0"/>
        <w:widowControl w:val="0"/>
        <w:kinsoku/>
        <w:wordWrap w:val="0"/>
        <w:overflowPunct/>
        <w:topLinePunct w:val="0"/>
        <w:autoSpaceDE/>
        <w:autoSpaceDN/>
        <w:bidi w:val="0"/>
        <w:adjustRightInd w:val="0"/>
        <w:snapToGrid w:val="0"/>
        <w:spacing w:line="576" w:lineRule="exact"/>
        <w:ind w:firstLine="640" w:firstLineChars="200"/>
        <w:jc w:val="right"/>
        <w:textAlignment w:val="auto"/>
        <w:rPr>
          <w:rFonts w:hint="default" w:ascii="Times New Roman" w:hAnsi="Times New Roman" w:eastAsia="仿宋_GB2312" w:cs="Times New Roman"/>
          <w:bCs/>
          <w:spacing w:val="0"/>
          <w:kern w:val="0"/>
          <w:sz w:val="32"/>
          <w:szCs w:val="32"/>
          <w:lang w:val="en-US" w:eastAsia="zh-CN"/>
        </w:rPr>
      </w:pPr>
      <w:r>
        <w:rPr>
          <w:rFonts w:hint="default" w:ascii="Times New Roman" w:hAnsi="Times New Roman" w:eastAsia="仿宋_GB2312" w:cs="Times New Roman"/>
          <w:sz w:val="32"/>
          <w:szCs w:val="32"/>
          <w:lang w:val="en-US" w:eastAsia="zh-CN"/>
        </w:rPr>
        <w:t xml:space="preserve">                                2025年</w:t>
      </w:r>
      <w:r>
        <w:rPr>
          <w:rFonts w:hint="eastAsia" w:ascii="Times New Roman" w:hAnsi="Times New Roman" w:eastAsia="仿宋_GB2312" w:cs="Times New Roman"/>
          <w:sz w:val="32"/>
          <w:szCs w:val="32"/>
          <w:lang w:val="en-US" w:eastAsia="zh-CN"/>
        </w:rPr>
        <w:t>6</w:t>
      </w:r>
      <w:r>
        <w:rPr>
          <w:rFonts w:hint="default" w:ascii="Times New Roman" w:hAnsi="Times New Roman" w:eastAsia="仿宋_GB2312" w:cs="Times New Roman"/>
          <w:sz w:val="32"/>
          <w:szCs w:val="32"/>
          <w:lang w:val="en-US" w:eastAsia="zh-CN"/>
        </w:rPr>
        <w:t>月</w:t>
      </w:r>
      <w:r>
        <w:rPr>
          <w:rFonts w:hint="eastAsia" w:ascii="Times New Roman" w:hAnsi="Times New Roman" w:cs="Times New Roman"/>
          <w:sz w:val="32"/>
          <w:szCs w:val="32"/>
          <w:lang w:val="en-US" w:eastAsia="zh-CN"/>
        </w:rPr>
        <w:t>20</w:t>
      </w:r>
      <w:r>
        <w:rPr>
          <w:rFonts w:hint="default" w:ascii="Times New Roman" w:hAnsi="Times New Roman" w:eastAsia="仿宋_GB2312" w:cs="Times New Roman"/>
          <w:sz w:val="32"/>
          <w:szCs w:val="32"/>
          <w:lang w:val="en-US" w:eastAsia="zh-CN"/>
        </w:rPr>
        <w:t>日</w:t>
      </w:r>
      <w:r>
        <w:rPr>
          <w:rFonts w:hint="eastAsia" w:ascii="Times New Roman" w:hAnsi="Times New Roman" w:eastAsia="仿宋_GB2312"/>
          <w:sz w:val="32"/>
          <w:szCs w:val="32"/>
          <w:lang w:val="en-US" w:eastAsia="zh-CN"/>
        </w:rPr>
        <w:t xml:space="preserve">  </w:t>
      </w:r>
    </w:p>
    <w:p w14:paraId="0E33E42A">
      <w:pPr>
        <w:keepNext w:val="0"/>
        <w:keepLines w:val="0"/>
        <w:pageBreakBefore w:val="0"/>
        <w:widowControl w:val="0"/>
        <w:kinsoku/>
        <w:wordWrap/>
        <w:overflowPunct/>
        <w:topLinePunct w:val="0"/>
        <w:autoSpaceDE/>
        <w:autoSpaceDN/>
        <w:bidi w:val="0"/>
        <w:adjustRightInd w:val="0"/>
        <w:snapToGrid w:val="0"/>
        <w:spacing w:line="700" w:lineRule="exact"/>
        <w:ind w:right="0"/>
        <w:jc w:val="both"/>
        <w:textAlignment w:val="auto"/>
        <w:rPr>
          <w:rFonts w:hint="default" w:ascii="Times New Roman" w:hAnsi="Times New Roman" w:eastAsia="仿宋_GB2312" w:cs="Times New Roman"/>
          <w:color w:val="000000"/>
          <w:sz w:val="32"/>
          <w:szCs w:val="28"/>
          <w:lang w:eastAsia="zh-CN"/>
        </w:rPr>
      </w:pPr>
    </w:p>
    <w:p w14:paraId="7EA2DE46">
      <w:pPr>
        <w:keepNext w:val="0"/>
        <w:keepLines w:val="0"/>
        <w:pageBreakBefore w:val="0"/>
        <w:widowControl w:val="0"/>
        <w:kinsoku/>
        <w:wordWrap/>
        <w:overflowPunct/>
        <w:topLinePunct w:val="0"/>
        <w:autoSpaceDE/>
        <w:autoSpaceDN/>
        <w:bidi w:val="0"/>
        <w:adjustRightInd w:val="0"/>
        <w:snapToGrid w:val="0"/>
        <w:spacing w:line="700" w:lineRule="exact"/>
        <w:ind w:right="0"/>
        <w:jc w:val="both"/>
        <w:textAlignment w:val="auto"/>
        <w:rPr>
          <w:rFonts w:hint="default" w:ascii="Times New Roman" w:hAnsi="Times New Roman" w:eastAsia="仿宋_GB2312" w:cs="Times New Roman"/>
          <w:color w:val="000000"/>
          <w:sz w:val="32"/>
          <w:szCs w:val="28"/>
          <w:lang w:eastAsia="zh-CN"/>
        </w:rPr>
      </w:pPr>
    </w:p>
    <w:p w14:paraId="50F21B83">
      <w:pPr>
        <w:keepNext w:val="0"/>
        <w:keepLines w:val="0"/>
        <w:pageBreakBefore w:val="0"/>
        <w:widowControl w:val="0"/>
        <w:kinsoku/>
        <w:wordWrap/>
        <w:overflowPunct/>
        <w:topLinePunct w:val="0"/>
        <w:autoSpaceDE/>
        <w:autoSpaceDN/>
        <w:bidi w:val="0"/>
        <w:adjustRightInd w:val="0"/>
        <w:snapToGrid w:val="0"/>
        <w:spacing w:line="700" w:lineRule="exact"/>
        <w:ind w:right="0"/>
        <w:jc w:val="both"/>
        <w:textAlignment w:val="auto"/>
        <w:rPr>
          <w:rFonts w:hint="default" w:ascii="Times New Roman" w:hAnsi="Times New Roman" w:eastAsia="仿宋_GB2312" w:cs="Times New Roman"/>
          <w:color w:val="000000"/>
          <w:sz w:val="32"/>
          <w:szCs w:val="28"/>
          <w:lang w:eastAsia="zh-CN"/>
        </w:rPr>
      </w:pPr>
    </w:p>
    <w:p w14:paraId="0BB673E4">
      <w:pPr>
        <w:pStyle w:val="7"/>
        <w:keepNext w:val="0"/>
        <w:keepLines w:val="0"/>
        <w:pageBreakBefore w:val="0"/>
        <w:widowControl w:val="0"/>
        <w:kinsoku/>
        <w:wordWrap/>
        <w:overflowPunct/>
        <w:topLinePunct w:val="0"/>
        <w:autoSpaceDE/>
        <w:autoSpaceDN/>
        <w:bidi w:val="0"/>
        <w:spacing w:line="700" w:lineRule="exact"/>
        <w:textAlignment w:val="auto"/>
        <w:rPr>
          <w:rFonts w:hint="default" w:ascii="Times New Roman" w:hAnsi="Times New Roman" w:eastAsia="仿宋_GB2312" w:cs="Times New Roman"/>
          <w:color w:val="000000"/>
          <w:sz w:val="32"/>
          <w:szCs w:val="28"/>
          <w:lang w:eastAsia="zh-CN"/>
        </w:rPr>
      </w:pPr>
    </w:p>
    <w:p w14:paraId="10BBC285">
      <w:pPr>
        <w:pStyle w:val="7"/>
        <w:keepNext w:val="0"/>
        <w:keepLines w:val="0"/>
        <w:pageBreakBefore w:val="0"/>
        <w:widowControl w:val="0"/>
        <w:kinsoku/>
        <w:wordWrap/>
        <w:overflowPunct/>
        <w:topLinePunct w:val="0"/>
        <w:autoSpaceDE/>
        <w:autoSpaceDN/>
        <w:bidi w:val="0"/>
        <w:spacing w:line="700" w:lineRule="exact"/>
        <w:textAlignment w:val="auto"/>
        <w:rPr>
          <w:rFonts w:hint="default" w:ascii="Times New Roman" w:hAnsi="Times New Roman" w:eastAsia="仿宋_GB2312" w:cs="Times New Roman"/>
          <w:color w:val="000000"/>
          <w:sz w:val="32"/>
          <w:szCs w:val="28"/>
          <w:lang w:eastAsia="zh-CN"/>
        </w:rPr>
      </w:pPr>
    </w:p>
    <w:p w14:paraId="01B6BC55">
      <w:pPr>
        <w:pStyle w:val="7"/>
        <w:keepNext w:val="0"/>
        <w:keepLines w:val="0"/>
        <w:pageBreakBefore w:val="0"/>
        <w:widowControl w:val="0"/>
        <w:kinsoku/>
        <w:wordWrap/>
        <w:overflowPunct/>
        <w:topLinePunct w:val="0"/>
        <w:autoSpaceDE/>
        <w:autoSpaceDN/>
        <w:bidi w:val="0"/>
        <w:spacing w:line="700" w:lineRule="exact"/>
        <w:textAlignment w:val="auto"/>
        <w:rPr>
          <w:rFonts w:hint="default" w:ascii="Times New Roman" w:hAnsi="Times New Roman" w:eastAsia="仿宋_GB2312" w:cs="Times New Roman"/>
          <w:color w:val="000000"/>
          <w:sz w:val="32"/>
          <w:szCs w:val="28"/>
          <w:lang w:eastAsia="zh-CN"/>
        </w:rPr>
      </w:pPr>
    </w:p>
    <w:p w14:paraId="67A01CB0">
      <w:pPr>
        <w:pStyle w:val="7"/>
        <w:keepNext w:val="0"/>
        <w:keepLines w:val="0"/>
        <w:pageBreakBefore w:val="0"/>
        <w:widowControl w:val="0"/>
        <w:kinsoku/>
        <w:wordWrap/>
        <w:overflowPunct/>
        <w:topLinePunct w:val="0"/>
        <w:autoSpaceDE/>
        <w:autoSpaceDN/>
        <w:bidi w:val="0"/>
        <w:spacing w:line="700" w:lineRule="exact"/>
        <w:textAlignment w:val="auto"/>
        <w:rPr>
          <w:rFonts w:hint="default" w:ascii="Times New Roman" w:hAnsi="Times New Roman" w:eastAsia="仿宋_GB2312" w:cs="Times New Roman"/>
          <w:color w:val="000000"/>
          <w:sz w:val="32"/>
          <w:szCs w:val="28"/>
          <w:lang w:eastAsia="zh-CN"/>
        </w:rPr>
      </w:pPr>
      <w:bookmarkStart w:id="0" w:name="_GoBack"/>
      <w:bookmarkEnd w:id="0"/>
    </w:p>
    <w:p w14:paraId="1BD7B786">
      <w:pPr>
        <w:pStyle w:val="7"/>
        <w:keepNext w:val="0"/>
        <w:keepLines w:val="0"/>
        <w:pageBreakBefore w:val="0"/>
        <w:widowControl w:val="0"/>
        <w:kinsoku/>
        <w:wordWrap/>
        <w:overflowPunct/>
        <w:topLinePunct w:val="0"/>
        <w:autoSpaceDE/>
        <w:autoSpaceDN/>
        <w:bidi w:val="0"/>
        <w:spacing w:line="700" w:lineRule="exact"/>
        <w:textAlignment w:val="auto"/>
        <w:rPr>
          <w:rFonts w:hint="default" w:ascii="Times New Roman" w:hAnsi="Times New Roman" w:eastAsia="仿宋_GB2312" w:cs="Times New Roman"/>
          <w:color w:val="000000"/>
          <w:sz w:val="32"/>
          <w:szCs w:val="28"/>
          <w:lang w:eastAsia="zh-CN"/>
        </w:rPr>
      </w:pPr>
    </w:p>
    <w:p w14:paraId="0EC48FC0">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7C3C4A39">
      <w:pPr>
        <w:spacing w:line="576" w:lineRule="exact"/>
        <w:ind w:firstLine="280" w:firstLineChars="100"/>
        <w:rPr>
          <w:rFonts w:hint="default" w:ascii="Times New Roman" w:hAnsi="Times New Roman"/>
          <w:lang w:val="en-US" w:eastAsia="zh-CN"/>
        </w:rPr>
      </w:pPr>
      <w:r>
        <w:rPr>
          <w:rFonts w:hint="default" w:ascii="Times New Roman" w:hAnsi="Times New Roman" w:eastAsia="仿宋_GB2312" w:cs="Times New Roman"/>
          <w:color w:val="000000"/>
          <w:sz w:val="28"/>
          <w:szCs w:val="28"/>
          <w:lang w:eastAsia="zh-CN"/>
        </w:rPr>
        <w:t>广元市昭化生态环境局办公室</w:t>
      </w:r>
      <w:r>
        <w:rPr>
          <w:rFonts w:hint="default" w:ascii="Times New Roman" w:hAnsi="Times New Roman" w:eastAsia="仿宋_GB2312" w:cs="Times New Roman"/>
          <w:color w:val="000000"/>
          <w:sz w:val="28"/>
          <w:szCs w:val="28"/>
          <w:lang w:eastAsia="zh-CN"/>
        </w:rPr>
        <mc:AlternateContent>
          <mc:Choice Requires="wps">
            <w:drawing>
              <wp:anchor distT="0" distB="0" distL="114300" distR="114300" simplePos="0" relativeHeight="251666432" behindDoc="0" locked="0" layoutInCell="1" allowOverlap="1">
                <wp:simplePos x="0" y="0"/>
                <wp:positionH relativeFrom="column">
                  <wp:posOffset>0</wp:posOffset>
                </wp:positionH>
                <wp:positionV relativeFrom="paragraph">
                  <wp:posOffset>76200</wp:posOffset>
                </wp:positionV>
                <wp:extent cx="5600700" cy="0"/>
                <wp:effectExtent l="0" t="4445" r="0" b="5080"/>
                <wp:wrapNone/>
                <wp:docPr id="12" name="直接连接符 12"/>
                <wp:cNvGraphicFramePr/>
                <a:graphic xmlns:a="http://schemas.openxmlformats.org/drawingml/2006/main">
                  <a:graphicData uri="http://schemas.microsoft.com/office/word/2010/wordprocessingShape">
                    <wps:wsp>
                      <wps:cNvSpPr/>
                      <wps:spPr>
                        <a:xfrm>
                          <a:off x="0" y="0"/>
                          <a:ext cx="56007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6pt;height:0pt;width:441pt;z-index:251666432;mso-width-relative:page;mso-height-relative:page;" filled="f" stroked="t" coordsize="21600,21600" o:gfxdata="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HJ++50gAAAAYBAAAPAAAAAAAAAAEAIAAAACIAAABkcnMvZG93bnJldi54bWxQSwECFAAUAAAA&#10;CACHTuJA07tylPQBAADmAwAADgAAAAAAAAABACAAAAAhAQAAZHJzL2Uyb0RvYy54bWxQSwUGAAAA&#10;AAYABgBZAQAAhwUAAAAA&#10;">
                <v:path arrowok="t"/>
                <v:fill on="f" focussize="0,0"/>
                <v:stroke/>
                <v:imagedata o:title=""/>
                <o:lock v:ext="edit"/>
              </v:line>
            </w:pict>
          </mc:Fallback>
        </mc:AlternateContent>
      </w:r>
      <w:r>
        <w:rPr>
          <w:rFonts w:hint="default" w:ascii="Times New Roman" w:hAnsi="Times New Roman" w:eastAsia="仿宋_GB2312" w:cs="Times New Roman"/>
          <w:color w:val="000000"/>
          <w:sz w:val="28"/>
          <w:szCs w:val="28"/>
          <w:lang w:eastAsia="zh-CN"/>
        </w:rPr>
        <mc:AlternateContent>
          <mc:Choice Requires="wps">
            <w:drawing>
              <wp:anchor distT="0" distB="0" distL="114300" distR="114300" simplePos="0" relativeHeight="251667456" behindDoc="0" locked="0" layoutInCell="1" allowOverlap="1">
                <wp:simplePos x="0" y="0"/>
                <wp:positionH relativeFrom="column">
                  <wp:posOffset>0</wp:posOffset>
                </wp:positionH>
                <wp:positionV relativeFrom="paragraph">
                  <wp:posOffset>396240</wp:posOffset>
                </wp:positionV>
                <wp:extent cx="5600700" cy="0"/>
                <wp:effectExtent l="0" t="4445" r="0" b="5080"/>
                <wp:wrapNone/>
                <wp:docPr id="8" name="直接连接符 8"/>
                <wp:cNvGraphicFramePr/>
                <a:graphic xmlns:a="http://schemas.openxmlformats.org/drawingml/2006/main">
                  <a:graphicData uri="http://schemas.microsoft.com/office/word/2010/wordprocessingShape">
                    <wps:wsp>
                      <wps:cNvSpPr/>
                      <wps:spPr>
                        <a:xfrm>
                          <a:off x="0" y="0"/>
                          <a:ext cx="56007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31.2pt;height:0pt;width:441pt;z-index:251667456;mso-width-relative:page;mso-height-relative:page;" filled="f" stroked="t" coordsize="21600,21600" o:gfxdata="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GCWgX0wAAAAYBAAAPAAAAAAAAAAEAIAAAACIAAABkcnMvZG93bnJldi54bWxQSwECFAAUAAAA&#10;CACHTuJAUrENHPMBAADkAwAADgAAAAAAAAABACAAAAAiAQAAZHJzL2Uyb0RvYy54bWxQSwUGAAAA&#10;AAYABgBZAQAAhwUAAAAA&#10;">
                <v:path arrowok="t"/>
                <v:fill on="f" focussize="0,0"/>
                <v:stroke/>
                <v:imagedata o:title=""/>
                <o:lock v:ext="edit"/>
              </v:line>
            </w:pict>
          </mc:Fallback>
        </mc:AlternateContent>
      </w:r>
      <w:r>
        <w:rPr>
          <w:rFonts w:hint="default" w:ascii="Times New Roman" w:hAnsi="Times New Roman" w:eastAsia="仿宋_GB2312" w:cs="Times New Roman"/>
          <w:color w:val="000000"/>
          <w:sz w:val="28"/>
          <w:szCs w:val="28"/>
          <w:lang w:eastAsia="zh-CN"/>
        </w:rPr>
        <w:t xml:space="preserve"> </w:t>
      </w:r>
      <w:r>
        <w:rPr>
          <w:rFonts w:hint="default" w:ascii="Times New Roman" w:hAnsi="Times New Roman" w:eastAsia="仿宋_GB2312" w:cs="Times New Roman"/>
          <w:color w:val="auto"/>
          <w:kern w:val="0"/>
          <w:sz w:val="28"/>
          <w:szCs w:val="28"/>
        </w:rPr>
        <w:t xml:space="preserve">    </w:t>
      </w:r>
      <w:r>
        <w:rPr>
          <w:rFonts w:hint="eastAsia" w:ascii="Times New Roman" w:hAnsi="Times New Roman" w:eastAsia="仿宋_GB2312" w:cs="Times New Roman"/>
          <w:color w:val="auto"/>
          <w:kern w:val="0"/>
          <w:sz w:val="28"/>
          <w:szCs w:val="28"/>
          <w:lang w:val="en-US" w:eastAsia="zh-CN"/>
        </w:rPr>
        <w:t xml:space="preserve">          </w:t>
      </w:r>
      <w:r>
        <w:rPr>
          <w:rFonts w:hint="default" w:ascii="Times New Roman" w:hAnsi="Times New Roman" w:eastAsia="仿宋_GB2312" w:cs="Times New Roman"/>
          <w:color w:val="auto"/>
          <w:kern w:val="0"/>
          <w:sz w:val="28"/>
          <w:szCs w:val="28"/>
        </w:rPr>
        <w:t>2</w:t>
      </w:r>
      <w:r>
        <w:rPr>
          <w:rFonts w:hint="eastAsia" w:ascii="Times New Roman" w:hAnsi="Times New Roman" w:eastAsia="仿宋_GB2312" w:cs="Times New Roman"/>
          <w:color w:val="auto"/>
          <w:kern w:val="0"/>
          <w:sz w:val="28"/>
          <w:szCs w:val="28"/>
          <w:lang w:val="en-US" w:eastAsia="zh-CN"/>
        </w:rPr>
        <w:t>025</w:t>
      </w:r>
      <w:r>
        <w:rPr>
          <w:rFonts w:hint="default" w:ascii="Times New Roman" w:hAnsi="Times New Roman" w:eastAsia="仿宋_GB2312" w:cs="Times New Roman"/>
          <w:color w:val="auto"/>
          <w:kern w:val="0"/>
          <w:sz w:val="28"/>
          <w:szCs w:val="28"/>
        </w:rPr>
        <w:t>年</w:t>
      </w:r>
      <w:r>
        <w:rPr>
          <w:rFonts w:hint="eastAsia" w:ascii="Times New Roman" w:hAnsi="Times New Roman" w:eastAsia="仿宋_GB2312" w:cs="Times New Roman"/>
          <w:color w:val="auto"/>
          <w:kern w:val="0"/>
          <w:sz w:val="28"/>
          <w:szCs w:val="28"/>
          <w:lang w:val="en-US" w:eastAsia="zh-CN"/>
        </w:rPr>
        <w:t>6</w:t>
      </w:r>
      <w:r>
        <w:rPr>
          <w:rFonts w:hint="default" w:ascii="Times New Roman" w:hAnsi="Times New Roman" w:eastAsia="仿宋_GB2312" w:cs="Times New Roman"/>
          <w:color w:val="auto"/>
          <w:kern w:val="0"/>
          <w:sz w:val="28"/>
          <w:szCs w:val="28"/>
        </w:rPr>
        <w:t>月</w:t>
      </w:r>
      <w:r>
        <w:rPr>
          <w:rFonts w:hint="eastAsia" w:ascii="Times New Roman" w:hAnsi="Times New Roman" w:cs="Times New Roman"/>
          <w:color w:val="auto"/>
          <w:kern w:val="0"/>
          <w:sz w:val="28"/>
          <w:szCs w:val="28"/>
          <w:lang w:val="en-US" w:eastAsia="zh-CN"/>
        </w:rPr>
        <w:t>20</w:t>
      </w:r>
      <w:r>
        <w:rPr>
          <w:rFonts w:hint="default" w:ascii="Times New Roman" w:hAnsi="Times New Roman" w:eastAsia="仿宋_GB2312" w:cs="Times New Roman"/>
          <w:color w:val="auto"/>
          <w:kern w:val="0"/>
          <w:sz w:val="28"/>
          <w:szCs w:val="28"/>
        </w:rPr>
        <w:t>日</w:t>
      </w:r>
      <w:r>
        <w:rPr>
          <w:rFonts w:hint="eastAsia" w:ascii="Times New Roman" w:hAnsi="Times New Roman" w:eastAsia="仿宋_GB2312" w:cs="Times New Roman"/>
          <w:color w:val="auto"/>
          <w:kern w:val="0"/>
          <w:sz w:val="28"/>
          <w:szCs w:val="28"/>
          <w:lang w:val="en-US" w:eastAsia="zh-CN"/>
        </w:rPr>
        <w:t xml:space="preserve"> 印</w:t>
      </w:r>
    </w:p>
    <w:sectPr>
      <w:footerReference r:id="rId5" w:type="default"/>
      <w:pgSz w:w="11906" w:h="16838"/>
      <w:pgMar w:top="2098" w:right="1474" w:bottom="1984" w:left="1587" w:header="1020" w:footer="1361"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小标宋简体">
    <w:panose1 w:val="02010601030101010101"/>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E89629">
    <w:pPr>
      <w:pStyle w:val="8"/>
      <w:tabs>
        <w:tab w:val="left" w:pos="7695"/>
        <w:tab w:val="clear" w:pos="4153"/>
      </w:tabs>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0B0981">
                          <w:pPr>
                            <w:pStyle w:val="8"/>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450B0981">
                    <w:pPr>
                      <w:pStyle w:val="8"/>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r>
      <w:rPr>
        <w:rFonts w:hint="eastAsia"/>
        <w:lang w:eastAsia="zh-CN"/>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k1NmVjYjQwN2M1Mzc1Y2IzZmE2MWZhZmUxMWFjMjQifQ=="/>
  </w:docVars>
  <w:rsids>
    <w:rsidRoot w:val="00000000"/>
    <w:rsid w:val="01B40E0C"/>
    <w:rsid w:val="055827F1"/>
    <w:rsid w:val="086223E6"/>
    <w:rsid w:val="098B3F8E"/>
    <w:rsid w:val="09C64F56"/>
    <w:rsid w:val="09D8004E"/>
    <w:rsid w:val="0A2212BB"/>
    <w:rsid w:val="0A932835"/>
    <w:rsid w:val="0BA4055E"/>
    <w:rsid w:val="0C61547A"/>
    <w:rsid w:val="0DE21F4E"/>
    <w:rsid w:val="0DFC0C8A"/>
    <w:rsid w:val="0F0846CA"/>
    <w:rsid w:val="0F6949B3"/>
    <w:rsid w:val="11AB0C44"/>
    <w:rsid w:val="12AE5347"/>
    <w:rsid w:val="1AEE0075"/>
    <w:rsid w:val="1D71569B"/>
    <w:rsid w:val="21AD7E32"/>
    <w:rsid w:val="22B91715"/>
    <w:rsid w:val="22DA501F"/>
    <w:rsid w:val="23305E7B"/>
    <w:rsid w:val="23D42CAA"/>
    <w:rsid w:val="28377363"/>
    <w:rsid w:val="28AE7E93"/>
    <w:rsid w:val="28D17E71"/>
    <w:rsid w:val="292C49EE"/>
    <w:rsid w:val="2E082011"/>
    <w:rsid w:val="2E47051C"/>
    <w:rsid w:val="30913CD1"/>
    <w:rsid w:val="31E25969"/>
    <w:rsid w:val="39E8238A"/>
    <w:rsid w:val="3B245E6D"/>
    <w:rsid w:val="400B6AAF"/>
    <w:rsid w:val="40D4008C"/>
    <w:rsid w:val="42162288"/>
    <w:rsid w:val="42B06D43"/>
    <w:rsid w:val="43BF235B"/>
    <w:rsid w:val="47D8176D"/>
    <w:rsid w:val="485458B8"/>
    <w:rsid w:val="4A761B16"/>
    <w:rsid w:val="4B8323A0"/>
    <w:rsid w:val="4CA02E7A"/>
    <w:rsid w:val="4DEB3C84"/>
    <w:rsid w:val="52C141FE"/>
    <w:rsid w:val="53EE4E13"/>
    <w:rsid w:val="5ACC6005"/>
    <w:rsid w:val="5B371B91"/>
    <w:rsid w:val="5BD448EE"/>
    <w:rsid w:val="62FF4D34"/>
    <w:rsid w:val="65AC2861"/>
    <w:rsid w:val="660D4C01"/>
    <w:rsid w:val="6A2C68A1"/>
    <w:rsid w:val="6B2C35A2"/>
    <w:rsid w:val="6B8472DD"/>
    <w:rsid w:val="6EDB7958"/>
    <w:rsid w:val="6EEE40F5"/>
    <w:rsid w:val="708659B7"/>
    <w:rsid w:val="757545F4"/>
    <w:rsid w:val="77ED700C"/>
    <w:rsid w:val="793C47B8"/>
    <w:rsid w:val="798412AA"/>
    <w:rsid w:val="7A32659D"/>
    <w:rsid w:val="7C6879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576" w:lineRule="exact"/>
    </w:pPr>
    <w:rPr>
      <w:rFonts w:ascii="等线" w:hAnsi="等线" w:eastAsia="仿宋_GB2312" w:cs="等线"/>
      <w:sz w:val="32"/>
      <w:szCs w:val="22"/>
      <w:lang w:val="en-US" w:eastAsia="en-US" w:bidi="ar-SA"/>
    </w:rPr>
  </w:style>
  <w:style w:type="paragraph" w:styleId="2">
    <w:name w:val="heading 1"/>
    <w:basedOn w:val="1"/>
    <w:next w:val="1"/>
    <w:qFormat/>
    <w:uiPriority w:val="0"/>
    <w:pPr>
      <w:keepNext/>
      <w:keepLines/>
      <w:spacing w:before="340" w:beforeLines="0" w:beforeAutospacing="0" w:after="330" w:afterLines="0" w:afterAutospacing="0" w:line="240" w:lineRule="auto"/>
      <w:jc w:val="center"/>
      <w:outlineLvl w:val="0"/>
    </w:pPr>
    <w:rPr>
      <w:rFonts w:eastAsia="宋体"/>
      <w:b/>
      <w:kern w:val="44"/>
      <w:sz w:val="44"/>
    </w:rPr>
  </w:style>
  <w:style w:type="character" w:default="1" w:styleId="12">
    <w:name w:val="Default Paragraph Font"/>
    <w:autoRedefine/>
    <w:semiHidden/>
    <w:qFormat/>
    <w:uiPriority w:val="0"/>
  </w:style>
  <w:style w:type="table" w:default="1" w:styleId="11">
    <w:name w:val="Normal Table"/>
    <w:autoRedefine/>
    <w:semiHidden/>
    <w:qFormat/>
    <w:uiPriority w:val="0"/>
    <w:tblPr>
      <w:tblCellMar>
        <w:top w:w="0" w:type="dxa"/>
        <w:left w:w="108" w:type="dxa"/>
        <w:bottom w:w="0" w:type="dxa"/>
        <w:right w:w="108" w:type="dxa"/>
      </w:tblCellMar>
    </w:tblPr>
  </w:style>
  <w:style w:type="paragraph" w:styleId="3">
    <w:name w:val="Salutation"/>
    <w:basedOn w:val="1"/>
    <w:next w:val="1"/>
    <w:qFormat/>
    <w:uiPriority w:val="0"/>
    <w:rPr>
      <w:kern w:val="0"/>
      <w:sz w:val="24"/>
      <w:szCs w:val="20"/>
    </w:rPr>
  </w:style>
  <w:style w:type="paragraph" w:styleId="4">
    <w:name w:val="Body Text"/>
    <w:basedOn w:val="1"/>
    <w:next w:val="5"/>
    <w:autoRedefine/>
    <w:qFormat/>
    <w:uiPriority w:val="0"/>
    <w:pPr>
      <w:widowControl/>
      <w:spacing w:line="360" w:lineRule="auto"/>
    </w:pPr>
    <w:rPr>
      <w:color w:val="FF0000"/>
    </w:rPr>
  </w:style>
  <w:style w:type="paragraph" w:styleId="5">
    <w:name w:val="Body Text First Indent"/>
    <w:basedOn w:val="4"/>
    <w:next w:val="1"/>
    <w:qFormat/>
    <w:uiPriority w:val="0"/>
    <w:pPr>
      <w:widowControl w:val="0"/>
      <w:snapToGrid/>
      <w:spacing w:before="0" w:after="120" w:line="240" w:lineRule="auto"/>
      <w:ind w:right="0" w:firstLine="420" w:firstLineChars="100"/>
    </w:pPr>
    <w:rPr>
      <w:kern w:val="2"/>
      <w:sz w:val="21"/>
    </w:rPr>
  </w:style>
  <w:style w:type="paragraph" w:styleId="6">
    <w:name w:val="Plain Text"/>
    <w:basedOn w:val="1"/>
    <w:autoRedefine/>
    <w:qFormat/>
    <w:uiPriority w:val="0"/>
    <w:rPr>
      <w:rFonts w:ascii="宋体" w:hAnsi="Courier New" w:cs="Times New Roman"/>
      <w:szCs w:val="22"/>
    </w:rPr>
  </w:style>
  <w:style w:type="paragraph" w:styleId="7">
    <w:name w:val="Body Text Indent 2"/>
    <w:basedOn w:val="1"/>
    <w:autoRedefine/>
    <w:qFormat/>
    <w:uiPriority w:val="0"/>
    <w:pPr>
      <w:ind w:firstLine="555"/>
    </w:pPr>
    <w:rPr>
      <w:rFonts w:eastAsia="仿宋_GB2312"/>
      <w:sz w:val="28"/>
    </w:rPr>
  </w:style>
  <w:style w:type="paragraph" w:styleId="8">
    <w:name w:val="footer"/>
    <w:basedOn w:val="1"/>
    <w:next w:val="1"/>
    <w:autoRedefine/>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autoRedefine/>
    <w:qFormat/>
    <w:uiPriority w:val="0"/>
    <w:pPr>
      <w:spacing w:before="100" w:beforeAutospacing="1" w:after="100" w:afterAutospacing="1"/>
      <w:ind w:left="0" w:right="0"/>
      <w:jc w:val="left"/>
    </w:pPr>
    <w:rPr>
      <w:kern w:val="0"/>
      <w:sz w:val="24"/>
      <w:lang w:val="en-US" w:eastAsia="zh-CN" w:bidi="ar"/>
    </w:rPr>
  </w:style>
  <w:style w:type="paragraph" w:customStyle="1" w:styleId="13">
    <w:name w:val="段"/>
    <w:autoRedefine/>
    <w:qFormat/>
    <w:uiPriority w:val="0"/>
    <w:pPr>
      <w:autoSpaceDE w:val="0"/>
      <w:autoSpaceDN w:val="0"/>
      <w:spacing w:line="360" w:lineRule="auto"/>
      <w:ind w:firstLine="200" w:firstLineChars="200"/>
      <w:jc w:val="both"/>
    </w:pPr>
    <w:rPr>
      <w:rFonts w:ascii="宋体" w:hAnsi="Times New Roman" w:eastAsia="宋体" w:cs="Times New Roman"/>
      <w:sz w:val="21"/>
      <w:lang w:val="en-US" w:eastAsia="zh-CN" w:bidi="ar-SA"/>
    </w:rPr>
  </w:style>
  <w:style w:type="paragraph" w:customStyle="1" w:styleId="14">
    <w:name w:val="Default"/>
    <w:autoRedefine/>
    <w:qFormat/>
    <w:uiPriority w:val="0"/>
    <w:pPr>
      <w:widowControl w:val="0"/>
      <w:autoSpaceDE w:val="0"/>
      <w:autoSpaceDN w:val="0"/>
      <w:adjustRightInd w:val="0"/>
      <w:spacing w:line="440" w:lineRule="exact"/>
      <w:jc w:val="both"/>
    </w:pPr>
    <w:rPr>
      <w:rFonts w:ascii="华文中宋" w:hAnsi="Times New Roman" w:eastAsia="华文中宋" w:cs="华文中宋"/>
      <w:color w:val="000000"/>
      <w:sz w:val="24"/>
      <w:szCs w:val="24"/>
      <w:lang w:val="en-US" w:eastAsia="zh-CN" w:bidi="ar-SA"/>
    </w:rPr>
  </w:style>
  <w:style w:type="paragraph" w:styleId="15">
    <w:name w:val="List Paragraph"/>
    <w:basedOn w:val="1"/>
    <w:autoRedefine/>
    <w:qFormat/>
    <w:uiPriority w:val="99"/>
    <w:pPr>
      <w:spacing w:line="360" w:lineRule="auto"/>
      <w:ind w:firstLine="420" w:firstLineChars="200"/>
    </w:pPr>
    <w:rPr>
      <w:rFonts w:cs="宋体"/>
      <w:color w:val="000000"/>
      <w:sz w:val="24"/>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1714</Words>
  <Characters>1805</Characters>
  <Lines>0</Lines>
  <Paragraphs>0</Paragraphs>
  <TotalTime>0</TotalTime>
  <ScaleCrop>false</ScaleCrop>
  <LinksUpToDate>false</LinksUpToDate>
  <CharactersWithSpaces>1870</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yjl</dc:creator>
  <cp:lastModifiedBy>石桐</cp:lastModifiedBy>
  <cp:lastPrinted>2025-04-17T07:10:00Z</cp:lastPrinted>
  <dcterms:modified xsi:type="dcterms:W3CDTF">2025-06-20T08:01:46Z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2D3BBDB86DC7463D9159B42BC0E80746_13</vt:lpwstr>
  </property>
  <property fmtid="{D5CDD505-2E9C-101B-9397-08002B2CF9AE}" pid="4" name="KSOTemplateDocerSaveRecord">
    <vt:lpwstr>eyJoZGlkIjoiMTk4MGViNDY3YThkZGMyOTgxMjJlZjZlNjdiMWMxZGEiLCJ1c2VySWQiOiIyNjUzOTIwOTkifQ==</vt:lpwstr>
  </property>
</Properties>
</file>