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ascii="Times New Roman" w:hAnsi="Times New Roman"/>
        </w:rPr>
      </w:pPr>
    </w:p>
    <w:p>
      <w:pPr>
        <w:pStyle w:val="2"/>
        <w:shd w:val="clear"/>
        <w:spacing w:before="0" w:afterLines="10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bookmarkStart w:id="0" w:name="_Toc24724725"/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昭化区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t>安全生产领域政务公开标准目录</w:t>
      </w:r>
      <w:bookmarkEnd w:id="0"/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填报单位（盖章）：昭化区应急管理局</w:t>
      </w:r>
    </w:p>
    <w:bookmarkEnd w:id="1"/>
    <w:tbl>
      <w:tblPr>
        <w:tblStyle w:val="5"/>
        <w:tblW w:w="14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00"/>
        <w:gridCol w:w="683"/>
        <w:gridCol w:w="1122"/>
        <w:gridCol w:w="2902"/>
        <w:gridCol w:w="2724"/>
        <w:gridCol w:w="1741"/>
        <w:gridCol w:w="921"/>
        <w:gridCol w:w="1349"/>
        <w:gridCol w:w="692"/>
        <w:gridCol w:w="526"/>
        <w:gridCol w:w="60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tblHeader/>
          <w:jc w:val="center"/>
        </w:trPr>
        <w:tc>
          <w:tcPr>
            <w:tcW w:w="400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05" w:type="dxa"/>
            <w:gridSpan w:val="2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902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724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741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921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</w:t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渠道和载体</w:t>
            </w:r>
          </w:p>
        </w:tc>
        <w:tc>
          <w:tcPr>
            <w:tcW w:w="1218" w:type="dxa"/>
            <w:gridSpan w:val="2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</w:t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对象</w:t>
            </w:r>
          </w:p>
        </w:tc>
        <w:tc>
          <w:tcPr>
            <w:tcW w:w="1502" w:type="dxa"/>
            <w:gridSpan w:val="2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tblHeader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2902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724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全社会</w:t>
            </w:r>
          </w:p>
        </w:tc>
        <w:tc>
          <w:tcPr>
            <w:tcW w:w="526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特定群众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主动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政策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法规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政策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文件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上级下发的各类需主动公开的政策文件、规章制度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《国务院办公厅印发〈关于全面推进政务公开工作的意见〉实施细则的通知》（国办发〔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2016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〕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80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号）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工作中形成的各类需主动公开的制度及相关解读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号）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与安</w:t>
            </w:r>
            <w:r>
              <w:rPr>
                <w:rFonts w:hint="eastAsia" w:ascii="Times New Roman" w:hAnsi="仿宋_GB2312" w:eastAsia="仿宋_GB2312"/>
                <w:spacing w:val="-6"/>
                <w:kern w:val="0"/>
                <w:sz w:val="20"/>
                <w:szCs w:val="20"/>
                <w:highlight w:val="none"/>
                <w:shd w:val="clear" w:color="auto" w:fill="auto"/>
              </w:rPr>
              <w:t>全生产有关的法律、法规；与安全生产有关的部门和地方规章。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号）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安全生产领域有关的国家标准、行业标准、地方标准等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号）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号）、《关于全面推进政务公开工作的意见》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通过会议讨论作出重要改革方案等重大决策时，经党组研究认为有必要公开讨论决策过程的会议、重大决策草案公布后征集到的社会公众意见情况、采纳与否情况及理由等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号）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依法行政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行政许可</w:t>
            </w:r>
          </w:p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Times New Roman" w:hAnsi="仿宋_GB2312" w:eastAsia="仿宋_GB2312"/>
                <w:sz w:val="20"/>
                <w:szCs w:val="20"/>
                <w:highlight w:val="none"/>
                <w:shd w:val="clear" w:color="auto" w:fill="auto"/>
              </w:rPr>
              <w:t>见四川政务服务网）</w:t>
            </w: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  <w:shd w:val="clear" w:color="auto" w:fill="auto"/>
              </w:rPr>
              <w:t xml:space="preserve">  </w:t>
            </w:r>
            <w:r>
              <w:rPr>
                <w:highlight w:val="none"/>
                <w:shd w:val="clear" w:color="auto" w:fill="auto"/>
              </w:rPr>
              <w:fldChar w:fldCharType="begin"/>
            </w:r>
            <w:r>
              <w:rPr>
                <w:highlight w:val="none"/>
                <w:shd w:val="clear" w:color="auto" w:fill="auto"/>
              </w:rPr>
              <w:instrText xml:space="preserve"> HYPERLINK "http://gysqcx.sczwfw.gov.cn/app/qixianShop/7917?areaId=1887&amp;areaCode=510822000000" </w:instrText>
            </w:r>
            <w:r>
              <w:rPr>
                <w:highlight w:val="none"/>
                <w:shd w:val="clear" w:color="auto" w:fill="auto"/>
              </w:rPr>
              <w:fldChar w:fldCharType="separate"/>
            </w: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  <w:shd w:val="clear" w:color="auto" w:fill="auto"/>
              </w:rPr>
              <w:t>http://gysqcx.sczwfw.gov.cn/app/qixianShop/7917?areaId=1887&amp;areaCode=510822000000</w:t>
            </w: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  <w:shd w:val="clear" w:color="auto" w:fill="auto"/>
              </w:rPr>
              <w:fldChar w:fldCharType="end"/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）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危险化学品经营许可证换（办）证流程（包括事项名称、设定依据、申请条件、办理材料、办理流程、办理地点、受理时间、办理结果、联系电话等）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《政府信息公开条例》、《关于推进安全生产领域改革发展的意见》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烟花爆竹（零售）经营许可证换（办）证流程（包括事项名称、设定依据、申请条件、办理材料、办理流程、办理地点、受理时间、办理结果、联系电话等）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《政府信息公开条例》、《关于推进安全生产领域改革发展的意见》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政务服务中心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危险化学品经营许可证申请表及申请要求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《政府信息公开条例》、《关于推进安全生产领域改革发展的意见》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烟花爆竹（零售）经营许可证申请表及申请要求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《政府信息公开条例》、《关于推进安全生产领域改革发展的意见》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政府门户网站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行政处罚</w:t>
            </w:r>
          </w:p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仿宋_GB2312" w:eastAsia="仿宋_GB2312"/>
                <w:sz w:val="20"/>
                <w:szCs w:val="20"/>
              </w:rPr>
              <w:t>见四川政务服务网）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HYPERLINK "http://gysqcx.sczwfw.gov.cn/app/qixianShop/7917?areaId=1887&amp;areaCode=510822000000"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http://gysqcx.sczwfw.gov.cn/app/qixianShop/7917?areaId=1887&amp;areaCode=510822000000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号）、《四川省行政权力指导清单（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2018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年本）》、《中华人民共和国安全生产法》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依法行政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强制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办理行政强制的依据、条件、程序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号）、《四川省行政权力指导清单（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2018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年本）》《中华人民共和国安全生产法》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公示栏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检查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办理行政检查的依据、条件、程序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号）、《四川省行政权力指导清单（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2018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年本）》《中华人民共和国安全生产法》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奖励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办理行政奖励的依据、条件、程序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号）、《四川省行政权力指导清单（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2018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年本）》《中华人民共和国安全生产法》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公示栏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财政预算、决算报告等信息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财政预算、决算报告等信息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</w:t>
            </w:r>
          </w:p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《政府信息公开条例》、《突发事件应对法》、《关于全面加强政务公开工作的意见》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按进展情况及时公开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安全生产严重失信主体名单管理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列入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val="en-US" w:eastAsia="zh-CN"/>
              </w:rPr>
              <w:t>严重失信主体名单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的企业信息，具体企业名称、证照编号、经营地址、负责人姓名等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《政府信息公开条例》《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val="en-US" w:eastAsia="zh-CN"/>
              </w:rPr>
              <w:t>中华人民共和国应急管理部令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val="en-US" w:eastAsia="zh-CN"/>
              </w:rPr>
              <w:t>第11号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）《安全生产严重失信主体名单管理办法》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自作出列入严重失信主体名单决定后20个工作日内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hd w:val="clear"/>
              <w:spacing w:line="29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shd w:val="clear"/>
              <w:spacing w:line="29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事故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通报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、事故信息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本部门接报查实的各类生产安全事故情况（事故发生时间、地点、伤亡情况、简要经过）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、典型事故通报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《安全生产法》、《政府信息公开条例》、《中共中央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国务院关于推进安全生产领域改革发展的意见》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按照中央有关要求公开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公共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服务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权力清单及责任清单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《政府信息公开条例》、《中共中央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国务院关于推进安全生产领域改革发展的意见》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主要业务办事指南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《政府信息公开条例》、《中共中央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国务院关于推进安全生产领域改革发展的意见》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报告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政府信息公开年度报告及相关统计报表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《政府信息公开条例》、《中共中央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国务院关于推进安全生产领域改革发展的意见》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400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工作动态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应急管理工作动态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应急管理工作相关动态，信息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《政府信息公开条例》、《中共中央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国务院关于推进安全生产领域改革发展的意见》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昭化区应急管理局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hd w:val="clea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</w:tbl>
    <w:p>
      <w:pPr>
        <w:shd w:val="clear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6840" w:h="11907" w:orient="landscape"/>
      <w:pgMar w:top="1701" w:right="1418" w:bottom="1418" w:left="1418" w:header="851" w:footer="113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Style w:val="7"/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1</w:t>
    </w:r>
    <w:r>
      <w:rPr>
        <w:rStyle w:val="7"/>
        <w:rFonts w:ascii="Times New Roman" w:hAnsi="Times New Roman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mJmMmQ2Y2MyZTQxOTJlMmFlNDVkOGVlMjdjNTgifQ=="/>
  </w:docVars>
  <w:rsids>
    <w:rsidRoot w:val="72355802"/>
    <w:rsid w:val="0023144C"/>
    <w:rsid w:val="003C77DF"/>
    <w:rsid w:val="0088557D"/>
    <w:rsid w:val="00AC1D54"/>
    <w:rsid w:val="00BD7B6F"/>
    <w:rsid w:val="00F41572"/>
    <w:rsid w:val="00F47341"/>
    <w:rsid w:val="00FB2D9A"/>
    <w:rsid w:val="00FD77B6"/>
    <w:rsid w:val="04EC290B"/>
    <w:rsid w:val="054B6C51"/>
    <w:rsid w:val="15EE2B1E"/>
    <w:rsid w:val="1AF208C0"/>
    <w:rsid w:val="1D99646D"/>
    <w:rsid w:val="1FC617C6"/>
    <w:rsid w:val="35BF00D7"/>
    <w:rsid w:val="67314EAB"/>
    <w:rsid w:val="71AD7F98"/>
    <w:rsid w:val="72355802"/>
    <w:rsid w:val="727F2C5B"/>
    <w:rsid w:val="7D63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customStyle="1" w:styleId="8">
    <w:name w:val="Heading 1 Char"/>
    <w:basedOn w:val="6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Footer Char"/>
    <w:basedOn w:val="6"/>
    <w:link w:val="3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6"/>
    <w:link w:val="4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585</Words>
  <Characters>3337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2020-07-21T09:22:00Z</dcterms:created>
  <dc:creator>李境城</dc:creator>
  <cp:lastModifiedBy>Superman</cp:lastModifiedBy>
  <cp:lastPrinted>2024-06-12T08:04:49Z</cp:lastPrinted>
  <dcterms:modified xsi:type="dcterms:W3CDTF">2024-06-12T08:13:07Z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D7330D7FB5EB40188634CA5D40287A8C_12</vt:lpwstr>
  </property>
</Properties>
</file>