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AC23E9">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b w:val="0"/>
          <w:bCs w:val="0"/>
          <w:sz w:val="44"/>
          <w:szCs w:val="44"/>
          <w:lang w:eastAsia="zh-CN"/>
        </w:rPr>
      </w:pPr>
    </w:p>
    <w:p w14:paraId="7F95BE69">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广元市昭化区行政审批和数据局</w:t>
      </w:r>
    </w:p>
    <w:p w14:paraId="4373168F">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关于固定资产投资项目节能审查意见的公告</w:t>
      </w:r>
    </w:p>
    <w:p w14:paraId="2E13B6F6">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b w:val="0"/>
          <w:bCs w:val="0"/>
          <w:sz w:val="44"/>
          <w:szCs w:val="44"/>
          <w:lang w:eastAsia="zh-CN"/>
        </w:rPr>
      </w:pPr>
      <w:bookmarkStart w:id="0" w:name="_GoBack"/>
      <w:bookmarkEnd w:id="0"/>
    </w:p>
    <w:p w14:paraId="2E3EC684">
      <w:pPr>
        <w:keepNext w:val="0"/>
        <w:keepLines w:val="0"/>
        <w:pageBreakBefore w:val="0"/>
        <w:widowControl w:val="0"/>
        <w:kinsoku/>
        <w:wordWrap/>
        <w:overflowPunct/>
        <w:topLinePunct w:val="0"/>
        <w:autoSpaceDE/>
        <w:autoSpaceDN/>
        <w:bidi w:val="0"/>
        <w:adjustRightInd/>
        <w:snapToGrid/>
        <w:spacing w:line="576" w:lineRule="exact"/>
        <w:ind w:firstLine="420" w:firstLineChars="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eastAsia="zh-CN"/>
        </w:rPr>
        <w:t>根据《中华人民共和国行政许可法》《四川省固定资产投资项目节能审查实施办法》的相关规定，经审查，我局对四川鲁丽木业有限公司年产1000万平方米板式标准化家具项目、四川鲁丽木业有限公司年产60万立方米薄密度板饰面项目和四川鲁丽木业有限公司年产50万立方米三聚氰胺饰面板项目等三个项目的节能报告作出审查意见。现将作出审查意见的情况予以公告，公告期为</w:t>
      </w:r>
      <w:r>
        <w:rPr>
          <w:rFonts w:hint="default" w:ascii="Times New Roman" w:hAnsi="Times New Roman" w:eastAsia="仿宋_GB2312" w:cs="Times New Roman"/>
          <w:sz w:val="32"/>
          <w:szCs w:val="32"/>
          <w:lang w:val="en-US" w:eastAsia="zh-CN"/>
        </w:rPr>
        <w:t>2025年2月8日至2月13日（7个工作日）。</w:t>
      </w:r>
    </w:p>
    <w:p w14:paraId="1DA059DE">
      <w:pPr>
        <w:keepNext w:val="0"/>
        <w:keepLines w:val="0"/>
        <w:pageBreakBefore w:val="0"/>
        <w:widowControl w:val="0"/>
        <w:kinsoku/>
        <w:wordWrap/>
        <w:overflowPunct/>
        <w:topLinePunct w:val="0"/>
        <w:autoSpaceDE/>
        <w:autoSpaceDN/>
        <w:bidi w:val="0"/>
        <w:adjustRightInd/>
        <w:snapToGrid/>
        <w:spacing w:line="576" w:lineRule="exact"/>
        <w:ind w:firstLine="420" w:firstLineChars="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行政复议与行政诉讼权利告知：依据《中华人民共和国行政复议法》和《中华人民共和国行政诉讼法》，公民、法人或者其他组织认为公告的固定资产投资项目节能审查意见侵犯其合法权益的，可以自公告期限届满之日起六十日内提起行政复议，也可以自公告期限届满之日起六个月内提起行政诉讼。</w:t>
      </w:r>
    </w:p>
    <w:p w14:paraId="13152F6C">
      <w:pPr>
        <w:keepNext w:val="0"/>
        <w:keepLines w:val="0"/>
        <w:pageBreakBefore w:val="0"/>
        <w:widowControl w:val="0"/>
        <w:kinsoku/>
        <w:wordWrap/>
        <w:overflowPunct/>
        <w:topLinePunct w:val="0"/>
        <w:autoSpaceDE/>
        <w:autoSpaceDN/>
        <w:bidi w:val="0"/>
        <w:adjustRightInd/>
        <w:snapToGrid/>
        <w:spacing w:line="576" w:lineRule="exact"/>
        <w:ind w:firstLine="420" w:firstLineChars="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联系电话：0839-8724785</w:t>
      </w:r>
    </w:p>
    <w:p w14:paraId="22C8F78E">
      <w:pPr>
        <w:keepNext w:val="0"/>
        <w:keepLines w:val="0"/>
        <w:pageBreakBefore w:val="0"/>
        <w:widowControl w:val="0"/>
        <w:kinsoku/>
        <w:wordWrap/>
        <w:overflowPunct/>
        <w:topLinePunct w:val="0"/>
        <w:autoSpaceDE/>
        <w:autoSpaceDN/>
        <w:bidi w:val="0"/>
        <w:adjustRightInd/>
        <w:snapToGrid/>
        <w:spacing w:line="576" w:lineRule="exact"/>
        <w:ind w:firstLine="420" w:firstLineChars="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通讯地址：</w:t>
      </w:r>
    </w:p>
    <w:p w14:paraId="187DFA7B">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lang w:val="en-US" w:eastAsia="zh-CN"/>
        </w:rPr>
      </w:pPr>
    </w:p>
    <w:p w14:paraId="1055EE12">
      <w:pPr>
        <w:keepNext w:val="0"/>
        <w:keepLines w:val="0"/>
        <w:pageBreakBefore w:val="0"/>
        <w:widowControl w:val="0"/>
        <w:kinsoku/>
        <w:wordWrap/>
        <w:overflowPunct/>
        <w:topLinePunct w:val="0"/>
        <w:autoSpaceDE/>
        <w:autoSpaceDN/>
        <w:bidi w:val="0"/>
        <w:adjustRightInd/>
        <w:snapToGrid/>
        <w:spacing w:line="576" w:lineRule="exact"/>
        <w:ind w:left="3780" w:leftChars="0" w:firstLine="420" w:firstLineChars="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广元市昭化区行政审批和数据局</w:t>
      </w:r>
    </w:p>
    <w:p w14:paraId="010BE36D">
      <w:pPr>
        <w:keepNext w:val="0"/>
        <w:keepLines w:val="0"/>
        <w:pageBreakBefore w:val="0"/>
        <w:widowControl w:val="0"/>
        <w:kinsoku/>
        <w:wordWrap/>
        <w:overflowPunct/>
        <w:topLinePunct w:val="0"/>
        <w:autoSpaceDE/>
        <w:autoSpaceDN/>
        <w:bidi w:val="0"/>
        <w:adjustRightInd/>
        <w:snapToGrid/>
        <w:spacing w:line="576" w:lineRule="exact"/>
        <w:ind w:left="5040" w:leftChars="0" w:firstLine="420" w:firstLineChars="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2025年2月8日</w:t>
      </w:r>
    </w:p>
    <w:p w14:paraId="665FE014">
      <w:pPr>
        <w:keepNext w:val="0"/>
        <w:keepLines w:val="0"/>
        <w:pageBreakBefore w:val="0"/>
        <w:widowControl w:val="0"/>
        <w:kinsoku/>
        <w:wordWrap/>
        <w:overflowPunct/>
        <w:topLinePunct w:val="0"/>
        <w:autoSpaceDE/>
        <w:autoSpaceDN/>
        <w:bidi w:val="0"/>
        <w:adjustRightInd/>
        <w:snapToGrid/>
        <w:spacing w:line="576" w:lineRule="exact"/>
        <w:ind w:left="5040" w:leftChars="0" w:firstLine="420" w:firstLineChars="0"/>
        <w:textAlignment w:val="auto"/>
        <w:rPr>
          <w:rFonts w:hint="default" w:ascii="仿宋_GB2312" w:hAnsi="仿宋_GB2312" w:eastAsia="仿宋_GB2312" w:cs="仿宋_GB2312"/>
          <w:sz w:val="32"/>
          <w:szCs w:val="32"/>
          <w:lang w:val="en-US" w:eastAsia="zh-CN"/>
        </w:rPr>
      </w:pPr>
    </w:p>
    <w:p w14:paraId="0BFF40DD">
      <w:pPr>
        <w:keepNext w:val="0"/>
        <w:keepLines w:val="0"/>
        <w:pageBreakBefore w:val="0"/>
        <w:widowControl w:val="0"/>
        <w:kinsoku/>
        <w:wordWrap/>
        <w:overflowPunct/>
        <w:topLinePunct w:val="0"/>
        <w:autoSpaceDE/>
        <w:autoSpaceDN/>
        <w:bidi w:val="0"/>
        <w:adjustRightInd/>
        <w:snapToGrid/>
        <w:spacing w:line="576" w:lineRule="exact"/>
        <w:ind w:left="5040" w:leftChars="0" w:firstLine="420" w:firstLineChars="0"/>
        <w:textAlignment w:val="auto"/>
        <w:rPr>
          <w:rFonts w:hint="default" w:ascii="仿宋_GB2312" w:hAnsi="仿宋_GB2312" w:eastAsia="仿宋_GB2312" w:cs="仿宋_GB2312"/>
          <w:sz w:val="32"/>
          <w:szCs w:val="32"/>
          <w:lang w:val="en-US" w:eastAsia="zh-CN"/>
        </w:rPr>
      </w:pPr>
    </w:p>
    <w:p w14:paraId="3C818617">
      <w:pPr>
        <w:keepNext w:val="0"/>
        <w:keepLines w:val="0"/>
        <w:pageBreakBefore w:val="0"/>
        <w:widowControl w:val="0"/>
        <w:kinsoku/>
        <w:wordWrap/>
        <w:overflowPunct/>
        <w:topLinePunct w:val="0"/>
        <w:autoSpaceDE/>
        <w:autoSpaceDN/>
        <w:bidi w:val="0"/>
        <w:adjustRightInd/>
        <w:snapToGrid/>
        <w:spacing w:line="576" w:lineRule="exact"/>
        <w:ind w:left="5040" w:leftChars="0" w:firstLine="420" w:firstLineChars="0"/>
        <w:textAlignment w:val="auto"/>
        <w:rPr>
          <w:rFonts w:hint="default" w:ascii="仿宋_GB2312" w:hAnsi="仿宋_GB2312" w:eastAsia="仿宋_GB2312" w:cs="仿宋_GB2312"/>
          <w:sz w:val="32"/>
          <w:szCs w:val="32"/>
          <w:lang w:val="en-US" w:eastAsia="zh-CN"/>
        </w:rPr>
      </w:pPr>
    </w:p>
    <w:tbl>
      <w:tblPr>
        <w:tblStyle w:val="3"/>
        <w:tblW w:w="9885" w:type="dxa"/>
        <w:tblInd w:w="-2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0"/>
        <w:gridCol w:w="3840"/>
        <w:gridCol w:w="2910"/>
        <w:gridCol w:w="2505"/>
      </w:tblGrid>
      <w:tr w14:paraId="4329A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vAlign w:val="center"/>
          </w:tcPr>
          <w:p w14:paraId="1BDD036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序号</w:t>
            </w:r>
          </w:p>
        </w:tc>
        <w:tc>
          <w:tcPr>
            <w:tcW w:w="3840" w:type="dxa"/>
            <w:vAlign w:val="center"/>
          </w:tcPr>
          <w:p w14:paraId="2AC483E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文件名称</w:t>
            </w:r>
          </w:p>
        </w:tc>
        <w:tc>
          <w:tcPr>
            <w:tcW w:w="2910" w:type="dxa"/>
            <w:vAlign w:val="center"/>
          </w:tcPr>
          <w:p w14:paraId="63F067A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文号</w:t>
            </w:r>
          </w:p>
        </w:tc>
        <w:tc>
          <w:tcPr>
            <w:tcW w:w="2505" w:type="dxa"/>
            <w:vAlign w:val="center"/>
          </w:tcPr>
          <w:p w14:paraId="5BAFF21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发文时间</w:t>
            </w:r>
          </w:p>
        </w:tc>
      </w:tr>
      <w:tr w14:paraId="47C5B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vAlign w:val="center"/>
          </w:tcPr>
          <w:p w14:paraId="4DF0CCF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1</w:t>
            </w:r>
          </w:p>
        </w:tc>
        <w:tc>
          <w:tcPr>
            <w:tcW w:w="3840" w:type="dxa"/>
            <w:vAlign w:val="center"/>
          </w:tcPr>
          <w:p w14:paraId="6091842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关于四川鲁丽木业有限公司年产1000万平方米板式标准化家具项目节能报告的审查意见</w:t>
            </w:r>
          </w:p>
        </w:tc>
        <w:tc>
          <w:tcPr>
            <w:tcW w:w="2910" w:type="dxa"/>
            <w:vAlign w:val="center"/>
          </w:tcPr>
          <w:p w14:paraId="5B576A5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昭政数函〔2025〕1号</w:t>
            </w:r>
          </w:p>
        </w:tc>
        <w:tc>
          <w:tcPr>
            <w:tcW w:w="2505" w:type="dxa"/>
            <w:vAlign w:val="center"/>
          </w:tcPr>
          <w:p w14:paraId="5746F5A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2025年1月21日</w:t>
            </w:r>
          </w:p>
        </w:tc>
      </w:tr>
      <w:tr w14:paraId="015EC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vAlign w:val="center"/>
          </w:tcPr>
          <w:p w14:paraId="0929256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2</w:t>
            </w:r>
          </w:p>
        </w:tc>
        <w:tc>
          <w:tcPr>
            <w:tcW w:w="3840" w:type="dxa"/>
            <w:vAlign w:val="center"/>
          </w:tcPr>
          <w:p w14:paraId="588AE62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关于四川鲁丽木业有限公司年产60万立方米薄密度板饰面项目节能报告的审查意见</w:t>
            </w:r>
          </w:p>
        </w:tc>
        <w:tc>
          <w:tcPr>
            <w:tcW w:w="2910" w:type="dxa"/>
            <w:vAlign w:val="center"/>
          </w:tcPr>
          <w:p w14:paraId="2433F0F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昭政数函〔2025〕2号</w:t>
            </w:r>
          </w:p>
        </w:tc>
        <w:tc>
          <w:tcPr>
            <w:tcW w:w="2505" w:type="dxa"/>
            <w:vAlign w:val="center"/>
          </w:tcPr>
          <w:p w14:paraId="004235F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2025年1月21日</w:t>
            </w:r>
          </w:p>
        </w:tc>
      </w:tr>
      <w:tr w14:paraId="7BDD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vAlign w:val="center"/>
          </w:tcPr>
          <w:p w14:paraId="0A991CA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3</w:t>
            </w:r>
          </w:p>
        </w:tc>
        <w:tc>
          <w:tcPr>
            <w:tcW w:w="3840" w:type="dxa"/>
            <w:vAlign w:val="center"/>
          </w:tcPr>
          <w:p w14:paraId="0F8AFEF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关于四川鲁丽木业有限公司年产50万立方米三聚氰胺饰面板项目节能报告的审查意见</w:t>
            </w:r>
          </w:p>
        </w:tc>
        <w:tc>
          <w:tcPr>
            <w:tcW w:w="2910" w:type="dxa"/>
            <w:vAlign w:val="center"/>
          </w:tcPr>
          <w:p w14:paraId="6A8DD49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昭政数函〔2025〕3号</w:t>
            </w:r>
          </w:p>
        </w:tc>
        <w:tc>
          <w:tcPr>
            <w:tcW w:w="2505" w:type="dxa"/>
            <w:vAlign w:val="center"/>
          </w:tcPr>
          <w:p w14:paraId="0164854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仿宋_GB2312" w:cs="Times New Roman"/>
                <w:sz w:val="28"/>
                <w:szCs w:val="28"/>
                <w:vertAlign w:val="baseline"/>
                <w:lang w:val="en-US" w:eastAsia="zh-CN"/>
              </w:rPr>
              <w:t>2025年1月21日</w:t>
            </w:r>
          </w:p>
        </w:tc>
      </w:tr>
    </w:tbl>
    <w:p w14:paraId="274BBAFF">
      <w:pPr>
        <w:rPr>
          <w:rFonts w:hint="default" w:ascii="仿宋_GB2312" w:hAnsi="仿宋_GB2312" w:eastAsia="仿宋_GB2312" w:cs="仿宋_GB2312"/>
          <w:sz w:val="32"/>
          <w:szCs w:val="32"/>
          <w:lang w:val="en-US" w:eastAsia="zh-CN"/>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ESI小标宋-GB2312">
    <w:altName w:val="宋体"/>
    <w:panose1 w:val="02000500000000000000"/>
    <w:charset w:val="86"/>
    <w:family w:val="auto"/>
    <w:pitch w:val="default"/>
    <w:sig w:usb0="00000000" w:usb1="00000000" w:usb2="00000010" w:usb3="00000000" w:csb0="0004000F" w:csb1="00000000"/>
  </w:font>
  <w:font w:name="仿宋_GB2312">
    <w:panose1 w:val="02010609030101010101"/>
    <w:charset w:val="86"/>
    <w:family w:val="auto"/>
    <w:pitch w:val="default"/>
    <w:sig w:usb0="00000001" w:usb1="080E0000" w:usb2="00000000" w:usb3="00000000" w:csb0="00040000" w:csb1="00000000"/>
  </w:font>
  <w:font w:name="CESI宋体-GB2312">
    <w:altName w:val="宋体"/>
    <w:panose1 w:val="02000500000000000000"/>
    <w:charset w:val="86"/>
    <w:family w:val="auto"/>
    <w:pitch w:val="default"/>
    <w:sig w:usb0="00000000" w:usb1="00000000" w:usb2="00000010" w:usb3="00000000" w:csb0="0004000F"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D9091A9"/>
    <w:rsid w:val="4241104E"/>
    <w:rsid w:val="5375DBC1"/>
    <w:rsid w:val="FD9091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551</Words>
  <Characters>600</Characters>
  <Lines>0</Lines>
  <Paragraphs>0</Paragraphs>
  <TotalTime>21</TotalTime>
  <ScaleCrop>false</ScaleCrop>
  <LinksUpToDate>false</LinksUpToDate>
  <CharactersWithSpaces>600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2025-02-08T10:43:00Z</dcterms:created>
  <dc:creator>时也</dc:creator>
  <cp:lastModifiedBy>区级部门:区行政审批局</cp:lastModifiedBy>
  <dcterms:modified xsi:type="dcterms:W3CDTF">2025-02-08T07:26:44Z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973EC9643FDC14D6ADC9A66739C6FF6E_43</vt:lpwstr>
  </property>
  <property fmtid="{D5CDD505-2E9C-101B-9397-08002B2CF9AE}" pid="4" name="KSOTemplateDocerSaveRecord">
    <vt:lpwstr>eyJoZGlkIjoiOGU2M2RkNzJhOTZiMDEyMGFhNTRjYWFjOWQ2ZWYyOWMifQ==</vt:lpwstr>
  </property>
</Properties>
</file>