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6" w:lineRule="exact"/>
        <w:jc w:val="left"/>
        <w:rPr>
          <w:rFonts w:cs="仿宋" w:asciiTheme="minorEastAsia" w:hAnsiTheme="minorEastAsia" w:eastAsiaTheme="minorEastAsia"/>
          <w:sz w:val="32"/>
          <w:szCs w:val="32"/>
        </w:rPr>
      </w:pPr>
      <w:r>
        <w:rPr>
          <w:rFonts w:hint="eastAsia" w:cs="仿宋" w:asciiTheme="minorEastAsia" w:hAnsiTheme="minorEastAsia" w:eastAsiaTheme="minorEastAsia"/>
          <w:sz w:val="32"/>
          <w:szCs w:val="32"/>
        </w:rPr>
        <w:t>附件1</w:t>
      </w:r>
    </w:p>
    <w:p>
      <w:pPr>
        <w:spacing w:line="576" w:lineRule="exact"/>
        <w:jc w:val="center"/>
        <w:rPr>
          <w:rFonts w:ascii="方正小标宋简体" w:eastAsia="方正小标宋简体" w:cs="方正小标宋简体"/>
          <w:sz w:val="44"/>
          <w:szCs w:val="44"/>
        </w:rPr>
      </w:pPr>
      <w:bookmarkStart w:id="0" w:name="_GoBack"/>
      <w:r>
        <w:rPr>
          <w:rFonts w:hint="eastAsia" w:eastAsia="方正小标宋简体"/>
          <w:sz w:val="44"/>
          <w:szCs w:val="44"/>
        </w:rPr>
        <w:t>2022年昭化区食用农产品重点品种必检和可选项目表</w:t>
      </w:r>
      <w:bookmarkEnd w:id="0"/>
    </w:p>
    <w:p>
      <w:pPr>
        <w:pStyle w:val="3"/>
        <w:spacing w:after="0" w:line="576" w:lineRule="exact"/>
        <w:rPr>
          <w:rFonts w:ascii="仿宋" w:eastAsia="仿宋" w:cs="仿宋"/>
          <w:sz w:val="24"/>
        </w:rPr>
      </w:pPr>
    </w:p>
    <w:tbl>
      <w:tblPr>
        <w:tblStyle w:val="5"/>
        <w:tblW w:w="1477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35"/>
        <w:gridCol w:w="1050"/>
        <w:gridCol w:w="1110"/>
        <w:gridCol w:w="1125"/>
        <w:gridCol w:w="1560"/>
        <w:gridCol w:w="6990"/>
        <w:gridCol w:w="950"/>
        <w:gridCol w:w="9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035" w:type="dxa"/>
            <w:vAlign w:val="center"/>
          </w:tcPr>
          <w:p>
            <w:pPr>
              <w:spacing w:line="576" w:lineRule="exact"/>
              <w:jc w:val="center"/>
              <w:rPr>
                <w:rFonts w:ascii="黑体" w:eastAsia="黑体" w:cs="黑体"/>
                <w:bCs/>
                <w:kern w:val="0"/>
                <w:sz w:val="20"/>
                <w:szCs w:val="20"/>
              </w:rPr>
            </w:pPr>
            <w:r>
              <w:rPr>
                <w:rFonts w:hint="eastAsia" w:ascii="黑体" w:eastAsia="黑体" w:cs="黑体"/>
                <w:bCs/>
                <w:kern w:val="0"/>
                <w:sz w:val="20"/>
                <w:szCs w:val="20"/>
              </w:rPr>
              <w:t>被抽样区域</w:t>
            </w:r>
          </w:p>
        </w:tc>
        <w:tc>
          <w:tcPr>
            <w:tcW w:w="1050" w:type="dxa"/>
            <w:vAlign w:val="center"/>
          </w:tcPr>
          <w:p>
            <w:pPr>
              <w:spacing w:line="576" w:lineRule="exact"/>
              <w:jc w:val="center"/>
              <w:rPr>
                <w:rFonts w:ascii="黑体" w:eastAsia="黑体" w:cs="黑体"/>
                <w:bCs/>
                <w:kern w:val="0"/>
                <w:sz w:val="20"/>
                <w:szCs w:val="20"/>
              </w:rPr>
            </w:pPr>
            <w:r>
              <w:rPr>
                <w:rFonts w:hint="eastAsia" w:ascii="黑体" w:eastAsia="黑体" w:cs="黑体"/>
                <w:bCs/>
                <w:kern w:val="0"/>
                <w:sz w:val="20"/>
                <w:szCs w:val="20"/>
              </w:rPr>
              <w:t>食品亚类</w:t>
            </w:r>
          </w:p>
          <w:p>
            <w:pPr>
              <w:spacing w:line="576" w:lineRule="exact"/>
              <w:jc w:val="center"/>
              <w:rPr>
                <w:rFonts w:ascii="黑体" w:eastAsia="黑体" w:cs="黑体"/>
                <w:bCs/>
                <w:kern w:val="0"/>
                <w:sz w:val="20"/>
                <w:szCs w:val="20"/>
              </w:rPr>
            </w:pPr>
            <w:r>
              <w:rPr>
                <w:rFonts w:hint="eastAsia" w:ascii="黑体" w:eastAsia="黑体" w:cs="黑体"/>
                <w:bCs/>
                <w:kern w:val="0"/>
                <w:sz w:val="20"/>
                <w:szCs w:val="20"/>
              </w:rPr>
              <w:t>（二级）</w:t>
            </w:r>
          </w:p>
        </w:tc>
        <w:tc>
          <w:tcPr>
            <w:tcW w:w="1110" w:type="dxa"/>
            <w:vAlign w:val="center"/>
          </w:tcPr>
          <w:p>
            <w:pPr>
              <w:spacing w:line="576" w:lineRule="exact"/>
              <w:jc w:val="center"/>
              <w:rPr>
                <w:rFonts w:ascii="黑体" w:eastAsia="黑体" w:cs="黑体"/>
                <w:bCs/>
                <w:kern w:val="0"/>
                <w:sz w:val="20"/>
                <w:szCs w:val="20"/>
              </w:rPr>
            </w:pPr>
            <w:r>
              <w:rPr>
                <w:rFonts w:hint="eastAsia" w:ascii="黑体" w:eastAsia="黑体" w:cs="黑体"/>
                <w:bCs/>
                <w:kern w:val="0"/>
                <w:sz w:val="20"/>
                <w:szCs w:val="20"/>
              </w:rPr>
              <w:t>食品品种</w:t>
            </w:r>
          </w:p>
          <w:p>
            <w:pPr>
              <w:spacing w:line="576" w:lineRule="exact"/>
              <w:jc w:val="center"/>
              <w:rPr>
                <w:rFonts w:ascii="黑体" w:eastAsia="黑体" w:cs="黑体"/>
                <w:bCs/>
                <w:kern w:val="0"/>
                <w:sz w:val="20"/>
                <w:szCs w:val="20"/>
              </w:rPr>
            </w:pPr>
            <w:r>
              <w:rPr>
                <w:rFonts w:hint="eastAsia" w:ascii="黑体" w:eastAsia="黑体" w:cs="黑体"/>
                <w:bCs/>
                <w:kern w:val="0"/>
                <w:sz w:val="20"/>
                <w:szCs w:val="20"/>
              </w:rPr>
              <w:t>（三级）</w:t>
            </w:r>
          </w:p>
        </w:tc>
        <w:tc>
          <w:tcPr>
            <w:tcW w:w="1125" w:type="dxa"/>
            <w:vAlign w:val="center"/>
          </w:tcPr>
          <w:p>
            <w:pPr>
              <w:spacing w:line="576" w:lineRule="exact"/>
              <w:jc w:val="center"/>
              <w:rPr>
                <w:rFonts w:ascii="黑体" w:eastAsia="黑体" w:cs="黑体"/>
                <w:bCs/>
                <w:kern w:val="0"/>
                <w:sz w:val="20"/>
                <w:szCs w:val="20"/>
              </w:rPr>
            </w:pPr>
            <w:r>
              <w:rPr>
                <w:rFonts w:hint="eastAsia" w:ascii="黑体" w:eastAsia="黑体" w:cs="黑体"/>
                <w:bCs/>
                <w:kern w:val="0"/>
                <w:sz w:val="20"/>
                <w:szCs w:val="20"/>
              </w:rPr>
              <w:t>食品细类</w:t>
            </w:r>
          </w:p>
          <w:p>
            <w:pPr>
              <w:spacing w:line="576" w:lineRule="exact"/>
              <w:jc w:val="center"/>
              <w:rPr>
                <w:rFonts w:ascii="黑体" w:eastAsia="黑体" w:cs="黑体"/>
                <w:bCs/>
                <w:kern w:val="0"/>
                <w:sz w:val="20"/>
                <w:szCs w:val="20"/>
              </w:rPr>
            </w:pPr>
            <w:r>
              <w:rPr>
                <w:rFonts w:hint="eastAsia" w:ascii="黑体" w:eastAsia="黑体" w:cs="黑体"/>
                <w:bCs/>
                <w:kern w:val="0"/>
                <w:sz w:val="20"/>
                <w:szCs w:val="20"/>
              </w:rPr>
              <w:t>（四级）</w:t>
            </w:r>
          </w:p>
        </w:tc>
        <w:tc>
          <w:tcPr>
            <w:tcW w:w="1560" w:type="dxa"/>
            <w:vAlign w:val="center"/>
          </w:tcPr>
          <w:p>
            <w:pPr>
              <w:spacing w:line="576" w:lineRule="exact"/>
              <w:jc w:val="center"/>
              <w:rPr>
                <w:rFonts w:ascii="黑体" w:eastAsia="黑体" w:cs="黑体"/>
                <w:bCs/>
                <w:kern w:val="0"/>
                <w:sz w:val="20"/>
                <w:szCs w:val="20"/>
              </w:rPr>
            </w:pPr>
            <w:r>
              <w:rPr>
                <w:rFonts w:hint="eastAsia" w:ascii="黑体" w:eastAsia="黑体" w:cs="黑体"/>
                <w:bCs/>
                <w:kern w:val="0"/>
                <w:sz w:val="20"/>
                <w:szCs w:val="20"/>
              </w:rPr>
              <w:t>必检项目</w:t>
            </w:r>
          </w:p>
        </w:tc>
        <w:tc>
          <w:tcPr>
            <w:tcW w:w="6990" w:type="dxa"/>
            <w:vAlign w:val="center"/>
          </w:tcPr>
          <w:p>
            <w:pPr>
              <w:spacing w:line="576" w:lineRule="exact"/>
              <w:jc w:val="center"/>
              <w:rPr>
                <w:rFonts w:ascii="黑体" w:eastAsia="黑体" w:cs="黑体"/>
                <w:bCs/>
                <w:kern w:val="0"/>
                <w:sz w:val="20"/>
                <w:szCs w:val="20"/>
              </w:rPr>
            </w:pPr>
            <w:r>
              <w:rPr>
                <w:rFonts w:hint="eastAsia" w:ascii="黑体" w:eastAsia="黑体" w:cs="黑体"/>
                <w:bCs/>
                <w:kern w:val="0"/>
                <w:sz w:val="20"/>
                <w:szCs w:val="20"/>
              </w:rPr>
              <w:t>可选项目</w:t>
            </w:r>
          </w:p>
        </w:tc>
        <w:tc>
          <w:tcPr>
            <w:tcW w:w="950" w:type="dxa"/>
            <w:vAlign w:val="center"/>
          </w:tcPr>
          <w:p>
            <w:pPr>
              <w:spacing w:line="576" w:lineRule="exact"/>
              <w:jc w:val="center"/>
              <w:rPr>
                <w:rFonts w:ascii="黑体" w:eastAsia="黑体" w:cs="黑体"/>
                <w:bCs/>
                <w:kern w:val="0"/>
                <w:sz w:val="20"/>
                <w:szCs w:val="20"/>
              </w:rPr>
            </w:pPr>
            <w:r>
              <w:rPr>
                <w:rFonts w:hint="eastAsia" w:ascii="黑体" w:eastAsia="黑体" w:cs="黑体"/>
                <w:bCs/>
                <w:kern w:val="0"/>
                <w:sz w:val="20"/>
                <w:szCs w:val="20"/>
              </w:rPr>
              <w:t>批次</w:t>
            </w:r>
          </w:p>
        </w:tc>
        <w:tc>
          <w:tcPr>
            <w:tcW w:w="950" w:type="dxa"/>
            <w:vAlign w:val="center"/>
          </w:tcPr>
          <w:p>
            <w:pPr>
              <w:spacing w:line="576" w:lineRule="exact"/>
              <w:jc w:val="center"/>
              <w:rPr>
                <w:rFonts w:ascii="黑体" w:eastAsia="黑体" w:cs="黑体"/>
                <w:bCs/>
                <w:kern w:val="0"/>
                <w:sz w:val="20"/>
                <w:szCs w:val="20"/>
              </w:rPr>
            </w:pPr>
            <w:r>
              <w:rPr>
                <w:rFonts w:hint="eastAsia" w:ascii="黑体" w:eastAsia="黑体" w:cs="黑体"/>
                <w:bCs/>
                <w:kern w:val="0"/>
                <w:sz w:val="20"/>
                <w:szCs w:val="20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35" w:type="dxa"/>
            <w:vMerge w:val="restart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hint="eastAsia" w:eastAsia="仿宋_GB2312"/>
                <w:kern w:val="0"/>
                <w:sz w:val="20"/>
                <w:szCs w:val="20"/>
              </w:rPr>
              <w:t>广元</w:t>
            </w:r>
          </w:p>
        </w:tc>
        <w:tc>
          <w:tcPr>
            <w:tcW w:w="1050" w:type="dxa"/>
            <w:vMerge w:val="restart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畜禽肉及副产品</w:t>
            </w:r>
          </w:p>
        </w:tc>
        <w:tc>
          <w:tcPr>
            <w:tcW w:w="1110" w:type="dxa"/>
            <w:vMerge w:val="restart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畜肉</w:t>
            </w:r>
          </w:p>
        </w:tc>
        <w:tc>
          <w:tcPr>
            <w:tcW w:w="1125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牛肉</w:t>
            </w:r>
          </w:p>
        </w:tc>
        <w:tc>
          <w:tcPr>
            <w:tcW w:w="156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恩诺沙星、磺胺类（总量）</w:t>
            </w:r>
          </w:p>
        </w:tc>
        <w:tc>
          <w:tcPr>
            <w:tcW w:w="6990" w:type="dxa"/>
            <w:vAlign w:val="center"/>
          </w:tcPr>
          <w:p>
            <w:pPr>
              <w:spacing w:line="576" w:lineRule="exact"/>
              <w:jc w:val="left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挥发性盐基氮、呋喃唑酮代谢物、呋喃西林代谢物、甲氧苄啶、氯霉素、氟苯尼考、五氯酚酸钠（以五氯酚计）、多西环素、土霉素、青霉素、克伦特罗、莱克多巴胺、沙丁胺醇、地塞米松、林可霉素、土霉素/金霉素/四环素（组合含量）</w:t>
            </w:r>
          </w:p>
        </w:tc>
        <w:tc>
          <w:tcPr>
            <w:tcW w:w="95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hint="eastAsia" w:eastAsia="仿宋_GB2312"/>
                <w:kern w:val="0"/>
                <w:sz w:val="20"/>
                <w:szCs w:val="20"/>
              </w:rPr>
              <w:t>2</w:t>
            </w:r>
          </w:p>
        </w:tc>
        <w:tc>
          <w:tcPr>
            <w:tcW w:w="950" w:type="dxa"/>
            <w:vAlign w:val="center"/>
          </w:tcPr>
          <w:p>
            <w:pPr>
              <w:spacing w:line="576" w:lineRule="exact"/>
              <w:jc w:val="left"/>
              <w:rPr>
                <w:rFonts w:eastAsia="仿宋_GB2312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35" w:type="dxa"/>
            <w:vMerge w:val="continue"/>
            <w:vAlign w:val="center"/>
          </w:tcPr>
          <w:p>
            <w:pPr>
              <w:spacing w:line="576" w:lineRule="exact"/>
            </w:pPr>
          </w:p>
        </w:tc>
        <w:tc>
          <w:tcPr>
            <w:tcW w:w="1050" w:type="dxa"/>
            <w:vMerge w:val="continue"/>
            <w:vAlign w:val="center"/>
          </w:tcPr>
          <w:p>
            <w:pPr>
              <w:spacing w:line="576" w:lineRule="exact"/>
            </w:pPr>
          </w:p>
        </w:tc>
        <w:tc>
          <w:tcPr>
            <w:tcW w:w="1110" w:type="dxa"/>
            <w:vMerge w:val="continue"/>
            <w:vAlign w:val="center"/>
          </w:tcPr>
          <w:p>
            <w:pPr>
              <w:spacing w:line="576" w:lineRule="exact"/>
            </w:pPr>
          </w:p>
        </w:tc>
        <w:tc>
          <w:tcPr>
            <w:tcW w:w="1125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猪肉</w:t>
            </w:r>
          </w:p>
        </w:tc>
        <w:tc>
          <w:tcPr>
            <w:tcW w:w="156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恩诺沙星、磺胺类（总量）、甲氧苄啶</w:t>
            </w:r>
          </w:p>
        </w:tc>
        <w:tc>
          <w:tcPr>
            <w:tcW w:w="6990" w:type="dxa"/>
            <w:vAlign w:val="center"/>
          </w:tcPr>
          <w:p>
            <w:pPr>
              <w:spacing w:line="576" w:lineRule="exact"/>
              <w:jc w:val="left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挥发性盐基氮、替米考星、呋喃唑酮代谢物、呋喃西林代谢物、呋喃妥因代谢物、呋喃它酮代谢物、氯霉素、氟苯尼考、五氯酚酸钠（以五氯酚计）、多西环素、土霉素、克伦特罗、莱克多巴胺、沙丁胺醇、地塞米松、甲硝唑、喹乙醇、氯丙嗪、土霉素/金霉素/四环素（组合含量）</w:t>
            </w:r>
          </w:p>
        </w:tc>
        <w:tc>
          <w:tcPr>
            <w:tcW w:w="95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hint="eastAsia" w:eastAsia="仿宋_GB2312"/>
                <w:kern w:val="0"/>
                <w:sz w:val="20"/>
                <w:szCs w:val="20"/>
              </w:rPr>
              <w:t>10</w:t>
            </w:r>
          </w:p>
        </w:tc>
        <w:tc>
          <w:tcPr>
            <w:tcW w:w="950" w:type="dxa"/>
            <w:vAlign w:val="center"/>
          </w:tcPr>
          <w:p>
            <w:pPr>
              <w:spacing w:line="576" w:lineRule="exact"/>
              <w:jc w:val="left"/>
              <w:rPr>
                <w:rFonts w:eastAsia="仿宋_GB2312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35" w:type="dxa"/>
            <w:vMerge w:val="continue"/>
            <w:vAlign w:val="center"/>
          </w:tcPr>
          <w:p>
            <w:pPr>
              <w:spacing w:line="576" w:lineRule="exact"/>
            </w:pPr>
          </w:p>
        </w:tc>
        <w:tc>
          <w:tcPr>
            <w:tcW w:w="1050" w:type="dxa"/>
            <w:vMerge w:val="continue"/>
            <w:vAlign w:val="center"/>
          </w:tcPr>
          <w:p>
            <w:pPr>
              <w:spacing w:line="576" w:lineRule="exact"/>
            </w:pPr>
          </w:p>
        </w:tc>
        <w:tc>
          <w:tcPr>
            <w:tcW w:w="1110" w:type="dxa"/>
            <w:vMerge w:val="continue"/>
            <w:vAlign w:val="center"/>
          </w:tcPr>
          <w:p>
            <w:pPr>
              <w:spacing w:line="576" w:lineRule="exact"/>
            </w:pPr>
          </w:p>
        </w:tc>
        <w:tc>
          <w:tcPr>
            <w:tcW w:w="1125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羊肉</w:t>
            </w:r>
          </w:p>
        </w:tc>
        <w:tc>
          <w:tcPr>
            <w:tcW w:w="156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恩诺沙星</w:t>
            </w:r>
          </w:p>
        </w:tc>
        <w:tc>
          <w:tcPr>
            <w:tcW w:w="6990" w:type="dxa"/>
            <w:vAlign w:val="center"/>
          </w:tcPr>
          <w:p>
            <w:pPr>
              <w:spacing w:line="576" w:lineRule="exact"/>
              <w:jc w:val="left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呋喃唑酮代谢物、呋喃西林代谢物、磺胺类（总量）、氯霉素、氟苯尼考、五氯酚酸钠（以五氯酚计）、克伦特罗、莱克多巴胺、沙丁胺醇、林可霉素、土霉素/金霉素/四环素（组合含量）</w:t>
            </w:r>
          </w:p>
        </w:tc>
        <w:tc>
          <w:tcPr>
            <w:tcW w:w="95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hint="eastAsia" w:eastAsia="仿宋_GB2312"/>
                <w:kern w:val="0"/>
                <w:sz w:val="20"/>
                <w:szCs w:val="20"/>
              </w:rPr>
              <w:t>2</w:t>
            </w:r>
          </w:p>
        </w:tc>
        <w:tc>
          <w:tcPr>
            <w:tcW w:w="950" w:type="dxa"/>
            <w:vAlign w:val="center"/>
          </w:tcPr>
          <w:p>
            <w:pPr>
              <w:spacing w:line="576" w:lineRule="exact"/>
              <w:jc w:val="left"/>
              <w:rPr>
                <w:rFonts w:eastAsia="仿宋_GB2312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35" w:type="dxa"/>
            <w:vMerge w:val="continue"/>
            <w:vAlign w:val="center"/>
          </w:tcPr>
          <w:p>
            <w:pPr>
              <w:spacing w:line="576" w:lineRule="exact"/>
            </w:pPr>
          </w:p>
        </w:tc>
        <w:tc>
          <w:tcPr>
            <w:tcW w:w="1050" w:type="dxa"/>
            <w:vMerge w:val="continue"/>
            <w:vAlign w:val="center"/>
          </w:tcPr>
          <w:p>
            <w:pPr>
              <w:spacing w:line="576" w:lineRule="exact"/>
            </w:pPr>
          </w:p>
        </w:tc>
        <w:tc>
          <w:tcPr>
            <w:tcW w:w="111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禽肉</w:t>
            </w:r>
          </w:p>
        </w:tc>
        <w:tc>
          <w:tcPr>
            <w:tcW w:w="1125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鸡肉</w:t>
            </w:r>
          </w:p>
        </w:tc>
        <w:tc>
          <w:tcPr>
            <w:tcW w:w="156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尼卡巴嗪、恩诺沙星、甲氧苄啶</w:t>
            </w:r>
          </w:p>
        </w:tc>
        <w:tc>
          <w:tcPr>
            <w:tcW w:w="6990" w:type="dxa"/>
            <w:vAlign w:val="center"/>
          </w:tcPr>
          <w:p>
            <w:pPr>
              <w:spacing w:line="576" w:lineRule="exact"/>
              <w:jc w:val="left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挥发性盐基氮、沙拉沙星、替米考星、呋喃唑酮代谢物、呋喃西林代谢物、呋喃它酮代谢物、磺胺类（总量）、氯霉素、氟苯尼考、五氯酚酸钠（以五氯酚计）、多西环素、土霉素、金霉素、四环素、甲硝唑、土霉素/金霉素/四环素（组合含量）</w:t>
            </w:r>
          </w:p>
        </w:tc>
        <w:tc>
          <w:tcPr>
            <w:tcW w:w="95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hint="eastAsia" w:eastAsia="仿宋_GB2312"/>
                <w:kern w:val="0"/>
                <w:sz w:val="20"/>
                <w:szCs w:val="20"/>
              </w:rPr>
              <w:t>3</w:t>
            </w:r>
          </w:p>
        </w:tc>
        <w:tc>
          <w:tcPr>
            <w:tcW w:w="950" w:type="dxa"/>
            <w:vAlign w:val="center"/>
          </w:tcPr>
          <w:p>
            <w:pPr>
              <w:spacing w:line="576" w:lineRule="exact"/>
              <w:jc w:val="left"/>
              <w:rPr>
                <w:rFonts w:eastAsia="仿宋_GB2312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35" w:type="dxa"/>
            <w:vMerge w:val="continue"/>
            <w:vAlign w:val="center"/>
          </w:tcPr>
          <w:p>
            <w:pPr>
              <w:spacing w:line="576" w:lineRule="exact"/>
            </w:pPr>
          </w:p>
        </w:tc>
        <w:tc>
          <w:tcPr>
            <w:tcW w:w="1050" w:type="dxa"/>
            <w:vMerge w:val="restart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蔬菜</w:t>
            </w:r>
          </w:p>
        </w:tc>
        <w:tc>
          <w:tcPr>
            <w:tcW w:w="111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豆类蔬菜</w:t>
            </w:r>
          </w:p>
        </w:tc>
        <w:tc>
          <w:tcPr>
            <w:tcW w:w="1125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豇豆</w:t>
            </w:r>
          </w:p>
        </w:tc>
        <w:tc>
          <w:tcPr>
            <w:tcW w:w="156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克百威、灭蝇胺、氧乐果、水胺硫磷</w:t>
            </w:r>
          </w:p>
        </w:tc>
        <w:tc>
          <w:tcPr>
            <w:tcW w:w="6990" w:type="dxa"/>
            <w:vAlign w:val="center"/>
          </w:tcPr>
          <w:p>
            <w:pPr>
              <w:spacing w:line="576" w:lineRule="exact"/>
              <w:jc w:val="left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阿维菌素、倍硫磷、啶虫脒、毒死蜱、氟虫腈、甲氨基阿维菌素苯甲酸盐、甲胺磷、甲拌磷、甲基异柳磷、氯氟氰菊酯和高效氯氟氰菊酯、氯氰菊酯和高效氯氰菊酯、氯唑磷、灭多威、噻虫胺、噻虫嗪、三唑磷、乙酰甲胺磷</w:t>
            </w:r>
          </w:p>
        </w:tc>
        <w:tc>
          <w:tcPr>
            <w:tcW w:w="95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hint="eastAsia" w:eastAsia="仿宋_GB2312"/>
                <w:kern w:val="0"/>
                <w:sz w:val="20"/>
                <w:szCs w:val="20"/>
              </w:rPr>
              <w:t>3</w:t>
            </w:r>
          </w:p>
        </w:tc>
        <w:tc>
          <w:tcPr>
            <w:tcW w:w="950" w:type="dxa"/>
            <w:vAlign w:val="center"/>
          </w:tcPr>
          <w:p>
            <w:pPr>
              <w:spacing w:line="576" w:lineRule="exact"/>
              <w:jc w:val="left"/>
              <w:rPr>
                <w:rFonts w:eastAsia="仿宋_GB2312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35" w:type="dxa"/>
            <w:vMerge w:val="continue"/>
            <w:vAlign w:val="center"/>
          </w:tcPr>
          <w:p>
            <w:pPr>
              <w:spacing w:line="576" w:lineRule="exact"/>
            </w:pPr>
          </w:p>
        </w:tc>
        <w:tc>
          <w:tcPr>
            <w:tcW w:w="1050" w:type="dxa"/>
            <w:vMerge w:val="continue"/>
            <w:vAlign w:val="center"/>
          </w:tcPr>
          <w:p>
            <w:pPr>
              <w:spacing w:line="576" w:lineRule="exact"/>
            </w:pPr>
          </w:p>
        </w:tc>
        <w:tc>
          <w:tcPr>
            <w:tcW w:w="111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豆芽</w:t>
            </w:r>
          </w:p>
        </w:tc>
        <w:tc>
          <w:tcPr>
            <w:tcW w:w="1125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豆芽</w:t>
            </w:r>
          </w:p>
        </w:tc>
        <w:tc>
          <w:tcPr>
            <w:tcW w:w="156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4-氯苯氧乙酸钠、6-苄基腺嘌呤</w:t>
            </w:r>
          </w:p>
        </w:tc>
        <w:tc>
          <w:tcPr>
            <w:tcW w:w="6990" w:type="dxa"/>
            <w:vAlign w:val="center"/>
          </w:tcPr>
          <w:p>
            <w:pPr>
              <w:spacing w:line="576" w:lineRule="exact"/>
              <w:jc w:val="left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亚硫酸盐（以SO</w:t>
            </w:r>
            <w:r>
              <w:rPr>
                <w:rFonts w:eastAsia="仿宋_GB2312"/>
                <w:kern w:val="0"/>
                <w:sz w:val="20"/>
                <w:szCs w:val="20"/>
                <w:vertAlign w:val="subscript"/>
              </w:rPr>
              <w:t>2</w:t>
            </w:r>
            <w:r>
              <w:rPr>
                <w:rFonts w:eastAsia="仿宋_GB2312"/>
                <w:kern w:val="0"/>
                <w:sz w:val="20"/>
                <w:szCs w:val="20"/>
              </w:rPr>
              <w:t>计）、铬（以Cr计）、铅（以Pb计）、总汞（以Hg计）</w:t>
            </w:r>
          </w:p>
        </w:tc>
        <w:tc>
          <w:tcPr>
            <w:tcW w:w="95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hint="eastAsia" w:eastAsia="仿宋_GB2312"/>
                <w:kern w:val="0"/>
                <w:sz w:val="20"/>
                <w:szCs w:val="20"/>
              </w:rPr>
              <w:t>15</w:t>
            </w:r>
          </w:p>
        </w:tc>
        <w:tc>
          <w:tcPr>
            <w:tcW w:w="950" w:type="dxa"/>
            <w:vAlign w:val="center"/>
          </w:tcPr>
          <w:p>
            <w:pPr>
              <w:spacing w:line="576" w:lineRule="exact"/>
              <w:jc w:val="left"/>
              <w:rPr>
                <w:rFonts w:eastAsia="仿宋_GB2312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35" w:type="dxa"/>
            <w:vMerge w:val="continue"/>
            <w:vAlign w:val="center"/>
          </w:tcPr>
          <w:p>
            <w:pPr>
              <w:spacing w:line="576" w:lineRule="exact"/>
            </w:pPr>
          </w:p>
        </w:tc>
        <w:tc>
          <w:tcPr>
            <w:tcW w:w="1050" w:type="dxa"/>
            <w:vMerge w:val="continue"/>
            <w:vAlign w:val="center"/>
          </w:tcPr>
          <w:p>
            <w:pPr>
              <w:spacing w:line="576" w:lineRule="exact"/>
            </w:pPr>
          </w:p>
        </w:tc>
        <w:tc>
          <w:tcPr>
            <w:tcW w:w="111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根茎类和薯芋类蔬菜</w:t>
            </w:r>
          </w:p>
        </w:tc>
        <w:tc>
          <w:tcPr>
            <w:tcW w:w="1125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姜</w:t>
            </w:r>
          </w:p>
        </w:tc>
        <w:tc>
          <w:tcPr>
            <w:tcW w:w="156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铅（以Pb计）、噻虫胺</w:t>
            </w:r>
          </w:p>
        </w:tc>
        <w:tc>
          <w:tcPr>
            <w:tcW w:w="6990" w:type="dxa"/>
            <w:vAlign w:val="center"/>
          </w:tcPr>
          <w:p>
            <w:pPr>
              <w:spacing w:line="576" w:lineRule="exact"/>
              <w:jc w:val="left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吡虫啉、镉（以Cd计）、甲拌磷、克百威、氯氟氰菊酯和高效氯氟氰菊酯、氯氰菊酯和高效氯氰菊酯、氯唑磷、噻虫嗪、氧乐果</w:t>
            </w:r>
          </w:p>
        </w:tc>
        <w:tc>
          <w:tcPr>
            <w:tcW w:w="950" w:type="dxa"/>
            <w:vAlign w:val="center"/>
          </w:tcPr>
          <w:p>
            <w:pPr>
              <w:spacing w:line="576" w:lineRule="exact"/>
              <w:jc w:val="center"/>
              <w:rPr>
                <w:rFonts w:hint="eastAsia" w:eastAsia="仿宋_GB2312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eastAsia="仿宋_GB2312"/>
                <w:kern w:val="0"/>
                <w:sz w:val="20"/>
                <w:szCs w:val="20"/>
                <w:lang w:val="en-US" w:eastAsia="zh-CN"/>
              </w:rPr>
              <w:t>6</w:t>
            </w:r>
          </w:p>
        </w:tc>
        <w:tc>
          <w:tcPr>
            <w:tcW w:w="950" w:type="dxa"/>
            <w:vAlign w:val="center"/>
          </w:tcPr>
          <w:p>
            <w:pPr>
              <w:spacing w:line="576" w:lineRule="exact"/>
              <w:jc w:val="left"/>
              <w:rPr>
                <w:rFonts w:eastAsia="仿宋_GB2312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35" w:type="dxa"/>
            <w:vMerge w:val="continue"/>
            <w:vAlign w:val="center"/>
          </w:tcPr>
          <w:p>
            <w:pPr>
              <w:spacing w:line="576" w:lineRule="exact"/>
            </w:pPr>
          </w:p>
        </w:tc>
        <w:tc>
          <w:tcPr>
            <w:tcW w:w="1050" w:type="dxa"/>
            <w:vMerge w:val="continue"/>
            <w:vAlign w:val="center"/>
          </w:tcPr>
          <w:p>
            <w:pPr>
              <w:spacing w:line="576" w:lineRule="exact"/>
            </w:pPr>
          </w:p>
        </w:tc>
        <w:tc>
          <w:tcPr>
            <w:tcW w:w="111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鳞茎类蔬菜</w:t>
            </w:r>
          </w:p>
        </w:tc>
        <w:tc>
          <w:tcPr>
            <w:tcW w:w="1125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韭菜</w:t>
            </w:r>
          </w:p>
        </w:tc>
        <w:tc>
          <w:tcPr>
            <w:tcW w:w="156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镉（以Cd计）、腐霉利、毒死蜱</w:t>
            </w:r>
          </w:p>
        </w:tc>
        <w:tc>
          <w:tcPr>
            <w:tcW w:w="6990" w:type="dxa"/>
            <w:vAlign w:val="center"/>
          </w:tcPr>
          <w:p>
            <w:pPr>
              <w:spacing w:line="576" w:lineRule="exact"/>
              <w:jc w:val="left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阿维菌素、敌敌畏、啶虫脒、多菌灵、二甲戊灵、氟虫腈、甲胺磷、甲拌磷、甲基异柳磷、克百威、乐果、六六六、氯氟氰菊酯和高效氯氟氰菊酯、氯氰菊酯和高效氯氰菊酯、铅（以Pb计）、水胺硫磷、辛硫磷、氧乐果、乙酰甲胺磷、异菌脲</w:t>
            </w:r>
          </w:p>
        </w:tc>
        <w:tc>
          <w:tcPr>
            <w:tcW w:w="95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hint="eastAsia" w:eastAsia="仿宋_GB2312"/>
                <w:kern w:val="0"/>
                <w:sz w:val="20"/>
                <w:szCs w:val="20"/>
              </w:rPr>
              <w:t>5</w:t>
            </w:r>
          </w:p>
        </w:tc>
        <w:tc>
          <w:tcPr>
            <w:tcW w:w="950" w:type="dxa"/>
            <w:vAlign w:val="center"/>
          </w:tcPr>
          <w:p>
            <w:pPr>
              <w:spacing w:line="576" w:lineRule="exact"/>
              <w:jc w:val="left"/>
              <w:rPr>
                <w:rFonts w:eastAsia="仿宋_GB2312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35" w:type="dxa"/>
            <w:vMerge w:val="continue"/>
            <w:vAlign w:val="center"/>
          </w:tcPr>
          <w:p>
            <w:pPr>
              <w:spacing w:line="576" w:lineRule="exact"/>
            </w:pPr>
          </w:p>
        </w:tc>
        <w:tc>
          <w:tcPr>
            <w:tcW w:w="1050" w:type="dxa"/>
            <w:vMerge w:val="restart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蔬菜</w:t>
            </w:r>
          </w:p>
        </w:tc>
        <w:tc>
          <w:tcPr>
            <w:tcW w:w="1110" w:type="dxa"/>
            <w:vMerge w:val="restart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茄果类蔬菜</w:t>
            </w:r>
          </w:p>
        </w:tc>
        <w:tc>
          <w:tcPr>
            <w:tcW w:w="1125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辣椒</w:t>
            </w:r>
          </w:p>
        </w:tc>
        <w:tc>
          <w:tcPr>
            <w:tcW w:w="156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镉（以Cd计）、啶虫脒、氧乐果</w:t>
            </w:r>
          </w:p>
        </w:tc>
        <w:tc>
          <w:tcPr>
            <w:tcW w:w="6990" w:type="dxa"/>
            <w:vAlign w:val="center"/>
          </w:tcPr>
          <w:p>
            <w:pPr>
              <w:spacing w:line="576" w:lineRule="exact"/>
              <w:jc w:val="left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倍硫磷、吡虫啉、吡唑醚菌酯、丙溴磷、敌敌畏、氟虫腈、甲氨基阿维菌素苯甲酸盐、甲胺磷、甲拌磷、甲基异柳磷、克百威、联苯菊酯、氯氟氰菊酯和高效氯氟氰菊酯、氯氰菊酯和高效氯氰菊酯、铅（以Pb计）、噻虫胺、噻虫嗪、杀扑磷、水胺硫磷</w:t>
            </w:r>
          </w:p>
        </w:tc>
        <w:tc>
          <w:tcPr>
            <w:tcW w:w="95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hint="eastAsia" w:eastAsia="仿宋_GB2312"/>
                <w:kern w:val="0"/>
                <w:sz w:val="20"/>
                <w:szCs w:val="20"/>
              </w:rPr>
              <w:t>5</w:t>
            </w:r>
          </w:p>
        </w:tc>
        <w:tc>
          <w:tcPr>
            <w:tcW w:w="950" w:type="dxa"/>
            <w:vAlign w:val="center"/>
          </w:tcPr>
          <w:p>
            <w:pPr>
              <w:spacing w:line="576" w:lineRule="exact"/>
              <w:jc w:val="left"/>
              <w:rPr>
                <w:rFonts w:eastAsia="仿宋_GB2312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35" w:type="dxa"/>
            <w:vMerge w:val="continue"/>
            <w:vAlign w:val="center"/>
          </w:tcPr>
          <w:p>
            <w:pPr>
              <w:spacing w:line="576" w:lineRule="exact"/>
            </w:pPr>
          </w:p>
        </w:tc>
        <w:tc>
          <w:tcPr>
            <w:tcW w:w="1050" w:type="dxa"/>
            <w:vMerge w:val="continue"/>
            <w:vAlign w:val="center"/>
          </w:tcPr>
          <w:p>
            <w:pPr>
              <w:spacing w:line="576" w:lineRule="exact"/>
            </w:pPr>
          </w:p>
        </w:tc>
        <w:tc>
          <w:tcPr>
            <w:tcW w:w="1110" w:type="dxa"/>
            <w:vMerge w:val="continue"/>
            <w:vAlign w:val="center"/>
          </w:tcPr>
          <w:p>
            <w:pPr>
              <w:spacing w:line="576" w:lineRule="exact"/>
            </w:pPr>
          </w:p>
        </w:tc>
        <w:tc>
          <w:tcPr>
            <w:tcW w:w="1125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茄子</w:t>
            </w:r>
          </w:p>
        </w:tc>
        <w:tc>
          <w:tcPr>
            <w:tcW w:w="156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镉（以Cd计）、氧乐果</w:t>
            </w:r>
          </w:p>
        </w:tc>
        <w:tc>
          <w:tcPr>
            <w:tcW w:w="6990" w:type="dxa"/>
            <w:vAlign w:val="center"/>
          </w:tcPr>
          <w:p>
            <w:pPr>
              <w:spacing w:line="576" w:lineRule="exact"/>
              <w:jc w:val="left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甲氨基阿维菌素苯甲酸盐、甲胺磷、甲拌磷、甲氰菊酯、克百威、噻虫胺、噻虫嗪、霜霉威和霜霉威盐酸盐、水胺硫磷</w:t>
            </w:r>
          </w:p>
        </w:tc>
        <w:tc>
          <w:tcPr>
            <w:tcW w:w="95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hint="eastAsia" w:eastAsia="仿宋_GB2312"/>
                <w:kern w:val="0"/>
                <w:sz w:val="20"/>
                <w:szCs w:val="20"/>
              </w:rPr>
              <w:t>5</w:t>
            </w:r>
          </w:p>
        </w:tc>
        <w:tc>
          <w:tcPr>
            <w:tcW w:w="950" w:type="dxa"/>
            <w:vAlign w:val="center"/>
          </w:tcPr>
          <w:p>
            <w:pPr>
              <w:spacing w:line="576" w:lineRule="exact"/>
              <w:jc w:val="left"/>
              <w:rPr>
                <w:rFonts w:eastAsia="仿宋_GB2312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35" w:type="dxa"/>
            <w:vMerge w:val="continue"/>
            <w:vAlign w:val="center"/>
          </w:tcPr>
          <w:p>
            <w:pPr>
              <w:spacing w:line="576" w:lineRule="exact"/>
            </w:pPr>
          </w:p>
        </w:tc>
        <w:tc>
          <w:tcPr>
            <w:tcW w:w="1050" w:type="dxa"/>
            <w:vMerge w:val="continue"/>
            <w:vAlign w:val="center"/>
          </w:tcPr>
          <w:p>
            <w:pPr>
              <w:spacing w:line="576" w:lineRule="exact"/>
            </w:pPr>
          </w:p>
        </w:tc>
        <w:tc>
          <w:tcPr>
            <w:tcW w:w="1110" w:type="dxa"/>
            <w:vMerge w:val="restart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叶菜类蔬菜</w:t>
            </w:r>
          </w:p>
        </w:tc>
        <w:tc>
          <w:tcPr>
            <w:tcW w:w="1125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菠菜</w:t>
            </w:r>
          </w:p>
        </w:tc>
        <w:tc>
          <w:tcPr>
            <w:tcW w:w="156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镉（以Cd计）、毒死蜱</w:t>
            </w:r>
          </w:p>
        </w:tc>
        <w:tc>
          <w:tcPr>
            <w:tcW w:w="6990" w:type="dxa"/>
            <w:vAlign w:val="center"/>
          </w:tcPr>
          <w:p>
            <w:pPr>
              <w:spacing w:line="576" w:lineRule="exact"/>
              <w:jc w:val="left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阿维菌素、氟虫腈、腐霉利、铬（以Cr计）、甲氨基阿维菌素苯甲酸盐、甲拌磷、克百威、六六六、氯氟氰菊酯和高效氯氟氰菊酯、氯氰菊酯和高效氯氰菊酯、铅（以Pb计）、氧乐果</w:t>
            </w:r>
          </w:p>
        </w:tc>
        <w:tc>
          <w:tcPr>
            <w:tcW w:w="95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hint="eastAsia" w:eastAsia="仿宋_GB2312"/>
                <w:kern w:val="0"/>
                <w:sz w:val="20"/>
                <w:szCs w:val="20"/>
              </w:rPr>
              <w:t>5</w:t>
            </w:r>
          </w:p>
        </w:tc>
        <w:tc>
          <w:tcPr>
            <w:tcW w:w="950" w:type="dxa"/>
            <w:vAlign w:val="center"/>
          </w:tcPr>
          <w:p>
            <w:pPr>
              <w:spacing w:line="576" w:lineRule="exact"/>
              <w:jc w:val="left"/>
              <w:rPr>
                <w:rFonts w:eastAsia="仿宋_GB2312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35" w:type="dxa"/>
            <w:vMerge w:val="continue"/>
            <w:vAlign w:val="center"/>
          </w:tcPr>
          <w:p>
            <w:pPr>
              <w:spacing w:line="576" w:lineRule="exact"/>
            </w:pPr>
          </w:p>
        </w:tc>
        <w:tc>
          <w:tcPr>
            <w:tcW w:w="1050" w:type="dxa"/>
            <w:vMerge w:val="continue"/>
            <w:vAlign w:val="center"/>
          </w:tcPr>
          <w:p>
            <w:pPr>
              <w:spacing w:line="576" w:lineRule="exact"/>
            </w:pPr>
          </w:p>
        </w:tc>
        <w:tc>
          <w:tcPr>
            <w:tcW w:w="1110" w:type="dxa"/>
            <w:vMerge w:val="continue"/>
            <w:vAlign w:val="center"/>
          </w:tcPr>
          <w:p>
            <w:pPr>
              <w:spacing w:line="576" w:lineRule="exact"/>
            </w:pPr>
          </w:p>
        </w:tc>
        <w:tc>
          <w:tcPr>
            <w:tcW w:w="1125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普通白菜</w:t>
            </w:r>
          </w:p>
        </w:tc>
        <w:tc>
          <w:tcPr>
            <w:tcW w:w="156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毒死蜱、啶虫脒</w:t>
            </w:r>
          </w:p>
        </w:tc>
        <w:tc>
          <w:tcPr>
            <w:tcW w:w="6990" w:type="dxa"/>
            <w:vAlign w:val="center"/>
          </w:tcPr>
          <w:p>
            <w:pPr>
              <w:spacing w:line="576" w:lineRule="exact"/>
              <w:jc w:val="left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阿维菌素、百菌清、吡虫啉、敌敌畏、氟虫腈、镉（以Cd计）、甲氨基阿维菌素苯甲酸盐、甲胺磷、甲拌磷、甲基异柳磷、克百威、氯氟氰菊酯和高效氯氟氰菊酯、氯氰菊酯和高效氯氰菊酯、铅（以Pb计）、水胺硫磷、氧乐果</w:t>
            </w:r>
          </w:p>
        </w:tc>
        <w:tc>
          <w:tcPr>
            <w:tcW w:w="95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hint="eastAsia" w:eastAsia="仿宋_GB2312"/>
                <w:kern w:val="0"/>
                <w:sz w:val="20"/>
                <w:szCs w:val="20"/>
              </w:rPr>
              <w:t>5</w:t>
            </w:r>
          </w:p>
        </w:tc>
        <w:tc>
          <w:tcPr>
            <w:tcW w:w="950" w:type="dxa"/>
            <w:vAlign w:val="center"/>
          </w:tcPr>
          <w:p>
            <w:pPr>
              <w:spacing w:line="576" w:lineRule="exact"/>
              <w:jc w:val="left"/>
              <w:rPr>
                <w:rFonts w:eastAsia="仿宋_GB2312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35" w:type="dxa"/>
            <w:vMerge w:val="continue"/>
            <w:vAlign w:val="center"/>
          </w:tcPr>
          <w:p>
            <w:pPr>
              <w:spacing w:line="576" w:lineRule="exact"/>
            </w:pPr>
          </w:p>
        </w:tc>
        <w:tc>
          <w:tcPr>
            <w:tcW w:w="1050" w:type="dxa"/>
            <w:vMerge w:val="continue"/>
            <w:vAlign w:val="center"/>
          </w:tcPr>
          <w:p>
            <w:pPr>
              <w:spacing w:line="576" w:lineRule="exact"/>
            </w:pPr>
          </w:p>
        </w:tc>
        <w:tc>
          <w:tcPr>
            <w:tcW w:w="1110" w:type="dxa"/>
            <w:vMerge w:val="continue"/>
            <w:vAlign w:val="center"/>
          </w:tcPr>
          <w:p>
            <w:pPr>
              <w:spacing w:line="576" w:lineRule="exact"/>
            </w:pPr>
          </w:p>
        </w:tc>
        <w:tc>
          <w:tcPr>
            <w:tcW w:w="1125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芹菜</w:t>
            </w:r>
          </w:p>
        </w:tc>
        <w:tc>
          <w:tcPr>
            <w:tcW w:w="156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毒死蜱、氯氟氰菊酯和高效氯氟氰菊酯、甲拌磷、氧乐果</w:t>
            </w:r>
          </w:p>
        </w:tc>
        <w:tc>
          <w:tcPr>
            <w:tcW w:w="6990" w:type="dxa"/>
            <w:vAlign w:val="center"/>
          </w:tcPr>
          <w:p>
            <w:pPr>
              <w:spacing w:line="576" w:lineRule="exact"/>
              <w:jc w:val="left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阿维菌素、百菌清、苯醚甲环唑、敌敌畏、啶虫脒、二甲戊灵、氟虫腈、镉（以Cd计）、甲基异柳磷、腈菌唑、克百威、乐果、氯氰菊酯和高效氯氰菊酯、马拉硫磷、灭蝇胺、铅（以Pb计）、噻虫胺、噻虫嗪、水胺硫磷、辛硫磷、乙酰甲胺磷</w:t>
            </w:r>
          </w:p>
        </w:tc>
        <w:tc>
          <w:tcPr>
            <w:tcW w:w="95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hint="eastAsia" w:eastAsia="仿宋_GB2312"/>
                <w:kern w:val="0"/>
                <w:sz w:val="20"/>
                <w:szCs w:val="20"/>
              </w:rPr>
              <w:t>5</w:t>
            </w:r>
          </w:p>
        </w:tc>
        <w:tc>
          <w:tcPr>
            <w:tcW w:w="950" w:type="dxa"/>
            <w:vAlign w:val="center"/>
          </w:tcPr>
          <w:p>
            <w:pPr>
              <w:spacing w:line="576" w:lineRule="exact"/>
              <w:jc w:val="left"/>
              <w:rPr>
                <w:rFonts w:eastAsia="仿宋_GB2312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35" w:type="dxa"/>
            <w:vMerge w:val="continue"/>
            <w:vAlign w:val="center"/>
          </w:tcPr>
          <w:p>
            <w:pPr>
              <w:spacing w:line="576" w:lineRule="exact"/>
            </w:pPr>
          </w:p>
        </w:tc>
        <w:tc>
          <w:tcPr>
            <w:tcW w:w="1050" w:type="dxa"/>
            <w:vMerge w:val="continue"/>
            <w:vAlign w:val="center"/>
          </w:tcPr>
          <w:p>
            <w:pPr>
              <w:spacing w:line="576" w:lineRule="exact"/>
            </w:pPr>
          </w:p>
        </w:tc>
        <w:tc>
          <w:tcPr>
            <w:tcW w:w="1110" w:type="dxa"/>
            <w:vMerge w:val="continue"/>
            <w:vAlign w:val="center"/>
          </w:tcPr>
          <w:p>
            <w:pPr>
              <w:spacing w:line="576" w:lineRule="exact"/>
            </w:pPr>
          </w:p>
        </w:tc>
        <w:tc>
          <w:tcPr>
            <w:tcW w:w="1125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油麦菜</w:t>
            </w:r>
          </w:p>
        </w:tc>
        <w:tc>
          <w:tcPr>
            <w:tcW w:w="156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阿维菌素、氟虫腈</w:t>
            </w:r>
          </w:p>
        </w:tc>
        <w:tc>
          <w:tcPr>
            <w:tcW w:w="6990" w:type="dxa"/>
            <w:vAlign w:val="center"/>
          </w:tcPr>
          <w:p>
            <w:pPr>
              <w:spacing w:line="576" w:lineRule="exact"/>
              <w:jc w:val="left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啶虫脒、毒死蜱、甲胺磷、甲拌磷、腈菌唑、克百威、氯氟氰菊酯和高效氯氟氰菊酯、灭多威、噻虫嗪、水胺硫磷、氧乐果、乙酰甲胺磷</w:t>
            </w:r>
          </w:p>
        </w:tc>
        <w:tc>
          <w:tcPr>
            <w:tcW w:w="95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hint="eastAsia" w:eastAsia="仿宋_GB2312"/>
                <w:kern w:val="0"/>
                <w:sz w:val="20"/>
                <w:szCs w:val="20"/>
              </w:rPr>
              <w:t>5</w:t>
            </w:r>
          </w:p>
        </w:tc>
        <w:tc>
          <w:tcPr>
            <w:tcW w:w="950" w:type="dxa"/>
            <w:vAlign w:val="center"/>
          </w:tcPr>
          <w:p>
            <w:pPr>
              <w:spacing w:line="576" w:lineRule="exact"/>
              <w:jc w:val="left"/>
              <w:rPr>
                <w:rFonts w:eastAsia="仿宋_GB2312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  <w:jc w:val="center"/>
        </w:trPr>
        <w:tc>
          <w:tcPr>
            <w:tcW w:w="1035" w:type="dxa"/>
            <w:vMerge w:val="continue"/>
            <w:vAlign w:val="center"/>
          </w:tcPr>
          <w:p>
            <w:pPr>
              <w:spacing w:line="576" w:lineRule="exact"/>
            </w:pPr>
          </w:p>
        </w:tc>
        <w:tc>
          <w:tcPr>
            <w:tcW w:w="1050" w:type="dxa"/>
            <w:vMerge w:val="restart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水产品</w:t>
            </w:r>
          </w:p>
        </w:tc>
        <w:tc>
          <w:tcPr>
            <w:tcW w:w="111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淡水产品</w:t>
            </w:r>
          </w:p>
        </w:tc>
        <w:tc>
          <w:tcPr>
            <w:tcW w:w="1125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淡水鱼</w:t>
            </w:r>
          </w:p>
        </w:tc>
        <w:tc>
          <w:tcPr>
            <w:tcW w:w="156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恩诺沙星、地西泮、孔雀石绿</w:t>
            </w:r>
          </w:p>
        </w:tc>
        <w:tc>
          <w:tcPr>
            <w:tcW w:w="6990" w:type="dxa"/>
            <w:vAlign w:val="center"/>
          </w:tcPr>
          <w:p>
            <w:pPr>
              <w:spacing w:line="576" w:lineRule="exact"/>
              <w:jc w:val="left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挥发性盐基氮、氯霉素、氟苯尼考、呋喃唑酮代谢物、呋喃西林代谢物、磺胺类（总量）、甲氧苄啶、甲硝唑、五氯酚酸钠（以五氯酚计）</w:t>
            </w:r>
          </w:p>
        </w:tc>
        <w:tc>
          <w:tcPr>
            <w:tcW w:w="95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hint="eastAsia" w:eastAsia="仿宋_GB2312"/>
                <w:kern w:val="0"/>
                <w:sz w:val="20"/>
                <w:szCs w:val="20"/>
              </w:rPr>
              <w:t>8</w:t>
            </w:r>
          </w:p>
        </w:tc>
        <w:tc>
          <w:tcPr>
            <w:tcW w:w="950" w:type="dxa"/>
            <w:vAlign w:val="center"/>
          </w:tcPr>
          <w:p>
            <w:pPr>
              <w:spacing w:line="576" w:lineRule="exact"/>
              <w:jc w:val="left"/>
              <w:rPr>
                <w:rFonts w:eastAsia="仿宋_GB2312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35" w:type="dxa"/>
            <w:vMerge w:val="continue"/>
            <w:vAlign w:val="center"/>
          </w:tcPr>
          <w:p>
            <w:pPr>
              <w:spacing w:line="576" w:lineRule="exact"/>
            </w:pPr>
          </w:p>
        </w:tc>
        <w:tc>
          <w:tcPr>
            <w:tcW w:w="1050" w:type="dxa"/>
            <w:vMerge w:val="continue"/>
            <w:vAlign w:val="center"/>
          </w:tcPr>
          <w:p>
            <w:pPr>
              <w:spacing w:line="576" w:lineRule="exact"/>
            </w:pPr>
          </w:p>
        </w:tc>
        <w:tc>
          <w:tcPr>
            <w:tcW w:w="111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其他水产品</w:t>
            </w:r>
          </w:p>
        </w:tc>
        <w:tc>
          <w:tcPr>
            <w:tcW w:w="1125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其他水产品（重点品种：牛蛙）</w:t>
            </w:r>
          </w:p>
        </w:tc>
        <w:tc>
          <w:tcPr>
            <w:tcW w:w="156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恩诺沙星、呋喃唑酮代谢物、呋喃西林代谢物</w:t>
            </w:r>
          </w:p>
        </w:tc>
        <w:tc>
          <w:tcPr>
            <w:tcW w:w="6990" w:type="dxa"/>
            <w:vAlign w:val="center"/>
          </w:tcPr>
          <w:p>
            <w:pPr>
              <w:spacing w:line="576" w:lineRule="exact"/>
              <w:jc w:val="left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氯霉素、孔雀石绿、镉（以Cd计）</w:t>
            </w:r>
          </w:p>
        </w:tc>
        <w:tc>
          <w:tcPr>
            <w:tcW w:w="950" w:type="dxa"/>
            <w:vAlign w:val="center"/>
          </w:tcPr>
          <w:p>
            <w:pPr>
              <w:spacing w:line="576" w:lineRule="exact"/>
              <w:jc w:val="center"/>
              <w:rPr>
                <w:rFonts w:hint="eastAsia" w:eastAsia="仿宋_GB2312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eastAsia="仿宋_GB2312"/>
                <w:kern w:val="0"/>
                <w:sz w:val="20"/>
                <w:szCs w:val="20"/>
                <w:lang w:val="en-US" w:eastAsia="zh-CN"/>
              </w:rPr>
              <w:t>1</w:t>
            </w:r>
          </w:p>
        </w:tc>
        <w:tc>
          <w:tcPr>
            <w:tcW w:w="950" w:type="dxa"/>
            <w:vAlign w:val="center"/>
          </w:tcPr>
          <w:p>
            <w:pPr>
              <w:spacing w:line="576" w:lineRule="exact"/>
              <w:jc w:val="left"/>
              <w:rPr>
                <w:rFonts w:eastAsia="仿宋_GB2312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35" w:type="dxa"/>
            <w:vMerge w:val="continue"/>
            <w:vAlign w:val="center"/>
          </w:tcPr>
          <w:p>
            <w:pPr>
              <w:spacing w:line="576" w:lineRule="exact"/>
            </w:pPr>
          </w:p>
        </w:tc>
        <w:tc>
          <w:tcPr>
            <w:tcW w:w="1050" w:type="dxa"/>
            <w:vMerge w:val="restart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水果类</w:t>
            </w:r>
          </w:p>
        </w:tc>
        <w:tc>
          <w:tcPr>
            <w:tcW w:w="111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柑橘类水果</w:t>
            </w:r>
          </w:p>
        </w:tc>
        <w:tc>
          <w:tcPr>
            <w:tcW w:w="1125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柑、橘</w:t>
            </w:r>
          </w:p>
        </w:tc>
        <w:tc>
          <w:tcPr>
            <w:tcW w:w="156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丙溴磷、苯醚甲环唑</w:t>
            </w:r>
          </w:p>
        </w:tc>
        <w:tc>
          <w:tcPr>
            <w:tcW w:w="6990" w:type="dxa"/>
            <w:vAlign w:val="center"/>
          </w:tcPr>
          <w:p>
            <w:pPr>
              <w:spacing w:line="576" w:lineRule="exact"/>
              <w:jc w:val="left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三唑磷、克百威、氯氟氰菊酯和高效氯氟氰菊酯、联苯菊酯、氯唑磷、水胺硫磷、氧乐果、甲拌磷、2,4-滴和2,4-滴钠盐、狄氏剂、毒死蜱、杀扑磷</w:t>
            </w:r>
          </w:p>
        </w:tc>
        <w:tc>
          <w:tcPr>
            <w:tcW w:w="95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hint="eastAsia" w:eastAsia="仿宋_GB2312"/>
                <w:kern w:val="0"/>
                <w:sz w:val="20"/>
                <w:szCs w:val="20"/>
              </w:rPr>
              <w:t>10</w:t>
            </w:r>
          </w:p>
        </w:tc>
        <w:tc>
          <w:tcPr>
            <w:tcW w:w="950" w:type="dxa"/>
            <w:vAlign w:val="center"/>
          </w:tcPr>
          <w:p>
            <w:pPr>
              <w:spacing w:line="576" w:lineRule="exact"/>
              <w:jc w:val="left"/>
              <w:rPr>
                <w:rFonts w:eastAsia="仿宋_GB2312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35" w:type="dxa"/>
            <w:vMerge w:val="continue"/>
            <w:vAlign w:val="center"/>
          </w:tcPr>
          <w:p>
            <w:pPr>
              <w:spacing w:line="576" w:lineRule="exact"/>
            </w:pPr>
          </w:p>
        </w:tc>
        <w:tc>
          <w:tcPr>
            <w:tcW w:w="1050" w:type="dxa"/>
            <w:vMerge w:val="continue"/>
            <w:vAlign w:val="center"/>
          </w:tcPr>
          <w:p>
            <w:pPr>
              <w:spacing w:line="576" w:lineRule="exact"/>
            </w:pPr>
          </w:p>
        </w:tc>
        <w:tc>
          <w:tcPr>
            <w:tcW w:w="111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浆果和其他小型水果</w:t>
            </w:r>
          </w:p>
        </w:tc>
        <w:tc>
          <w:tcPr>
            <w:tcW w:w="1125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猕猴桃</w:t>
            </w:r>
          </w:p>
        </w:tc>
        <w:tc>
          <w:tcPr>
            <w:tcW w:w="156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氯吡脲</w:t>
            </w:r>
          </w:p>
        </w:tc>
        <w:tc>
          <w:tcPr>
            <w:tcW w:w="6990" w:type="dxa"/>
            <w:vAlign w:val="center"/>
          </w:tcPr>
          <w:p>
            <w:pPr>
              <w:spacing w:line="576" w:lineRule="exact"/>
              <w:jc w:val="left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多菌灵、敌敌畏、氧乐果</w:t>
            </w:r>
          </w:p>
        </w:tc>
        <w:tc>
          <w:tcPr>
            <w:tcW w:w="95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hint="eastAsia" w:eastAsia="仿宋_GB2312"/>
                <w:kern w:val="0"/>
                <w:sz w:val="20"/>
                <w:szCs w:val="20"/>
              </w:rPr>
              <w:t>8</w:t>
            </w:r>
          </w:p>
        </w:tc>
        <w:tc>
          <w:tcPr>
            <w:tcW w:w="950" w:type="dxa"/>
            <w:vAlign w:val="center"/>
          </w:tcPr>
          <w:p>
            <w:pPr>
              <w:spacing w:line="576" w:lineRule="exact"/>
              <w:jc w:val="left"/>
              <w:rPr>
                <w:rFonts w:eastAsia="仿宋_GB2312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35" w:type="dxa"/>
            <w:vMerge w:val="continue"/>
            <w:vAlign w:val="center"/>
          </w:tcPr>
          <w:p>
            <w:pPr>
              <w:spacing w:line="576" w:lineRule="exact"/>
            </w:pPr>
          </w:p>
        </w:tc>
        <w:tc>
          <w:tcPr>
            <w:tcW w:w="1050" w:type="dxa"/>
            <w:vMerge w:val="continue"/>
            <w:vAlign w:val="center"/>
          </w:tcPr>
          <w:p>
            <w:pPr>
              <w:spacing w:line="576" w:lineRule="exact"/>
            </w:pPr>
          </w:p>
        </w:tc>
        <w:tc>
          <w:tcPr>
            <w:tcW w:w="111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热带和亚热带水果</w:t>
            </w:r>
          </w:p>
        </w:tc>
        <w:tc>
          <w:tcPr>
            <w:tcW w:w="1125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香蕉</w:t>
            </w:r>
          </w:p>
        </w:tc>
        <w:tc>
          <w:tcPr>
            <w:tcW w:w="156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吡虫啉、噻虫嗪、腈苯唑</w:t>
            </w:r>
          </w:p>
        </w:tc>
        <w:tc>
          <w:tcPr>
            <w:tcW w:w="6990" w:type="dxa"/>
            <w:vAlign w:val="center"/>
          </w:tcPr>
          <w:p>
            <w:pPr>
              <w:spacing w:line="576" w:lineRule="exact"/>
              <w:jc w:val="left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噻虫胺、苯醚甲环唑、氟虫腈、吡唑醚菌酯、多菌灵、甲拌磷、氟环唑、联苯菊酯、烯唑醇、百菌清</w:t>
            </w:r>
          </w:p>
        </w:tc>
        <w:tc>
          <w:tcPr>
            <w:tcW w:w="95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hint="eastAsia" w:eastAsia="仿宋_GB2312"/>
                <w:kern w:val="0"/>
                <w:sz w:val="20"/>
                <w:szCs w:val="20"/>
              </w:rPr>
              <w:t>10</w:t>
            </w:r>
          </w:p>
        </w:tc>
        <w:tc>
          <w:tcPr>
            <w:tcW w:w="950" w:type="dxa"/>
            <w:vAlign w:val="center"/>
          </w:tcPr>
          <w:p>
            <w:pPr>
              <w:spacing w:line="576" w:lineRule="exact"/>
              <w:jc w:val="left"/>
              <w:rPr>
                <w:rFonts w:eastAsia="仿宋_GB2312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35" w:type="dxa"/>
            <w:vMerge w:val="continue"/>
            <w:vAlign w:val="center"/>
          </w:tcPr>
          <w:p>
            <w:pPr>
              <w:spacing w:line="576" w:lineRule="exact"/>
            </w:pPr>
          </w:p>
        </w:tc>
        <w:tc>
          <w:tcPr>
            <w:tcW w:w="1050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576" w:lineRule="exact"/>
              <w:ind w:left="0" w:leftChars="0" w:right="0" w:rightChars="0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20"/>
                <w:lang w:bidi="ar-SA"/>
              </w:rPr>
              <w:t>鲜蛋</w:t>
            </w:r>
          </w:p>
        </w:tc>
        <w:tc>
          <w:tcPr>
            <w:tcW w:w="1110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576" w:lineRule="exact"/>
              <w:ind w:left="0" w:leftChars="0" w:right="0" w:rightChars="0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20"/>
                <w:lang w:bidi="ar-SA"/>
              </w:rPr>
              <w:t>鲜蛋</w:t>
            </w:r>
          </w:p>
        </w:tc>
        <w:tc>
          <w:tcPr>
            <w:tcW w:w="1125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576" w:lineRule="exact"/>
              <w:ind w:left="0" w:leftChars="0" w:right="0" w:rightChars="0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20"/>
                <w:lang w:bidi="ar-SA"/>
              </w:rPr>
              <w:t>鸡蛋</w:t>
            </w:r>
          </w:p>
        </w:tc>
        <w:tc>
          <w:tcPr>
            <w:tcW w:w="1560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576" w:lineRule="exact"/>
              <w:ind w:left="0" w:leftChars="0" w:right="0" w:rightChars="0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20"/>
                <w:lang w:bidi="ar-SA"/>
              </w:rPr>
              <w:t>甲硝唑</w:t>
            </w:r>
          </w:p>
        </w:tc>
        <w:tc>
          <w:tcPr>
            <w:tcW w:w="6990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576" w:lineRule="exact"/>
              <w:ind w:left="0" w:leftChars="0" w:right="0" w:rightChars="0"/>
              <w:jc w:val="left"/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20"/>
                <w:lang w:bidi="ar-SA"/>
              </w:rPr>
              <w:t>地美硝唑、氯霉素、呋喃唑酮代谢物、氟虫腈</w:t>
            </w:r>
          </w:p>
        </w:tc>
        <w:tc>
          <w:tcPr>
            <w:tcW w:w="950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576" w:lineRule="exact"/>
              <w:ind w:left="0" w:leftChars="0" w:right="0" w:rightChars="0"/>
              <w:jc w:val="center"/>
              <w:rPr>
                <w:rFonts w:hint="eastAsia" w:ascii="Times New Roman" w:hAnsi="Times New Roman" w:eastAsia="仿宋_GB2312" w:cs="Times New Roman"/>
                <w:color w:val="auto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eastAsia="仿宋_GB2312" w:cs="Times New Roman"/>
                <w:color w:val="auto"/>
                <w:kern w:val="0"/>
                <w:sz w:val="20"/>
                <w:szCs w:val="20"/>
                <w:lang w:val="en-US" w:eastAsia="zh-CN" w:bidi="ar-SA"/>
              </w:rPr>
              <w:t>5</w:t>
            </w:r>
          </w:p>
        </w:tc>
        <w:tc>
          <w:tcPr>
            <w:tcW w:w="950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576" w:lineRule="exact"/>
              <w:ind w:left="0" w:leftChars="0" w:right="0" w:rightChars="0"/>
              <w:jc w:val="left"/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20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35" w:type="dxa"/>
            <w:vMerge w:val="continue"/>
            <w:vAlign w:val="center"/>
          </w:tcPr>
          <w:p>
            <w:pPr>
              <w:spacing w:line="576" w:lineRule="exact"/>
            </w:pPr>
          </w:p>
        </w:tc>
        <w:tc>
          <w:tcPr>
            <w:tcW w:w="1050" w:type="dxa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kern w:val="0"/>
                <w:sz w:val="20"/>
                <w:szCs w:val="20"/>
                <w:lang w:bidi="ar-SA"/>
              </w:rPr>
            </w:pPr>
            <w:r>
              <w:rPr>
                <w:rFonts w:hint="eastAsia"/>
                <w:sz w:val="20"/>
              </w:rPr>
              <w:t>茯苓</w:t>
            </w:r>
          </w:p>
        </w:tc>
        <w:tc>
          <w:tcPr>
            <w:tcW w:w="1110" w:type="dxa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:lang w:bidi="ar-SA"/>
              </w:rPr>
            </w:pPr>
            <w:r>
              <w:rPr>
                <w:rFonts w:hint="eastAsia"/>
                <w:szCs w:val="21"/>
              </w:rPr>
              <w:t>茯苓</w:t>
            </w:r>
          </w:p>
        </w:tc>
        <w:tc>
          <w:tcPr>
            <w:tcW w:w="1125" w:type="dxa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:lang w:bidi="ar-SA"/>
              </w:rPr>
            </w:pPr>
            <w:r>
              <w:rPr>
                <w:rFonts w:hint="eastAsia"/>
                <w:szCs w:val="21"/>
              </w:rPr>
              <w:t>茯苓</w:t>
            </w:r>
          </w:p>
        </w:tc>
        <w:tc>
          <w:tcPr>
            <w:tcW w:w="1560" w:type="dxa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kern w:val="0"/>
                <w:sz w:val="20"/>
                <w:szCs w:val="20"/>
                <w:lang w:bidi="ar-SA"/>
              </w:rPr>
            </w:pPr>
            <w:r>
              <w:rPr>
                <w:rFonts w:hint="eastAsia"/>
                <w:sz w:val="20"/>
              </w:rPr>
              <w:t>多菌灵、毒死蜱、镉（以 Cd 计）</w:t>
            </w:r>
          </w:p>
        </w:tc>
        <w:tc>
          <w:tcPr>
            <w:tcW w:w="6990" w:type="dxa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kern w:val="0"/>
                <w:sz w:val="20"/>
                <w:szCs w:val="20"/>
                <w:lang w:bidi="ar-SA"/>
              </w:rPr>
            </w:pPr>
            <w:r>
              <w:rPr>
                <w:rFonts w:hint="eastAsia"/>
                <w:w w:val="95"/>
                <w:sz w:val="20"/>
              </w:rPr>
              <w:t>百菌清、代森锰锌、铅（以 Pb 计）、总汞（以 Hg 计）、总砷（以 As 计）</w:t>
            </w:r>
          </w:p>
        </w:tc>
        <w:tc>
          <w:tcPr>
            <w:tcW w:w="95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hint="eastAsia" w:eastAsia="仿宋_GB2312"/>
                <w:kern w:val="0"/>
                <w:sz w:val="20"/>
                <w:szCs w:val="20"/>
              </w:rPr>
              <w:t>2</w:t>
            </w:r>
          </w:p>
        </w:tc>
        <w:tc>
          <w:tcPr>
            <w:tcW w:w="950" w:type="dxa"/>
            <w:vAlign w:val="center"/>
          </w:tcPr>
          <w:p>
            <w:pPr>
              <w:spacing w:line="576" w:lineRule="exact"/>
              <w:jc w:val="left"/>
              <w:rPr>
                <w:rFonts w:eastAsia="仿宋_GB2312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0" w:hRule="atLeast"/>
          <w:jc w:val="center"/>
        </w:trPr>
        <w:tc>
          <w:tcPr>
            <w:tcW w:w="1035" w:type="dxa"/>
            <w:vMerge w:val="continue"/>
            <w:vAlign w:val="center"/>
          </w:tcPr>
          <w:p>
            <w:pPr>
              <w:spacing w:line="576" w:lineRule="exact"/>
            </w:pPr>
          </w:p>
        </w:tc>
        <w:tc>
          <w:tcPr>
            <w:tcW w:w="105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生干坚果与籽类食品</w:t>
            </w:r>
          </w:p>
        </w:tc>
        <w:tc>
          <w:tcPr>
            <w:tcW w:w="111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生干坚果与籽类食品</w:t>
            </w:r>
          </w:p>
        </w:tc>
        <w:tc>
          <w:tcPr>
            <w:tcW w:w="1125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生干籽类（重点品种：芝麻、花生）</w:t>
            </w:r>
          </w:p>
        </w:tc>
        <w:tc>
          <w:tcPr>
            <w:tcW w:w="156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酸价、黄曲霉毒素B</w:t>
            </w:r>
            <w:r>
              <w:rPr>
                <w:rFonts w:eastAsia="仿宋_GB2312"/>
                <w:kern w:val="0"/>
                <w:sz w:val="20"/>
                <w:szCs w:val="20"/>
                <w:vertAlign w:val="subscript"/>
              </w:rPr>
              <w:t>1</w:t>
            </w:r>
          </w:p>
        </w:tc>
        <w:tc>
          <w:tcPr>
            <w:tcW w:w="6990" w:type="dxa"/>
            <w:vAlign w:val="center"/>
          </w:tcPr>
          <w:p>
            <w:pPr>
              <w:spacing w:line="576" w:lineRule="exact"/>
              <w:jc w:val="left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过氧化值（以脂肪计）、铅（以Pb计）、镉（以Cd计）、苯醚甲环唑</w:t>
            </w:r>
          </w:p>
        </w:tc>
        <w:tc>
          <w:tcPr>
            <w:tcW w:w="95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hint="eastAsia" w:eastAsia="仿宋_GB2312"/>
                <w:kern w:val="0"/>
                <w:sz w:val="20"/>
                <w:szCs w:val="20"/>
              </w:rPr>
              <w:t>10</w:t>
            </w:r>
          </w:p>
        </w:tc>
        <w:tc>
          <w:tcPr>
            <w:tcW w:w="950" w:type="dxa"/>
            <w:vAlign w:val="center"/>
          </w:tcPr>
          <w:p>
            <w:pPr>
              <w:spacing w:line="576" w:lineRule="exact"/>
              <w:jc w:val="left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eastAsia="仿宋_GB2312"/>
                <w:kern w:val="0"/>
                <w:sz w:val="20"/>
                <w:szCs w:val="20"/>
              </w:rPr>
              <w:t>仅花生检测黄曲霉毒素B</w:t>
            </w:r>
            <w:r>
              <w:rPr>
                <w:rFonts w:eastAsia="仿宋_GB2312"/>
                <w:kern w:val="0"/>
                <w:sz w:val="20"/>
                <w:szCs w:val="20"/>
                <w:vertAlign w:val="subscript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0" w:hRule="atLeast"/>
          <w:jc w:val="center"/>
        </w:trPr>
        <w:tc>
          <w:tcPr>
            <w:tcW w:w="12870" w:type="dxa"/>
            <w:gridSpan w:val="6"/>
            <w:vAlign w:val="center"/>
          </w:tcPr>
          <w:p>
            <w:pPr>
              <w:spacing w:line="576" w:lineRule="exact"/>
              <w:jc w:val="left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hint="eastAsia" w:eastAsia="仿宋_GB2312"/>
                <w:kern w:val="0"/>
                <w:sz w:val="20"/>
                <w:szCs w:val="20"/>
              </w:rPr>
              <w:t>共计</w:t>
            </w:r>
          </w:p>
        </w:tc>
        <w:tc>
          <w:tcPr>
            <w:tcW w:w="950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kern w:val="0"/>
                <w:sz w:val="20"/>
                <w:szCs w:val="20"/>
              </w:rPr>
            </w:pPr>
            <w:r>
              <w:rPr>
                <w:rFonts w:hint="eastAsia" w:eastAsia="仿宋_GB2312"/>
                <w:kern w:val="0"/>
                <w:sz w:val="20"/>
                <w:szCs w:val="20"/>
              </w:rPr>
              <w:t>130</w:t>
            </w:r>
          </w:p>
        </w:tc>
        <w:tc>
          <w:tcPr>
            <w:tcW w:w="950" w:type="dxa"/>
            <w:vAlign w:val="center"/>
          </w:tcPr>
          <w:p>
            <w:pPr>
              <w:spacing w:line="576" w:lineRule="exact"/>
              <w:jc w:val="left"/>
              <w:rPr>
                <w:rFonts w:eastAsia="仿宋_GB2312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0" w:hRule="atLeast"/>
          <w:jc w:val="center"/>
        </w:trPr>
        <w:tc>
          <w:tcPr>
            <w:tcW w:w="14770" w:type="dxa"/>
            <w:gridSpan w:val="8"/>
            <w:vAlign w:val="center"/>
          </w:tcPr>
          <w:p>
            <w:pPr>
              <w:widowControl/>
              <w:spacing w:line="576" w:lineRule="exact"/>
              <w:textAlignment w:val="center"/>
              <w:rPr>
                <w:rFonts w:cs="仿宋_GB2312" w:asciiTheme="minorEastAsia" w:hAnsiTheme="minorEastAsia" w:eastAsiaTheme="minor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注：</w:t>
            </w:r>
            <w:r>
              <w:rPr>
                <w:rFonts w:hint="eastAsia" w:cs="仿宋_GB2312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对于所抽取的样品应检验全部必检项目，同时结合监管实际检验不少于三个可选项目。</w:t>
            </w:r>
          </w:p>
          <w:p>
            <w:pPr>
              <w:spacing w:line="576" w:lineRule="exact"/>
              <w:jc w:val="left"/>
              <w:rPr>
                <w:rFonts w:eastAsia="仿宋_GB2312"/>
                <w:kern w:val="0"/>
                <w:sz w:val="20"/>
                <w:szCs w:val="20"/>
              </w:rPr>
            </w:pPr>
          </w:p>
        </w:tc>
      </w:tr>
    </w:tbl>
    <w:p>
      <w:pPr>
        <w:pStyle w:val="3"/>
        <w:spacing w:after="0" w:line="576" w:lineRule="exact"/>
        <w:rPr>
          <w:rFonts w:asciiTheme="minorEastAsia" w:hAnsiTheme="minorEastAsia" w:eastAsiaTheme="minorEastAsia"/>
          <w:kern w:val="0"/>
          <w:sz w:val="36"/>
          <w:szCs w:val="20"/>
        </w:rPr>
        <w:sectPr>
          <w:pgSz w:w="16838" w:h="11906" w:orient="landscape"/>
          <w:pgMar w:top="1800" w:right="1440" w:bottom="1800" w:left="1440" w:header="851" w:footer="992" w:gutter="0"/>
          <w:cols w:space="425" w:num="1"/>
          <w:docGrid w:type="lines" w:linePitch="312" w:charSpace="0"/>
        </w:sect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仿宋_GB2312">
    <w:altName w:val="仿宋"/>
    <w:panose1 w:val="02010609030101010101"/>
    <w:charset w:val="86"/>
    <w:family w:val="roma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czNzEzZDI2MjdiZjg1MTkxOWM4OWFlMjZhYmQ0YmUifQ=="/>
  </w:docVars>
  <w:rsids>
    <w:rsidRoot w:val="18BC1744"/>
    <w:rsid w:val="18BC1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qFormat="1"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index 8"/>
    <w:basedOn w:val="1"/>
    <w:next w:val="1"/>
    <w:qFormat/>
    <w:uiPriority w:val="0"/>
    <w:pPr>
      <w:spacing w:line="276" w:lineRule="auto"/>
      <w:jc w:val="left"/>
    </w:pPr>
    <w:rPr>
      <w:rFonts w:ascii="宋体" w:hAnsi="宋体"/>
      <w:color w:val="FF0000"/>
      <w:szCs w:val="21"/>
    </w:rPr>
  </w:style>
  <w:style w:type="paragraph" w:styleId="3">
    <w:name w:val="Body Text"/>
    <w:basedOn w:val="1"/>
    <w:next w:val="4"/>
    <w:qFormat/>
    <w:uiPriority w:val="0"/>
    <w:pPr>
      <w:spacing w:after="120"/>
    </w:pPr>
  </w:style>
  <w:style w:type="paragraph" w:styleId="4">
    <w:name w:val="Subtitle"/>
    <w:basedOn w:val="1"/>
    <w:next w:val="1"/>
    <w:qFormat/>
    <w:uiPriority w:val="0"/>
    <w:pPr>
      <w:spacing w:before="240" w:after="60" w:line="312" w:lineRule="auto"/>
      <w:jc w:val="center"/>
      <w:outlineLvl w:val="1"/>
    </w:pPr>
    <w:rPr>
      <w:rFonts w:asciiTheme="majorHAnsi" w:hAnsiTheme="majorHAnsi" w:cstheme="majorBidi"/>
      <w:b/>
      <w:bCs/>
      <w:kern w:val="28"/>
      <w:sz w:val="32"/>
      <w:szCs w:val="32"/>
    </w:rPr>
  </w:style>
  <w:style w:type="paragraph" w:customStyle="1" w:styleId="7">
    <w:name w:val="Table Paragraph"/>
    <w:basedOn w:val="1"/>
    <w:qFormat/>
    <w:uiPriority w:val="1"/>
    <w:rPr>
      <w:rFonts w:ascii="仿宋_GB2312" w:hAnsi="仿宋_GB2312" w:eastAsia="仿宋_GB2312" w:cs="仿宋_GB2312"/>
      <w:lang w:val="zh-CN" w:bidi="zh-C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2022-05-23T09:57:00Z</dcterms:created>
  <dc:creator>小太阳</dc:creator>
  <cp:lastModifiedBy>小太阳</cp:lastModifiedBy>
  <dcterms:modified xsi:type="dcterms:W3CDTF">2022-05-23T09:58:19Z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4D137999FC6143AB8626894E49C8B9D7</vt:lpwstr>
  </property>
</Properties>
</file>