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广元市昭化区公共文化服务领域基层政务公开标准目录</w:t>
      </w:r>
    </w:p>
    <w:tbl>
      <w:tblPr>
        <w:tblStyle w:val="6"/>
        <w:tblW w:w="1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w:t>
            </w:r>
          </w:p>
        </w:tc>
        <w:tc>
          <w:tcPr>
            <w:tcW w:w="734" w:type="dxa"/>
            <w:vMerge w:val="restart"/>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许可</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互联网上网服务营业场所经营许可</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1.办事指南：主要包括事项名称、设定依据、申请条件、办理材料、办理地点、办理时间、联系电话、办理流程、办理期限、申请行政许可需要提交的全部材料目录及办理情况;</w:t>
            </w:r>
            <w:r>
              <w:rPr>
                <w:rFonts w:hint="eastAsia" w:ascii="宋体" w:hAnsi="宋体" w:eastAsia="宋体" w:cs="宋体"/>
                <w:sz w:val="18"/>
                <w:szCs w:val="18"/>
              </w:rPr>
              <w:br w:type="textWrapping"/>
            </w:r>
            <w:r>
              <w:rPr>
                <w:rFonts w:hint="eastAsia" w:ascii="宋体" w:hAnsi="宋体" w:eastAsia="宋体" w:cs="宋体"/>
                <w:sz w:val="18"/>
                <w:szCs w:val="18"/>
              </w:rPr>
              <w:t>2.行政许可决定。</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《行政许可法》、《政府信息公开条例》、《互联网上网服务营业场所管理条例》</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w:t>
            </w:r>
            <w:r>
              <w:rPr>
                <w:rFonts w:hint="eastAsia" w:ascii="宋体" w:hAnsi="宋体" w:cs="宋体"/>
                <w:sz w:val="18"/>
                <w:szCs w:val="18"/>
                <w:lang w:val="en-US" w:eastAsia="zh-CN"/>
              </w:rPr>
              <w:t>7</w:t>
            </w:r>
            <w:r>
              <w:rPr>
                <w:rFonts w:hint="eastAsia" w:ascii="宋体" w:hAnsi="宋体" w:eastAsia="宋体" w:cs="宋体"/>
                <w:sz w:val="18"/>
                <w:szCs w:val="18"/>
              </w:rPr>
              <w:t>个工作日内公开</w:t>
            </w:r>
          </w:p>
        </w:tc>
        <w:tc>
          <w:tcPr>
            <w:tcW w:w="1426" w:type="dxa"/>
            <w:vAlign w:val="center"/>
          </w:tcPr>
          <w:p>
            <w:pPr>
              <w:spacing w:line="240" w:lineRule="exact"/>
              <w:rPr>
                <w:rFonts w:hint="eastAsia" w:ascii="宋体" w:hAnsi="宋体" w:eastAsia="宋体" w:cs="宋体"/>
                <w:sz w:val="18"/>
                <w:szCs w:val="18"/>
                <w:lang w:eastAsia="zh-CN"/>
              </w:rPr>
            </w:pPr>
            <w:bookmarkStart w:id="0" w:name="_GoBack"/>
            <w:bookmarkEnd w:id="0"/>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            ■政务服务中心</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2</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jc w:val="left"/>
              <w:rPr>
                <w:rFonts w:hint="eastAsia" w:ascii="宋体" w:hAnsi="宋体" w:eastAsia="宋体" w:cs="宋体"/>
                <w:sz w:val="18"/>
                <w:szCs w:val="18"/>
              </w:rPr>
            </w:pPr>
            <w:r>
              <w:rPr>
                <w:rFonts w:hint="eastAsia" w:ascii="宋体" w:hAnsi="宋体" w:eastAsia="宋体" w:cs="宋体"/>
                <w:sz w:val="18"/>
                <w:szCs w:val="18"/>
              </w:rPr>
              <w:t>文艺表演团体设立审批</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1.办事指南：内容同上;</w:t>
            </w:r>
            <w:r>
              <w:rPr>
                <w:rFonts w:hint="eastAsia" w:ascii="宋体" w:hAnsi="宋体" w:eastAsia="宋体" w:cs="宋体"/>
                <w:sz w:val="18"/>
                <w:szCs w:val="18"/>
              </w:rPr>
              <w:br w:type="textWrapping"/>
            </w:r>
            <w:r>
              <w:rPr>
                <w:rFonts w:hint="eastAsia" w:ascii="宋体" w:hAnsi="宋体" w:eastAsia="宋体" w:cs="宋体"/>
                <w:sz w:val="18"/>
                <w:szCs w:val="18"/>
              </w:rPr>
              <w:t>2.行政许可决定。</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《行政许可法》、《政府信息公开条例》、《营业性演出管理条例》、《文化部关于落实“先照后证”改进文化市场行政审批工作的通知》 </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w:t>
            </w:r>
            <w:r>
              <w:rPr>
                <w:rFonts w:hint="eastAsia" w:ascii="宋体" w:hAnsi="宋体" w:cs="宋体"/>
                <w:sz w:val="18"/>
                <w:szCs w:val="18"/>
                <w:lang w:val="en-US" w:eastAsia="zh-CN"/>
              </w:rPr>
              <w:t>7</w:t>
            </w:r>
            <w:r>
              <w:rPr>
                <w:rFonts w:hint="eastAsia" w:ascii="宋体" w:hAnsi="宋体" w:eastAsia="宋体" w:cs="宋体"/>
                <w:sz w:val="18"/>
                <w:szCs w:val="18"/>
              </w:rPr>
              <w:t>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            ■政务服务中心</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c>
          <w:tcPr>
            <w:tcW w:w="73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许可</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营业性演出审批</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1.办事指南：内容同上;</w:t>
            </w:r>
            <w:r>
              <w:rPr>
                <w:rFonts w:hint="eastAsia" w:ascii="宋体" w:hAnsi="宋体" w:eastAsia="宋体" w:cs="宋体"/>
                <w:sz w:val="18"/>
                <w:szCs w:val="18"/>
              </w:rPr>
              <w:br w:type="textWrapping"/>
            </w:r>
            <w:r>
              <w:rPr>
                <w:rFonts w:hint="eastAsia" w:ascii="宋体" w:hAnsi="宋体" w:eastAsia="宋体" w:cs="宋体"/>
                <w:sz w:val="18"/>
                <w:szCs w:val="18"/>
              </w:rPr>
              <w:t>2.行政许可决定。</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同上</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w:t>
            </w:r>
            <w:r>
              <w:rPr>
                <w:rFonts w:hint="eastAsia" w:ascii="宋体" w:hAnsi="宋体" w:cs="宋体"/>
                <w:sz w:val="18"/>
                <w:szCs w:val="18"/>
                <w:lang w:val="en-US" w:eastAsia="zh-CN"/>
              </w:rPr>
              <w:t>7</w:t>
            </w:r>
            <w:r>
              <w:rPr>
                <w:rFonts w:hint="eastAsia" w:ascii="宋体" w:hAnsi="宋体" w:eastAsia="宋体" w:cs="宋体"/>
                <w:sz w:val="18"/>
                <w:szCs w:val="18"/>
              </w:rPr>
              <w:t>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            ■政务服务中心</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c>
          <w:tcPr>
            <w:tcW w:w="73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许可</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娱乐场所经营许可</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1.办事指南：内容同上;</w:t>
            </w:r>
            <w:r>
              <w:rPr>
                <w:rFonts w:hint="eastAsia" w:ascii="宋体" w:hAnsi="宋体" w:eastAsia="宋体" w:cs="宋体"/>
                <w:sz w:val="18"/>
                <w:szCs w:val="18"/>
              </w:rPr>
              <w:br w:type="textWrapping"/>
            </w:r>
            <w:r>
              <w:rPr>
                <w:rFonts w:hint="eastAsia" w:ascii="宋体" w:hAnsi="宋体" w:eastAsia="宋体" w:cs="宋体"/>
                <w:sz w:val="18"/>
                <w:szCs w:val="18"/>
              </w:rPr>
              <w:t>2.行政许可决定。</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《行政许可法》；《政府信息公开条例》</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w:t>
            </w:r>
            <w:r>
              <w:rPr>
                <w:rFonts w:hint="eastAsia" w:ascii="宋体" w:hAnsi="宋体" w:cs="宋体"/>
                <w:sz w:val="18"/>
                <w:szCs w:val="18"/>
                <w:lang w:val="en-US" w:eastAsia="zh-CN"/>
              </w:rPr>
              <w:t>7</w:t>
            </w:r>
            <w:r>
              <w:rPr>
                <w:rFonts w:hint="eastAsia" w:ascii="宋体" w:hAnsi="宋体" w:eastAsia="宋体" w:cs="宋体"/>
                <w:sz w:val="18"/>
                <w:szCs w:val="18"/>
              </w:rPr>
              <w:t>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            ■政务服务中心</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734" w:type="dxa"/>
            <w:vMerge w:val="restart"/>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处罚</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对互联网上网服务营业场所违法行为的行政处罚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6</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对娱乐场所违法行为的行政处罚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7</w:t>
            </w:r>
          </w:p>
        </w:tc>
        <w:tc>
          <w:tcPr>
            <w:tcW w:w="734" w:type="dxa"/>
            <w:vMerge w:val="restart"/>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处罚</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对营业性演出违法行为的行政处罚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8</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对艺术品经营违法行为的行政处罚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sz w:val="18"/>
                <w:szCs w:val="18"/>
                <w:lang w:val="en-US" w:eastAsia="zh-CN"/>
              </w:rPr>
            </w:pPr>
            <w:r>
              <w:rPr>
                <w:rFonts w:hint="eastAsia" w:ascii="宋体" w:hAnsi="宋体" w:cs="宋体"/>
                <w:sz w:val="18"/>
                <w:szCs w:val="18"/>
                <w:lang w:val="en-US" w:eastAsia="zh-CN"/>
              </w:rPr>
              <w:t>9</w:t>
            </w:r>
          </w:p>
        </w:tc>
        <w:tc>
          <w:tcPr>
            <w:tcW w:w="734" w:type="dxa"/>
            <w:vMerge w:val="restart"/>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处罚</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对网络游戏运营单位违法行为的行政处罚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0</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对社会艺术水平考级活动违法行为的行政处罚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cs="宋体"/>
                <w:sz w:val="18"/>
                <w:szCs w:val="18"/>
                <w:lang w:val="en-US" w:eastAsia="zh-CN"/>
              </w:rPr>
              <w:t>1</w:t>
            </w:r>
          </w:p>
        </w:tc>
        <w:tc>
          <w:tcPr>
            <w:tcW w:w="73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行政</w:t>
            </w:r>
            <w:r>
              <w:rPr>
                <w:rFonts w:hint="eastAsia" w:ascii="宋体" w:hAnsi="宋体" w:eastAsia="宋体" w:cs="宋体"/>
                <w:sz w:val="18"/>
                <w:szCs w:val="18"/>
              </w:rPr>
              <w:br w:type="textWrapping"/>
            </w:r>
            <w:r>
              <w:rPr>
                <w:rFonts w:hint="eastAsia" w:ascii="宋体" w:hAnsi="宋体" w:eastAsia="宋体" w:cs="宋体"/>
                <w:sz w:val="18"/>
                <w:szCs w:val="18"/>
              </w:rPr>
              <w:t>处罚</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对互联网文化单位违法行为的行政处罚</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1.主体信息；</w:t>
            </w:r>
            <w:r>
              <w:rPr>
                <w:rFonts w:hint="eastAsia" w:ascii="宋体" w:hAnsi="宋体" w:eastAsia="宋体" w:cs="宋体"/>
                <w:sz w:val="18"/>
                <w:szCs w:val="18"/>
              </w:rPr>
              <w:br w:type="textWrapping"/>
            </w:r>
            <w:r>
              <w:rPr>
                <w:rFonts w:hint="eastAsia" w:ascii="宋体" w:hAnsi="宋体" w:eastAsia="宋体" w:cs="宋体"/>
                <w:sz w:val="18"/>
                <w:szCs w:val="18"/>
              </w:rPr>
              <w:t>2.案由；</w:t>
            </w:r>
            <w:r>
              <w:rPr>
                <w:rFonts w:hint="eastAsia" w:ascii="宋体" w:hAnsi="宋体" w:eastAsia="宋体" w:cs="宋体"/>
                <w:sz w:val="18"/>
                <w:szCs w:val="18"/>
              </w:rPr>
              <w:br w:type="textWrapping"/>
            </w:r>
            <w:r>
              <w:rPr>
                <w:rFonts w:hint="eastAsia" w:ascii="宋体" w:hAnsi="宋体" w:eastAsia="宋体" w:cs="宋体"/>
                <w:sz w:val="18"/>
                <w:szCs w:val="18"/>
              </w:rPr>
              <w:t>3.处罚依据；</w:t>
            </w:r>
            <w:r>
              <w:rPr>
                <w:rFonts w:hint="eastAsia" w:ascii="宋体" w:hAnsi="宋体" w:eastAsia="宋体" w:cs="宋体"/>
                <w:sz w:val="18"/>
                <w:szCs w:val="18"/>
              </w:rPr>
              <w:br w:type="textWrapping"/>
            </w:r>
            <w:r>
              <w:rPr>
                <w:rFonts w:hint="eastAsia" w:ascii="宋体" w:hAnsi="宋体" w:eastAsia="宋体" w:cs="宋体"/>
                <w:sz w:val="18"/>
                <w:szCs w:val="18"/>
              </w:rPr>
              <w:t>4.处罚结果。</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■政府网站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734" w:type="dxa"/>
            <w:vMerge w:val="restart"/>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公共</w:t>
            </w:r>
            <w:r>
              <w:rPr>
                <w:rFonts w:hint="eastAsia" w:ascii="宋体" w:hAnsi="宋体" w:eastAsia="宋体" w:cs="宋体"/>
                <w:sz w:val="18"/>
                <w:szCs w:val="18"/>
              </w:rPr>
              <w:br w:type="textWrapping"/>
            </w:r>
            <w:r>
              <w:rPr>
                <w:rFonts w:hint="eastAsia" w:ascii="宋体" w:hAnsi="宋体" w:eastAsia="宋体" w:cs="宋体"/>
                <w:sz w:val="18"/>
                <w:szCs w:val="18"/>
              </w:rPr>
              <w:t>服务</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公共文化机构免费开放信息</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1.机构名称；</w:t>
            </w:r>
            <w:r>
              <w:rPr>
                <w:rFonts w:hint="eastAsia" w:ascii="宋体" w:hAnsi="宋体" w:eastAsia="宋体" w:cs="宋体"/>
                <w:sz w:val="18"/>
                <w:szCs w:val="18"/>
              </w:rPr>
              <w:br w:type="textWrapping"/>
            </w:r>
            <w:r>
              <w:rPr>
                <w:rFonts w:hint="eastAsia" w:ascii="宋体" w:hAnsi="宋体" w:eastAsia="宋体" w:cs="宋体"/>
                <w:sz w:val="18"/>
                <w:szCs w:val="18"/>
              </w:rPr>
              <w:t>2.开放时间；</w:t>
            </w:r>
            <w:r>
              <w:rPr>
                <w:rFonts w:hint="eastAsia" w:ascii="宋体" w:hAnsi="宋体" w:eastAsia="宋体" w:cs="宋体"/>
                <w:sz w:val="18"/>
                <w:szCs w:val="18"/>
              </w:rPr>
              <w:br w:type="textWrapping"/>
            </w:r>
            <w:r>
              <w:rPr>
                <w:rFonts w:hint="eastAsia" w:ascii="宋体" w:hAnsi="宋体" w:eastAsia="宋体" w:cs="宋体"/>
                <w:sz w:val="18"/>
                <w:szCs w:val="18"/>
              </w:rPr>
              <w:t>3.机构地址；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5.临时停止开放信息。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特殊群体公共文化服务信息</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1.机构名称；</w:t>
            </w:r>
            <w:r>
              <w:rPr>
                <w:rFonts w:hint="eastAsia" w:ascii="宋体" w:hAnsi="宋体" w:eastAsia="宋体" w:cs="宋体"/>
                <w:sz w:val="18"/>
                <w:szCs w:val="18"/>
              </w:rPr>
              <w:br w:type="textWrapping"/>
            </w:r>
            <w:r>
              <w:rPr>
                <w:rFonts w:hint="eastAsia" w:ascii="宋体" w:hAnsi="宋体" w:eastAsia="宋体" w:cs="宋体"/>
                <w:sz w:val="18"/>
                <w:szCs w:val="18"/>
              </w:rPr>
              <w:t>2.开放时间；</w:t>
            </w:r>
            <w:r>
              <w:rPr>
                <w:rFonts w:hint="eastAsia" w:ascii="宋体" w:hAnsi="宋体" w:eastAsia="宋体" w:cs="宋体"/>
                <w:sz w:val="18"/>
                <w:szCs w:val="18"/>
              </w:rPr>
              <w:br w:type="textWrapping"/>
            </w:r>
            <w:r>
              <w:rPr>
                <w:rFonts w:hint="eastAsia" w:ascii="宋体" w:hAnsi="宋体" w:eastAsia="宋体" w:cs="宋体"/>
                <w:sz w:val="18"/>
                <w:szCs w:val="18"/>
              </w:rPr>
              <w:t>3.机构地址；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5.临时停止开放信息。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14</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组织开展群众文化活动</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1.机构名称；</w:t>
            </w:r>
            <w:r>
              <w:rPr>
                <w:rFonts w:hint="eastAsia" w:ascii="宋体" w:hAnsi="宋体" w:eastAsia="宋体" w:cs="宋体"/>
                <w:sz w:val="18"/>
                <w:szCs w:val="18"/>
              </w:rPr>
              <w:br w:type="textWrapping"/>
            </w:r>
            <w:r>
              <w:rPr>
                <w:rFonts w:hint="eastAsia" w:ascii="宋体" w:hAnsi="宋体" w:eastAsia="宋体" w:cs="宋体"/>
                <w:sz w:val="18"/>
                <w:szCs w:val="18"/>
              </w:rPr>
              <w:t>2.开放时间；</w:t>
            </w:r>
            <w:r>
              <w:rPr>
                <w:rFonts w:hint="eastAsia" w:ascii="宋体" w:hAnsi="宋体" w:eastAsia="宋体" w:cs="宋体"/>
                <w:sz w:val="18"/>
                <w:szCs w:val="18"/>
              </w:rPr>
              <w:br w:type="textWrapping"/>
            </w:r>
            <w:r>
              <w:rPr>
                <w:rFonts w:hint="eastAsia" w:ascii="宋体" w:hAnsi="宋体" w:eastAsia="宋体" w:cs="宋体"/>
                <w:sz w:val="18"/>
                <w:szCs w:val="18"/>
              </w:rPr>
              <w:t>3.机构地址；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5.临时停止活动信息。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《政府信息公开条例》、《文化馆服务标准》</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下基层辅导、演出、展览和指导基层群众文化活动</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1.活动时间；</w:t>
            </w:r>
            <w:r>
              <w:rPr>
                <w:rFonts w:hint="eastAsia" w:ascii="宋体" w:hAnsi="宋体" w:eastAsia="宋体" w:cs="宋体"/>
                <w:sz w:val="18"/>
                <w:szCs w:val="18"/>
              </w:rPr>
              <w:br w:type="textWrapping"/>
            </w:r>
            <w:r>
              <w:rPr>
                <w:rFonts w:hint="eastAsia" w:ascii="宋体" w:hAnsi="宋体" w:eastAsia="宋体" w:cs="宋体"/>
                <w:sz w:val="18"/>
                <w:szCs w:val="18"/>
              </w:rPr>
              <w:t>2.活动单位；</w:t>
            </w:r>
            <w:r>
              <w:rPr>
                <w:rFonts w:hint="eastAsia" w:ascii="宋体" w:hAnsi="宋体" w:eastAsia="宋体" w:cs="宋体"/>
                <w:sz w:val="18"/>
                <w:szCs w:val="18"/>
              </w:rPr>
              <w:br w:type="textWrapping"/>
            </w:r>
            <w:r>
              <w:rPr>
                <w:rFonts w:hint="eastAsia" w:ascii="宋体" w:hAnsi="宋体" w:eastAsia="宋体" w:cs="宋体"/>
                <w:sz w:val="18"/>
                <w:szCs w:val="18"/>
              </w:rPr>
              <w:t>3.活动地址；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5.临时停止活动信息。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《政府信息公开条例》、《文化馆服务标准》</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16</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举办各类展览、讲座信息</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1.活动时间；</w:t>
            </w:r>
            <w:r>
              <w:rPr>
                <w:rFonts w:hint="eastAsia" w:ascii="宋体" w:hAnsi="宋体" w:eastAsia="宋体" w:cs="宋体"/>
                <w:sz w:val="18"/>
                <w:szCs w:val="18"/>
              </w:rPr>
              <w:br w:type="textWrapping"/>
            </w:r>
            <w:r>
              <w:rPr>
                <w:rFonts w:hint="eastAsia" w:ascii="宋体" w:hAnsi="宋体" w:eastAsia="宋体" w:cs="宋体"/>
                <w:sz w:val="18"/>
                <w:szCs w:val="18"/>
              </w:rPr>
              <w:t>2.活动单位；</w:t>
            </w:r>
            <w:r>
              <w:rPr>
                <w:rFonts w:hint="eastAsia" w:ascii="宋体" w:hAnsi="宋体" w:eastAsia="宋体" w:cs="宋体"/>
                <w:sz w:val="18"/>
                <w:szCs w:val="18"/>
              </w:rPr>
              <w:br w:type="textWrapping"/>
            </w:r>
            <w:r>
              <w:rPr>
                <w:rFonts w:hint="eastAsia" w:ascii="宋体" w:hAnsi="宋体" w:eastAsia="宋体" w:cs="宋体"/>
                <w:sz w:val="18"/>
                <w:szCs w:val="18"/>
              </w:rPr>
              <w:t>3.活动地址；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5.临时停止活动信息。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《政府信息公开条例》、《乡镇综合文化站管理办法》</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17</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辅导和培训基层文化骨干</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1.培训时间；</w:t>
            </w:r>
            <w:r>
              <w:rPr>
                <w:rFonts w:hint="eastAsia" w:ascii="宋体" w:hAnsi="宋体" w:eastAsia="宋体" w:cs="宋体"/>
                <w:sz w:val="18"/>
                <w:szCs w:val="18"/>
              </w:rPr>
              <w:br w:type="textWrapping"/>
            </w:r>
            <w:r>
              <w:rPr>
                <w:rFonts w:hint="eastAsia" w:ascii="宋体" w:hAnsi="宋体" w:eastAsia="宋体" w:cs="宋体"/>
                <w:sz w:val="18"/>
                <w:szCs w:val="18"/>
              </w:rPr>
              <w:t>2.培训单位；</w:t>
            </w:r>
            <w:r>
              <w:rPr>
                <w:rFonts w:hint="eastAsia" w:ascii="宋体" w:hAnsi="宋体" w:eastAsia="宋体" w:cs="宋体"/>
                <w:sz w:val="18"/>
                <w:szCs w:val="18"/>
              </w:rPr>
              <w:br w:type="textWrapping"/>
            </w:r>
            <w:r>
              <w:rPr>
                <w:rFonts w:hint="eastAsia" w:ascii="宋体" w:hAnsi="宋体" w:eastAsia="宋体" w:cs="宋体"/>
                <w:sz w:val="18"/>
                <w:szCs w:val="18"/>
              </w:rPr>
              <w:t>3.培训地址；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5.临时停止活动信息。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《政府信息公开条例》、《乡镇综合文化站管理办法》</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18</w:t>
            </w:r>
          </w:p>
        </w:tc>
        <w:tc>
          <w:tcPr>
            <w:tcW w:w="734" w:type="dxa"/>
            <w:vMerge w:val="continue"/>
            <w:vAlign w:val="center"/>
          </w:tcPr>
          <w:p>
            <w:pPr>
              <w:spacing w:line="240" w:lineRule="exact"/>
              <w:rPr>
                <w:rFonts w:hint="eastAsia" w:ascii="宋体" w:hAnsi="宋体" w:eastAsia="宋体" w:cs="宋体"/>
                <w:sz w:val="18"/>
                <w:szCs w:val="18"/>
              </w:rPr>
            </w:pP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非物质文化遗产展示传播活动</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1.活动时间；</w:t>
            </w:r>
            <w:r>
              <w:rPr>
                <w:rFonts w:hint="eastAsia" w:ascii="宋体" w:hAnsi="宋体" w:eastAsia="宋体" w:cs="宋体"/>
                <w:sz w:val="18"/>
                <w:szCs w:val="18"/>
              </w:rPr>
              <w:br w:type="textWrapping"/>
            </w:r>
            <w:r>
              <w:rPr>
                <w:rFonts w:hint="eastAsia" w:ascii="宋体" w:hAnsi="宋体" w:eastAsia="宋体" w:cs="宋体"/>
                <w:sz w:val="18"/>
                <w:szCs w:val="18"/>
              </w:rPr>
              <w:t>2.组织单位；</w:t>
            </w:r>
            <w:r>
              <w:rPr>
                <w:rFonts w:hint="eastAsia" w:ascii="宋体" w:hAnsi="宋体" w:eastAsia="宋体" w:cs="宋体"/>
                <w:sz w:val="18"/>
                <w:szCs w:val="18"/>
              </w:rPr>
              <w:br w:type="textWrapping"/>
            </w:r>
            <w:r>
              <w:rPr>
                <w:rFonts w:hint="eastAsia" w:ascii="宋体" w:hAnsi="宋体" w:eastAsia="宋体" w:cs="宋体"/>
                <w:sz w:val="18"/>
                <w:szCs w:val="18"/>
              </w:rPr>
              <w:t>3.活动地址；</w:t>
            </w:r>
            <w:r>
              <w:rPr>
                <w:rFonts w:hint="eastAsia" w:ascii="宋体" w:hAnsi="宋体" w:eastAsia="宋体" w:cs="宋体"/>
                <w:sz w:val="18"/>
                <w:szCs w:val="18"/>
              </w:rPr>
              <w:br w:type="textWrapping"/>
            </w:r>
            <w:r>
              <w:rPr>
                <w:rFonts w:hint="eastAsia" w:ascii="宋体" w:hAnsi="宋体" w:eastAsia="宋体" w:cs="宋体"/>
                <w:sz w:val="18"/>
                <w:szCs w:val="18"/>
              </w:rPr>
              <w:t>4.联系电话；</w:t>
            </w:r>
            <w:r>
              <w:rPr>
                <w:rFonts w:hint="eastAsia" w:ascii="宋体" w:hAnsi="宋体" w:eastAsia="宋体" w:cs="宋体"/>
                <w:sz w:val="18"/>
                <w:szCs w:val="18"/>
              </w:rPr>
              <w:br w:type="textWrapping"/>
            </w:r>
            <w:r>
              <w:rPr>
                <w:rFonts w:hint="eastAsia" w:ascii="宋体" w:hAnsi="宋体" w:eastAsia="宋体" w:cs="宋体"/>
                <w:sz w:val="18"/>
                <w:szCs w:val="18"/>
              </w:rPr>
              <w:t>5.临时停止活动信息。</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《非物质文化遗产法》、《政府信息公开条例》  </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宋体" w:hAnsi="宋体" w:eastAsia="宋体" w:cs="宋体"/>
                <w:sz w:val="18"/>
                <w:szCs w:val="18"/>
                <w:lang w:val="en-US" w:eastAsia="zh-CN"/>
              </w:rPr>
            </w:pPr>
            <w:r>
              <w:rPr>
                <w:rFonts w:hint="eastAsia" w:ascii="宋体" w:hAnsi="宋体" w:cs="宋体"/>
                <w:sz w:val="18"/>
                <w:szCs w:val="18"/>
                <w:lang w:val="en-US" w:eastAsia="zh-CN"/>
              </w:rPr>
              <w:t>19</w:t>
            </w:r>
          </w:p>
        </w:tc>
        <w:tc>
          <w:tcPr>
            <w:tcW w:w="73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公共</w:t>
            </w:r>
            <w:r>
              <w:rPr>
                <w:rFonts w:hint="eastAsia" w:ascii="宋体" w:hAnsi="宋体" w:eastAsia="宋体" w:cs="宋体"/>
                <w:sz w:val="18"/>
                <w:szCs w:val="18"/>
              </w:rPr>
              <w:br w:type="textWrapping"/>
            </w:r>
            <w:r>
              <w:rPr>
                <w:rFonts w:hint="eastAsia" w:ascii="宋体" w:hAnsi="宋体" w:eastAsia="宋体" w:cs="宋体"/>
                <w:sz w:val="18"/>
                <w:szCs w:val="18"/>
              </w:rPr>
              <w:t>服务</w:t>
            </w:r>
          </w:p>
        </w:tc>
        <w:tc>
          <w:tcPr>
            <w:tcW w:w="16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文博单位名录</w:t>
            </w:r>
          </w:p>
        </w:tc>
        <w:tc>
          <w:tcPr>
            <w:tcW w:w="1786"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文物保护管理机构和博物馆名录</w:t>
            </w:r>
          </w:p>
        </w:tc>
        <w:tc>
          <w:tcPr>
            <w:tcW w:w="198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《政府信息公开条例》</w:t>
            </w:r>
          </w:p>
        </w:tc>
        <w:tc>
          <w:tcPr>
            <w:tcW w:w="1814"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信息形成或变更之日起20个工作日内公开</w:t>
            </w:r>
          </w:p>
        </w:tc>
        <w:tc>
          <w:tcPr>
            <w:tcW w:w="1426" w:type="dxa"/>
            <w:vAlign w:val="center"/>
          </w:tcPr>
          <w:p>
            <w:pPr>
              <w:spacing w:line="240" w:lineRule="exact"/>
              <w:rPr>
                <w:rFonts w:hint="eastAsia" w:ascii="宋体" w:hAnsi="宋体" w:eastAsia="宋体" w:cs="宋体"/>
                <w:sz w:val="18"/>
                <w:szCs w:val="18"/>
              </w:rPr>
            </w:pPr>
            <w:r>
              <w:rPr>
                <w:rFonts w:hint="eastAsia" w:ascii="宋体" w:hAnsi="宋体" w:cs="宋体"/>
                <w:sz w:val="18"/>
                <w:szCs w:val="18"/>
                <w:lang w:eastAsia="zh-CN"/>
              </w:rPr>
              <w:t>区文化广播电视体育和旅游局</w:t>
            </w:r>
          </w:p>
        </w:tc>
        <w:tc>
          <w:tcPr>
            <w:tcW w:w="144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■政府网站</w:t>
            </w:r>
          </w:p>
          <w:p>
            <w:pPr>
              <w:spacing w:line="240" w:lineRule="exact"/>
              <w:rPr>
                <w:rFonts w:hint="eastAsia" w:ascii="宋体" w:hAnsi="宋体" w:eastAsia="宋体" w:cs="宋体"/>
                <w:sz w:val="18"/>
                <w:szCs w:val="18"/>
              </w:rPr>
            </w:pPr>
            <w:r>
              <w:rPr>
                <w:rFonts w:hint="eastAsia" w:ascii="宋体" w:hAnsi="宋体" w:eastAsia="宋体" w:cs="宋体"/>
                <w:sz w:val="18"/>
                <w:szCs w:val="18"/>
              </w:rPr>
              <w:t>■两微一端</w:t>
            </w:r>
          </w:p>
          <w:p>
            <w:pPr>
              <w:spacing w:line="240" w:lineRule="exact"/>
              <w:rPr>
                <w:rFonts w:hint="eastAsia" w:ascii="宋体" w:hAnsi="宋体" w:eastAsia="宋体" w:cs="宋体"/>
                <w:sz w:val="18"/>
                <w:szCs w:val="18"/>
              </w:rPr>
            </w:pPr>
            <w:r>
              <w:rPr>
                <w:rFonts w:hint="eastAsia" w:ascii="宋体" w:hAnsi="宋体" w:eastAsia="宋体" w:cs="宋体"/>
                <w:sz w:val="18"/>
                <w:szCs w:val="18"/>
              </w:rPr>
              <w:t>■政务服务中心</w:t>
            </w:r>
          </w:p>
          <w:p>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■其他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09"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551"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　</w:t>
            </w:r>
          </w:p>
        </w:tc>
        <w:tc>
          <w:tcPr>
            <w:tcW w:w="720" w:type="dxa"/>
            <w:vAlign w:val="center"/>
          </w:tcPr>
          <w:p>
            <w:pPr>
              <w:spacing w:line="240" w:lineRule="exact"/>
              <w:rPr>
                <w:rFonts w:hint="eastAsia" w:ascii="宋体" w:hAnsi="宋体" w:eastAsia="宋体" w:cs="宋体"/>
                <w:sz w:val="18"/>
                <w:szCs w:val="18"/>
              </w:rPr>
            </w:pPr>
            <w:r>
              <w:rPr>
                <w:rFonts w:hint="eastAsia" w:ascii="宋体" w:hAnsi="宋体" w:eastAsia="宋体" w:cs="宋体"/>
                <w:sz w:val="18"/>
                <w:szCs w:val="18"/>
              </w:rPr>
              <w:t>√</w:t>
            </w:r>
          </w:p>
        </w:tc>
        <w:tc>
          <w:tcPr>
            <w:tcW w:w="720" w:type="dxa"/>
            <w:vAlign w:val="center"/>
          </w:tcPr>
          <w:p>
            <w:pPr>
              <w:spacing w:line="240" w:lineRule="exact"/>
              <w:rPr>
                <w:rFonts w:hint="eastAsia" w:ascii="宋体" w:hAnsi="宋体" w:eastAsia="宋体" w:cs="宋体"/>
                <w:sz w:val="18"/>
                <w:szCs w:val="18"/>
              </w:rPr>
            </w:pPr>
          </w:p>
        </w:tc>
      </w:tr>
    </w:tbl>
    <w:p>
      <w:pPr>
        <w:jc w:val="left"/>
        <w:rPr>
          <w:rFonts w:ascii="Times New Roman" w:hAnsi="Times New Roman" w:eastAsia="方正小标宋_GBK"/>
          <w:sz w:val="28"/>
          <w:szCs w:val="28"/>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zc2MGQ5NzM2MGY4MmFiOWY0MzEwOTU3N2NmMGMifQ=="/>
  </w:docVars>
  <w:rsids>
    <w:rsidRoot w:val="00D32DE8"/>
    <w:rsid w:val="000D398E"/>
    <w:rsid w:val="0019137A"/>
    <w:rsid w:val="001B6811"/>
    <w:rsid w:val="00216FEC"/>
    <w:rsid w:val="0027149F"/>
    <w:rsid w:val="002D5A7D"/>
    <w:rsid w:val="002E7B8E"/>
    <w:rsid w:val="00362B04"/>
    <w:rsid w:val="00363312"/>
    <w:rsid w:val="004A3E94"/>
    <w:rsid w:val="008C1682"/>
    <w:rsid w:val="009C3B35"/>
    <w:rsid w:val="00BC6E9C"/>
    <w:rsid w:val="00BD4181"/>
    <w:rsid w:val="00D32DE8"/>
    <w:rsid w:val="00E05AB2"/>
    <w:rsid w:val="09B347DF"/>
    <w:rsid w:val="0DFC5C8B"/>
    <w:rsid w:val="10BE24F0"/>
    <w:rsid w:val="11956535"/>
    <w:rsid w:val="157B6366"/>
    <w:rsid w:val="168E6755"/>
    <w:rsid w:val="199B1756"/>
    <w:rsid w:val="1D9E43C1"/>
    <w:rsid w:val="28C27C13"/>
    <w:rsid w:val="2A115450"/>
    <w:rsid w:val="2F282940"/>
    <w:rsid w:val="373B535B"/>
    <w:rsid w:val="3CEE2BCB"/>
    <w:rsid w:val="3D911BB5"/>
    <w:rsid w:val="4411251A"/>
    <w:rsid w:val="472D0B68"/>
    <w:rsid w:val="4F565E34"/>
    <w:rsid w:val="53985E7E"/>
    <w:rsid w:val="584479E5"/>
    <w:rsid w:val="5A691FB9"/>
    <w:rsid w:val="5DC82E35"/>
    <w:rsid w:val="6186535E"/>
    <w:rsid w:val="62CC196C"/>
    <w:rsid w:val="64CC4B45"/>
    <w:rsid w:val="6B1129CE"/>
    <w:rsid w:val="6C957CF3"/>
    <w:rsid w:val="71546C0B"/>
    <w:rsid w:val="79E010F9"/>
    <w:rsid w:val="7BF4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1 Char"/>
    <w:basedOn w:val="5"/>
    <w:link w:val="2"/>
    <w:qFormat/>
    <w:uiPriority w:val="0"/>
    <w:rPr>
      <w:rFonts w:ascii="Calibri" w:hAnsi="Calibri" w:eastAsia="宋体" w:cs="Times New Roman"/>
      <w:b/>
      <w:bCs/>
      <w:kern w:val="44"/>
      <w:sz w:val="44"/>
      <w:szCs w:val="44"/>
    </w:rPr>
  </w:style>
  <w:style w:type="character" w:customStyle="1" w:styleId="9">
    <w:name w:val="页脚 Char"/>
    <w:basedOn w:val="5"/>
    <w:link w:val="3"/>
    <w:semiHidden/>
    <w:qFormat/>
    <w:uiPriority w:val="99"/>
    <w:rPr>
      <w:rFonts w:ascii="Calibri" w:hAnsi="Calibri" w:eastAsia="宋体" w:cs="Times New Roman"/>
      <w:sz w:val="18"/>
      <w:szCs w:val="18"/>
    </w:rPr>
  </w:style>
  <w:style w:type="character" w:customStyle="1" w:styleId="10">
    <w:name w:val="页眉 Char"/>
    <w:basedOn w:val="5"/>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1356</Words>
  <Characters>7730</Characters>
  <Lines>64</Lines>
  <Paragraphs>18</Paragraphs>
  <TotalTime>6</TotalTime>
  <ScaleCrop>false</ScaleCrop>
  <LinksUpToDate>false</LinksUpToDate>
  <CharactersWithSpaces>9068</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2020-08-24T06:45:00Z</dcterms:created>
  <dc:creator>Administrator</dc:creator>
  <cp:lastModifiedBy>繁华过后々曲终人散丶</cp:lastModifiedBy>
  <cp:lastPrinted>2020-08-03T09:05:00Z</cp:lastPrinted>
  <dcterms:modified xsi:type="dcterms:W3CDTF">2024-06-12T08:44:07Z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B6BE71F9CE3147C3B9F382FAE0BEA9AF_13</vt:lpwstr>
  </property>
</Properties>
</file>