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318B5B">
      <w:pPr>
        <w:spacing w:line="600" w:lineRule="exact"/>
        <w:jc w:val="center"/>
        <w:outlineLvl w:val="0"/>
        <w:rPr>
          <w:rFonts w:ascii="方正小标宋简体" w:hAnsi="宋体" w:eastAsia="方正小标宋简体"/>
          <w:color w:val="auto"/>
          <w:sz w:val="72"/>
          <w:szCs w:val="72"/>
        </w:rPr>
      </w:pPr>
      <w:bookmarkStart w:id="0" w:name="_Toc15306267"/>
    </w:p>
    <w:p w14:paraId="2995303E">
      <w:pPr>
        <w:spacing w:line="600" w:lineRule="exact"/>
        <w:jc w:val="center"/>
        <w:outlineLvl w:val="0"/>
        <w:rPr>
          <w:rFonts w:ascii="方正小标宋简体" w:hAnsi="宋体" w:eastAsia="方正小标宋简体"/>
          <w:color w:val="auto"/>
          <w:sz w:val="72"/>
          <w:szCs w:val="72"/>
        </w:rPr>
      </w:pPr>
    </w:p>
    <w:p w14:paraId="2B71FDFB">
      <w:pPr>
        <w:spacing w:line="600" w:lineRule="exact"/>
        <w:jc w:val="center"/>
        <w:outlineLvl w:val="0"/>
        <w:rPr>
          <w:rFonts w:ascii="方正小标宋简体" w:hAnsi="宋体" w:eastAsia="方正小标宋简体"/>
          <w:color w:val="auto"/>
          <w:sz w:val="72"/>
          <w:szCs w:val="72"/>
        </w:rPr>
      </w:pPr>
    </w:p>
    <w:p w14:paraId="2F2D4476">
      <w:pPr>
        <w:spacing w:line="600" w:lineRule="exact"/>
        <w:jc w:val="center"/>
        <w:outlineLvl w:val="0"/>
        <w:rPr>
          <w:rFonts w:ascii="方正小标宋简体" w:hAnsi="宋体" w:eastAsia="方正小标宋简体"/>
          <w:color w:val="auto"/>
          <w:sz w:val="72"/>
          <w:szCs w:val="72"/>
        </w:rPr>
      </w:pPr>
    </w:p>
    <w:p w14:paraId="6093FDF2">
      <w:pPr>
        <w:adjustRightInd w:val="0"/>
        <w:snapToGrid w:val="0"/>
        <w:spacing w:line="360" w:lineRule="auto"/>
        <w:jc w:val="center"/>
        <w:outlineLvl w:val="0"/>
        <w:rPr>
          <w:rFonts w:ascii="方正小标宋简体" w:hAnsi="宋体" w:eastAsia="方正小标宋简体"/>
          <w:color w:val="auto"/>
          <w:sz w:val="72"/>
          <w:szCs w:val="72"/>
        </w:rPr>
      </w:pPr>
      <w:bookmarkStart w:id="1" w:name="_Toc15378441"/>
      <w:bookmarkStart w:id="2" w:name="_Toc15377425"/>
      <w:bookmarkStart w:id="3" w:name="_Toc15377193"/>
      <w:bookmarkStart w:id="4" w:name="_Toc15396597"/>
      <w:bookmarkStart w:id="5" w:name="_Toc15396475"/>
      <w:r>
        <w:rPr>
          <w:rFonts w:ascii="黑体" w:hAnsi="黑体" w:eastAsia="黑体"/>
          <w:color w:val="auto"/>
          <w:sz w:val="72"/>
          <w:szCs w:val="72"/>
        </w:rPr>
        <w:t>201</w:t>
      </w:r>
      <w:r>
        <w:rPr>
          <w:rFonts w:hint="eastAsia" w:ascii="黑体" w:hAnsi="黑体" w:eastAsia="黑体"/>
          <w:color w:val="auto"/>
          <w:sz w:val="72"/>
          <w:szCs w:val="72"/>
        </w:rPr>
        <w:t>8</w:t>
      </w:r>
      <w:r>
        <w:rPr>
          <w:rFonts w:hint="eastAsia" w:ascii="方正小标宋简体" w:hAnsi="宋体" w:eastAsia="方正小标宋简体"/>
          <w:color w:val="auto"/>
          <w:sz w:val="72"/>
          <w:szCs w:val="72"/>
        </w:rPr>
        <w:t>年度</w:t>
      </w:r>
      <w:bookmarkEnd w:id="1"/>
      <w:bookmarkEnd w:id="2"/>
      <w:bookmarkEnd w:id="3"/>
      <w:bookmarkEnd w:id="4"/>
      <w:bookmarkEnd w:id="5"/>
    </w:p>
    <w:p w14:paraId="3565582E">
      <w:pPr>
        <w:adjustRightInd w:val="0"/>
        <w:snapToGrid w:val="0"/>
        <w:spacing w:line="360" w:lineRule="auto"/>
        <w:jc w:val="center"/>
        <w:outlineLvl w:val="0"/>
        <w:rPr>
          <w:rFonts w:ascii="方正小标宋简体" w:hAnsi="宋体" w:eastAsia="方正小标宋简体"/>
          <w:color w:val="auto"/>
          <w:sz w:val="72"/>
          <w:szCs w:val="72"/>
        </w:rPr>
      </w:pPr>
      <w:bookmarkStart w:id="6" w:name="_Toc15377426"/>
      <w:bookmarkStart w:id="7" w:name="_Toc15378442"/>
      <w:bookmarkStart w:id="8" w:name="_Toc15377194"/>
      <w:bookmarkStart w:id="9" w:name="_Toc15396598"/>
      <w:bookmarkStart w:id="10" w:name="_Toc15396476"/>
      <w:r>
        <w:rPr>
          <w:rFonts w:hint="eastAsia" w:ascii="方正小标宋简体" w:hAnsi="宋体" w:eastAsia="方正小标宋简体"/>
          <w:color w:val="auto"/>
          <w:sz w:val="72"/>
          <w:szCs w:val="72"/>
        </w:rPr>
        <w:t>四川省</w:t>
      </w:r>
      <w:bookmarkEnd w:id="0"/>
      <w:bookmarkStart w:id="11" w:name="_Toc15306268"/>
      <w:r>
        <w:rPr>
          <w:rFonts w:hint="eastAsia" w:ascii="方正小标宋简体" w:hAnsi="宋体" w:eastAsia="方正小标宋简体"/>
          <w:color w:val="auto"/>
          <w:sz w:val="72"/>
          <w:szCs w:val="72"/>
          <w:lang w:eastAsia="zh-CN"/>
        </w:rPr>
        <w:t>广元市昭化区黄龙乡人民政府</w:t>
      </w:r>
      <w:r>
        <w:rPr>
          <w:rFonts w:hint="eastAsia" w:ascii="方正小标宋简体" w:hAnsi="宋体" w:eastAsia="方正小标宋简体"/>
          <w:color w:val="auto"/>
          <w:sz w:val="72"/>
          <w:szCs w:val="72"/>
        </w:rPr>
        <w:t>部门决算</w:t>
      </w:r>
      <w:bookmarkEnd w:id="6"/>
      <w:bookmarkEnd w:id="7"/>
      <w:bookmarkEnd w:id="8"/>
      <w:bookmarkEnd w:id="9"/>
      <w:bookmarkEnd w:id="10"/>
      <w:bookmarkEnd w:id="11"/>
    </w:p>
    <w:p w14:paraId="28C2FA02">
      <w:pPr>
        <w:widowControl/>
        <w:jc w:val="center"/>
        <w:rPr>
          <w:rFonts w:ascii="黑体" w:hAnsi="黑体" w:eastAsia="黑体"/>
          <w:color w:val="auto"/>
          <w:sz w:val="48"/>
          <w:szCs w:val="48"/>
        </w:rPr>
      </w:pPr>
      <w:r>
        <w:rPr>
          <w:rFonts w:ascii="方正小标宋简体" w:hAnsi="宋体" w:eastAsia="方正小标宋简体"/>
          <w:color w:val="auto"/>
          <w:sz w:val="36"/>
          <w:szCs w:val="36"/>
        </w:rPr>
        <w:br w:type="page"/>
      </w:r>
      <w:r>
        <w:rPr>
          <w:rFonts w:hint="eastAsia" w:ascii="黑体" w:hAnsi="黑体" w:eastAsia="黑体"/>
          <w:color w:val="auto"/>
          <w:sz w:val="48"/>
          <w:szCs w:val="48"/>
        </w:rPr>
        <w:t>目录</w:t>
      </w:r>
    </w:p>
    <w:p w14:paraId="5F6D18CE">
      <w:pPr>
        <w:widowControl/>
        <w:jc w:val="center"/>
        <w:rPr>
          <w:rFonts w:ascii="黑体" w:hAnsi="黑体" w:eastAsia="黑体" w:cstheme="minorBidi"/>
          <w:color w:val="auto"/>
          <w:sz w:val="28"/>
          <w:szCs w:val="28"/>
        </w:rPr>
      </w:pPr>
      <w:r>
        <w:rPr>
          <w:rFonts w:ascii="黑体" w:hAnsi="黑体" w:eastAsia="黑体"/>
          <w:color w:val="auto"/>
          <w:sz w:val="48"/>
          <w:szCs w:val="48"/>
        </w:rPr>
        <w:fldChar w:fldCharType="begin"/>
      </w:r>
      <w:r>
        <w:rPr>
          <w:rFonts w:ascii="黑体" w:hAnsi="黑体" w:eastAsia="黑体"/>
          <w:color w:val="auto"/>
          <w:sz w:val="48"/>
          <w:szCs w:val="48"/>
        </w:rPr>
        <w:instrText xml:space="preserve"> TOC \o "1-2" \h \z \u </w:instrText>
      </w:r>
      <w:r>
        <w:rPr>
          <w:rFonts w:ascii="黑体" w:hAnsi="黑体" w:eastAsia="黑体"/>
          <w:color w:val="auto"/>
          <w:sz w:val="48"/>
          <w:szCs w:val="48"/>
        </w:rPr>
        <w:fldChar w:fldCharType="separate"/>
      </w:r>
    </w:p>
    <w:p w14:paraId="2DCE5F7C">
      <w:pPr>
        <w:rPr>
          <w:color w:val="auto"/>
        </w:rPr>
      </w:pPr>
    </w:p>
    <w:p w14:paraId="543AA3FB">
      <w:pPr>
        <w:pStyle w:val="10"/>
        <w:rPr>
          <w:rFonts w:cstheme="minorBidi"/>
          <w:color w:val="auto"/>
        </w:rPr>
      </w:pPr>
      <w:r>
        <w:rPr>
          <w:color w:val="auto"/>
        </w:rPr>
        <w:fldChar w:fldCharType="begin"/>
      </w:r>
      <w:r>
        <w:rPr>
          <w:color w:val="auto"/>
        </w:rPr>
        <w:instrText xml:space="preserve"> HYPERLINK \l "_Toc15396599" </w:instrText>
      </w:r>
      <w:r>
        <w:rPr>
          <w:color w:val="auto"/>
        </w:rPr>
        <w:fldChar w:fldCharType="separate"/>
      </w:r>
      <w:r>
        <w:rPr>
          <w:rStyle w:val="16"/>
          <w:rFonts w:hint="eastAsia"/>
          <w:color w:val="auto"/>
        </w:rPr>
        <w:t>第一部分</w:t>
      </w:r>
      <w:r>
        <w:rPr>
          <w:rStyle w:val="16"/>
          <w:color w:val="auto"/>
        </w:rPr>
        <w:t xml:space="preserve"> </w:t>
      </w:r>
      <w:r>
        <w:rPr>
          <w:rStyle w:val="16"/>
          <w:rFonts w:hint="eastAsia"/>
          <w:color w:val="auto"/>
        </w:rPr>
        <w:t>部门概况</w:t>
      </w:r>
      <w:r>
        <w:rPr>
          <w:color w:val="auto"/>
        </w:rPr>
        <w:tab/>
      </w:r>
      <w:r>
        <w:rPr>
          <w:rFonts w:hint="eastAsia"/>
          <w:color w:val="auto"/>
        </w:rPr>
        <w:t>4</w:t>
      </w:r>
      <w:r>
        <w:rPr>
          <w:rFonts w:hint="eastAsia"/>
          <w:color w:val="auto"/>
        </w:rPr>
        <w:fldChar w:fldCharType="end"/>
      </w:r>
    </w:p>
    <w:p w14:paraId="2A8B2056">
      <w:pPr>
        <w:pStyle w:val="11"/>
        <w:rPr>
          <w:rFonts w:ascii="仿宋" w:hAnsi="仿宋" w:eastAsia="仿宋" w:cstheme="minorBidi"/>
          <w:color w:val="auto"/>
          <w:sz w:val="28"/>
          <w:szCs w:val="28"/>
        </w:rPr>
      </w:pPr>
      <w:r>
        <w:rPr>
          <w:color w:val="auto"/>
        </w:rPr>
        <w:fldChar w:fldCharType="begin"/>
      </w:r>
      <w:r>
        <w:rPr>
          <w:color w:val="auto"/>
        </w:rPr>
        <w:instrText xml:space="preserve"> HYPERLINK \l "_Toc15396600" </w:instrText>
      </w:r>
      <w:r>
        <w:rPr>
          <w:color w:val="auto"/>
        </w:rPr>
        <w:fldChar w:fldCharType="separate"/>
      </w:r>
      <w:r>
        <w:rPr>
          <w:rStyle w:val="16"/>
          <w:rFonts w:hint="eastAsia" w:ascii="仿宋" w:hAnsi="仿宋" w:eastAsia="仿宋"/>
          <w:color w:val="auto"/>
          <w:sz w:val="28"/>
          <w:szCs w:val="28"/>
        </w:rPr>
        <w:t>一、基本职能及主要工作</w:t>
      </w:r>
      <w:r>
        <w:rPr>
          <w:rFonts w:ascii="仿宋" w:hAnsi="仿宋" w:eastAsia="仿宋"/>
          <w:color w:val="auto"/>
          <w:sz w:val="28"/>
          <w:szCs w:val="28"/>
        </w:rPr>
        <w:tab/>
      </w:r>
      <w:r>
        <w:rPr>
          <w:rFonts w:hint="eastAsia" w:ascii="仿宋" w:hAnsi="仿宋" w:eastAsia="仿宋"/>
          <w:color w:val="auto"/>
          <w:sz w:val="28"/>
          <w:szCs w:val="28"/>
        </w:rPr>
        <w:t>4</w:t>
      </w:r>
      <w:r>
        <w:rPr>
          <w:rFonts w:hint="eastAsia" w:ascii="仿宋" w:hAnsi="仿宋" w:eastAsia="仿宋"/>
          <w:color w:val="auto"/>
          <w:sz w:val="28"/>
          <w:szCs w:val="28"/>
        </w:rPr>
        <w:fldChar w:fldCharType="end"/>
      </w:r>
    </w:p>
    <w:p w14:paraId="4693A05D">
      <w:pPr>
        <w:pStyle w:val="11"/>
        <w:rPr>
          <w:rFonts w:ascii="仿宋" w:hAnsi="仿宋" w:eastAsia="仿宋" w:cstheme="minorBidi"/>
          <w:color w:val="auto"/>
          <w:sz w:val="28"/>
          <w:szCs w:val="28"/>
        </w:rPr>
      </w:pPr>
      <w:r>
        <w:rPr>
          <w:color w:val="auto"/>
        </w:rPr>
        <w:fldChar w:fldCharType="begin"/>
      </w:r>
      <w:r>
        <w:rPr>
          <w:color w:val="auto"/>
        </w:rPr>
        <w:instrText xml:space="preserve"> HYPERLINK \l "_Toc15396601" </w:instrText>
      </w:r>
      <w:r>
        <w:rPr>
          <w:color w:val="auto"/>
        </w:rPr>
        <w:fldChar w:fldCharType="separate"/>
      </w:r>
      <w:r>
        <w:rPr>
          <w:rStyle w:val="16"/>
          <w:rFonts w:hint="eastAsia" w:ascii="仿宋" w:hAnsi="仿宋" w:eastAsia="仿宋"/>
          <w:color w:val="auto"/>
          <w:sz w:val="28"/>
          <w:szCs w:val="28"/>
        </w:rPr>
        <w:t>二、机构设置</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_Toc15396601 \h </w:instrText>
      </w:r>
      <w:r>
        <w:rPr>
          <w:rFonts w:ascii="仿宋" w:hAnsi="仿宋" w:eastAsia="仿宋"/>
          <w:color w:val="auto"/>
          <w:sz w:val="28"/>
          <w:szCs w:val="28"/>
        </w:rPr>
        <w:fldChar w:fldCharType="separate"/>
      </w:r>
      <w:r>
        <w:rPr>
          <w:rFonts w:ascii="仿宋" w:hAnsi="仿宋" w:eastAsia="仿宋"/>
          <w:color w:val="auto"/>
          <w:sz w:val="28"/>
          <w:szCs w:val="28"/>
        </w:rPr>
        <w:t>10</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77DFA98E">
      <w:pPr>
        <w:pStyle w:val="10"/>
        <w:rPr>
          <w:color w:val="auto"/>
        </w:rPr>
      </w:pPr>
      <w:r>
        <w:rPr>
          <w:color w:val="auto"/>
        </w:rPr>
        <w:fldChar w:fldCharType="begin"/>
      </w:r>
      <w:r>
        <w:rPr>
          <w:color w:val="auto"/>
        </w:rPr>
        <w:instrText xml:space="preserve"> HYPERLINK \l "_Toc15396602" </w:instrText>
      </w:r>
      <w:r>
        <w:rPr>
          <w:color w:val="auto"/>
        </w:rPr>
        <w:fldChar w:fldCharType="separate"/>
      </w:r>
      <w:r>
        <w:rPr>
          <w:rStyle w:val="16"/>
          <w:rFonts w:hint="eastAsia"/>
          <w:color w:val="auto"/>
        </w:rPr>
        <w:t>第二部分</w:t>
      </w:r>
      <w:r>
        <w:rPr>
          <w:rStyle w:val="16"/>
          <w:color w:val="auto"/>
        </w:rPr>
        <w:t xml:space="preserve"> 2018</w:t>
      </w:r>
      <w:r>
        <w:rPr>
          <w:rStyle w:val="16"/>
          <w:rFonts w:hint="eastAsia"/>
          <w:color w:val="auto"/>
        </w:rPr>
        <w:t>年度部门决算情况说明</w:t>
      </w:r>
      <w:r>
        <w:rPr>
          <w:color w:val="auto"/>
        </w:rPr>
        <w:tab/>
      </w:r>
      <w:r>
        <w:rPr>
          <w:color w:val="auto"/>
        </w:rPr>
        <w:fldChar w:fldCharType="begin"/>
      </w:r>
      <w:r>
        <w:rPr>
          <w:color w:val="auto"/>
        </w:rPr>
        <w:instrText xml:space="preserve"> PAGEREF _Toc15396602 \h </w:instrText>
      </w:r>
      <w:r>
        <w:rPr>
          <w:color w:val="auto"/>
        </w:rPr>
        <w:fldChar w:fldCharType="separate"/>
      </w:r>
      <w:r>
        <w:rPr>
          <w:color w:val="auto"/>
        </w:rPr>
        <w:t>1</w:t>
      </w:r>
      <w:r>
        <w:rPr>
          <w:rFonts w:hint="eastAsia"/>
          <w:color w:val="auto"/>
          <w:lang w:val="en-US" w:eastAsia="zh-CN"/>
        </w:rPr>
        <w:t>1</w:t>
      </w:r>
      <w:r>
        <w:rPr>
          <w:color w:val="auto"/>
        </w:rPr>
        <w:fldChar w:fldCharType="end"/>
      </w:r>
      <w:r>
        <w:rPr>
          <w:color w:val="auto"/>
        </w:rPr>
        <w:fldChar w:fldCharType="end"/>
      </w:r>
    </w:p>
    <w:p w14:paraId="539D21EE">
      <w:pPr>
        <w:pStyle w:val="11"/>
        <w:rPr>
          <w:rFonts w:ascii="仿宋" w:hAnsi="仿宋" w:eastAsia="仿宋" w:cstheme="minorBidi"/>
          <w:color w:val="auto"/>
          <w:sz w:val="28"/>
          <w:szCs w:val="28"/>
        </w:rPr>
      </w:pPr>
      <w:r>
        <w:rPr>
          <w:color w:val="auto"/>
        </w:rPr>
        <w:fldChar w:fldCharType="begin"/>
      </w:r>
      <w:r>
        <w:rPr>
          <w:color w:val="auto"/>
        </w:rPr>
        <w:instrText xml:space="preserve"> HYPERLINK \l "_Toc15396603" </w:instrText>
      </w:r>
      <w:r>
        <w:rPr>
          <w:color w:val="auto"/>
        </w:rPr>
        <w:fldChar w:fldCharType="separate"/>
      </w:r>
      <w:r>
        <w:rPr>
          <w:rStyle w:val="16"/>
          <w:rFonts w:hint="eastAsia" w:ascii="仿宋" w:hAnsi="仿宋" w:eastAsia="仿宋" w:cstheme="majorBidi"/>
          <w:bCs/>
          <w:color w:val="auto"/>
          <w:sz w:val="28"/>
          <w:szCs w:val="28"/>
        </w:rPr>
        <w:t>一、</w:t>
      </w:r>
      <w:r>
        <w:rPr>
          <w:rStyle w:val="16"/>
          <w:rFonts w:hint="eastAsia" w:ascii="仿宋" w:hAnsi="仿宋" w:eastAsia="仿宋"/>
          <w:color w:val="auto"/>
          <w:sz w:val="28"/>
          <w:szCs w:val="28"/>
        </w:rPr>
        <w:t>收</w:t>
      </w:r>
      <w:r>
        <w:rPr>
          <w:rStyle w:val="16"/>
          <w:rFonts w:hint="eastAsia" w:ascii="仿宋" w:hAnsi="仿宋" w:eastAsia="仿宋" w:cstheme="majorBidi"/>
          <w:bCs/>
          <w:color w:val="auto"/>
          <w:sz w:val="28"/>
          <w:szCs w:val="28"/>
        </w:rPr>
        <w:t>入支出决算总体情况说明</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_Toc15396603 \h </w:instrText>
      </w:r>
      <w:r>
        <w:rPr>
          <w:rFonts w:ascii="仿宋" w:hAnsi="仿宋" w:eastAsia="仿宋"/>
          <w:color w:val="auto"/>
          <w:sz w:val="28"/>
          <w:szCs w:val="28"/>
        </w:rPr>
        <w:fldChar w:fldCharType="separate"/>
      </w:r>
      <w:r>
        <w:rPr>
          <w:rFonts w:ascii="仿宋" w:hAnsi="仿宋" w:eastAsia="仿宋"/>
          <w:color w:val="auto"/>
          <w:sz w:val="28"/>
          <w:szCs w:val="28"/>
        </w:rPr>
        <w:t>1</w:t>
      </w:r>
      <w:r>
        <w:rPr>
          <w:rFonts w:hint="eastAsia" w:ascii="仿宋" w:hAnsi="仿宋" w:eastAsia="仿宋"/>
          <w:color w:val="auto"/>
          <w:sz w:val="28"/>
          <w:szCs w:val="28"/>
          <w:lang w:val="en-US" w:eastAsia="zh-CN"/>
        </w:rPr>
        <w:t>1</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1FB6E2E0">
      <w:pPr>
        <w:pStyle w:val="11"/>
        <w:rPr>
          <w:rFonts w:ascii="仿宋" w:hAnsi="仿宋" w:eastAsia="仿宋" w:cstheme="minorBidi"/>
          <w:color w:val="auto"/>
          <w:sz w:val="28"/>
          <w:szCs w:val="28"/>
        </w:rPr>
      </w:pPr>
      <w:r>
        <w:rPr>
          <w:color w:val="auto"/>
        </w:rPr>
        <w:fldChar w:fldCharType="begin"/>
      </w:r>
      <w:r>
        <w:rPr>
          <w:color w:val="auto"/>
        </w:rPr>
        <w:instrText xml:space="preserve"> HYPERLINK \l "_Toc15396604" </w:instrText>
      </w:r>
      <w:r>
        <w:rPr>
          <w:color w:val="auto"/>
        </w:rPr>
        <w:fldChar w:fldCharType="separate"/>
      </w:r>
      <w:r>
        <w:rPr>
          <w:rStyle w:val="16"/>
          <w:rFonts w:hint="eastAsia" w:ascii="仿宋" w:hAnsi="仿宋" w:eastAsia="仿宋" w:cstheme="majorBidi"/>
          <w:bCs/>
          <w:color w:val="auto"/>
          <w:sz w:val="28"/>
          <w:szCs w:val="28"/>
        </w:rPr>
        <w:t>二、</w:t>
      </w:r>
      <w:r>
        <w:rPr>
          <w:rStyle w:val="16"/>
          <w:rFonts w:hint="eastAsia" w:ascii="仿宋" w:hAnsi="仿宋" w:eastAsia="仿宋"/>
          <w:color w:val="auto"/>
          <w:sz w:val="28"/>
          <w:szCs w:val="28"/>
        </w:rPr>
        <w:t>收</w:t>
      </w:r>
      <w:r>
        <w:rPr>
          <w:rStyle w:val="16"/>
          <w:rFonts w:hint="eastAsia" w:ascii="仿宋" w:hAnsi="仿宋" w:eastAsia="仿宋" w:cstheme="majorBidi"/>
          <w:bCs/>
          <w:color w:val="auto"/>
          <w:sz w:val="28"/>
          <w:szCs w:val="28"/>
        </w:rPr>
        <w:t>入决算情况说明</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_Toc15396604 \h </w:instrText>
      </w:r>
      <w:r>
        <w:rPr>
          <w:rFonts w:ascii="仿宋" w:hAnsi="仿宋" w:eastAsia="仿宋"/>
          <w:color w:val="auto"/>
          <w:sz w:val="28"/>
          <w:szCs w:val="28"/>
        </w:rPr>
        <w:fldChar w:fldCharType="separate"/>
      </w:r>
      <w:r>
        <w:rPr>
          <w:rFonts w:ascii="仿宋" w:hAnsi="仿宋" w:eastAsia="仿宋"/>
          <w:color w:val="auto"/>
          <w:sz w:val="28"/>
          <w:szCs w:val="28"/>
        </w:rPr>
        <w:t>11</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525C8B59">
      <w:pPr>
        <w:pStyle w:val="11"/>
        <w:rPr>
          <w:rFonts w:ascii="仿宋" w:hAnsi="仿宋" w:eastAsia="仿宋" w:cstheme="minorBidi"/>
          <w:color w:val="auto"/>
          <w:sz w:val="28"/>
          <w:szCs w:val="28"/>
        </w:rPr>
      </w:pPr>
      <w:r>
        <w:rPr>
          <w:color w:val="auto"/>
        </w:rPr>
        <w:fldChar w:fldCharType="begin"/>
      </w:r>
      <w:r>
        <w:rPr>
          <w:color w:val="auto"/>
        </w:rPr>
        <w:instrText xml:space="preserve"> HYPERLINK \l "_Toc15396605" </w:instrText>
      </w:r>
      <w:r>
        <w:rPr>
          <w:color w:val="auto"/>
        </w:rPr>
        <w:fldChar w:fldCharType="separate"/>
      </w:r>
      <w:r>
        <w:rPr>
          <w:rStyle w:val="16"/>
          <w:rFonts w:hint="eastAsia" w:ascii="仿宋" w:hAnsi="仿宋" w:eastAsia="仿宋" w:cstheme="majorBidi"/>
          <w:bCs/>
          <w:color w:val="auto"/>
          <w:sz w:val="28"/>
          <w:szCs w:val="28"/>
        </w:rPr>
        <w:t>三、</w:t>
      </w:r>
      <w:r>
        <w:rPr>
          <w:rStyle w:val="16"/>
          <w:rFonts w:hint="eastAsia" w:ascii="仿宋" w:hAnsi="仿宋" w:eastAsia="仿宋"/>
          <w:color w:val="auto"/>
          <w:sz w:val="28"/>
          <w:szCs w:val="28"/>
        </w:rPr>
        <w:t>支</w:t>
      </w:r>
      <w:r>
        <w:rPr>
          <w:rStyle w:val="16"/>
          <w:rFonts w:hint="eastAsia" w:ascii="仿宋" w:hAnsi="仿宋" w:eastAsia="仿宋" w:cstheme="majorBidi"/>
          <w:bCs/>
          <w:color w:val="auto"/>
          <w:sz w:val="28"/>
          <w:szCs w:val="28"/>
        </w:rPr>
        <w:t>出决算情况说明</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_Toc15396605 \h </w:instrText>
      </w:r>
      <w:r>
        <w:rPr>
          <w:rFonts w:ascii="仿宋" w:hAnsi="仿宋" w:eastAsia="仿宋"/>
          <w:color w:val="auto"/>
          <w:sz w:val="28"/>
          <w:szCs w:val="28"/>
        </w:rPr>
        <w:fldChar w:fldCharType="separate"/>
      </w:r>
      <w:r>
        <w:rPr>
          <w:rFonts w:ascii="仿宋" w:hAnsi="仿宋" w:eastAsia="仿宋"/>
          <w:color w:val="auto"/>
          <w:sz w:val="28"/>
          <w:szCs w:val="28"/>
        </w:rPr>
        <w:t>11</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4E556BD5">
      <w:pPr>
        <w:pStyle w:val="11"/>
        <w:rPr>
          <w:rFonts w:ascii="仿宋" w:hAnsi="仿宋" w:eastAsia="仿宋" w:cstheme="minorBidi"/>
          <w:color w:val="auto"/>
          <w:sz w:val="28"/>
          <w:szCs w:val="28"/>
        </w:rPr>
      </w:pPr>
      <w:r>
        <w:rPr>
          <w:color w:val="auto"/>
        </w:rPr>
        <w:fldChar w:fldCharType="begin"/>
      </w:r>
      <w:r>
        <w:rPr>
          <w:color w:val="auto"/>
        </w:rPr>
        <w:instrText xml:space="preserve"> HYPERLINK \l "_Toc15396606" </w:instrText>
      </w:r>
      <w:r>
        <w:rPr>
          <w:color w:val="auto"/>
        </w:rPr>
        <w:fldChar w:fldCharType="separate"/>
      </w:r>
      <w:r>
        <w:rPr>
          <w:rStyle w:val="16"/>
          <w:rFonts w:hint="eastAsia" w:ascii="仿宋" w:hAnsi="仿宋" w:eastAsia="仿宋"/>
          <w:color w:val="auto"/>
          <w:sz w:val="28"/>
          <w:szCs w:val="28"/>
        </w:rPr>
        <w:t>四、财</w:t>
      </w:r>
      <w:r>
        <w:rPr>
          <w:rStyle w:val="16"/>
          <w:rFonts w:hint="eastAsia" w:ascii="仿宋" w:hAnsi="仿宋" w:eastAsia="仿宋" w:cstheme="majorBidi"/>
          <w:bCs/>
          <w:color w:val="auto"/>
          <w:sz w:val="28"/>
          <w:szCs w:val="28"/>
        </w:rPr>
        <w:t>政拨款收入支出决算总体情况说明</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_Toc15396606 \h </w:instrText>
      </w:r>
      <w:r>
        <w:rPr>
          <w:rFonts w:ascii="仿宋" w:hAnsi="仿宋" w:eastAsia="仿宋"/>
          <w:color w:val="auto"/>
          <w:sz w:val="28"/>
          <w:szCs w:val="28"/>
        </w:rPr>
        <w:fldChar w:fldCharType="separate"/>
      </w:r>
      <w:r>
        <w:rPr>
          <w:rFonts w:ascii="仿宋" w:hAnsi="仿宋" w:eastAsia="仿宋"/>
          <w:color w:val="auto"/>
          <w:sz w:val="28"/>
          <w:szCs w:val="28"/>
        </w:rPr>
        <w:t>1</w:t>
      </w:r>
      <w:r>
        <w:rPr>
          <w:rFonts w:hint="eastAsia" w:ascii="仿宋" w:hAnsi="仿宋" w:eastAsia="仿宋"/>
          <w:color w:val="auto"/>
          <w:sz w:val="28"/>
          <w:szCs w:val="28"/>
          <w:lang w:val="en-US" w:eastAsia="zh-CN"/>
        </w:rPr>
        <w:t>2</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3EC4605A">
      <w:pPr>
        <w:pStyle w:val="11"/>
        <w:rPr>
          <w:rFonts w:ascii="仿宋" w:hAnsi="仿宋" w:eastAsia="仿宋" w:cstheme="minorBidi"/>
          <w:color w:val="auto"/>
          <w:sz w:val="28"/>
          <w:szCs w:val="28"/>
        </w:rPr>
      </w:pPr>
      <w:r>
        <w:rPr>
          <w:color w:val="auto"/>
        </w:rPr>
        <w:fldChar w:fldCharType="begin"/>
      </w:r>
      <w:r>
        <w:rPr>
          <w:color w:val="auto"/>
        </w:rPr>
        <w:instrText xml:space="preserve"> HYPERLINK \l "_Toc15396607" </w:instrText>
      </w:r>
      <w:r>
        <w:rPr>
          <w:color w:val="auto"/>
        </w:rPr>
        <w:fldChar w:fldCharType="separate"/>
      </w:r>
      <w:r>
        <w:rPr>
          <w:rStyle w:val="16"/>
          <w:rFonts w:hint="eastAsia" w:ascii="仿宋" w:hAnsi="仿宋" w:eastAsia="仿宋"/>
          <w:color w:val="auto"/>
          <w:sz w:val="28"/>
          <w:szCs w:val="28"/>
        </w:rPr>
        <w:t>五、一</w:t>
      </w:r>
      <w:r>
        <w:rPr>
          <w:rStyle w:val="16"/>
          <w:rFonts w:hint="eastAsia" w:ascii="仿宋" w:hAnsi="仿宋" w:eastAsia="仿宋" w:cstheme="majorBidi"/>
          <w:bCs/>
          <w:color w:val="auto"/>
          <w:sz w:val="28"/>
          <w:szCs w:val="28"/>
        </w:rPr>
        <w:t>般公共预算财政拨款支出决算情况说明</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_Toc15396607 \h </w:instrText>
      </w:r>
      <w:r>
        <w:rPr>
          <w:rFonts w:ascii="仿宋" w:hAnsi="仿宋" w:eastAsia="仿宋"/>
          <w:color w:val="auto"/>
          <w:sz w:val="28"/>
          <w:szCs w:val="28"/>
        </w:rPr>
        <w:fldChar w:fldCharType="separate"/>
      </w:r>
      <w:r>
        <w:rPr>
          <w:rFonts w:ascii="仿宋" w:hAnsi="仿宋" w:eastAsia="仿宋"/>
          <w:color w:val="auto"/>
          <w:sz w:val="28"/>
          <w:szCs w:val="28"/>
        </w:rPr>
        <w:t>12</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439365C6">
      <w:pPr>
        <w:pStyle w:val="11"/>
        <w:rPr>
          <w:rFonts w:ascii="仿宋" w:hAnsi="仿宋" w:eastAsia="仿宋" w:cstheme="minorBidi"/>
          <w:color w:val="auto"/>
          <w:sz w:val="28"/>
          <w:szCs w:val="28"/>
        </w:rPr>
      </w:pPr>
      <w:r>
        <w:rPr>
          <w:color w:val="auto"/>
        </w:rPr>
        <w:fldChar w:fldCharType="begin"/>
      </w:r>
      <w:r>
        <w:rPr>
          <w:color w:val="auto"/>
        </w:rPr>
        <w:instrText xml:space="preserve"> HYPERLINK \l "_Toc15396608" </w:instrText>
      </w:r>
      <w:r>
        <w:rPr>
          <w:color w:val="auto"/>
        </w:rPr>
        <w:fldChar w:fldCharType="separate"/>
      </w:r>
      <w:r>
        <w:rPr>
          <w:rStyle w:val="16"/>
          <w:rFonts w:hint="eastAsia" w:ascii="仿宋" w:hAnsi="仿宋" w:eastAsia="仿宋"/>
          <w:color w:val="auto"/>
          <w:sz w:val="28"/>
          <w:szCs w:val="28"/>
        </w:rPr>
        <w:t>六、一</w:t>
      </w:r>
      <w:r>
        <w:rPr>
          <w:rStyle w:val="16"/>
          <w:rFonts w:hint="eastAsia" w:ascii="仿宋" w:hAnsi="仿宋" w:eastAsia="仿宋" w:cstheme="majorBidi"/>
          <w:bCs/>
          <w:color w:val="auto"/>
          <w:sz w:val="28"/>
          <w:szCs w:val="28"/>
        </w:rPr>
        <w:t>般公共预算财政拨款基本支出决算情况说明</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_Toc15396608 \h </w:instrText>
      </w:r>
      <w:r>
        <w:rPr>
          <w:rFonts w:ascii="仿宋" w:hAnsi="仿宋" w:eastAsia="仿宋"/>
          <w:color w:val="auto"/>
          <w:sz w:val="28"/>
          <w:szCs w:val="28"/>
        </w:rPr>
        <w:fldChar w:fldCharType="separate"/>
      </w:r>
      <w:r>
        <w:rPr>
          <w:rFonts w:ascii="仿宋" w:hAnsi="仿宋" w:eastAsia="仿宋"/>
          <w:color w:val="auto"/>
          <w:sz w:val="28"/>
          <w:szCs w:val="28"/>
        </w:rPr>
        <w:t>1</w:t>
      </w:r>
      <w:r>
        <w:rPr>
          <w:rFonts w:hint="eastAsia" w:ascii="仿宋" w:hAnsi="仿宋" w:eastAsia="仿宋"/>
          <w:color w:val="auto"/>
          <w:sz w:val="28"/>
          <w:szCs w:val="28"/>
          <w:lang w:val="en-US" w:eastAsia="zh-CN"/>
        </w:rPr>
        <w:t>5</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3E5970DB">
      <w:pPr>
        <w:pStyle w:val="11"/>
        <w:rPr>
          <w:rFonts w:ascii="仿宋" w:hAnsi="仿宋" w:eastAsia="仿宋" w:cstheme="minorBidi"/>
          <w:color w:val="auto"/>
          <w:sz w:val="28"/>
          <w:szCs w:val="28"/>
        </w:rPr>
      </w:pPr>
      <w:r>
        <w:rPr>
          <w:color w:val="auto"/>
        </w:rPr>
        <w:fldChar w:fldCharType="begin"/>
      </w:r>
      <w:r>
        <w:rPr>
          <w:color w:val="auto"/>
        </w:rPr>
        <w:instrText xml:space="preserve"> HYPERLINK \l "_Toc15396609" </w:instrText>
      </w:r>
      <w:r>
        <w:rPr>
          <w:color w:val="auto"/>
        </w:rPr>
        <w:fldChar w:fldCharType="separate"/>
      </w:r>
      <w:r>
        <w:rPr>
          <w:rStyle w:val="16"/>
          <w:rFonts w:hint="eastAsia" w:ascii="仿宋" w:hAnsi="仿宋" w:eastAsia="仿宋"/>
          <w:color w:val="auto"/>
          <w:sz w:val="28"/>
          <w:szCs w:val="28"/>
        </w:rPr>
        <w:t>七、</w:t>
      </w:r>
      <w:r>
        <w:rPr>
          <w:rStyle w:val="16"/>
          <w:rFonts w:ascii="仿宋" w:hAnsi="仿宋" w:eastAsia="仿宋"/>
          <w:color w:val="auto"/>
          <w:sz w:val="28"/>
          <w:szCs w:val="28"/>
        </w:rPr>
        <w:t>“</w:t>
      </w:r>
      <w:r>
        <w:rPr>
          <w:rStyle w:val="16"/>
          <w:rFonts w:hint="eastAsia" w:ascii="仿宋" w:hAnsi="仿宋" w:eastAsia="仿宋" w:cstheme="majorBidi"/>
          <w:bCs/>
          <w:color w:val="auto"/>
          <w:sz w:val="28"/>
          <w:szCs w:val="28"/>
        </w:rPr>
        <w:t>三公”经费财政拨款支出决算情况说明</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_Toc15396609 \h </w:instrText>
      </w:r>
      <w:r>
        <w:rPr>
          <w:rFonts w:ascii="仿宋" w:hAnsi="仿宋" w:eastAsia="仿宋"/>
          <w:color w:val="auto"/>
          <w:sz w:val="28"/>
          <w:szCs w:val="28"/>
        </w:rPr>
        <w:fldChar w:fldCharType="separate"/>
      </w:r>
      <w:r>
        <w:rPr>
          <w:rFonts w:ascii="仿宋" w:hAnsi="仿宋" w:eastAsia="仿宋"/>
          <w:color w:val="auto"/>
          <w:sz w:val="28"/>
          <w:szCs w:val="28"/>
        </w:rPr>
        <w:t>15</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25387B03">
      <w:pPr>
        <w:pStyle w:val="11"/>
        <w:rPr>
          <w:rFonts w:ascii="仿宋" w:hAnsi="仿宋" w:eastAsia="仿宋" w:cstheme="minorBidi"/>
          <w:color w:val="auto"/>
          <w:sz w:val="28"/>
          <w:szCs w:val="28"/>
        </w:rPr>
      </w:pPr>
      <w:r>
        <w:rPr>
          <w:color w:val="auto"/>
        </w:rPr>
        <w:fldChar w:fldCharType="begin"/>
      </w:r>
      <w:r>
        <w:rPr>
          <w:color w:val="auto"/>
        </w:rPr>
        <w:instrText xml:space="preserve"> HYPERLINK \l "_Toc15396610" </w:instrText>
      </w:r>
      <w:r>
        <w:rPr>
          <w:color w:val="auto"/>
        </w:rPr>
        <w:fldChar w:fldCharType="separate"/>
      </w:r>
      <w:r>
        <w:rPr>
          <w:rStyle w:val="16"/>
          <w:rFonts w:hint="eastAsia" w:ascii="仿宋" w:hAnsi="仿宋" w:eastAsia="仿宋"/>
          <w:color w:val="auto"/>
          <w:sz w:val="28"/>
          <w:szCs w:val="28"/>
        </w:rPr>
        <w:t>八、</w:t>
      </w:r>
      <w:r>
        <w:rPr>
          <w:rStyle w:val="16"/>
          <w:rFonts w:hint="eastAsia" w:ascii="仿宋" w:hAnsi="仿宋" w:eastAsia="仿宋" w:cstheme="majorBidi"/>
          <w:bCs/>
          <w:color w:val="auto"/>
          <w:sz w:val="28"/>
          <w:szCs w:val="28"/>
        </w:rPr>
        <w:t>政府性基金预算支出决算情况说明</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_Toc15396610 \h </w:instrText>
      </w:r>
      <w:r>
        <w:rPr>
          <w:rFonts w:ascii="仿宋" w:hAnsi="仿宋" w:eastAsia="仿宋"/>
          <w:color w:val="auto"/>
          <w:sz w:val="28"/>
          <w:szCs w:val="28"/>
        </w:rPr>
        <w:fldChar w:fldCharType="separate"/>
      </w:r>
      <w:r>
        <w:rPr>
          <w:rFonts w:ascii="仿宋" w:hAnsi="仿宋" w:eastAsia="仿宋"/>
          <w:color w:val="auto"/>
          <w:sz w:val="28"/>
          <w:szCs w:val="28"/>
        </w:rPr>
        <w:t>17</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58949B2B">
      <w:pPr>
        <w:pStyle w:val="11"/>
        <w:rPr>
          <w:rFonts w:ascii="仿宋" w:hAnsi="仿宋" w:eastAsia="仿宋"/>
          <w:color w:val="auto"/>
          <w:sz w:val="28"/>
          <w:szCs w:val="28"/>
        </w:rPr>
      </w:pPr>
      <w:r>
        <w:rPr>
          <w:color w:val="auto"/>
        </w:rPr>
        <w:fldChar w:fldCharType="begin"/>
      </w:r>
      <w:r>
        <w:rPr>
          <w:color w:val="auto"/>
        </w:rPr>
        <w:instrText xml:space="preserve"> HYPERLINK \l "_Toc15396611" </w:instrText>
      </w:r>
      <w:r>
        <w:rPr>
          <w:color w:val="auto"/>
        </w:rPr>
        <w:fldChar w:fldCharType="separate"/>
      </w:r>
      <w:r>
        <w:rPr>
          <w:rStyle w:val="16"/>
          <w:rFonts w:hint="eastAsia" w:ascii="仿宋" w:hAnsi="仿宋" w:eastAsia="仿宋" w:cstheme="majorBidi"/>
          <w:bCs/>
          <w:color w:val="auto"/>
          <w:sz w:val="28"/>
          <w:szCs w:val="28"/>
        </w:rPr>
        <w:t>九、</w:t>
      </w:r>
      <w:r>
        <w:rPr>
          <w:rStyle w:val="16"/>
          <w:rFonts w:hint="eastAsia" w:ascii="仿宋" w:hAnsi="仿宋" w:eastAsia="仿宋"/>
          <w:color w:val="auto"/>
          <w:sz w:val="28"/>
          <w:szCs w:val="28"/>
        </w:rPr>
        <w:t xml:space="preserve"> 国</w:t>
      </w:r>
      <w:r>
        <w:rPr>
          <w:rStyle w:val="16"/>
          <w:rFonts w:hint="eastAsia" w:ascii="仿宋" w:hAnsi="仿宋" w:eastAsia="仿宋" w:cstheme="majorBidi"/>
          <w:bCs/>
          <w:color w:val="auto"/>
          <w:sz w:val="28"/>
          <w:szCs w:val="28"/>
        </w:rPr>
        <w:t>有资本经营预算支出决算情况说明</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_Toc15396611 \h </w:instrText>
      </w:r>
      <w:r>
        <w:rPr>
          <w:rFonts w:ascii="仿宋" w:hAnsi="仿宋" w:eastAsia="仿宋"/>
          <w:color w:val="auto"/>
          <w:sz w:val="28"/>
          <w:szCs w:val="28"/>
        </w:rPr>
        <w:fldChar w:fldCharType="separate"/>
      </w:r>
      <w:r>
        <w:rPr>
          <w:rFonts w:ascii="仿宋" w:hAnsi="仿宋" w:eastAsia="仿宋"/>
          <w:color w:val="auto"/>
          <w:sz w:val="28"/>
          <w:szCs w:val="28"/>
        </w:rPr>
        <w:t>17</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5529872E">
      <w:pPr>
        <w:pStyle w:val="11"/>
      </w:pPr>
      <w:r>
        <w:rPr>
          <w:color w:val="auto"/>
        </w:rPr>
        <w:fldChar w:fldCharType="begin"/>
      </w:r>
      <w:r>
        <w:rPr>
          <w:color w:val="auto"/>
        </w:rPr>
        <w:instrText xml:space="preserve"> HYPERLINK \l "_Toc15396611" </w:instrText>
      </w:r>
      <w:r>
        <w:rPr>
          <w:color w:val="auto"/>
        </w:rPr>
        <w:fldChar w:fldCharType="separate"/>
      </w:r>
      <w:r>
        <w:rPr>
          <w:rFonts w:hint="eastAsia"/>
          <w:color w:val="auto"/>
          <w:lang w:eastAsia="zh-CN"/>
        </w:rPr>
        <w:t>十</w:t>
      </w:r>
      <w:r>
        <w:rPr>
          <w:rStyle w:val="16"/>
          <w:rFonts w:hint="eastAsia" w:ascii="仿宋" w:hAnsi="仿宋" w:eastAsia="仿宋" w:cstheme="majorBidi"/>
          <w:bCs/>
          <w:color w:val="auto"/>
          <w:sz w:val="28"/>
          <w:szCs w:val="28"/>
        </w:rPr>
        <w:t>、</w:t>
      </w:r>
      <w:r>
        <w:rPr>
          <w:rStyle w:val="16"/>
          <w:rFonts w:hint="eastAsia" w:ascii="仿宋" w:hAnsi="仿宋" w:eastAsia="仿宋"/>
          <w:color w:val="auto"/>
          <w:sz w:val="28"/>
          <w:szCs w:val="28"/>
          <w:lang w:eastAsia="zh-CN"/>
        </w:rPr>
        <w:t>预算绩效情况说明</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_Toc15396611 \h </w:instrText>
      </w:r>
      <w:r>
        <w:rPr>
          <w:rFonts w:ascii="仿宋" w:hAnsi="仿宋" w:eastAsia="仿宋"/>
          <w:color w:val="auto"/>
          <w:sz w:val="28"/>
          <w:szCs w:val="28"/>
        </w:rPr>
        <w:fldChar w:fldCharType="separate"/>
      </w:r>
      <w:r>
        <w:rPr>
          <w:rFonts w:ascii="仿宋" w:hAnsi="仿宋" w:eastAsia="仿宋"/>
          <w:color w:val="auto"/>
          <w:sz w:val="28"/>
          <w:szCs w:val="28"/>
        </w:rPr>
        <w:t>17</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50E557BA">
      <w:pPr>
        <w:pStyle w:val="11"/>
        <w:rPr>
          <w:rFonts w:ascii="仿宋" w:hAnsi="仿宋" w:eastAsia="仿宋" w:cstheme="minorBidi"/>
          <w:color w:val="auto"/>
          <w:sz w:val="28"/>
          <w:szCs w:val="28"/>
        </w:rPr>
      </w:pPr>
      <w:r>
        <w:rPr>
          <w:color w:val="auto"/>
        </w:rPr>
        <w:fldChar w:fldCharType="begin"/>
      </w:r>
      <w:r>
        <w:rPr>
          <w:color w:val="auto"/>
        </w:rPr>
        <w:instrText xml:space="preserve"> HYPERLINK \l "_Toc15396612" </w:instrText>
      </w:r>
      <w:r>
        <w:rPr>
          <w:color w:val="auto"/>
        </w:rPr>
        <w:fldChar w:fldCharType="separate"/>
      </w:r>
      <w:r>
        <w:rPr>
          <w:rStyle w:val="16"/>
          <w:rFonts w:hint="eastAsia" w:ascii="仿宋" w:hAnsi="仿宋" w:eastAsia="仿宋"/>
          <w:color w:val="auto"/>
          <w:sz w:val="28"/>
          <w:szCs w:val="28"/>
        </w:rPr>
        <w:t>十</w:t>
      </w:r>
      <w:r>
        <w:rPr>
          <w:rStyle w:val="16"/>
          <w:rFonts w:hint="eastAsia" w:ascii="仿宋" w:hAnsi="仿宋" w:eastAsia="仿宋" w:cstheme="majorBidi"/>
          <w:bCs/>
          <w:color w:val="auto"/>
          <w:sz w:val="28"/>
          <w:szCs w:val="28"/>
        </w:rPr>
        <w:t>一、其他重要事项的情况说明</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_Toc15396612 \h </w:instrText>
      </w:r>
      <w:r>
        <w:rPr>
          <w:rFonts w:ascii="仿宋" w:hAnsi="仿宋" w:eastAsia="仿宋"/>
          <w:color w:val="auto"/>
          <w:sz w:val="28"/>
          <w:szCs w:val="28"/>
        </w:rPr>
        <w:fldChar w:fldCharType="separate"/>
      </w:r>
      <w:r>
        <w:rPr>
          <w:rFonts w:ascii="仿宋" w:hAnsi="仿宋" w:eastAsia="仿宋"/>
          <w:color w:val="auto"/>
          <w:sz w:val="28"/>
          <w:szCs w:val="28"/>
        </w:rPr>
        <w:t>2</w:t>
      </w:r>
      <w:r>
        <w:rPr>
          <w:rFonts w:hint="eastAsia" w:ascii="仿宋" w:hAnsi="仿宋" w:eastAsia="仿宋"/>
          <w:color w:val="auto"/>
          <w:sz w:val="28"/>
          <w:szCs w:val="28"/>
          <w:lang w:val="en-US" w:eastAsia="zh-CN"/>
        </w:rPr>
        <w:t>3</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00BA8AA0">
      <w:pPr>
        <w:pStyle w:val="10"/>
        <w:rPr>
          <w:rFonts w:cstheme="minorBidi"/>
          <w:color w:val="auto"/>
        </w:rPr>
      </w:pPr>
      <w:r>
        <w:rPr>
          <w:color w:val="auto"/>
        </w:rPr>
        <w:fldChar w:fldCharType="begin"/>
      </w:r>
      <w:r>
        <w:rPr>
          <w:color w:val="auto"/>
        </w:rPr>
        <w:instrText xml:space="preserve"> HYPERLINK \l "_Toc15396613" </w:instrText>
      </w:r>
      <w:r>
        <w:rPr>
          <w:color w:val="auto"/>
        </w:rPr>
        <w:fldChar w:fldCharType="separate"/>
      </w:r>
      <w:r>
        <w:rPr>
          <w:rStyle w:val="16"/>
          <w:rFonts w:hint="eastAsia"/>
          <w:bCs/>
          <w:color w:val="auto"/>
          <w:kern w:val="44"/>
        </w:rPr>
        <w:t>第三部分</w:t>
      </w:r>
      <w:r>
        <w:rPr>
          <w:rStyle w:val="16"/>
          <w:rFonts w:hint="eastAsia"/>
          <w:color w:val="auto"/>
        </w:rPr>
        <w:t xml:space="preserve"> 名</w:t>
      </w:r>
      <w:r>
        <w:rPr>
          <w:rStyle w:val="16"/>
          <w:rFonts w:hint="eastAsia"/>
          <w:bCs/>
          <w:color w:val="auto"/>
          <w:kern w:val="44"/>
        </w:rPr>
        <w:t>词解释</w:t>
      </w:r>
      <w:r>
        <w:rPr>
          <w:color w:val="auto"/>
        </w:rPr>
        <w:tab/>
      </w:r>
      <w:r>
        <w:rPr>
          <w:color w:val="auto"/>
        </w:rPr>
        <w:fldChar w:fldCharType="begin"/>
      </w:r>
      <w:r>
        <w:rPr>
          <w:color w:val="auto"/>
        </w:rPr>
        <w:instrText xml:space="preserve"> PAGEREF _Toc15396613 \h </w:instrText>
      </w:r>
      <w:r>
        <w:rPr>
          <w:color w:val="auto"/>
        </w:rPr>
        <w:fldChar w:fldCharType="separate"/>
      </w:r>
      <w:r>
        <w:rPr>
          <w:color w:val="auto"/>
        </w:rPr>
        <w:t>2</w:t>
      </w:r>
      <w:r>
        <w:rPr>
          <w:rFonts w:hint="eastAsia"/>
          <w:color w:val="auto"/>
          <w:lang w:val="en-US" w:eastAsia="zh-CN"/>
        </w:rPr>
        <w:t>5</w:t>
      </w:r>
      <w:r>
        <w:rPr>
          <w:color w:val="auto"/>
        </w:rPr>
        <w:fldChar w:fldCharType="end"/>
      </w:r>
      <w:r>
        <w:rPr>
          <w:color w:val="auto"/>
        </w:rPr>
        <w:fldChar w:fldCharType="end"/>
      </w:r>
    </w:p>
    <w:p w14:paraId="5A5E2D1B">
      <w:pPr>
        <w:pStyle w:val="10"/>
        <w:rPr>
          <w:rFonts w:cstheme="minorBidi"/>
          <w:color w:val="auto"/>
        </w:rPr>
      </w:pPr>
      <w:r>
        <w:rPr>
          <w:color w:val="auto"/>
        </w:rPr>
        <w:fldChar w:fldCharType="begin"/>
      </w:r>
      <w:r>
        <w:rPr>
          <w:color w:val="auto"/>
        </w:rPr>
        <w:instrText xml:space="preserve"> HYPERLINK \l "_Toc15396614" </w:instrText>
      </w:r>
      <w:r>
        <w:rPr>
          <w:color w:val="auto"/>
        </w:rPr>
        <w:fldChar w:fldCharType="separate"/>
      </w:r>
      <w:r>
        <w:rPr>
          <w:rStyle w:val="16"/>
          <w:rFonts w:hint="eastAsia"/>
          <w:color w:val="auto"/>
        </w:rPr>
        <w:t>第</w:t>
      </w:r>
      <w:r>
        <w:rPr>
          <w:rStyle w:val="16"/>
          <w:rFonts w:hint="eastAsia"/>
          <w:bCs/>
          <w:color w:val="auto"/>
          <w:kern w:val="44"/>
        </w:rPr>
        <w:t>四部分</w:t>
      </w:r>
      <w:r>
        <w:rPr>
          <w:rStyle w:val="16"/>
          <w:bCs/>
          <w:color w:val="auto"/>
          <w:kern w:val="44"/>
        </w:rPr>
        <w:t xml:space="preserve"> </w:t>
      </w:r>
      <w:r>
        <w:rPr>
          <w:rStyle w:val="16"/>
          <w:rFonts w:hint="eastAsia"/>
          <w:bCs/>
          <w:color w:val="auto"/>
          <w:kern w:val="44"/>
        </w:rPr>
        <w:t>附件</w:t>
      </w:r>
      <w:r>
        <w:rPr>
          <w:color w:val="auto"/>
        </w:rPr>
        <w:tab/>
      </w:r>
      <w:r>
        <w:rPr>
          <w:color w:val="auto"/>
        </w:rPr>
        <w:fldChar w:fldCharType="begin"/>
      </w:r>
      <w:r>
        <w:rPr>
          <w:color w:val="auto"/>
        </w:rPr>
        <w:instrText xml:space="preserve"> PAGEREF _Toc15396614 \h </w:instrText>
      </w:r>
      <w:r>
        <w:rPr>
          <w:color w:val="auto"/>
        </w:rPr>
        <w:fldChar w:fldCharType="separate"/>
      </w:r>
      <w:r>
        <w:rPr>
          <w:color w:val="auto"/>
        </w:rPr>
        <w:t>2</w:t>
      </w:r>
      <w:r>
        <w:rPr>
          <w:rFonts w:hint="eastAsia"/>
          <w:color w:val="auto"/>
          <w:lang w:val="en-US" w:eastAsia="zh-CN"/>
        </w:rPr>
        <w:t>7</w:t>
      </w:r>
      <w:r>
        <w:rPr>
          <w:color w:val="auto"/>
        </w:rPr>
        <w:fldChar w:fldCharType="end"/>
      </w:r>
      <w:r>
        <w:rPr>
          <w:color w:val="auto"/>
        </w:rPr>
        <w:fldChar w:fldCharType="end"/>
      </w:r>
    </w:p>
    <w:p w14:paraId="08FEAE7C">
      <w:pPr>
        <w:pStyle w:val="11"/>
        <w:rPr>
          <w:rFonts w:ascii="仿宋" w:hAnsi="仿宋" w:eastAsia="仿宋" w:cstheme="minorBidi"/>
          <w:color w:val="auto"/>
          <w:sz w:val="28"/>
          <w:szCs w:val="28"/>
        </w:rPr>
      </w:pPr>
      <w:r>
        <w:rPr>
          <w:color w:val="auto"/>
        </w:rPr>
        <w:fldChar w:fldCharType="begin"/>
      </w:r>
      <w:r>
        <w:rPr>
          <w:color w:val="auto"/>
        </w:rPr>
        <w:instrText xml:space="preserve"> HYPERLINK \l "_Toc15396615" </w:instrText>
      </w:r>
      <w:r>
        <w:rPr>
          <w:color w:val="auto"/>
        </w:rPr>
        <w:fldChar w:fldCharType="separate"/>
      </w:r>
      <w:r>
        <w:rPr>
          <w:rStyle w:val="16"/>
          <w:rFonts w:hint="eastAsia" w:ascii="仿宋" w:hAnsi="仿宋" w:eastAsia="仿宋"/>
          <w:color w:val="auto"/>
          <w:kern w:val="44"/>
          <w:sz w:val="28"/>
          <w:szCs w:val="28"/>
        </w:rPr>
        <w:t>附件</w:t>
      </w:r>
      <w:r>
        <w:rPr>
          <w:rStyle w:val="16"/>
          <w:rFonts w:ascii="仿宋" w:hAnsi="仿宋" w:eastAsia="仿宋"/>
          <w:color w:val="auto"/>
          <w:kern w:val="44"/>
          <w:sz w:val="28"/>
          <w:szCs w:val="28"/>
        </w:rPr>
        <w:t>1</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_Toc15396615 \h </w:instrText>
      </w:r>
      <w:r>
        <w:rPr>
          <w:rFonts w:ascii="仿宋" w:hAnsi="仿宋" w:eastAsia="仿宋"/>
          <w:color w:val="auto"/>
          <w:sz w:val="28"/>
          <w:szCs w:val="28"/>
        </w:rPr>
        <w:fldChar w:fldCharType="separate"/>
      </w:r>
      <w:r>
        <w:rPr>
          <w:rFonts w:ascii="仿宋" w:hAnsi="仿宋" w:eastAsia="仿宋"/>
          <w:color w:val="auto"/>
          <w:sz w:val="28"/>
          <w:szCs w:val="28"/>
        </w:rPr>
        <w:t>2</w:t>
      </w:r>
      <w:r>
        <w:rPr>
          <w:rFonts w:hint="eastAsia" w:ascii="仿宋" w:hAnsi="仿宋" w:eastAsia="仿宋"/>
          <w:color w:val="auto"/>
          <w:sz w:val="28"/>
          <w:szCs w:val="28"/>
          <w:lang w:val="en-US" w:eastAsia="zh-CN"/>
        </w:rPr>
        <w:t>7</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0B813D5E">
      <w:pPr>
        <w:pStyle w:val="11"/>
        <w:rPr>
          <w:rFonts w:ascii="仿宋" w:hAnsi="仿宋" w:eastAsia="仿宋" w:cstheme="minorBidi"/>
          <w:color w:val="auto"/>
          <w:sz w:val="28"/>
          <w:szCs w:val="28"/>
        </w:rPr>
      </w:pPr>
      <w:r>
        <w:rPr>
          <w:color w:val="auto"/>
        </w:rPr>
        <w:fldChar w:fldCharType="begin"/>
      </w:r>
      <w:r>
        <w:rPr>
          <w:color w:val="auto"/>
        </w:rPr>
        <w:instrText xml:space="preserve"> HYPERLINK \l "_Toc15396617" </w:instrText>
      </w:r>
      <w:r>
        <w:rPr>
          <w:color w:val="auto"/>
        </w:rPr>
        <w:fldChar w:fldCharType="separate"/>
      </w:r>
      <w:r>
        <w:rPr>
          <w:rStyle w:val="16"/>
          <w:rFonts w:hint="eastAsia" w:ascii="仿宋" w:hAnsi="仿宋" w:eastAsia="仿宋"/>
          <w:color w:val="auto"/>
          <w:kern w:val="44"/>
          <w:sz w:val="28"/>
          <w:szCs w:val="28"/>
        </w:rPr>
        <w:t>附件</w:t>
      </w:r>
      <w:r>
        <w:rPr>
          <w:rStyle w:val="16"/>
          <w:rFonts w:ascii="仿宋" w:hAnsi="仿宋" w:eastAsia="仿宋"/>
          <w:color w:val="auto"/>
          <w:kern w:val="44"/>
          <w:sz w:val="28"/>
          <w:szCs w:val="28"/>
        </w:rPr>
        <w:t>2</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_Toc15396617 \h </w:instrText>
      </w:r>
      <w:r>
        <w:rPr>
          <w:rFonts w:ascii="仿宋" w:hAnsi="仿宋" w:eastAsia="仿宋"/>
          <w:color w:val="auto"/>
          <w:sz w:val="28"/>
          <w:szCs w:val="28"/>
        </w:rPr>
        <w:fldChar w:fldCharType="separate"/>
      </w:r>
      <w:r>
        <w:rPr>
          <w:rFonts w:hint="eastAsia" w:ascii="仿宋" w:hAnsi="仿宋" w:eastAsia="仿宋"/>
          <w:color w:val="auto"/>
          <w:sz w:val="28"/>
          <w:szCs w:val="28"/>
          <w:lang w:val="en-US" w:eastAsia="zh-CN"/>
        </w:rPr>
        <w:t>32</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5C96C03E">
      <w:pPr>
        <w:pStyle w:val="10"/>
        <w:rPr>
          <w:rFonts w:cstheme="minorBidi"/>
          <w:color w:val="auto"/>
        </w:rPr>
      </w:pPr>
      <w:r>
        <w:rPr>
          <w:color w:val="auto"/>
        </w:rPr>
        <w:fldChar w:fldCharType="begin"/>
      </w:r>
      <w:r>
        <w:rPr>
          <w:color w:val="auto"/>
        </w:rPr>
        <w:instrText xml:space="preserve"> HYPERLINK \l "_Toc15396618" </w:instrText>
      </w:r>
      <w:r>
        <w:rPr>
          <w:color w:val="auto"/>
        </w:rPr>
        <w:fldChar w:fldCharType="separate"/>
      </w:r>
      <w:r>
        <w:rPr>
          <w:rStyle w:val="16"/>
          <w:rFonts w:hint="eastAsia"/>
          <w:color w:val="auto"/>
        </w:rPr>
        <w:t>第</w:t>
      </w:r>
      <w:r>
        <w:rPr>
          <w:rStyle w:val="16"/>
          <w:rFonts w:hint="eastAsia"/>
          <w:bCs/>
          <w:color w:val="auto"/>
          <w:kern w:val="44"/>
        </w:rPr>
        <w:t>五部分</w:t>
      </w:r>
      <w:r>
        <w:rPr>
          <w:rStyle w:val="16"/>
          <w:bCs/>
          <w:color w:val="auto"/>
          <w:kern w:val="44"/>
        </w:rPr>
        <w:t xml:space="preserve"> </w:t>
      </w:r>
      <w:r>
        <w:rPr>
          <w:rStyle w:val="16"/>
          <w:rFonts w:hint="eastAsia"/>
          <w:bCs/>
          <w:color w:val="auto"/>
          <w:kern w:val="44"/>
        </w:rPr>
        <w:t>附表</w:t>
      </w:r>
      <w:r>
        <w:rPr>
          <w:color w:val="auto"/>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_Toc15396619 \h </w:instrText>
      </w:r>
      <w:r>
        <w:rPr>
          <w:rFonts w:ascii="仿宋" w:hAnsi="仿宋" w:eastAsia="仿宋"/>
          <w:color w:val="auto"/>
          <w:sz w:val="28"/>
          <w:szCs w:val="28"/>
        </w:rPr>
        <w:fldChar w:fldCharType="separate"/>
      </w:r>
      <w:r>
        <w:rPr>
          <w:rFonts w:ascii="仿宋" w:hAnsi="仿宋" w:eastAsia="仿宋"/>
          <w:color w:val="auto"/>
          <w:sz w:val="28"/>
          <w:szCs w:val="28"/>
        </w:rPr>
        <w:t>3</w:t>
      </w:r>
      <w:r>
        <w:rPr>
          <w:rFonts w:hint="eastAsia" w:ascii="仿宋" w:hAnsi="仿宋" w:eastAsia="仿宋"/>
          <w:color w:val="auto"/>
          <w:sz w:val="28"/>
          <w:szCs w:val="28"/>
          <w:lang w:val="en-US" w:eastAsia="zh-CN"/>
        </w:rPr>
        <w:t>5</w:t>
      </w:r>
      <w:r>
        <w:rPr>
          <w:rFonts w:ascii="仿宋" w:hAnsi="仿宋" w:eastAsia="仿宋"/>
          <w:color w:val="auto"/>
          <w:sz w:val="28"/>
          <w:szCs w:val="28"/>
        </w:rPr>
        <w:fldChar w:fldCharType="end"/>
      </w:r>
      <w:r>
        <w:rPr>
          <w:color w:val="auto"/>
        </w:rPr>
        <w:fldChar w:fldCharType="end"/>
      </w:r>
    </w:p>
    <w:p w14:paraId="5DE19025">
      <w:pPr>
        <w:pStyle w:val="11"/>
        <w:rPr>
          <w:rFonts w:ascii="仿宋" w:hAnsi="仿宋" w:eastAsia="仿宋" w:cstheme="minorBidi"/>
          <w:color w:val="auto"/>
          <w:sz w:val="28"/>
          <w:szCs w:val="28"/>
        </w:rPr>
      </w:pPr>
      <w:r>
        <w:rPr>
          <w:rFonts w:hint="eastAsia" w:ascii="仿宋" w:hAnsi="仿宋" w:eastAsia="仿宋"/>
          <w:color w:val="auto"/>
          <w:sz w:val="28"/>
          <w:szCs w:val="28"/>
        </w:rPr>
        <w:t>一、</w:t>
      </w:r>
      <w:r>
        <w:rPr>
          <w:color w:val="auto"/>
        </w:rPr>
        <w:fldChar w:fldCharType="begin"/>
      </w:r>
      <w:r>
        <w:rPr>
          <w:color w:val="auto"/>
        </w:rPr>
        <w:instrText xml:space="preserve"> HYPERLINK \l "_Toc15396619" </w:instrText>
      </w:r>
      <w:r>
        <w:rPr>
          <w:color w:val="auto"/>
        </w:rPr>
        <w:fldChar w:fldCharType="separate"/>
      </w:r>
      <w:r>
        <w:rPr>
          <w:rStyle w:val="16"/>
          <w:rFonts w:hint="eastAsia" w:ascii="仿宋" w:hAnsi="仿宋" w:eastAsia="仿宋"/>
          <w:color w:val="auto"/>
          <w:sz w:val="28"/>
          <w:szCs w:val="28"/>
        </w:rPr>
        <w:t>收入支出决算总表</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_Toc15396619 \h </w:instrText>
      </w:r>
      <w:r>
        <w:rPr>
          <w:rFonts w:ascii="仿宋" w:hAnsi="仿宋" w:eastAsia="仿宋"/>
          <w:color w:val="auto"/>
          <w:sz w:val="28"/>
          <w:szCs w:val="28"/>
        </w:rPr>
        <w:fldChar w:fldCharType="separate"/>
      </w:r>
      <w:r>
        <w:rPr>
          <w:rFonts w:ascii="仿宋" w:hAnsi="仿宋" w:eastAsia="仿宋"/>
          <w:color w:val="auto"/>
          <w:sz w:val="28"/>
          <w:szCs w:val="28"/>
        </w:rPr>
        <w:t>3</w:t>
      </w:r>
      <w:r>
        <w:rPr>
          <w:rFonts w:hint="eastAsia" w:ascii="仿宋" w:hAnsi="仿宋" w:eastAsia="仿宋"/>
          <w:color w:val="auto"/>
          <w:sz w:val="28"/>
          <w:szCs w:val="28"/>
          <w:lang w:val="en-US" w:eastAsia="zh-CN"/>
        </w:rPr>
        <w:t>5</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205573A0">
      <w:pPr>
        <w:pStyle w:val="11"/>
        <w:rPr>
          <w:rFonts w:ascii="仿宋" w:hAnsi="仿宋" w:eastAsia="仿宋" w:cstheme="minorBidi"/>
          <w:color w:val="auto"/>
          <w:sz w:val="28"/>
          <w:szCs w:val="28"/>
        </w:rPr>
      </w:pPr>
      <w:r>
        <w:rPr>
          <w:rFonts w:hint="eastAsia" w:ascii="仿宋" w:hAnsi="仿宋" w:eastAsia="仿宋"/>
          <w:color w:val="auto"/>
          <w:sz w:val="28"/>
          <w:szCs w:val="28"/>
        </w:rPr>
        <w:t>二、</w:t>
      </w:r>
      <w:r>
        <w:rPr>
          <w:color w:val="auto"/>
        </w:rPr>
        <w:fldChar w:fldCharType="begin"/>
      </w:r>
      <w:r>
        <w:rPr>
          <w:color w:val="auto"/>
        </w:rPr>
        <w:instrText xml:space="preserve"> HYPERLINK \l "_Toc15396620" </w:instrText>
      </w:r>
      <w:r>
        <w:rPr>
          <w:color w:val="auto"/>
        </w:rPr>
        <w:fldChar w:fldCharType="separate"/>
      </w:r>
      <w:r>
        <w:rPr>
          <w:rStyle w:val="16"/>
          <w:rFonts w:hint="eastAsia" w:ascii="仿宋" w:hAnsi="仿宋" w:eastAsia="仿宋"/>
          <w:color w:val="auto"/>
          <w:sz w:val="28"/>
          <w:szCs w:val="28"/>
        </w:rPr>
        <w:t>收入总表</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_Toc15396619 \h </w:instrText>
      </w:r>
      <w:r>
        <w:rPr>
          <w:rFonts w:ascii="仿宋" w:hAnsi="仿宋" w:eastAsia="仿宋"/>
          <w:color w:val="auto"/>
          <w:sz w:val="28"/>
          <w:szCs w:val="28"/>
        </w:rPr>
        <w:fldChar w:fldCharType="separate"/>
      </w:r>
      <w:r>
        <w:rPr>
          <w:rFonts w:ascii="仿宋" w:hAnsi="仿宋" w:eastAsia="仿宋"/>
          <w:color w:val="auto"/>
          <w:sz w:val="28"/>
          <w:szCs w:val="28"/>
        </w:rPr>
        <w:t>3</w:t>
      </w:r>
      <w:r>
        <w:rPr>
          <w:rFonts w:hint="eastAsia" w:ascii="仿宋" w:hAnsi="仿宋" w:eastAsia="仿宋"/>
          <w:color w:val="auto"/>
          <w:sz w:val="28"/>
          <w:szCs w:val="28"/>
          <w:lang w:val="en-US" w:eastAsia="zh-CN"/>
        </w:rPr>
        <w:t>5</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7740ABEC">
      <w:pPr>
        <w:pStyle w:val="11"/>
        <w:rPr>
          <w:rFonts w:ascii="仿宋" w:hAnsi="仿宋" w:eastAsia="仿宋" w:cstheme="minorBidi"/>
          <w:color w:val="auto"/>
          <w:sz w:val="28"/>
          <w:szCs w:val="28"/>
        </w:rPr>
      </w:pPr>
      <w:r>
        <w:rPr>
          <w:rFonts w:hint="eastAsia" w:ascii="仿宋" w:hAnsi="仿宋" w:eastAsia="仿宋"/>
          <w:color w:val="auto"/>
          <w:sz w:val="28"/>
          <w:szCs w:val="28"/>
        </w:rPr>
        <w:t>三、</w:t>
      </w:r>
      <w:r>
        <w:rPr>
          <w:color w:val="auto"/>
        </w:rPr>
        <w:fldChar w:fldCharType="begin"/>
      </w:r>
      <w:r>
        <w:rPr>
          <w:color w:val="auto"/>
        </w:rPr>
        <w:instrText xml:space="preserve"> HYPERLINK \l "_Toc15396621" </w:instrText>
      </w:r>
      <w:r>
        <w:rPr>
          <w:color w:val="auto"/>
        </w:rPr>
        <w:fldChar w:fldCharType="separate"/>
      </w:r>
      <w:r>
        <w:rPr>
          <w:rStyle w:val="16"/>
          <w:rFonts w:hint="eastAsia" w:ascii="仿宋" w:hAnsi="仿宋" w:eastAsia="仿宋"/>
          <w:color w:val="auto"/>
          <w:sz w:val="28"/>
          <w:szCs w:val="28"/>
        </w:rPr>
        <w:t>支出总表</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_Toc15396619 \h </w:instrText>
      </w:r>
      <w:r>
        <w:rPr>
          <w:rFonts w:ascii="仿宋" w:hAnsi="仿宋" w:eastAsia="仿宋"/>
          <w:color w:val="auto"/>
          <w:sz w:val="28"/>
          <w:szCs w:val="28"/>
        </w:rPr>
        <w:fldChar w:fldCharType="separate"/>
      </w:r>
      <w:r>
        <w:rPr>
          <w:rFonts w:ascii="仿宋" w:hAnsi="仿宋" w:eastAsia="仿宋"/>
          <w:color w:val="auto"/>
          <w:sz w:val="28"/>
          <w:szCs w:val="28"/>
        </w:rPr>
        <w:t>3</w:t>
      </w:r>
      <w:r>
        <w:rPr>
          <w:rFonts w:hint="eastAsia" w:ascii="仿宋" w:hAnsi="仿宋" w:eastAsia="仿宋"/>
          <w:color w:val="auto"/>
          <w:sz w:val="28"/>
          <w:szCs w:val="28"/>
          <w:lang w:val="en-US" w:eastAsia="zh-CN"/>
        </w:rPr>
        <w:t>5</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668C07A1">
      <w:pPr>
        <w:pStyle w:val="11"/>
        <w:rPr>
          <w:rFonts w:ascii="仿宋" w:hAnsi="仿宋" w:eastAsia="仿宋" w:cstheme="minorBidi"/>
          <w:color w:val="auto"/>
          <w:sz w:val="28"/>
          <w:szCs w:val="28"/>
        </w:rPr>
      </w:pPr>
      <w:r>
        <w:rPr>
          <w:rFonts w:hint="eastAsia" w:ascii="仿宋" w:hAnsi="仿宋" w:eastAsia="仿宋"/>
          <w:color w:val="auto"/>
          <w:sz w:val="28"/>
          <w:szCs w:val="28"/>
        </w:rPr>
        <w:t>四、</w:t>
      </w:r>
      <w:r>
        <w:rPr>
          <w:color w:val="auto"/>
        </w:rPr>
        <w:fldChar w:fldCharType="begin"/>
      </w:r>
      <w:r>
        <w:rPr>
          <w:color w:val="auto"/>
        </w:rPr>
        <w:instrText xml:space="preserve"> HYPERLINK \l "_Toc15396622" </w:instrText>
      </w:r>
      <w:r>
        <w:rPr>
          <w:color w:val="auto"/>
        </w:rPr>
        <w:fldChar w:fldCharType="separate"/>
      </w:r>
      <w:r>
        <w:rPr>
          <w:rStyle w:val="16"/>
          <w:rFonts w:hint="eastAsia" w:ascii="仿宋" w:hAnsi="仿宋" w:eastAsia="仿宋"/>
          <w:color w:val="auto"/>
          <w:sz w:val="28"/>
          <w:szCs w:val="28"/>
        </w:rPr>
        <w:t>财政拨款收入支出决算总表</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_Toc15396619 \h </w:instrText>
      </w:r>
      <w:r>
        <w:rPr>
          <w:rFonts w:ascii="仿宋" w:hAnsi="仿宋" w:eastAsia="仿宋"/>
          <w:color w:val="auto"/>
          <w:sz w:val="28"/>
          <w:szCs w:val="28"/>
        </w:rPr>
        <w:fldChar w:fldCharType="separate"/>
      </w:r>
      <w:r>
        <w:rPr>
          <w:rFonts w:ascii="仿宋" w:hAnsi="仿宋" w:eastAsia="仿宋"/>
          <w:color w:val="auto"/>
          <w:sz w:val="28"/>
          <w:szCs w:val="28"/>
        </w:rPr>
        <w:t>3</w:t>
      </w:r>
      <w:r>
        <w:rPr>
          <w:rFonts w:hint="eastAsia" w:ascii="仿宋" w:hAnsi="仿宋" w:eastAsia="仿宋"/>
          <w:color w:val="auto"/>
          <w:sz w:val="28"/>
          <w:szCs w:val="28"/>
          <w:lang w:val="en-US" w:eastAsia="zh-CN"/>
        </w:rPr>
        <w:t>5</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3E5473A5">
      <w:pPr>
        <w:pStyle w:val="11"/>
        <w:rPr>
          <w:rFonts w:ascii="仿宋" w:hAnsi="仿宋" w:eastAsia="仿宋"/>
          <w:color w:val="auto"/>
          <w:sz w:val="28"/>
          <w:szCs w:val="28"/>
        </w:rPr>
      </w:pPr>
      <w:r>
        <w:rPr>
          <w:rFonts w:hint="eastAsia" w:ascii="仿宋" w:hAnsi="仿宋" w:eastAsia="仿宋"/>
          <w:color w:val="auto"/>
          <w:sz w:val="28"/>
          <w:szCs w:val="28"/>
        </w:rPr>
        <w:t>五、</w:t>
      </w:r>
      <w:r>
        <w:rPr>
          <w:color w:val="auto"/>
        </w:rPr>
        <w:fldChar w:fldCharType="begin"/>
      </w:r>
      <w:r>
        <w:rPr>
          <w:color w:val="auto"/>
        </w:rPr>
        <w:instrText xml:space="preserve"> HYPERLINK \l "_Toc15396623" </w:instrText>
      </w:r>
      <w:r>
        <w:rPr>
          <w:color w:val="auto"/>
        </w:rPr>
        <w:fldChar w:fldCharType="separate"/>
      </w:r>
      <w:r>
        <w:rPr>
          <w:rFonts w:hint="eastAsia" w:ascii="仿宋" w:hAnsi="仿宋" w:eastAsia="仿宋"/>
          <w:color w:val="auto"/>
          <w:sz w:val="28"/>
          <w:szCs w:val="28"/>
        </w:rPr>
        <w:t>财政拨款支出决算明细表（政府经济分类科目）</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_Toc15396619 \h </w:instrText>
      </w:r>
      <w:r>
        <w:rPr>
          <w:rFonts w:ascii="仿宋" w:hAnsi="仿宋" w:eastAsia="仿宋"/>
          <w:color w:val="auto"/>
          <w:sz w:val="28"/>
          <w:szCs w:val="28"/>
        </w:rPr>
        <w:fldChar w:fldCharType="separate"/>
      </w:r>
      <w:r>
        <w:rPr>
          <w:rFonts w:ascii="仿宋" w:hAnsi="仿宋" w:eastAsia="仿宋"/>
          <w:color w:val="auto"/>
          <w:sz w:val="28"/>
          <w:szCs w:val="28"/>
        </w:rPr>
        <w:t>3</w:t>
      </w:r>
      <w:r>
        <w:rPr>
          <w:rFonts w:hint="eastAsia" w:ascii="仿宋" w:hAnsi="仿宋" w:eastAsia="仿宋"/>
          <w:color w:val="auto"/>
          <w:sz w:val="28"/>
          <w:szCs w:val="28"/>
          <w:lang w:val="en-US" w:eastAsia="zh-CN"/>
        </w:rPr>
        <w:t>5</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3AE41124">
      <w:pPr>
        <w:pStyle w:val="11"/>
        <w:rPr>
          <w:rFonts w:ascii="仿宋" w:hAnsi="仿宋" w:eastAsia="仿宋" w:cstheme="minorBidi"/>
          <w:color w:val="auto"/>
          <w:sz w:val="28"/>
          <w:szCs w:val="28"/>
        </w:rPr>
      </w:pPr>
      <w:r>
        <w:rPr>
          <w:rFonts w:hint="eastAsia" w:ascii="仿宋" w:hAnsi="仿宋" w:eastAsia="仿宋"/>
          <w:color w:val="auto"/>
          <w:sz w:val="28"/>
          <w:szCs w:val="28"/>
        </w:rPr>
        <w:t>六、</w:t>
      </w:r>
      <w:r>
        <w:rPr>
          <w:color w:val="auto"/>
        </w:rPr>
        <w:fldChar w:fldCharType="begin"/>
      </w:r>
      <w:r>
        <w:rPr>
          <w:color w:val="auto"/>
        </w:rPr>
        <w:instrText xml:space="preserve"> HYPERLINK \l "_Toc15396624" </w:instrText>
      </w:r>
      <w:r>
        <w:rPr>
          <w:color w:val="auto"/>
        </w:rPr>
        <w:fldChar w:fldCharType="separate"/>
      </w:r>
      <w:r>
        <w:rPr>
          <w:rStyle w:val="16"/>
          <w:rFonts w:hint="eastAsia" w:ascii="仿宋" w:hAnsi="仿宋" w:eastAsia="仿宋"/>
          <w:color w:val="auto"/>
          <w:sz w:val="28"/>
          <w:szCs w:val="28"/>
        </w:rPr>
        <w:t>一般公共预算财政拨款支出决算表</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_Toc15396619 \h </w:instrText>
      </w:r>
      <w:r>
        <w:rPr>
          <w:rFonts w:ascii="仿宋" w:hAnsi="仿宋" w:eastAsia="仿宋"/>
          <w:color w:val="auto"/>
          <w:sz w:val="28"/>
          <w:szCs w:val="28"/>
        </w:rPr>
        <w:fldChar w:fldCharType="separate"/>
      </w:r>
      <w:r>
        <w:rPr>
          <w:rFonts w:ascii="仿宋" w:hAnsi="仿宋" w:eastAsia="仿宋"/>
          <w:color w:val="auto"/>
          <w:sz w:val="28"/>
          <w:szCs w:val="28"/>
        </w:rPr>
        <w:t>3</w:t>
      </w:r>
      <w:r>
        <w:rPr>
          <w:rFonts w:hint="eastAsia" w:ascii="仿宋" w:hAnsi="仿宋" w:eastAsia="仿宋"/>
          <w:color w:val="auto"/>
          <w:sz w:val="28"/>
          <w:szCs w:val="28"/>
          <w:lang w:val="en-US" w:eastAsia="zh-CN"/>
        </w:rPr>
        <w:t>5</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01EEA96F">
      <w:pPr>
        <w:pStyle w:val="11"/>
        <w:rPr>
          <w:rFonts w:ascii="仿宋" w:hAnsi="仿宋" w:eastAsia="仿宋" w:cstheme="minorBidi"/>
          <w:color w:val="auto"/>
          <w:sz w:val="28"/>
          <w:szCs w:val="28"/>
        </w:rPr>
      </w:pPr>
      <w:r>
        <w:rPr>
          <w:rFonts w:hint="eastAsia" w:ascii="仿宋" w:hAnsi="仿宋" w:eastAsia="仿宋"/>
          <w:color w:val="auto"/>
          <w:sz w:val="28"/>
          <w:szCs w:val="28"/>
        </w:rPr>
        <w:t>七、</w:t>
      </w:r>
      <w:r>
        <w:rPr>
          <w:color w:val="auto"/>
        </w:rPr>
        <w:fldChar w:fldCharType="begin"/>
      </w:r>
      <w:r>
        <w:rPr>
          <w:color w:val="auto"/>
        </w:rPr>
        <w:instrText xml:space="preserve"> HYPERLINK \l "_Toc15396625" </w:instrText>
      </w:r>
      <w:r>
        <w:rPr>
          <w:color w:val="auto"/>
        </w:rPr>
        <w:fldChar w:fldCharType="separate"/>
      </w:r>
      <w:r>
        <w:rPr>
          <w:rStyle w:val="16"/>
          <w:rFonts w:hint="eastAsia" w:ascii="仿宋" w:hAnsi="仿宋" w:eastAsia="仿宋"/>
          <w:color w:val="auto"/>
          <w:sz w:val="28"/>
          <w:szCs w:val="28"/>
        </w:rPr>
        <w:t>一般公共预算财政拨款支出决算明细表</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_Toc15396619 \h </w:instrText>
      </w:r>
      <w:r>
        <w:rPr>
          <w:rFonts w:ascii="仿宋" w:hAnsi="仿宋" w:eastAsia="仿宋"/>
          <w:color w:val="auto"/>
          <w:sz w:val="28"/>
          <w:szCs w:val="28"/>
        </w:rPr>
        <w:fldChar w:fldCharType="separate"/>
      </w:r>
      <w:r>
        <w:rPr>
          <w:rFonts w:ascii="仿宋" w:hAnsi="仿宋" w:eastAsia="仿宋"/>
          <w:color w:val="auto"/>
          <w:sz w:val="28"/>
          <w:szCs w:val="28"/>
        </w:rPr>
        <w:t>3</w:t>
      </w:r>
      <w:r>
        <w:rPr>
          <w:rFonts w:hint="eastAsia" w:ascii="仿宋" w:hAnsi="仿宋" w:eastAsia="仿宋"/>
          <w:color w:val="auto"/>
          <w:sz w:val="28"/>
          <w:szCs w:val="28"/>
          <w:lang w:val="en-US" w:eastAsia="zh-CN"/>
        </w:rPr>
        <w:t>5</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1784AE3F">
      <w:pPr>
        <w:pStyle w:val="11"/>
        <w:rPr>
          <w:rFonts w:ascii="仿宋" w:hAnsi="仿宋" w:eastAsia="仿宋" w:cstheme="minorBidi"/>
          <w:color w:val="auto"/>
          <w:sz w:val="28"/>
          <w:szCs w:val="28"/>
        </w:rPr>
      </w:pPr>
      <w:r>
        <w:rPr>
          <w:rFonts w:hint="eastAsia" w:ascii="仿宋" w:hAnsi="仿宋" w:eastAsia="仿宋"/>
          <w:color w:val="auto"/>
          <w:sz w:val="28"/>
          <w:szCs w:val="28"/>
        </w:rPr>
        <w:t>八、</w:t>
      </w:r>
      <w:r>
        <w:rPr>
          <w:color w:val="auto"/>
        </w:rPr>
        <w:fldChar w:fldCharType="begin"/>
      </w:r>
      <w:r>
        <w:rPr>
          <w:color w:val="auto"/>
        </w:rPr>
        <w:instrText xml:space="preserve"> HYPERLINK \l "_Toc15396626" </w:instrText>
      </w:r>
      <w:r>
        <w:rPr>
          <w:color w:val="auto"/>
        </w:rPr>
        <w:fldChar w:fldCharType="separate"/>
      </w:r>
      <w:r>
        <w:rPr>
          <w:rStyle w:val="16"/>
          <w:rFonts w:hint="eastAsia" w:ascii="仿宋" w:hAnsi="仿宋" w:eastAsia="仿宋"/>
          <w:color w:val="auto"/>
          <w:sz w:val="28"/>
          <w:szCs w:val="28"/>
        </w:rPr>
        <w:t>一般公共预算财政拨款基本支出决算表</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_Toc15396619 \h </w:instrText>
      </w:r>
      <w:r>
        <w:rPr>
          <w:rFonts w:ascii="仿宋" w:hAnsi="仿宋" w:eastAsia="仿宋"/>
          <w:color w:val="auto"/>
          <w:sz w:val="28"/>
          <w:szCs w:val="28"/>
        </w:rPr>
        <w:fldChar w:fldCharType="separate"/>
      </w:r>
      <w:r>
        <w:rPr>
          <w:rFonts w:ascii="仿宋" w:hAnsi="仿宋" w:eastAsia="仿宋"/>
          <w:color w:val="auto"/>
          <w:sz w:val="28"/>
          <w:szCs w:val="28"/>
        </w:rPr>
        <w:t>3</w:t>
      </w:r>
      <w:r>
        <w:rPr>
          <w:rFonts w:hint="eastAsia" w:ascii="仿宋" w:hAnsi="仿宋" w:eastAsia="仿宋"/>
          <w:color w:val="auto"/>
          <w:sz w:val="28"/>
          <w:szCs w:val="28"/>
          <w:lang w:val="en-US" w:eastAsia="zh-CN"/>
        </w:rPr>
        <w:t>5</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285BC8FD">
      <w:pPr>
        <w:pStyle w:val="11"/>
        <w:rPr>
          <w:rFonts w:ascii="仿宋" w:hAnsi="仿宋" w:eastAsia="仿宋" w:cstheme="minorBidi"/>
          <w:color w:val="auto"/>
          <w:sz w:val="28"/>
          <w:szCs w:val="28"/>
        </w:rPr>
      </w:pPr>
      <w:r>
        <w:rPr>
          <w:rFonts w:hint="eastAsia" w:ascii="仿宋" w:hAnsi="仿宋" w:eastAsia="仿宋"/>
          <w:color w:val="auto"/>
          <w:sz w:val="28"/>
          <w:szCs w:val="28"/>
        </w:rPr>
        <w:t>九、</w:t>
      </w:r>
      <w:r>
        <w:rPr>
          <w:color w:val="auto"/>
        </w:rPr>
        <w:fldChar w:fldCharType="begin"/>
      </w:r>
      <w:r>
        <w:rPr>
          <w:color w:val="auto"/>
        </w:rPr>
        <w:instrText xml:space="preserve"> HYPERLINK \l "_Toc15396627" </w:instrText>
      </w:r>
      <w:r>
        <w:rPr>
          <w:color w:val="auto"/>
        </w:rPr>
        <w:fldChar w:fldCharType="separate"/>
      </w:r>
      <w:r>
        <w:rPr>
          <w:rStyle w:val="16"/>
          <w:rFonts w:hint="eastAsia" w:ascii="仿宋" w:hAnsi="仿宋" w:eastAsia="仿宋"/>
          <w:color w:val="auto"/>
          <w:sz w:val="28"/>
          <w:szCs w:val="28"/>
        </w:rPr>
        <w:t>一般公共预算财政拨款项目支出决算表</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_Toc15396619 \h </w:instrText>
      </w:r>
      <w:r>
        <w:rPr>
          <w:rFonts w:ascii="仿宋" w:hAnsi="仿宋" w:eastAsia="仿宋"/>
          <w:color w:val="auto"/>
          <w:sz w:val="28"/>
          <w:szCs w:val="28"/>
        </w:rPr>
        <w:fldChar w:fldCharType="separate"/>
      </w:r>
      <w:r>
        <w:rPr>
          <w:rFonts w:ascii="仿宋" w:hAnsi="仿宋" w:eastAsia="仿宋"/>
          <w:color w:val="auto"/>
          <w:sz w:val="28"/>
          <w:szCs w:val="28"/>
        </w:rPr>
        <w:t>3</w:t>
      </w:r>
      <w:r>
        <w:rPr>
          <w:rFonts w:hint="eastAsia" w:ascii="仿宋" w:hAnsi="仿宋" w:eastAsia="仿宋"/>
          <w:color w:val="auto"/>
          <w:sz w:val="28"/>
          <w:szCs w:val="28"/>
          <w:lang w:val="en-US" w:eastAsia="zh-CN"/>
        </w:rPr>
        <w:t>5</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5C9E4BF3">
      <w:pPr>
        <w:pStyle w:val="11"/>
        <w:rPr>
          <w:rFonts w:ascii="仿宋" w:hAnsi="仿宋" w:eastAsia="仿宋" w:cstheme="minorBidi"/>
          <w:color w:val="auto"/>
          <w:sz w:val="28"/>
          <w:szCs w:val="28"/>
        </w:rPr>
      </w:pPr>
      <w:r>
        <w:rPr>
          <w:rFonts w:hint="eastAsia" w:ascii="仿宋" w:hAnsi="仿宋" w:eastAsia="仿宋"/>
          <w:color w:val="auto"/>
          <w:sz w:val="28"/>
          <w:szCs w:val="28"/>
        </w:rPr>
        <w:t>十、</w:t>
      </w:r>
      <w:r>
        <w:rPr>
          <w:color w:val="auto"/>
        </w:rPr>
        <w:fldChar w:fldCharType="begin"/>
      </w:r>
      <w:r>
        <w:rPr>
          <w:color w:val="auto"/>
        </w:rPr>
        <w:instrText xml:space="preserve"> HYPERLINK \l "_Toc15396628" </w:instrText>
      </w:r>
      <w:r>
        <w:rPr>
          <w:color w:val="auto"/>
        </w:rPr>
        <w:fldChar w:fldCharType="separate"/>
      </w:r>
      <w:r>
        <w:rPr>
          <w:rStyle w:val="16"/>
          <w:rFonts w:hint="eastAsia" w:ascii="仿宋" w:hAnsi="仿宋" w:eastAsia="仿宋"/>
          <w:color w:val="auto"/>
          <w:sz w:val="28"/>
          <w:szCs w:val="28"/>
        </w:rPr>
        <w:t>一般公共预算财政拨款“三公”经费支出决算表</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_Toc15396619 \h </w:instrText>
      </w:r>
      <w:r>
        <w:rPr>
          <w:rFonts w:ascii="仿宋" w:hAnsi="仿宋" w:eastAsia="仿宋"/>
          <w:color w:val="auto"/>
          <w:sz w:val="28"/>
          <w:szCs w:val="28"/>
        </w:rPr>
        <w:fldChar w:fldCharType="separate"/>
      </w:r>
      <w:r>
        <w:rPr>
          <w:rFonts w:ascii="仿宋" w:hAnsi="仿宋" w:eastAsia="仿宋"/>
          <w:color w:val="auto"/>
          <w:sz w:val="28"/>
          <w:szCs w:val="28"/>
        </w:rPr>
        <w:t>3</w:t>
      </w:r>
      <w:r>
        <w:rPr>
          <w:rFonts w:hint="eastAsia" w:ascii="仿宋" w:hAnsi="仿宋" w:eastAsia="仿宋"/>
          <w:color w:val="auto"/>
          <w:sz w:val="28"/>
          <w:szCs w:val="28"/>
          <w:lang w:val="en-US" w:eastAsia="zh-CN"/>
        </w:rPr>
        <w:t>5</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06718D50">
      <w:pPr>
        <w:pStyle w:val="11"/>
        <w:rPr>
          <w:rFonts w:ascii="仿宋" w:hAnsi="仿宋" w:eastAsia="仿宋" w:cstheme="minorBidi"/>
          <w:color w:val="auto"/>
          <w:sz w:val="28"/>
          <w:szCs w:val="28"/>
        </w:rPr>
      </w:pPr>
      <w:r>
        <w:rPr>
          <w:rFonts w:hint="eastAsia" w:ascii="仿宋" w:hAnsi="仿宋" w:eastAsia="仿宋"/>
          <w:color w:val="auto"/>
          <w:sz w:val="28"/>
          <w:szCs w:val="28"/>
        </w:rPr>
        <w:t>十一、</w:t>
      </w:r>
      <w:r>
        <w:rPr>
          <w:color w:val="auto"/>
        </w:rPr>
        <w:fldChar w:fldCharType="begin"/>
      </w:r>
      <w:r>
        <w:rPr>
          <w:color w:val="auto"/>
        </w:rPr>
        <w:instrText xml:space="preserve"> HYPERLINK \l "_Toc15396629" </w:instrText>
      </w:r>
      <w:r>
        <w:rPr>
          <w:color w:val="auto"/>
        </w:rPr>
        <w:fldChar w:fldCharType="separate"/>
      </w:r>
      <w:r>
        <w:rPr>
          <w:rStyle w:val="16"/>
          <w:rFonts w:hint="eastAsia" w:ascii="仿宋" w:hAnsi="仿宋" w:eastAsia="仿宋"/>
          <w:color w:val="auto"/>
          <w:sz w:val="28"/>
          <w:szCs w:val="28"/>
        </w:rPr>
        <w:t>政府性基金预算财政拨款收入支出决算表</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_Toc15396619 \h </w:instrText>
      </w:r>
      <w:r>
        <w:rPr>
          <w:rFonts w:ascii="仿宋" w:hAnsi="仿宋" w:eastAsia="仿宋"/>
          <w:color w:val="auto"/>
          <w:sz w:val="28"/>
          <w:szCs w:val="28"/>
        </w:rPr>
        <w:fldChar w:fldCharType="separate"/>
      </w:r>
      <w:r>
        <w:rPr>
          <w:rFonts w:ascii="仿宋" w:hAnsi="仿宋" w:eastAsia="仿宋"/>
          <w:color w:val="auto"/>
          <w:sz w:val="28"/>
          <w:szCs w:val="28"/>
        </w:rPr>
        <w:t>3</w:t>
      </w:r>
      <w:r>
        <w:rPr>
          <w:rFonts w:hint="eastAsia" w:ascii="仿宋" w:hAnsi="仿宋" w:eastAsia="仿宋"/>
          <w:color w:val="auto"/>
          <w:sz w:val="28"/>
          <w:szCs w:val="28"/>
          <w:lang w:val="en-US" w:eastAsia="zh-CN"/>
        </w:rPr>
        <w:t>5</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490B510B">
      <w:pPr>
        <w:pStyle w:val="11"/>
        <w:rPr>
          <w:rFonts w:ascii="仿宋" w:hAnsi="仿宋" w:eastAsia="仿宋" w:cstheme="minorBidi"/>
          <w:color w:val="auto"/>
          <w:sz w:val="28"/>
          <w:szCs w:val="28"/>
        </w:rPr>
      </w:pPr>
      <w:r>
        <w:rPr>
          <w:rFonts w:hint="eastAsia" w:ascii="仿宋" w:hAnsi="仿宋" w:eastAsia="仿宋"/>
          <w:color w:val="auto"/>
          <w:sz w:val="28"/>
          <w:szCs w:val="28"/>
        </w:rPr>
        <w:t>十二、</w:t>
      </w:r>
      <w:r>
        <w:rPr>
          <w:color w:val="auto"/>
        </w:rPr>
        <w:fldChar w:fldCharType="begin"/>
      </w:r>
      <w:r>
        <w:rPr>
          <w:color w:val="auto"/>
        </w:rPr>
        <w:instrText xml:space="preserve"> HYPERLINK \l "_Toc15396630" </w:instrText>
      </w:r>
      <w:r>
        <w:rPr>
          <w:color w:val="auto"/>
        </w:rPr>
        <w:fldChar w:fldCharType="separate"/>
      </w:r>
      <w:r>
        <w:rPr>
          <w:rStyle w:val="16"/>
          <w:rFonts w:hint="eastAsia" w:ascii="仿宋" w:hAnsi="仿宋" w:eastAsia="仿宋"/>
          <w:color w:val="auto"/>
          <w:sz w:val="28"/>
          <w:szCs w:val="28"/>
        </w:rPr>
        <w:t>政府性基金预算财政拨款“三公”经费支出决算表</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_Toc15396619 \h </w:instrText>
      </w:r>
      <w:r>
        <w:rPr>
          <w:rFonts w:ascii="仿宋" w:hAnsi="仿宋" w:eastAsia="仿宋"/>
          <w:color w:val="auto"/>
          <w:sz w:val="28"/>
          <w:szCs w:val="28"/>
        </w:rPr>
        <w:fldChar w:fldCharType="separate"/>
      </w:r>
      <w:r>
        <w:rPr>
          <w:rFonts w:ascii="仿宋" w:hAnsi="仿宋" w:eastAsia="仿宋"/>
          <w:color w:val="auto"/>
          <w:sz w:val="28"/>
          <w:szCs w:val="28"/>
        </w:rPr>
        <w:t>3</w:t>
      </w:r>
      <w:r>
        <w:rPr>
          <w:rFonts w:hint="eastAsia" w:ascii="仿宋" w:hAnsi="仿宋" w:eastAsia="仿宋"/>
          <w:color w:val="auto"/>
          <w:sz w:val="28"/>
          <w:szCs w:val="28"/>
          <w:lang w:val="en-US" w:eastAsia="zh-CN"/>
        </w:rPr>
        <w:t>5</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77423D2C">
      <w:pPr>
        <w:pStyle w:val="11"/>
        <w:rPr>
          <w:rFonts w:ascii="仿宋" w:hAnsi="仿宋" w:eastAsia="仿宋" w:cstheme="minorBidi"/>
          <w:color w:val="auto"/>
          <w:sz w:val="24"/>
        </w:rPr>
      </w:pPr>
      <w:r>
        <w:rPr>
          <w:rFonts w:hint="eastAsia" w:ascii="仿宋" w:hAnsi="仿宋" w:eastAsia="仿宋"/>
          <w:color w:val="auto"/>
          <w:sz w:val="28"/>
          <w:szCs w:val="28"/>
        </w:rPr>
        <w:t>十三、</w:t>
      </w:r>
      <w:r>
        <w:rPr>
          <w:color w:val="auto"/>
        </w:rPr>
        <w:fldChar w:fldCharType="begin"/>
      </w:r>
      <w:r>
        <w:rPr>
          <w:color w:val="auto"/>
        </w:rPr>
        <w:instrText xml:space="preserve"> HYPERLINK \l "_Toc15396631" </w:instrText>
      </w:r>
      <w:r>
        <w:rPr>
          <w:color w:val="auto"/>
        </w:rPr>
        <w:fldChar w:fldCharType="separate"/>
      </w:r>
      <w:r>
        <w:rPr>
          <w:rStyle w:val="16"/>
          <w:rFonts w:hint="eastAsia" w:ascii="仿宋" w:hAnsi="仿宋" w:eastAsia="仿宋"/>
          <w:color w:val="auto"/>
          <w:sz w:val="28"/>
          <w:szCs w:val="28"/>
        </w:rPr>
        <w:t>国有资本经营预算支出决算表</w:t>
      </w:r>
      <w:r>
        <w:rPr>
          <w:rFonts w:ascii="仿宋" w:hAnsi="仿宋" w:eastAsia="仿宋"/>
          <w:color w:val="auto"/>
          <w:sz w:val="28"/>
          <w:szCs w:val="28"/>
        </w:rPr>
        <w:tab/>
      </w:r>
      <w:r>
        <w:rPr>
          <w:rFonts w:ascii="仿宋" w:hAnsi="仿宋" w:eastAsia="仿宋"/>
          <w:color w:val="auto"/>
          <w:sz w:val="28"/>
          <w:szCs w:val="28"/>
        </w:rPr>
        <w:fldChar w:fldCharType="begin"/>
      </w:r>
      <w:r>
        <w:rPr>
          <w:rFonts w:ascii="仿宋" w:hAnsi="仿宋" w:eastAsia="仿宋"/>
          <w:color w:val="auto"/>
          <w:sz w:val="28"/>
          <w:szCs w:val="28"/>
        </w:rPr>
        <w:instrText xml:space="preserve"> PAGEREF _Toc15396619 \h </w:instrText>
      </w:r>
      <w:r>
        <w:rPr>
          <w:rFonts w:ascii="仿宋" w:hAnsi="仿宋" w:eastAsia="仿宋"/>
          <w:color w:val="auto"/>
          <w:sz w:val="28"/>
          <w:szCs w:val="28"/>
        </w:rPr>
        <w:fldChar w:fldCharType="separate"/>
      </w:r>
      <w:r>
        <w:rPr>
          <w:rFonts w:ascii="仿宋" w:hAnsi="仿宋" w:eastAsia="仿宋"/>
          <w:color w:val="auto"/>
          <w:sz w:val="28"/>
          <w:szCs w:val="28"/>
        </w:rPr>
        <w:t>3</w:t>
      </w:r>
      <w:r>
        <w:rPr>
          <w:rFonts w:hint="eastAsia" w:ascii="仿宋" w:hAnsi="仿宋" w:eastAsia="仿宋"/>
          <w:color w:val="auto"/>
          <w:sz w:val="28"/>
          <w:szCs w:val="28"/>
          <w:lang w:val="en-US" w:eastAsia="zh-CN"/>
        </w:rPr>
        <w:t>5</w:t>
      </w:r>
      <w:r>
        <w:rPr>
          <w:rFonts w:ascii="仿宋" w:hAnsi="仿宋" w:eastAsia="仿宋"/>
          <w:color w:val="auto"/>
          <w:sz w:val="28"/>
          <w:szCs w:val="28"/>
        </w:rPr>
        <w:fldChar w:fldCharType="end"/>
      </w:r>
      <w:r>
        <w:rPr>
          <w:rFonts w:ascii="仿宋" w:hAnsi="仿宋" w:eastAsia="仿宋"/>
          <w:color w:val="auto"/>
          <w:sz w:val="28"/>
          <w:szCs w:val="28"/>
        </w:rPr>
        <w:fldChar w:fldCharType="end"/>
      </w:r>
    </w:p>
    <w:p w14:paraId="4D299133">
      <w:pPr>
        <w:widowControl/>
        <w:jc w:val="left"/>
        <w:rPr>
          <w:rFonts w:ascii="仿宋" w:hAnsi="仿宋" w:eastAsia="仿宋"/>
          <w:color w:val="auto"/>
          <w:sz w:val="24"/>
        </w:rPr>
      </w:pPr>
      <w:r>
        <w:rPr>
          <w:rFonts w:ascii="仿宋" w:hAnsi="仿宋" w:eastAsia="仿宋"/>
          <w:color w:val="auto"/>
          <w:sz w:val="24"/>
        </w:rPr>
        <w:fldChar w:fldCharType="end"/>
      </w:r>
    </w:p>
    <w:p w14:paraId="1A82B7FB">
      <w:pPr>
        <w:widowControl/>
        <w:jc w:val="left"/>
        <w:rPr>
          <w:rFonts w:ascii="黑体" w:hAnsi="黑体" w:eastAsia="黑体"/>
          <w:bCs/>
          <w:color w:val="auto"/>
          <w:kern w:val="44"/>
          <w:sz w:val="44"/>
          <w:szCs w:val="44"/>
        </w:rPr>
      </w:pPr>
      <w:bookmarkStart w:id="12" w:name="_Toc15396599"/>
      <w:bookmarkStart w:id="13" w:name="_Toc15377196"/>
      <w:r>
        <w:rPr>
          <w:rFonts w:ascii="黑体" w:hAnsi="黑体" w:eastAsia="黑体"/>
          <w:b/>
          <w:color w:val="auto"/>
        </w:rPr>
        <w:br w:type="page"/>
      </w:r>
    </w:p>
    <w:p w14:paraId="0F32D917">
      <w:pPr>
        <w:pStyle w:val="2"/>
        <w:jc w:val="center"/>
        <w:rPr>
          <w:rStyle w:val="25"/>
          <w:rFonts w:ascii="黑体" w:hAnsi="黑体" w:eastAsia="黑体"/>
          <w:b/>
          <w:bCs w:val="0"/>
          <w:color w:val="auto"/>
        </w:rPr>
      </w:pPr>
      <w:r>
        <w:rPr>
          <w:rFonts w:hint="eastAsia" w:ascii="黑体" w:hAnsi="黑体" w:eastAsia="黑体"/>
          <w:b w:val="0"/>
          <w:color w:val="auto"/>
        </w:rPr>
        <w:t xml:space="preserve">第一部分 </w:t>
      </w:r>
      <w:r>
        <w:rPr>
          <w:rStyle w:val="25"/>
          <w:rFonts w:hint="eastAsia" w:ascii="黑体" w:hAnsi="黑体" w:eastAsia="黑体"/>
          <w:b w:val="0"/>
          <w:bCs w:val="0"/>
          <w:color w:val="auto"/>
        </w:rPr>
        <w:t>部门概况</w:t>
      </w:r>
      <w:bookmarkEnd w:id="12"/>
      <w:bookmarkEnd w:id="13"/>
    </w:p>
    <w:p w14:paraId="23F4AFB9">
      <w:pPr>
        <w:widowControl/>
        <w:jc w:val="left"/>
        <w:rPr>
          <w:rFonts w:ascii="黑体" w:eastAsia="黑体"/>
          <w:color w:val="auto"/>
          <w:sz w:val="32"/>
          <w:szCs w:val="32"/>
        </w:rPr>
      </w:pPr>
    </w:p>
    <w:p w14:paraId="6514FC65">
      <w:pPr>
        <w:pStyle w:val="3"/>
        <w:rPr>
          <w:rStyle w:val="26"/>
          <w:rFonts w:ascii="仿宋" w:hAnsi="仿宋" w:eastAsia="仿宋"/>
          <w:b w:val="0"/>
          <w:bCs w:val="0"/>
          <w:color w:val="auto"/>
        </w:rPr>
      </w:pPr>
      <w:bookmarkStart w:id="14" w:name="_Toc15396600"/>
      <w:bookmarkStart w:id="15" w:name="_Toc15377197"/>
      <w:r>
        <w:rPr>
          <w:rFonts w:hint="eastAsia" w:ascii="黑体" w:hAnsi="黑体" w:eastAsia="黑体"/>
          <w:b w:val="0"/>
          <w:color w:val="auto"/>
        </w:rPr>
        <w:t>一、基</w:t>
      </w:r>
      <w:r>
        <w:rPr>
          <w:rStyle w:val="26"/>
          <w:rFonts w:hint="eastAsia" w:ascii="黑体" w:hAnsi="黑体" w:eastAsia="黑体"/>
          <w:b w:val="0"/>
          <w:bCs w:val="0"/>
          <w:color w:val="auto"/>
        </w:rPr>
        <w:t>本职能及主要工作</w:t>
      </w:r>
      <w:bookmarkEnd w:id="14"/>
      <w:bookmarkEnd w:id="15"/>
    </w:p>
    <w:p w14:paraId="65852C26">
      <w:pPr>
        <w:pStyle w:val="12"/>
        <w:shd w:val="clear" w:color="auto" w:fill="FFFFFF"/>
        <w:spacing w:before="0" w:beforeAutospacing="0" w:after="0" w:afterAutospacing="0" w:line="520" w:lineRule="exact"/>
        <w:rPr>
          <w:rFonts w:hint="eastAsia" w:ascii="仿宋" w:hAnsi="仿宋" w:eastAsia="仿宋" w:cs="仿宋"/>
          <w:color w:val="auto"/>
          <w:sz w:val="32"/>
          <w:szCs w:val="32"/>
        </w:rPr>
      </w:pPr>
      <w:bookmarkStart w:id="16" w:name="_Toc15377198"/>
      <w:bookmarkStart w:id="17" w:name="_Toc15378445"/>
      <w:r>
        <w:rPr>
          <w:rFonts w:hint="eastAsia" w:ascii="仿宋" w:hAnsi="仿宋" w:eastAsia="仿宋" w:cs="仿宋"/>
          <w:bCs/>
          <w:color w:val="auto"/>
          <w:sz w:val="32"/>
          <w:szCs w:val="32"/>
        </w:rPr>
        <w:t>（一）主要职能。</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落实国家政策，严格依法行政，发挥经济管理职能，加强政策引导，制定发展规划，服务市场主体和营造发展环境，搞好市场监管，大力促进社会事业发展，发展乡村经济、文化和社会事业，提供公共服务，维护社会稳定，构建社会主义和谐社会。</w:t>
      </w:r>
    </w:p>
    <w:p w14:paraId="75450284">
      <w:pPr>
        <w:pStyle w:val="12"/>
        <w:shd w:val="clear" w:color="auto" w:fill="FFFFFF"/>
        <w:spacing w:before="0" w:beforeAutospacing="0" w:after="0" w:afterAutospacing="0" w:line="520" w:lineRule="exact"/>
        <w:rPr>
          <w:rFonts w:hint="eastAsia" w:ascii="仿宋" w:hAnsi="仿宋" w:eastAsia="仿宋" w:cs="仿宋"/>
          <w:color w:val="auto"/>
          <w:sz w:val="32"/>
          <w:szCs w:val="32"/>
        </w:rPr>
      </w:pPr>
      <w:r>
        <w:rPr>
          <w:rFonts w:hint="eastAsia" w:ascii="仿宋" w:hAnsi="仿宋" w:eastAsia="仿宋" w:cs="仿宋"/>
          <w:color w:val="auto"/>
          <w:sz w:val="32"/>
          <w:szCs w:val="32"/>
        </w:rPr>
        <w:t>  1、贯彻执行党的路线、方针、政策和国家法律法规，贯彻执行上级行政机关的决议、命令及同级党委的决定，执行乡人民代表大会的决议。</w:t>
      </w:r>
    </w:p>
    <w:p w14:paraId="2FCAE2CD">
      <w:pPr>
        <w:pStyle w:val="12"/>
        <w:shd w:val="clear" w:color="auto" w:fill="FFFFFF"/>
        <w:spacing w:before="0" w:beforeAutospacing="0" w:after="0" w:afterAutospacing="0" w:line="520" w:lineRule="exact"/>
        <w:rPr>
          <w:rFonts w:hint="eastAsia" w:ascii="仿宋" w:hAnsi="仿宋" w:eastAsia="仿宋" w:cs="仿宋"/>
          <w:color w:val="auto"/>
          <w:sz w:val="32"/>
          <w:szCs w:val="32"/>
        </w:rPr>
      </w:pPr>
      <w:r>
        <w:rPr>
          <w:rFonts w:hint="eastAsia" w:ascii="仿宋" w:hAnsi="仿宋" w:eastAsia="仿宋" w:cs="仿宋"/>
          <w:color w:val="auto"/>
          <w:sz w:val="32"/>
          <w:szCs w:val="32"/>
        </w:rPr>
        <w:t>  2、制定和组织实施经济、科技和社会发展计划，制定资源开发技术改造和产业结构调整方案，组织指导好各业生产，搞好商品流通，协调好本乡与外地区的经济交流与合作，抓好招商引资，人才引进项目开发，不断培育市场体系，组织经济运行，促进经济发展；</w:t>
      </w:r>
    </w:p>
    <w:p w14:paraId="3B0EA62F">
      <w:pPr>
        <w:pStyle w:val="12"/>
        <w:shd w:val="clear" w:color="auto" w:fill="FFFFFF"/>
        <w:spacing w:before="0" w:beforeAutospacing="0" w:after="0" w:afterAutospacing="0" w:line="520" w:lineRule="exact"/>
        <w:rPr>
          <w:rFonts w:hint="eastAsia" w:ascii="仿宋" w:hAnsi="仿宋" w:eastAsia="仿宋" w:cs="仿宋"/>
          <w:color w:val="auto"/>
          <w:sz w:val="32"/>
          <w:szCs w:val="32"/>
        </w:rPr>
      </w:pPr>
      <w:r>
        <w:rPr>
          <w:rFonts w:hint="eastAsia" w:ascii="仿宋" w:hAnsi="仿宋" w:eastAsia="仿宋" w:cs="仿宋"/>
          <w:color w:val="auto"/>
          <w:sz w:val="32"/>
          <w:szCs w:val="32"/>
        </w:rPr>
        <w:t>  3、制定并组织实施村乡建设规划，部署重点工程建设，地方道路建设及公共设施，水利设施的管理，负责土地、林木、水等自然资源和生态环境的保护，做好护林防火工作；</w:t>
      </w:r>
    </w:p>
    <w:p w14:paraId="3FFD2902">
      <w:pPr>
        <w:pStyle w:val="12"/>
        <w:shd w:val="clear" w:color="auto" w:fill="FFFFFF"/>
        <w:spacing w:before="0" w:beforeAutospacing="0" w:after="0" w:afterAutospacing="0" w:line="520" w:lineRule="exact"/>
        <w:rPr>
          <w:rFonts w:hint="eastAsia" w:ascii="仿宋" w:hAnsi="仿宋" w:eastAsia="仿宋" w:cs="仿宋"/>
          <w:color w:val="auto"/>
          <w:sz w:val="32"/>
          <w:szCs w:val="32"/>
        </w:rPr>
      </w:pPr>
      <w:r>
        <w:rPr>
          <w:rFonts w:hint="eastAsia" w:ascii="仿宋" w:hAnsi="仿宋" w:eastAsia="仿宋" w:cs="仿宋"/>
          <w:color w:val="auto"/>
          <w:sz w:val="32"/>
          <w:szCs w:val="32"/>
        </w:rPr>
        <w:t>  4、负责本行政区域内的民政、计划生育、文化教育、卫生、体育等社会公益事业的综合性工作，维护一切经济单位和个人的正当经济权益，取缔非法经济活动，调解和处理民事纠纷，打击刑事犯罪维护社会稳定；</w:t>
      </w:r>
    </w:p>
    <w:p w14:paraId="0BC29A17">
      <w:pPr>
        <w:pStyle w:val="12"/>
        <w:shd w:val="clear" w:color="auto" w:fill="FFFFFF"/>
        <w:spacing w:before="0" w:beforeAutospacing="0" w:after="0" w:afterAutospacing="0" w:line="520" w:lineRule="exact"/>
        <w:rPr>
          <w:rFonts w:hint="eastAsia" w:ascii="仿宋" w:hAnsi="仿宋" w:eastAsia="仿宋" w:cs="仿宋"/>
          <w:color w:val="auto"/>
          <w:sz w:val="32"/>
          <w:szCs w:val="32"/>
        </w:rPr>
      </w:pPr>
      <w:r>
        <w:rPr>
          <w:rFonts w:hint="eastAsia" w:ascii="仿宋" w:hAnsi="仿宋" w:eastAsia="仿宋" w:cs="仿宋"/>
          <w:color w:val="auto"/>
          <w:sz w:val="32"/>
          <w:szCs w:val="32"/>
        </w:rPr>
        <w:t>  5、按计划组织本级财政收入和地方税的征收，完成国家财政计划，不断培植税源，管好财政资金，增强财政实力；</w:t>
      </w:r>
    </w:p>
    <w:p w14:paraId="197260AB">
      <w:pPr>
        <w:pStyle w:val="12"/>
        <w:shd w:val="clear" w:color="auto" w:fill="FFFFFF"/>
        <w:spacing w:before="0" w:beforeAutospacing="0" w:after="0" w:afterAutospacing="0" w:line="520" w:lineRule="exact"/>
        <w:rPr>
          <w:rFonts w:hint="eastAsia" w:ascii="仿宋" w:hAnsi="仿宋" w:eastAsia="仿宋" w:cs="仿宋"/>
          <w:color w:val="auto"/>
          <w:sz w:val="32"/>
          <w:szCs w:val="32"/>
        </w:rPr>
      </w:pPr>
      <w:r>
        <w:rPr>
          <w:rFonts w:hint="eastAsia" w:ascii="仿宋" w:hAnsi="仿宋" w:eastAsia="仿宋" w:cs="仿宋"/>
          <w:color w:val="auto"/>
          <w:sz w:val="32"/>
          <w:szCs w:val="32"/>
        </w:rPr>
        <w:t>  6、抓好精神文明建设，丰富群众文化生活，提倡移风易俗，反对封建迷信，破除陈规陋习，树立社会主义新风尚；</w:t>
      </w:r>
    </w:p>
    <w:p w14:paraId="447FB259">
      <w:pPr>
        <w:pStyle w:val="12"/>
        <w:shd w:val="clear" w:color="auto" w:fill="FFFFFF"/>
        <w:spacing w:before="0" w:beforeAutospacing="0" w:after="0" w:afterAutospacing="0" w:line="520" w:lineRule="exact"/>
        <w:rPr>
          <w:rFonts w:hint="eastAsia" w:ascii="仿宋" w:hAnsi="仿宋" w:eastAsia="仿宋" w:cs="仿宋"/>
          <w:color w:val="auto"/>
          <w:sz w:val="32"/>
          <w:szCs w:val="32"/>
        </w:rPr>
      </w:pPr>
      <w:r>
        <w:rPr>
          <w:rFonts w:hint="eastAsia" w:ascii="仿宋" w:hAnsi="仿宋" w:eastAsia="仿宋" w:cs="仿宋"/>
          <w:color w:val="auto"/>
          <w:sz w:val="32"/>
          <w:szCs w:val="32"/>
        </w:rPr>
        <w:t>  7、指导、支持和帮助村民委员会工作</w:t>
      </w:r>
    </w:p>
    <w:p w14:paraId="252362CD">
      <w:pPr>
        <w:widowControl/>
        <w:spacing w:line="560" w:lineRule="exact"/>
        <w:ind w:firstLine="960" w:firstLineChars="300"/>
        <w:jc w:val="left"/>
        <w:rPr>
          <w:rFonts w:hint="eastAsia" w:ascii="仿宋" w:hAnsi="仿宋" w:eastAsia="仿宋" w:cs="仿宋"/>
          <w:color w:val="auto"/>
          <w:sz w:val="32"/>
          <w:szCs w:val="32"/>
        </w:rPr>
      </w:pPr>
      <w:r>
        <w:rPr>
          <w:rFonts w:hint="eastAsia" w:ascii="仿宋" w:hAnsi="仿宋" w:eastAsia="仿宋" w:cs="仿宋"/>
          <w:color w:val="auto"/>
          <w:sz w:val="32"/>
          <w:szCs w:val="32"/>
        </w:rPr>
        <w:t xml:space="preserve"> 8、完成上级交办的其它事项。</w:t>
      </w:r>
    </w:p>
    <w:bookmarkEnd w:id="16"/>
    <w:bookmarkEnd w:id="17"/>
    <w:p w14:paraId="6726AE17">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bCs/>
          <w:color w:val="auto"/>
          <w:sz w:val="32"/>
          <w:szCs w:val="32"/>
        </w:rPr>
      </w:pPr>
      <w:bookmarkStart w:id="18" w:name="_Toc15378446"/>
      <w:bookmarkStart w:id="19" w:name="_Toc15377199"/>
      <w:r>
        <w:rPr>
          <w:rFonts w:hint="eastAsia" w:ascii="仿宋" w:hAnsi="仿宋" w:eastAsia="仿宋" w:cs="仿宋"/>
          <w:bCs/>
          <w:color w:val="auto"/>
          <w:sz w:val="32"/>
          <w:szCs w:val="32"/>
        </w:rPr>
        <w:t>（二）2018年重点工作完成情况。</w:t>
      </w:r>
      <w:bookmarkEnd w:id="18"/>
      <w:bookmarkEnd w:id="19"/>
    </w:p>
    <w:p w14:paraId="0459C4DE">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bCs/>
          <w:color w:val="auto"/>
          <w:sz w:val="32"/>
          <w:szCs w:val="32"/>
          <w:lang w:val="en-US" w:eastAsia="zh-CN"/>
        </w:rPr>
      </w:pPr>
      <w:r>
        <w:rPr>
          <w:rFonts w:hint="eastAsia" w:ascii="仿宋" w:hAnsi="仿宋" w:eastAsia="仿宋" w:cs="仿宋"/>
          <w:bCs/>
          <w:color w:val="auto"/>
          <w:sz w:val="32"/>
          <w:szCs w:val="32"/>
          <w:lang w:val="en-US" w:eastAsia="zh-CN"/>
        </w:rPr>
        <w:t>一、经济增长稳步提升</w:t>
      </w:r>
    </w:p>
    <w:p w14:paraId="6AAF6C57">
      <w:pPr>
        <w:keepNext w:val="0"/>
        <w:keepLines w:val="0"/>
        <w:pageBreakBefore w:val="0"/>
        <w:kinsoku/>
        <w:wordWrap/>
        <w:overflowPunct/>
        <w:topLinePunct w:val="0"/>
        <w:autoSpaceDN/>
        <w:bidi w:val="0"/>
        <w:adjustRightInd/>
        <w:snapToGrid/>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2018年全乡国内生产总值预计实现6009万元，同比增长16.6%。我们始终坚持以人民为中心，以农民增收致富为根本，通过大力发展特色产业，促进劳动力外出务工就业，2018年预计全乡农民人均年纯收入将首次突破万元大关，达11062元，同比2017年9850元增长12.3%，实现劳务收入8550余万元。积极开展协税护税工作，辖区内税收应收尽收，财政、项目资金管理规范，全年没有新增债务。实现粮油产量6500余吨，完成固定资产投资1225万元、招商引资1890万元。</w:t>
      </w:r>
    </w:p>
    <w:p w14:paraId="66807EA9">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bCs/>
          <w:color w:val="auto"/>
          <w:sz w:val="32"/>
          <w:szCs w:val="32"/>
          <w:lang w:val="en-US" w:eastAsia="zh-CN"/>
        </w:rPr>
      </w:pPr>
      <w:r>
        <w:rPr>
          <w:rFonts w:hint="eastAsia" w:ascii="仿宋" w:hAnsi="仿宋" w:eastAsia="仿宋" w:cs="仿宋"/>
          <w:bCs/>
          <w:color w:val="auto"/>
          <w:sz w:val="32"/>
          <w:szCs w:val="32"/>
          <w:lang w:val="en-US" w:eastAsia="zh-CN"/>
        </w:rPr>
        <w:t>二、脱贫攻坚再战再捷</w:t>
      </w:r>
    </w:p>
    <w:p w14:paraId="4AF3A617">
      <w:pPr>
        <w:keepNext w:val="0"/>
        <w:keepLines w:val="0"/>
        <w:pageBreakBefore w:val="0"/>
        <w:kinsoku/>
        <w:wordWrap/>
        <w:overflowPunct/>
        <w:topLinePunct w:val="0"/>
        <w:autoSpaceDN/>
        <w:bidi w:val="0"/>
        <w:adjustRightInd/>
        <w:snapToGrid/>
        <w:spacing w:line="540" w:lineRule="exact"/>
        <w:ind w:firstLine="800" w:firstLineChars="250"/>
        <w:rPr>
          <w:rFonts w:hint="eastAsia" w:ascii="仿宋" w:hAnsi="仿宋" w:eastAsia="仿宋" w:cs="仿宋"/>
          <w:color w:val="auto"/>
          <w:sz w:val="32"/>
          <w:szCs w:val="32"/>
        </w:rPr>
      </w:pPr>
      <w:r>
        <w:rPr>
          <w:rFonts w:hint="eastAsia" w:ascii="仿宋" w:hAnsi="仿宋" w:eastAsia="仿宋" w:cs="仿宋"/>
          <w:color w:val="auto"/>
          <w:sz w:val="32"/>
          <w:szCs w:val="32"/>
        </w:rPr>
        <w:t>全年共完成63户173人顺利脱贫，累计已实现300户954人稳定脱贫，水磨村顺利实现摘帽。一年来，我们始终坚持问题导向，对标补短，精准施策，以绣花功夫、“5+2”、“白+黑”的精神强力推进脱贫攻坚各项工作，始终坚持问题导向，建立问题整改台账，逐项销号。</w:t>
      </w:r>
      <w:r>
        <w:rPr>
          <w:rFonts w:hint="eastAsia" w:ascii="仿宋" w:hAnsi="仿宋" w:eastAsia="仿宋" w:cs="仿宋"/>
          <w:color w:val="auto"/>
          <w:kern w:val="0"/>
          <w:sz w:val="32"/>
          <w:szCs w:val="32"/>
        </w:rPr>
        <w:t>全面开展返贫阻击工作，全乡无返贫现象发生。</w:t>
      </w:r>
      <w:r>
        <w:rPr>
          <w:rFonts w:hint="eastAsia" w:ascii="仿宋" w:hAnsi="仿宋" w:eastAsia="仿宋" w:cs="仿宋"/>
          <w:color w:val="auto"/>
          <w:sz w:val="32"/>
          <w:szCs w:val="32"/>
        </w:rPr>
        <w:t>贫困村集体经济收入人均达到30元以上，非贫困村集体经济收入人均达到15元。全年实施7个易地搬迁聚居点配套项目建设，均已竣工并投入使用。贫困户微田园、庭园经济、入户道路、院坝、阴阳沟建设均实现全覆盖，基本实现“出门不沾泥，下雨不湿脚”，人居环境得到根本改善。太平村、黄金村四好村创建已通过市级初验，陵江村、普照村四好村创建已通过区级验收，全乡脱贫攻坚工作取得阶段性胜利。</w:t>
      </w:r>
    </w:p>
    <w:p w14:paraId="468C7984">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bCs/>
          <w:color w:val="auto"/>
          <w:sz w:val="32"/>
          <w:szCs w:val="32"/>
          <w:lang w:val="en-US" w:eastAsia="zh-CN"/>
        </w:rPr>
      </w:pPr>
      <w:r>
        <w:rPr>
          <w:rFonts w:hint="eastAsia" w:ascii="仿宋" w:hAnsi="仿宋" w:eastAsia="仿宋" w:cs="仿宋"/>
          <w:bCs/>
          <w:color w:val="auto"/>
          <w:sz w:val="32"/>
          <w:szCs w:val="32"/>
          <w:lang w:val="en-US" w:eastAsia="zh-CN"/>
        </w:rPr>
        <w:t>三、产业发展成效显著</w:t>
      </w:r>
    </w:p>
    <w:p w14:paraId="21B6E734">
      <w:pPr>
        <w:keepNext w:val="0"/>
        <w:keepLines w:val="0"/>
        <w:pageBreakBefore w:val="0"/>
        <w:kinsoku/>
        <w:wordWrap/>
        <w:overflowPunct/>
        <w:topLinePunct w:val="0"/>
        <w:autoSpaceDN/>
        <w:bidi w:val="0"/>
        <w:adjustRightInd/>
        <w:snapToGrid/>
        <w:spacing w:line="540" w:lineRule="exact"/>
        <w:ind w:firstLine="800" w:firstLineChars="250"/>
        <w:rPr>
          <w:rFonts w:hint="eastAsia" w:ascii="仿宋" w:hAnsi="仿宋" w:eastAsia="仿宋" w:cs="仿宋"/>
          <w:color w:val="auto"/>
          <w:sz w:val="32"/>
          <w:szCs w:val="32"/>
        </w:rPr>
      </w:pPr>
      <w:r>
        <w:rPr>
          <w:rFonts w:hint="eastAsia" w:ascii="仿宋" w:hAnsi="仿宋" w:eastAsia="仿宋" w:cs="仿宋"/>
          <w:color w:val="auto"/>
          <w:sz w:val="32"/>
          <w:szCs w:val="32"/>
        </w:rPr>
        <w:t>2018年，我乡产业发展坚持“长短结合，以长为主，以短养长”的思路，持续发展以生猪、土鸡为主的畜禽养殖业，以猕猴桃、柑橘、脆桃等为主的特色水果业，以道地中药材种植为主的林产业，主动作为，狠抓落实，做强做实产业文章，努力实现了产业富民、产业强乡。</w:t>
      </w:r>
    </w:p>
    <w:p w14:paraId="062101CA">
      <w:pPr>
        <w:keepNext w:val="0"/>
        <w:keepLines w:val="0"/>
        <w:pageBreakBefore w:val="0"/>
        <w:kinsoku/>
        <w:wordWrap/>
        <w:overflowPunct/>
        <w:topLinePunct w:val="0"/>
        <w:autoSpaceDN/>
        <w:bidi w:val="0"/>
        <w:adjustRightInd/>
        <w:snapToGrid/>
        <w:spacing w:line="540" w:lineRule="exact"/>
        <w:ind w:firstLine="800"/>
        <w:rPr>
          <w:rFonts w:hint="eastAsia" w:ascii="仿宋" w:hAnsi="仿宋" w:eastAsia="仿宋" w:cs="仿宋"/>
          <w:color w:val="auto"/>
          <w:sz w:val="32"/>
          <w:szCs w:val="32"/>
        </w:rPr>
      </w:pPr>
      <w:r>
        <w:rPr>
          <w:rFonts w:hint="eastAsia" w:ascii="仿宋" w:hAnsi="仿宋" w:eastAsia="仿宋" w:cs="仿宋"/>
          <w:color w:val="auto"/>
          <w:sz w:val="32"/>
          <w:szCs w:val="32"/>
        </w:rPr>
        <w:t>（一）优质粮油保持稳定。全年种植优质稻米2500余亩，实现产量1500余吨；实现粮油产量6500余吨，引进中粮集团在陵江村投资建设100亩高标准粮油试验示范基地。</w:t>
      </w:r>
    </w:p>
    <w:p w14:paraId="704569E3">
      <w:pPr>
        <w:keepNext w:val="0"/>
        <w:keepLines w:val="0"/>
        <w:pageBreakBefore w:val="0"/>
        <w:kinsoku/>
        <w:wordWrap/>
        <w:overflowPunct/>
        <w:topLinePunct w:val="0"/>
        <w:autoSpaceDN/>
        <w:bidi w:val="0"/>
        <w:adjustRightInd/>
        <w:snapToGrid/>
        <w:spacing w:line="540" w:lineRule="exact"/>
        <w:ind w:firstLine="800"/>
        <w:rPr>
          <w:rFonts w:hint="eastAsia" w:ascii="仿宋" w:hAnsi="仿宋" w:eastAsia="仿宋" w:cs="仿宋"/>
          <w:color w:val="auto"/>
          <w:sz w:val="32"/>
          <w:szCs w:val="32"/>
        </w:rPr>
      </w:pPr>
      <w:r>
        <w:rPr>
          <w:rFonts w:hint="eastAsia" w:ascii="仿宋" w:hAnsi="仿宋" w:eastAsia="仿宋" w:cs="仿宋"/>
          <w:color w:val="auto"/>
          <w:sz w:val="32"/>
          <w:szCs w:val="32"/>
        </w:rPr>
        <w:t>（二）生态畜禽快速发展。全乡年出栏生猪达31000余头，培育“1211”生猪代养户累计达20余户，其中年出栏1000头以上2户，500头以上10户。新培育“山顶”、“关枝”等生猪家庭农场2个，发展优质黑猪、生态绿色野香猪近1000余头。培育“丰雪”肉羊家庭农场1个，全乡年出栏肉羊2200余只。利用丰富的林业资源，依托宇汇农业公司、晨琳土鸡专业合作社，采取“专合社+农户”的方式，以“集体经济统建、农户分散养殖”的模式，大力推进剑门关土鸡养殖，通过东西部扶贫协作，在水磨村、太平村新建土鸡生态养殖园区2个，搭建土鸡大棚44个，全年出栏土鸡26.2万余羽。全面加强“非洲猪瘟”防控工作。</w:t>
      </w:r>
    </w:p>
    <w:p w14:paraId="27B50485">
      <w:pPr>
        <w:keepNext w:val="0"/>
        <w:keepLines w:val="0"/>
        <w:pageBreakBefore w:val="0"/>
        <w:kinsoku/>
        <w:wordWrap/>
        <w:overflowPunct/>
        <w:topLinePunct w:val="0"/>
        <w:autoSpaceDN/>
        <w:bidi w:val="0"/>
        <w:adjustRightInd/>
        <w:snapToGrid/>
        <w:spacing w:line="540" w:lineRule="exact"/>
        <w:ind w:firstLine="800"/>
        <w:rPr>
          <w:rFonts w:hint="eastAsia" w:ascii="仿宋" w:hAnsi="仿宋" w:eastAsia="仿宋" w:cs="仿宋"/>
          <w:color w:val="auto"/>
          <w:sz w:val="32"/>
          <w:szCs w:val="32"/>
        </w:rPr>
      </w:pPr>
      <w:r>
        <w:rPr>
          <w:rFonts w:hint="eastAsia" w:ascii="仿宋" w:hAnsi="仿宋" w:eastAsia="仿宋" w:cs="仿宋"/>
          <w:color w:val="auto"/>
          <w:sz w:val="32"/>
          <w:szCs w:val="32"/>
        </w:rPr>
        <w:t>（三）绿色果蔬规模壮大。以滨湖园区辐射区建设为契机，新增800余亩猕猴桃，滨湖园区辐射区土地整理已完成80%。同时对明水村三社、四社450亩猕猴桃园区进行改造提升，其中三社实行分户经营管理，四社引进业主进行集中管护，加强了技术指导，实现了初年挂果，产品由专合社统一包装销售，实现猕猴桃收入30余万元。以贫困户长线产业培育和庭园经济建设为核心，在全乡建卡贫困户中栽植脆桃450余亩，解决了贫困户无产业问题；在普照村庙子坪高标准新建脆桃产业示范园300亩，实行“集体统建，返租倒包”模式，实现“集体园、创业园、自主园”三园共建；在水磨村村道环栽植脆桃120余亩，目前脆桃长势良好，明年将初挂果，预计将实现产值40余万元左右。依托三禾农业公司，在陵江、明水、黄金村种植青菜300余亩，目前长势良好，群众自产自销种植白菜、萝卜、青菜等各类蔬菜7000余亩。</w:t>
      </w:r>
    </w:p>
    <w:p w14:paraId="4E4B5537">
      <w:pPr>
        <w:keepNext w:val="0"/>
        <w:keepLines w:val="0"/>
        <w:pageBreakBefore w:val="0"/>
        <w:kinsoku/>
        <w:wordWrap/>
        <w:overflowPunct/>
        <w:topLinePunct w:val="0"/>
        <w:autoSpaceDN/>
        <w:bidi w:val="0"/>
        <w:adjustRightInd/>
        <w:snapToGrid/>
        <w:spacing w:line="540" w:lineRule="exact"/>
        <w:ind w:firstLine="800"/>
        <w:rPr>
          <w:rFonts w:hint="eastAsia" w:ascii="仿宋" w:hAnsi="仿宋" w:eastAsia="仿宋" w:cs="仿宋"/>
          <w:color w:val="auto"/>
          <w:sz w:val="32"/>
          <w:szCs w:val="32"/>
        </w:rPr>
      </w:pPr>
      <w:r>
        <w:rPr>
          <w:rFonts w:hint="eastAsia" w:ascii="仿宋" w:hAnsi="仿宋" w:eastAsia="仿宋" w:cs="仿宋"/>
          <w:color w:val="auto"/>
          <w:sz w:val="32"/>
          <w:szCs w:val="32"/>
        </w:rPr>
        <w:t>（四）高效林业异军突起。与成都医学院、千方药业签订中药材产业基地发展协议，建立起战略合作关系，依托一亩田中药材专业合作社为载体，全乡种植夏枯草、茯苓、瓜蒌、前胡、灵芝、虎杖等中药材5500余亩，种植户达650余户，其中贫困户285户。采取“中药材+柑橘”、“ 中药材+脆桃”模式，在水磨村建立夏枯草种植园区400余亩。全乡培育瓜蒌种植示范园区2个，其中引进广元黄记农业开发有限公司在明水村建立瓜蒌种植示范园300余亩，广元金灵专业合作社带动农户在水磨村三房湾建立瓜蒌种植园200余亩。太平村依托集体经济建设茯苓种植园区380余亩。加大核桃产业技术指导，新增退耕还林81亩发展林产业，改造核桃品种改良1750亩，对陵江村100亩核桃产业园进行综合管护和提质增效。加大对花椒、红豆杉产业技术指导。</w:t>
      </w:r>
    </w:p>
    <w:p w14:paraId="0C8240DA">
      <w:pPr>
        <w:keepNext w:val="0"/>
        <w:keepLines w:val="0"/>
        <w:pageBreakBefore w:val="0"/>
        <w:kinsoku/>
        <w:wordWrap/>
        <w:overflowPunct/>
        <w:topLinePunct w:val="0"/>
        <w:autoSpaceDN/>
        <w:bidi w:val="0"/>
        <w:adjustRightInd/>
        <w:snapToGrid/>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五）户办庭院引领发展。在脱贫攻坚期间，结合乡村振兴和人居环境整治工作，利用房前屋后，以微田园、果园、养殖园等为载体，大力培育户办小庭院，既增加了收入又美化了环境，按照户均1亩以上小庭园建设标准，全乡累计培育户办小庭院950余户，在家建卡贫困户实现全覆盖，在水磨村五社打造了一个户办小庭园示范社，家家户户均建起一个标准化规范化的小果园，起到了示范引领作用，成为群众增收致富另一重要来源。</w:t>
      </w:r>
    </w:p>
    <w:p w14:paraId="4C85CEBB">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bCs/>
          <w:color w:val="auto"/>
          <w:sz w:val="32"/>
          <w:szCs w:val="32"/>
          <w:lang w:val="en-US" w:eastAsia="zh-CN"/>
        </w:rPr>
      </w:pPr>
      <w:r>
        <w:rPr>
          <w:rFonts w:hint="eastAsia" w:ascii="仿宋" w:hAnsi="仿宋" w:eastAsia="仿宋" w:cs="仿宋"/>
          <w:bCs/>
          <w:color w:val="auto"/>
          <w:sz w:val="32"/>
          <w:szCs w:val="32"/>
          <w:lang w:val="en-US" w:eastAsia="zh-CN"/>
        </w:rPr>
        <w:t>四、项目建设强力推进</w:t>
      </w:r>
    </w:p>
    <w:p w14:paraId="4FEB1B18">
      <w:pPr>
        <w:keepNext w:val="0"/>
        <w:keepLines w:val="0"/>
        <w:pageBreakBefore w:val="0"/>
        <w:kinsoku/>
        <w:wordWrap/>
        <w:overflowPunct/>
        <w:topLinePunct w:val="0"/>
        <w:autoSpaceDN/>
        <w:bidi w:val="0"/>
        <w:adjustRightInd/>
        <w:snapToGrid/>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一）拆旧建新如火如荼。在全区土坯房拆旧建新大会战中，全乡共拆除危旧房845户，全面完成目标任务，排全区第七位，明水村基本实现全村无土坯房。完成了213户建卡贫困户的建房扫尾和583户一般户的建房任务，厨房、厕所、入户路、院坝等功能配套齐全，完成风貌塑造310户，全乡土坯房改造工作取得了阶段性胜利，截</w:t>
      </w:r>
      <w:r>
        <w:rPr>
          <w:rFonts w:hint="eastAsia" w:ascii="仿宋" w:hAnsi="仿宋" w:eastAsia="仿宋" w:cs="仿宋"/>
          <w:color w:val="auto"/>
          <w:sz w:val="32"/>
          <w:szCs w:val="32"/>
          <w:lang w:val="en-US" w:eastAsia="zh-CN"/>
        </w:rPr>
        <w:t>至</w:t>
      </w:r>
      <w:bookmarkStart w:id="76" w:name="_GoBack"/>
      <w:bookmarkEnd w:id="76"/>
      <w:r>
        <w:rPr>
          <w:rFonts w:hint="eastAsia" w:ascii="仿宋" w:hAnsi="仿宋" w:eastAsia="仿宋" w:cs="仿宋"/>
          <w:color w:val="auto"/>
          <w:sz w:val="32"/>
          <w:szCs w:val="32"/>
        </w:rPr>
        <w:t>目前全乡仅97户土坯房未拆除，这基本上属无人户、外迁户，群众居住条件得到了彻底改善，基本实现户均拥有一套安全住房目标。</w:t>
      </w:r>
    </w:p>
    <w:p w14:paraId="7F359753">
      <w:pPr>
        <w:keepNext w:val="0"/>
        <w:keepLines w:val="0"/>
        <w:pageBreakBefore w:val="0"/>
        <w:kinsoku/>
        <w:wordWrap/>
        <w:overflowPunct/>
        <w:topLinePunct w:val="0"/>
        <w:autoSpaceDN/>
        <w:bidi w:val="0"/>
        <w:adjustRightInd/>
        <w:snapToGrid/>
        <w:spacing w:line="540" w:lineRule="exact"/>
        <w:ind w:firstLine="800" w:firstLineChars="250"/>
        <w:rPr>
          <w:rFonts w:hint="eastAsia" w:ascii="仿宋" w:hAnsi="仿宋" w:eastAsia="仿宋" w:cs="仿宋"/>
          <w:color w:val="auto"/>
          <w:sz w:val="32"/>
          <w:szCs w:val="32"/>
        </w:rPr>
      </w:pPr>
      <w:r>
        <w:rPr>
          <w:rFonts w:hint="eastAsia" w:ascii="仿宋" w:hAnsi="仿宋" w:eastAsia="仿宋" w:cs="仿宋"/>
          <w:color w:val="auto"/>
          <w:sz w:val="32"/>
          <w:szCs w:val="32"/>
        </w:rPr>
        <w:t>（二）村社道路四通八达。2018年全乡新硬化村社道路18.58公里，村道加宽26.75公里，现已完成80%，实现年硬化里程历史之最。积极协调项目，新建新桥沟便民桥一座，席家沟便民桥也已立项申报，这样太黄公路两个通行瓶颈将得到彻底解决。对新建道路全面进行了路肩培土，利用年末岁修进行道路清杂理乱、整治路肩带45公里，道路两边种植四季花草30公里，并建立起道路日常管护机制，全乡村与村、社与社基本实现无断头路，群众出入乡境可供多条道路选择，真正实现交通四通八达目标，为我乡经济发展奠定了坚实基础。</w:t>
      </w:r>
    </w:p>
    <w:p w14:paraId="59C2ADD9">
      <w:pPr>
        <w:keepNext w:val="0"/>
        <w:keepLines w:val="0"/>
        <w:pageBreakBefore w:val="0"/>
        <w:kinsoku/>
        <w:wordWrap/>
        <w:overflowPunct/>
        <w:topLinePunct w:val="0"/>
        <w:autoSpaceDN/>
        <w:bidi w:val="0"/>
        <w:adjustRightInd/>
        <w:snapToGrid/>
        <w:spacing w:line="540" w:lineRule="exact"/>
        <w:ind w:firstLine="800" w:firstLineChars="250"/>
        <w:rPr>
          <w:rFonts w:hint="eastAsia" w:ascii="仿宋" w:hAnsi="仿宋" w:eastAsia="仿宋" w:cs="仿宋"/>
          <w:color w:val="auto"/>
          <w:sz w:val="32"/>
          <w:szCs w:val="32"/>
        </w:rPr>
      </w:pPr>
      <w:r>
        <w:rPr>
          <w:rFonts w:hint="eastAsia" w:ascii="仿宋" w:hAnsi="仿宋" w:eastAsia="仿宋" w:cs="仿宋"/>
          <w:color w:val="auto"/>
          <w:sz w:val="32"/>
          <w:szCs w:val="32"/>
        </w:rPr>
        <w:t>（三）人畜饮水保障有力。今年全乡新整治山坪塘18口，整治配套渠系6公里，各社均实现有2口以上的标改山坪塘，群众生产用水得到保障。对原已建成的2座供水厂进行改造升级，新建人饮蓄水池15口，新铺设人饮水管网25余公里，掩埋人饮管道45余公里，建立起农村安全饮水管理责任机制，全乡安全饮水覆盖率达100%，农村安全饮水这一问题彻底得以解决。</w:t>
      </w:r>
    </w:p>
    <w:p w14:paraId="6786C557">
      <w:pPr>
        <w:keepNext w:val="0"/>
        <w:keepLines w:val="0"/>
        <w:pageBreakBefore w:val="0"/>
        <w:kinsoku/>
        <w:wordWrap/>
        <w:overflowPunct/>
        <w:topLinePunct w:val="0"/>
        <w:autoSpaceDN/>
        <w:bidi w:val="0"/>
        <w:adjustRightInd/>
        <w:snapToGrid/>
        <w:spacing w:line="540" w:lineRule="exact"/>
        <w:ind w:firstLine="800" w:firstLineChars="250"/>
        <w:rPr>
          <w:rFonts w:hint="eastAsia" w:ascii="仿宋" w:hAnsi="仿宋" w:eastAsia="仿宋" w:cs="仿宋"/>
          <w:color w:val="auto"/>
          <w:sz w:val="32"/>
          <w:szCs w:val="32"/>
        </w:rPr>
      </w:pPr>
      <w:r>
        <w:rPr>
          <w:rFonts w:hint="eastAsia" w:ascii="仿宋" w:hAnsi="仿宋" w:eastAsia="仿宋" w:cs="仿宋"/>
          <w:color w:val="auto"/>
          <w:sz w:val="32"/>
          <w:szCs w:val="32"/>
        </w:rPr>
        <w:t>（四）土地整理全面完成。水磨、高照、红林、普照等土地整理项目现已全面竣工并交付使用，水磨村猕猴桃土地整理项目建设也即将完工，全乡累计改土近2000余亩，全乡土地得到有效利用，耕作条件得到较大改善。</w:t>
      </w:r>
    </w:p>
    <w:p w14:paraId="77FBD855">
      <w:pPr>
        <w:keepNext w:val="0"/>
        <w:keepLines w:val="0"/>
        <w:pageBreakBefore w:val="0"/>
        <w:kinsoku/>
        <w:wordWrap/>
        <w:overflowPunct/>
        <w:topLinePunct w:val="0"/>
        <w:autoSpaceDN/>
        <w:bidi w:val="0"/>
        <w:adjustRightInd/>
        <w:snapToGrid/>
        <w:spacing w:line="540" w:lineRule="exact"/>
        <w:ind w:firstLine="800" w:firstLineChars="250"/>
        <w:rPr>
          <w:rFonts w:hint="eastAsia" w:ascii="仿宋" w:hAnsi="仿宋" w:eastAsia="仿宋" w:cs="仿宋"/>
          <w:color w:val="auto"/>
          <w:sz w:val="32"/>
          <w:szCs w:val="32"/>
        </w:rPr>
      </w:pPr>
      <w:r>
        <w:rPr>
          <w:rFonts w:hint="eastAsia" w:ascii="仿宋" w:hAnsi="仿宋" w:eastAsia="仿宋" w:cs="仿宋"/>
          <w:color w:val="auto"/>
          <w:sz w:val="32"/>
          <w:szCs w:val="32"/>
        </w:rPr>
        <w:t>（五）人居环境明显改善。全年实施了7个居民聚居点配套建设，其中水磨村委会、刘家、薛家沟、四房坡、黄金村仲家嘴已竣工并投入使用，太平村场镇配套建设已接近尾声，高照村居民点配套建设项目正开展前期规划设计，乡场镇垃圾中转站建设也即将竣工投入运行。在全乡人居环境综合治理专题会，各村迅速行动，掀起村道、户办人居环境整治高潮，计划创建人居环境示范社8个、示范户300余户。全面推进建卡贫困户的入户道路、院坝、阴阳沟、卫生厕所等工程建设，对水磨村公路沿线、太平村场镇房屋进行了风貌塑造，水磨村二社、三社、五社、九社，明水村二社、三社，黄金村五社以及太平村二社新农村建设已初显雏形，“依山就势，错落有致，鸡犬相闻，花果飘香”的村庄理念，宜散则散、宜聚则聚的山区特色得以体现。</w:t>
      </w:r>
    </w:p>
    <w:p w14:paraId="3EE2975A">
      <w:pPr>
        <w:keepNext w:val="0"/>
        <w:keepLines w:val="0"/>
        <w:pageBreakBefore w:val="0"/>
        <w:kinsoku/>
        <w:wordWrap/>
        <w:overflowPunct/>
        <w:topLinePunct w:val="0"/>
        <w:autoSpaceDN/>
        <w:bidi w:val="0"/>
        <w:adjustRightInd/>
        <w:snapToGrid/>
        <w:spacing w:line="540" w:lineRule="exact"/>
        <w:ind w:firstLine="800" w:firstLineChars="250"/>
        <w:rPr>
          <w:rFonts w:hint="eastAsia" w:ascii="仿宋" w:hAnsi="仿宋" w:eastAsia="仿宋" w:cs="仿宋"/>
          <w:color w:val="auto"/>
          <w:sz w:val="32"/>
          <w:szCs w:val="32"/>
        </w:rPr>
      </w:pPr>
      <w:r>
        <w:rPr>
          <w:rFonts w:hint="eastAsia" w:ascii="仿宋" w:hAnsi="仿宋" w:eastAsia="仿宋" w:cs="仿宋"/>
          <w:color w:val="auto"/>
          <w:sz w:val="32"/>
          <w:szCs w:val="32"/>
        </w:rPr>
        <w:t>（六）招商引资成效显著。全年招引恒邦、黄记、一亩田等农业企业，完成农业招商引资4900万元，实际到位资金达1890余万元，完成目标任务236%，农业项目投商取得历史性突破，这将对全乡农业产业化发展注入新动力。</w:t>
      </w:r>
    </w:p>
    <w:p w14:paraId="186A6BEA">
      <w:pPr>
        <w:pStyle w:val="3"/>
        <w:ind w:firstLine="640" w:firstLineChars="200"/>
        <w:rPr>
          <w:rStyle w:val="26"/>
          <w:b w:val="0"/>
          <w:bCs w:val="0"/>
          <w:color w:val="auto"/>
        </w:rPr>
      </w:pPr>
      <w:bookmarkStart w:id="20" w:name="_Toc15396601"/>
      <w:bookmarkStart w:id="21" w:name="_Toc15377200"/>
      <w:r>
        <w:rPr>
          <w:rFonts w:hint="eastAsia" w:ascii="黑体" w:eastAsia="黑体"/>
          <w:b w:val="0"/>
          <w:color w:val="auto"/>
        </w:rPr>
        <w:t>二、</w:t>
      </w:r>
      <w:r>
        <w:rPr>
          <w:rFonts w:hint="eastAsia" w:ascii="黑体" w:hAnsi="黑体" w:eastAsia="黑体"/>
          <w:b w:val="0"/>
          <w:color w:val="auto"/>
        </w:rPr>
        <w:t>机</w:t>
      </w:r>
      <w:r>
        <w:rPr>
          <w:rStyle w:val="26"/>
          <w:rFonts w:hint="eastAsia" w:ascii="黑体" w:hAnsi="黑体" w:eastAsia="黑体"/>
          <w:b w:val="0"/>
          <w:bCs w:val="0"/>
          <w:color w:val="auto"/>
        </w:rPr>
        <w:t>构设置</w:t>
      </w:r>
      <w:bookmarkEnd w:id="20"/>
      <w:bookmarkEnd w:id="21"/>
    </w:p>
    <w:p w14:paraId="1B978BF4">
      <w:pPr>
        <w:ind w:firstLine="780" w:firstLineChars="250"/>
        <w:rPr>
          <w:rFonts w:hint="eastAsia" w:ascii="仿宋" w:hAnsi="仿宋" w:eastAsia="仿宋" w:cs="仿宋"/>
          <w:color w:val="auto"/>
          <w:sz w:val="32"/>
          <w:szCs w:val="32"/>
        </w:rPr>
      </w:pPr>
      <w:r>
        <w:rPr>
          <w:rFonts w:hint="eastAsia" w:ascii="仿宋" w:hAnsi="仿宋" w:eastAsia="仿宋" w:cs="仿宋"/>
          <w:color w:val="auto"/>
          <w:spacing w:val="-4"/>
          <w:sz w:val="32"/>
          <w:szCs w:val="32"/>
          <w:lang w:eastAsia="zh-CN"/>
        </w:rPr>
        <w:t>黄龙乡人民政府属</w:t>
      </w:r>
      <w:r>
        <w:rPr>
          <w:rFonts w:hint="eastAsia" w:ascii="仿宋" w:hAnsi="仿宋" w:eastAsia="仿宋" w:cs="仿宋"/>
          <w:color w:val="auto"/>
          <w:spacing w:val="-4"/>
          <w:sz w:val="32"/>
          <w:szCs w:val="32"/>
        </w:rPr>
        <w:t>行政单位</w:t>
      </w:r>
      <w:r>
        <w:rPr>
          <w:rFonts w:hint="eastAsia" w:ascii="仿宋" w:hAnsi="仿宋" w:eastAsia="仿宋" w:cs="仿宋"/>
          <w:color w:val="auto"/>
          <w:spacing w:val="-4"/>
          <w:sz w:val="32"/>
          <w:szCs w:val="32"/>
          <w:lang w:val="en-US" w:eastAsia="zh-CN"/>
        </w:rPr>
        <w:t>,</w:t>
      </w:r>
      <w:r>
        <w:rPr>
          <w:rFonts w:hint="eastAsia" w:ascii="仿宋" w:hAnsi="仿宋" w:eastAsia="仿宋" w:cs="仿宋"/>
          <w:color w:val="auto"/>
          <w:sz w:val="32"/>
          <w:szCs w:val="32"/>
        </w:rPr>
        <w:t>下属二级单位</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个，其中行政单位</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个，参照公务员法管理的事业单位</w:t>
      </w:r>
      <w:r>
        <w:rPr>
          <w:rFonts w:hint="eastAsia" w:ascii="仿宋" w:hAnsi="仿宋" w:eastAsia="仿宋" w:cs="仿宋"/>
          <w:bCs/>
          <w:color w:val="auto"/>
          <w:sz w:val="32"/>
          <w:szCs w:val="32"/>
          <w:lang w:val="en-US" w:eastAsia="zh-CN"/>
        </w:rPr>
        <w:t>0</w:t>
      </w:r>
      <w:r>
        <w:rPr>
          <w:rFonts w:hint="eastAsia" w:ascii="仿宋" w:hAnsi="仿宋" w:eastAsia="仿宋" w:cs="仿宋"/>
          <w:color w:val="auto"/>
          <w:sz w:val="32"/>
          <w:szCs w:val="32"/>
        </w:rPr>
        <w:t>个，其他事业单位</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个。</w:t>
      </w:r>
    </w:p>
    <w:p w14:paraId="23DB3729">
      <w:pPr>
        <w:pStyle w:val="5"/>
        <w:adjustRightInd w:val="0"/>
        <w:snapToGrid w:val="0"/>
        <w:spacing w:before="93" w:line="600" w:lineRule="exact"/>
        <w:ind w:firstLine="672" w:firstLineChars="21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rPr>
        <w:t>纳入</w:t>
      </w:r>
      <w:r>
        <w:rPr>
          <w:rFonts w:hint="eastAsia" w:ascii="仿宋" w:hAnsi="仿宋" w:eastAsia="仿宋" w:cs="仿宋"/>
          <w:color w:val="auto"/>
          <w:spacing w:val="-4"/>
          <w:sz w:val="32"/>
          <w:szCs w:val="32"/>
          <w:lang w:eastAsia="zh-CN"/>
        </w:rPr>
        <w:t>黄龙乡人民政府</w:t>
      </w:r>
      <w:r>
        <w:rPr>
          <w:rFonts w:hint="eastAsia" w:ascii="仿宋" w:hAnsi="仿宋" w:eastAsia="仿宋" w:cs="仿宋"/>
          <w:color w:val="auto"/>
          <w:sz w:val="32"/>
          <w:szCs w:val="32"/>
        </w:rPr>
        <w:t>2018年度部门决算编制范围的二级预算单位</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个</w:t>
      </w:r>
      <w:r>
        <w:rPr>
          <w:rFonts w:hint="eastAsia" w:ascii="仿宋" w:hAnsi="仿宋" w:eastAsia="仿宋" w:cs="仿宋"/>
          <w:color w:val="auto"/>
          <w:sz w:val="32"/>
          <w:szCs w:val="32"/>
          <w:lang w:val="en-US" w:eastAsia="zh-CN"/>
        </w:rPr>
        <w:t>.</w:t>
      </w:r>
    </w:p>
    <w:p w14:paraId="52D24124">
      <w:pPr>
        <w:pStyle w:val="5"/>
        <w:numPr>
          <w:ilvl w:val="0"/>
          <w:numId w:val="0"/>
        </w:numPr>
        <w:adjustRightInd w:val="0"/>
        <w:snapToGrid w:val="0"/>
        <w:spacing w:before="93" w:line="600" w:lineRule="exact"/>
        <w:ind w:left="672" w:leftChars="0"/>
        <w:outlineLvl w:val="2"/>
        <w:rPr>
          <w:rFonts w:hint="eastAsia" w:ascii="仿宋" w:hAnsi="仿宋" w:eastAsia="仿宋" w:cs="仿宋"/>
          <w:color w:val="auto"/>
          <w:sz w:val="32"/>
          <w:szCs w:val="32"/>
        </w:rPr>
      </w:pPr>
    </w:p>
    <w:p w14:paraId="0A8C1A2C">
      <w:pPr>
        <w:pStyle w:val="5"/>
        <w:numPr>
          <w:ilvl w:val="0"/>
          <w:numId w:val="0"/>
        </w:numPr>
        <w:adjustRightInd w:val="0"/>
        <w:snapToGrid w:val="0"/>
        <w:spacing w:before="93" w:line="600" w:lineRule="exact"/>
        <w:ind w:left="672" w:leftChars="0"/>
        <w:outlineLvl w:val="2"/>
        <w:rPr>
          <w:rFonts w:hint="eastAsia" w:ascii="仿宋" w:hAnsi="仿宋" w:eastAsia="仿宋" w:cs="仿宋"/>
          <w:color w:val="auto"/>
          <w:sz w:val="32"/>
          <w:szCs w:val="32"/>
        </w:rPr>
      </w:pPr>
    </w:p>
    <w:p w14:paraId="0A4099C8">
      <w:pPr>
        <w:pStyle w:val="5"/>
        <w:numPr>
          <w:ilvl w:val="0"/>
          <w:numId w:val="0"/>
        </w:numPr>
        <w:adjustRightInd w:val="0"/>
        <w:snapToGrid w:val="0"/>
        <w:spacing w:before="93" w:line="600" w:lineRule="exact"/>
        <w:ind w:left="672" w:leftChars="0"/>
        <w:outlineLvl w:val="2"/>
        <w:rPr>
          <w:rFonts w:hint="eastAsia" w:ascii="仿宋" w:hAnsi="仿宋" w:eastAsia="仿宋" w:cs="仿宋"/>
          <w:color w:val="auto"/>
          <w:sz w:val="32"/>
          <w:szCs w:val="32"/>
        </w:rPr>
      </w:pPr>
    </w:p>
    <w:p w14:paraId="4AC51C16">
      <w:pPr>
        <w:pStyle w:val="5"/>
        <w:numPr>
          <w:ilvl w:val="0"/>
          <w:numId w:val="0"/>
        </w:numPr>
        <w:adjustRightInd w:val="0"/>
        <w:snapToGrid w:val="0"/>
        <w:spacing w:before="93" w:line="600" w:lineRule="exact"/>
        <w:ind w:left="672" w:leftChars="0"/>
        <w:outlineLvl w:val="2"/>
        <w:rPr>
          <w:rFonts w:hint="eastAsia" w:ascii="仿宋" w:hAnsi="仿宋" w:eastAsia="仿宋" w:cs="仿宋"/>
          <w:color w:val="auto"/>
          <w:sz w:val="32"/>
          <w:szCs w:val="32"/>
        </w:rPr>
      </w:pPr>
    </w:p>
    <w:p w14:paraId="0B1F5AB2">
      <w:pPr>
        <w:pStyle w:val="5"/>
        <w:numPr>
          <w:ilvl w:val="0"/>
          <w:numId w:val="0"/>
        </w:numPr>
        <w:adjustRightInd w:val="0"/>
        <w:snapToGrid w:val="0"/>
        <w:spacing w:before="93" w:line="600" w:lineRule="exact"/>
        <w:ind w:left="672" w:leftChars="0"/>
        <w:outlineLvl w:val="2"/>
        <w:rPr>
          <w:rFonts w:hint="eastAsia" w:ascii="仿宋" w:hAnsi="仿宋" w:eastAsia="仿宋" w:cs="仿宋"/>
          <w:color w:val="auto"/>
          <w:sz w:val="32"/>
          <w:szCs w:val="32"/>
        </w:rPr>
      </w:pPr>
    </w:p>
    <w:p w14:paraId="4E78F581">
      <w:pPr>
        <w:pStyle w:val="5"/>
        <w:numPr>
          <w:ilvl w:val="0"/>
          <w:numId w:val="0"/>
        </w:numPr>
        <w:adjustRightInd w:val="0"/>
        <w:snapToGrid w:val="0"/>
        <w:spacing w:before="93" w:line="600" w:lineRule="exact"/>
        <w:ind w:left="672" w:leftChars="0"/>
        <w:outlineLvl w:val="2"/>
        <w:rPr>
          <w:rFonts w:hint="eastAsia" w:ascii="仿宋" w:hAnsi="仿宋" w:eastAsia="仿宋" w:cs="仿宋"/>
          <w:color w:val="auto"/>
          <w:sz w:val="32"/>
          <w:szCs w:val="32"/>
        </w:rPr>
      </w:pPr>
    </w:p>
    <w:p w14:paraId="67035EAF">
      <w:pPr>
        <w:widowControl/>
        <w:ind w:firstLine="880" w:firstLineChars="200"/>
        <w:jc w:val="left"/>
        <w:rPr>
          <w:rFonts w:hint="eastAsia" w:ascii="黑体" w:hAnsi="黑体" w:eastAsia="黑体"/>
          <w:b w:val="0"/>
          <w:color w:val="auto"/>
          <w:sz w:val="44"/>
          <w:szCs w:val="44"/>
        </w:rPr>
      </w:pPr>
      <w:bookmarkStart w:id="22" w:name="_Toc15377204"/>
      <w:bookmarkStart w:id="23" w:name="_Toc15396602"/>
    </w:p>
    <w:p w14:paraId="30622FB6">
      <w:pPr>
        <w:widowControl/>
        <w:ind w:firstLine="880" w:firstLineChars="200"/>
        <w:jc w:val="left"/>
        <w:rPr>
          <w:rStyle w:val="25"/>
          <w:rFonts w:ascii="黑体" w:hAnsi="黑体" w:eastAsia="黑体"/>
          <w:b w:val="0"/>
          <w:bCs w:val="0"/>
          <w:color w:val="auto"/>
          <w:sz w:val="44"/>
          <w:szCs w:val="44"/>
        </w:rPr>
      </w:pPr>
      <w:r>
        <w:rPr>
          <w:rFonts w:hint="eastAsia" w:ascii="黑体" w:hAnsi="黑体" w:eastAsia="黑体"/>
          <w:b w:val="0"/>
          <w:color w:val="auto"/>
          <w:sz w:val="44"/>
          <w:szCs w:val="44"/>
        </w:rPr>
        <w:t>第二部分</w:t>
      </w:r>
      <w:r>
        <w:rPr>
          <w:rFonts w:hint="eastAsia" w:ascii="黑体" w:hAnsi="黑体" w:eastAsia="黑体"/>
          <w:color w:val="auto"/>
          <w:sz w:val="44"/>
          <w:szCs w:val="44"/>
        </w:rPr>
        <w:t xml:space="preserve"> </w:t>
      </w:r>
      <w:r>
        <w:rPr>
          <w:rStyle w:val="25"/>
          <w:rFonts w:hint="eastAsia" w:ascii="黑体" w:hAnsi="黑体" w:eastAsia="黑体"/>
          <w:b w:val="0"/>
          <w:bCs w:val="0"/>
          <w:color w:val="auto"/>
          <w:sz w:val="44"/>
          <w:szCs w:val="44"/>
        </w:rPr>
        <w:t>2018年度部门决算情况说明</w:t>
      </w:r>
      <w:bookmarkEnd w:id="22"/>
      <w:bookmarkEnd w:id="23"/>
    </w:p>
    <w:p w14:paraId="07B7F5E2">
      <w:pPr>
        <w:rPr>
          <w:color w:val="auto"/>
        </w:rPr>
      </w:pPr>
    </w:p>
    <w:p w14:paraId="61AAD1B0">
      <w:pPr>
        <w:pStyle w:val="24"/>
        <w:numPr>
          <w:ilvl w:val="0"/>
          <w:numId w:val="1"/>
        </w:numPr>
        <w:spacing w:line="600" w:lineRule="exact"/>
        <w:ind w:firstLineChars="0"/>
        <w:outlineLvl w:val="1"/>
        <w:rPr>
          <w:rStyle w:val="26"/>
          <w:rFonts w:ascii="黑体" w:hAnsi="黑体" w:eastAsia="黑体"/>
          <w:b w:val="0"/>
          <w:color w:val="auto"/>
        </w:rPr>
      </w:pPr>
      <w:bookmarkStart w:id="24" w:name="_Toc15396603"/>
      <w:bookmarkStart w:id="25" w:name="_Toc15377205"/>
      <w:r>
        <w:rPr>
          <w:rFonts w:hint="eastAsia" w:ascii="黑体" w:hAnsi="黑体" w:eastAsia="黑体"/>
          <w:color w:val="auto"/>
          <w:sz w:val="32"/>
          <w:szCs w:val="32"/>
        </w:rPr>
        <w:t>收</w:t>
      </w:r>
      <w:r>
        <w:rPr>
          <w:rStyle w:val="26"/>
          <w:rFonts w:hint="eastAsia" w:ascii="黑体" w:hAnsi="黑体" w:eastAsia="黑体"/>
          <w:b w:val="0"/>
          <w:color w:val="auto"/>
        </w:rPr>
        <w:t>入支出决算总体情况说明</w:t>
      </w:r>
      <w:bookmarkEnd w:id="24"/>
      <w:bookmarkEnd w:id="25"/>
    </w:p>
    <w:p w14:paraId="6F9CB474">
      <w:pPr>
        <w:spacing w:line="600" w:lineRule="exact"/>
        <w:ind w:firstLine="640" w:firstLineChars="200"/>
        <w:rPr>
          <w:rFonts w:hint="eastAsia" w:ascii="仿宋" w:hAnsi="仿宋" w:eastAsia="仿宋"/>
          <w:color w:val="auto"/>
          <w:sz w:val="32"/>
          <w:szCs w:val="32"/>
          <w:lang w:val="en-US" w:eastAsia="zh-CN"/>
        </w:rPr>
      </w:pPr>
      <w:r>
        <w:rPr>
          <w:rFonts w:hint="eastAsia" w:ascii="仿宋" w:hAnsi="仿宋" w:eastAsia="仿宋"/>
          <w:color w:val="auto"/>
          <w:sz w:val="32"/>
          <w:szCs w:val="32"/>
        </w:rPr>
        <w:t>2018年度收</w:t>
      </w:r>
      <w:r>
        <w:rPr>
          <w:rFonts w:hint="eastAsia" w:ascii="仿宋" w:hAnsi="仿宋" w:eastAsia="仿宋"/>
          <w:color w:val="auto"/>
          <w:sz w:val="32"/>
          <w:szCs w:val="32"/>
          <w:lang w:eastAsia="zh-CN"/>
        </w:rPr>
        <w:t>入</w:t>
      </w:r>
      <w:r>
        <w:rPr>
          <w:rFonts w:hint="eastAsia" w:ascii="仿宋" w:hAnsi="仿宋" w:eastAsia="仿宋"/>
          <w:color w:val="auto"/>
          <w:sz w:val="32"/>
          <w:szCs w:val="32"/>
        </w:rPr>
        <w:t>总计</w:t>
      </w:r>
      <w:r>
        <w:rPr>
          <w:rFonts w:hint="eastAsia" w:ascii="仿宋" w:hAnsi="仿宋" w:eastAsia="仿宋"/>
          <w:color w:val="auto"/>
          <w:sz w:val="32"/>
          <w:szCs w:val="32"/>
          <w:lang w:val="en-US" w:eastAsia="zh-CN"/>
        </w:rPr>
        <w:t>556.14</w:t>
      </w:r>
      <w:r>
        <w:rPr>
          <w:rFonts w:hint="eastAsia" w:ascii="仿宋" w:hAnsi="仿宋" w:eastAsia="仿宋"/>
          <w:color w:val="auto"/>
          <w:sz w:val="32"/>
          <w:szCs w:val="32"/>
        </w:rPr>
        <w:t>万元</w:t>
      </w:r>
      <w:r>
        <w:rPr>
          <w:rFonts w:hint="eastAsia" w:ascii="仿宋" w:hAnsi="仿宋" w:eastAsia="仿宋"/>
          <w:color w:val="auto"/>
          <w:sz w:val="32"/>
          <w:szCs w:val="32"/>
          <w:lang w:eastAsia="zh-CN"/>
        </w:rPr>
        <w:t>，</w:t>
      </w:r>
      <w:r>
        <w:rPr>
          <w:rFonts w:hint="eastAsia" w:ascii="仿宋" w:hAnsi="仿宋" w:eastAsia="仿宋"/>
          <w:color w:val="auto"/>
          <w:sz w:val="32"/>
          <w:szCs w:val="32"/>
        </w:rPr>
        <w:t>与2017年相比，收</w:t>
      </w:r>
      <w:r>
        <w:rPr>
          <w:rFonts w:hint="eastAsia" w:ascii="仿宋" w:hAnsi="仿宋" w:eastAsia="仿宋"/>
          <w:color w:val="auto"/>
          <w:sz w:val="32"/>
          <w:szCs w:val="32"/>
          <w:lang w:eastAsia="zh-CN"/>
        </w:rPr>
        <w:t>入</w:t>
      </w:r>
      <w:r>
        <w:rPr>
          <w:rFonts w:hint="eastAsia" w:ascii="仿宋" w:hAnsi="仿宋" w:eastAsia="仿宋"/>
          <w:color w:val="auto"/>
          <w:sz w:val="32"/>
          <w:szCs w:val="32"/>
        </w:rPr>
        <w:t>总计减少</w:t>
      </w:r>
      <w:r>
        <w:rPr>
          <w:rFonts w:hint="eastAsia" w:ascii="仿宋" w:hAnsi="仿宋" w:eastAsia="仿宋"/>
          <w:color w:val="auto"/>
          <w:sz w:val="32"/>
          <w:szCs w:val="32"/>
          <w:lang w:val="en-US" w:eastAsia="zh-CN"/>
        </w:rPr>
        <w:t>161.16</w:t>
      </w:r>
      <w:r>
        <w:rPr>
          <w:rFonts w:hint="eastAsia" w:ascii="仿宋" w:hAnsi="仿宋" w:eastAsia="仿宋"/>
          <w:color w:val="auto"/>
          <w:sz w:val="32"/>
          <w:szCs w:val="32"/>
        </w:rPr>
        <w:t>万元，下降</w:t>
      </w:r>
      <w:r>
        <w:rPr>
          <w:rFonts w:hint="eastAsia" w:ascii="仿宋" w:hAnsi="仿宋" w:eastAsia="仿宋"/>
          <w:color w:val="auto"/>
          <w:sz w:val="32"/>
          <w:szCs w:val="32"/>
          <w:lang w:val="en-US" w:eastAsia="zh-CN"/>
        </w:rPr>
        <w:t>28.97</w:t>
      </w:r>
      <w:r>
        <w:rPr>
          <w:rFonts w:ascii="仿宋" w:hAnsi="仿宋" w:eastAsia="仿宋"/>
          <w:color w:val="auto"/>
          <w:sz w:val="32"/>
          <w:szCs w:val="32"/>
        </w:rPr>
        <w:t>%</w:t>
      </w:r>
      <w:r>
        <w:rPr>
          <w:rFonts w:hint="eastAsia" w:ascii="仿宋" w:hAnsi="仿宋" w:eastAsia="仿宋"/>
          <w:color w:val="auto"/>
          <w:sz w:val="32"/>
          <w:szCs w:val="32"/>
        </w:rPr>
        <w:t>。主要变动原因是</w:t>
      </w:r>
      <w:r>
        <w:rPr>
          <w:rFonts w:hint="eastAsia" w:ascii="仿宋" w:hAnsi="仿宋" w:eastAsia="仿宋"/>
          <w:color w:val="auto"/>
          <w:sz w:val="32"/>
          <w:szCs w:val="32"/>
          <w:lang w:val="en-US" w:eastAsia="zh-CN"/>
        </w:rPr>
        <w:t>2017年年终财政追加了扶贫项目资金较多，而2018年则较少；2018年</w:t>
      </w:r>
      <w:r>
        <w:rPr>
          <w:rFonts w:hint="eastAsia" w:ascii="仿宋" w:hAnsi="仿宋" w:eastAsia="仿宋"/>
          <w:color w:val="auto"/>
          <w:sz w:val="32"/>
          <w:szCs w:val="32"/>
        </w:rPr>
        <w:t>支</w:t>
      </w:r>
      <w:r>
        <w:rPr>
          <w:rFonts w:hint="eastAsia" w:ascii="仿宋" w:hAnsi="仿宋" w:eastAsia="仿宋"/>
          <w:color w:val="auto"/>
          <w:sz w:val="32"/>
          <w:szCs w:val="32"/>
          <w:lang w:eastAsia="zh-CN"/>
        </w:rPr>
        <w:t>出</w:t>
      </w:r>
      <w:r>
        <w:rPr>
          <w:rFonts w:hint="eastAsia" w:ascii="仿宋" w:hAnsi="仿宋" w:eastAsia="仿宋"/>
          <w:color w:val="auto"/>
          <w:sz w:val="32"/>
          <w:szCs w:val="32"/>
        </w:rPr>
        <w:t>总计</w:t>
      </w:r>
      <w:r>
        <w:rPr>
          <w:rFonts w:hint="eastAsia" w:ascii="仿宋" w:hAnsi="仿宋" w:eastAsia="仿宋"/>
          <w:color w:val="auto"/>
          <w:sz w:val="32"/>
          <w:szCs w:val="32"/>
          <w:lang w:val="en-US" w:eastAsia="zh-CN"/>
        </w:rPr>
        <w:t>917.24</w:t>
      </w:r>
      <w:r>
        <w:rPr>
          <w:rFonts w:hint="eastAsia" w:ascii="仿宋" w:hAnsi="仿宋" w:eastAsia="仿宋"/>
          <w:color w:val="auto"/>
          <w:sz w:val="32"/>
          <w:szCs w:val="32"/>
        </w:rPr>
        <w:t>万元</w:t>
      </w:r>
      <w:r>
        <w:rPr>
          <w:rFonts w:hint="eastAsia" w:ascii="仿宋" w:hAnsi="仿宋" w:eastAsia="仿宋"/>
          <w:color w:val="auto"/>
          <w:sz w:val="32"/>
          <w:szCs w:val="32"/>
          <w:lang w:eastAsia="zh-CN"/>
        </w:rPr>
        <w:t>。</w:t>
      </w:r>
      <w:r>
        <w:rPr>
          <w:rFonts w:hint="eastAsia" w:ascii="仿宋" w:hAnsi="仿宋" w:eastAsia="仿宋"/>
          <w:color w:val="auto"/>
          <w:sz w:val="32"/>
          <w:szCs w:val="32"/>
        </w:rPr>
        <w:t>与2017年相比，支</w:t>
      </w:r>
      <w:r>
        <w:rPr>
          <w:rFonts w:hint="eastAsia" w:ascii="仿宋" w:hAnsi="仿宋" w:eastAsia="仿宋"/>
          <w:color w:val="auto"/>
          <w:sz w:val="32"/>
          <w:szCs w:val="32"/>
          <w:lang w:eastAsia="zh-CN"/>
        </w:rPr>
        <w:t>出</w:t>
      </w:r>
      <w:r>
        <w:rPr>
          <w:rFonts w:hint="eastAsia" w:ascii="仿宋" w:hAnsi="仿宋" w:eastAsia="仿宋"/>
          <w:color w:val="auto"/>
          <w:sz w:val="32"/>
          <w:szCs w:val="32"/>
        </w:rPr>
        <w:t>总计</w:t>
      </w:r>
      <w:r>
        <w:rPr>
          <w:rFonts w:hint="eastAsia" w:ascii="仿宋" w:hAnsi="仿宋" w:eastAsia="仿宋"/>
          <w:color w:val="auto"/>
          <w:sz w:val="32"/>
          <w:szCs w:val="32"/>
          <w:lang w:eastAsia="zh-CN"/>
        </w:rPr>
        <w:t>增加</w:t>
      </w:r>
      <w:r>
        <w:rPr>
          <w:rFonts w:hint="eastAsia" w:ascii="仿宋" w:hAnsi="仿宋" w:eastAsia="仿宋"/>
          <w:color w:val="auto"/>
          <w:sz w:val="32"/>
          <w:szCs w:val="32"/>
          <w:lang w:val="en-US" w:eastAsia="zh-CN"/>
        </w:rPr>
        <w:t>335.18</w:t>
      </w:r>
      <w:r>
        <w:rPr>
          <w:rFonts w:hint="eastAsia" w:ascii="仿宋" w:hAnsi="仿宋" w:eastAsia="仿宋"/>
          <w:color w:val="auto"/>
          <w:sz w:val="32"/>
          <w:szCs w:val="32"/>
        </w:rPr>
        <w:t>万元，增长</w:t>
      </w:r>
      <w:r>
        <w:rPr>
          <w:rFonts w:hint="eastAsia" w:ascii="仿宋" w:hAnsi="仿宋" w:eastAsia="仿宋"/>
          <w:color w:val="auto"/>
          <w:sz w:val="32"/>
          <w:szCs w:val="32"/>
          <w:lang w:val="en-US" w:eastAsia="zh-CN"/>
        </w:rPr>
        <w:t>57.58</w:t>
      </w:r>
      <w:r>
        <w:rPr>
          <w:rFonts w:ascii="仿宋" w:hAnsi="仿宋" w:eastAsia="仿宋"/>
          <w:color w:val="auto"/>
          <w:sz w:val="32"/>
          <w:szCs w:val="32"/>
        </w:rPr>
        <w:t>%</w:t>
      </w:r>
      <w:r>
        <w:rPr>
          <w:rFonts w:hint="eastAsia" w:ascii="仿宋" w:hAnsi="仿宋" w:eastAsia="仿宋"/>
          <w:color w:val="auto"/>
          <w:sz w:val="32"/>
          <w:szCs w:val="32"/>
        </w:rPr>
        <w:t>。主要变动原因是</w:t>
      </w:r>
      <w:r>
        <w:rPr>
          <w:rFonts w:hint="eastAsia" w:ascii="仿宋" w:hAnsi="仿宋" w:eastAsia="仿宋"/>
          <w:color w:val="auto"/>
          <w:sz w:val="32"/>
          <w:szCs w:val="32"/>
          <w:lang w:val="en-US" w:eastAsia="zh-CN"/>
        </w:rPr>
        <w:t>2018年支付了2017年度及以前年度结转的项目资金。</w:t>
      </w:r>
    </w:p>
    <w:p w14:paraId="759066D8">
      <w:pPr>
        <w:pStyle w:val="24"/>
        <w:numPr>
          <w:ilvl w:val="0"/>
          <w:numId w:val="1"/>
        </w:numPr>
        <w:spacing w:line="600" w:lineRule="exact"/>
        <w:ind w:firstLineChars="0"/>
        <w:outlineLvl w:val="1"/>
        <w:rPr>
          <w:rStyle w:val="26"/>
          <w:rFonts w:ascii="黑体" w:hAnsi="黑体" w:eastAsia="黑体"/>
          <w:b w:val="0"/>
          <w:color w:val="auto"/>
        </w:rPr>
      </w:pPr>
      <w:bookmarkStart w:id="26" w:name="_Toc15377206"/>
      <w:bookmarkStart w:id="27" w:name="_Toc15396604"/>
      <w:r>
        <w:rPr>
          <w:rFonts w:hint="eastAsia" w:ascii="黑体" w:hAnsi="黑体" w:eastAsia="黑体"/>
          <w:color w:val="auto"/>
          <w:sz w:val="32"/>
          <w:szCs w:val="32"/>
        </w:rPr>
        <w:t>收</w:t>
      </w:r>
      <w:r>
        <w:rPr>
          <w:rStyle w:val="26"/>
          <w:rFonts w:hint="eastAsia" w:ascii="黑体" w:hAnsi="黑体" w:eastAsia="黑体"/>
          <w:b w:val="0"/>
          <w:color w:val="auto"/>
        </w:rPr>
        <w:t>入决算情况说明</w:t>
      </w:r>
      <w:bookmarkEnd w:id="26"/>
      <w:bookmarkEnd w:id="27"/>
    </w:p>
    <w:p w14:paraId="5647E7BB">
      <w:pPr>
        <w:spacing w:line="600" w:lineRule="exact"/>
        <w:ind w:firstLine="640" w:firstLineChars="200"/>
        <w:outlineLvl w:val="1"/>
        <w:rPr>
          <w:rFonts w:ascii="仿宋_GB2312" w:eastAsia="仿宋_GB2312"/>
          <w:color w:val="auto"/>
          <w:sz w:val="32"/>
          <w:szCs w:val="32"/>
        </w:rPr>
      </w:pPr>
      <w:r>
        <w:rPr>
          <w:rFonts w:ascii="仿宋" w:hAnsi="仿宋" w:eastAsia="仿宋"/>
          <w:color w:val="auto"/>
          <w:sz w:val="32"/>
          <w:szCs w:val="32"/>
        </w:rPr>
        <w:t>201</w:t>
      </w:r>
      <w:r>
        <w:rPr>
          <w:rFonts w:hint="eastAsia" w:ascii="仿宋" w:hAnsi="仿宋" w:eastAsia="仿宋"/>
          <w:color w:val="auto"/>
          <w:sz w:val="32"/>
          <w:szCs w:val="32"/>
        </w:rPr>
        <w:t>8年本年收入合计</w:t>
      </w:r>
      <w:r>
        <w:rPr>
          <w:rFonts w:hint="eastAsia" w:ascii="仿宋" w:hAnsi="仿宋" w:eastAsia="仿宋"/>
          <w:color w:val="auto"/>
          <w:sz w:val="32"/>
          <w:szCs w:val="32"/>
          <w:lang w:val="en-US" w:eastAsia="zh-CN"/>
        </w:rPr>
        <w:t>566.14</w:t>
      </w:r>
      <w:r>
        <w:rPr>
          <w:rFonts w:hint="eastAsia" w:ascii="仿宋" w:hAnsi="仿宋" w:eastAsia="仿宋"/>
          <w:color w:val="auto"/>
          <w:sz w:val="32"/>
          <w:szCs w:val="32"/>
        </w:rPr>
        <w:t>万元，其中：一般公共预算财政拨款收入</w:t>
      </w:r>
      <w:r>
        <w:rPr>
          <w:rFonts w:hint="eastAsia" w:ascii="仿宋" w:hAnsi="仿宋" w:eastAsia="仿宋"/>
          <w:color w:val="auto"/>
          <w:sz w:val="32"/>
          <w:szCs w:val="32"/>
          <w:lang w:val="en-US" w:eastAsia="zh-CN"/>
        </w:rPr>
        <w:t>566.14</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100</w:t>
      </w:r>
      <w:r>
        <w:rPr>
          <w:rFonts w:ascii="仿宋" w:hAnsi="仿宋" w:eastAsia="仿宋"/>
          <w:color w:val="auto"/>
          <w:sz w:val="32"/>
          <w:szCs w:val="32"/>
        </w:rPr>
        <w:t>%</w:t>
      </w:r>
      <w:r>
        <w:rPr>
          <w:rFonts w:hint="eastAsia" w:ascii="仿宋" w:hAnsi="仿宋" w:eastAsia="仿宋"/>
          <w:color w:val="auto"/>
          <w:sz w:val="32"/>
          <w:szCs w:val="32"/>
        </w:rPr>
        <w:t>；政府性基金预算财政拨款收入</w:t>
      </w:r>
      <w:r>
        <w:rPr>
          <w:rFonts w:hint="eastAsia" w:ascii="仿宋" w:hAnsi="仿宋" w:eastAsia="仿宋"/>
          <w:color w:val="auto"/>
          <w:sz w:val="32"/>
          <w:szCs w:val="32"/>
          <w:lang w:val="en-US" w:eastAsia="zh-CN"/>
        </w:rPr>
        <w:t>0</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0</w:t>
      </w:r>
      <w:r>
        <w:rPr>
          <w:rFonts w:ascii="仿宋" w:hAnsi="仿宋" w:eastAsia="仿宋"/>
          <w:color w:val="auto"/>
          <w:sz w:val="32"/>
          <w:szCs w:val="32"/>
        </w:rPr>
        <w:t>%</w:t>
      </w:r>
      <w:r>
        <w:rPr>
          <w:rFonts w:hint="eastAsia" w:ascii="仿宋" w:hAnsi="仿宋" w:eastAsia="仿宋"/>
          <w:color w:val="auto"/>
          <w:sz w:val="32"/>
          <w:szCs w:val="32"/>
        </w:rPr>
        <w:t>；国有资本经营预算财政拨款收入</w:t>
      </w:r>
      <w:r>
        <w:rPr>
          <w:rFonts w:hint="eastAsia" w:ascii="仿宋" w:hAnsi="仿宋" w:eastAsia="仿宋"/>
          <w:color w:val="auto"/>
          <w:sz w:val="32"/>
          <w:szCs w:val="32"/>
          <w:lang w:val="en-US" w:eastAsia="zh-CN"/>
        </w:rPr>
        <w:t>0</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0</w:t>
      </w:r>
      <w:r>
        <w:rPr>
          <w:rFonts w:ascii="仿宋" w:hAnsi="仿宋" w:eastAsia="仿宋"/>
          <w:color w:val="auto"/>
          <w:sz w:val="32"/>
          <w:szCs w:val="32"/>
        </w:rPr>
        <w:t>%</w:t>
      </w:r>
      <w:r>
        <w:rPr>
          <w:rFonts w:hint="eastAsia" w:ascii="仿宋" w:hAnsi="仿宋" w:eastAsia="仿宋"/>
          <w:color w:val="auto"/>
          <w:sz w:val="32"/>
          <w:szCs w:val="32"/>
        </w:rPr>
        <w:t>；事业收入</w:t>
      </w:r>
      <w:r>
        <w:rPr>
          <w:rFonts w:hint="eastAsia" w:ascii="仿宋" w:hAnsi="仿宋" w:eastAsia="仿宋"/>
          <w:color w:val="auto"/>
          <w:sz w:val="32"/>
          <w:szCs w:val="32"/>
          <w:lang w:val="en-US" w:eastAsia="zh-CN"/>
        </w:rPr>
        <w:t>0</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0</w:t>
      </w:r>
      <w:r>
        <w:rPr>
          <w:rFonts w:ascii="仿宋" w:hAnsi="仿宋" w:eastAsia="仿宋"/>
          <w:color w:val="auto"/>
          <w:sz w:val="32"/>
          <w:szCs w:val="32"/>
        </w:rPr>
        <w:t>%</w:t>
      </w:r>
      <w:r>
        <w:rPr>
          <w:rFonts w:hint="eastAsia" w:ascii="仿宋" w:hAnsi="仿宋" w:eastAsia="仿宋"/>
          <w:color w:val="auto"/>
          <w:sz w:val="32"/>
          <w:szCs w:val="32"/>
        </w:rPr>
        <w:t>；经营收入</w:t>
      </w:r>
      <w:r>
        <w:rPr>
          <w:rFonts w:hint="eastAsia" w:ascii="仿宋" w:hAnsi="仿宋" w:eastAsia="仿宋"/>
          <w:color w:val="auto"/>
          <w:sz w:val="32"/>
          <w:szCs w:val="32"/>
          <w:lang w:val="en-US" w:eastAsia="zh-CN"/>
        </w:rPr>
        <w:t>0</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0</w:t>
      </w:r>
      <w:r>
        <w:rPr>
          <w:rFonts w:ascii="仿宋" w:hAnsi="仿宋" w:eastAsia="仿宋"/>
          <w:color w:val="auto"/>
          <w:sz w:val="32"/>
          <w:szCs w:val="32"/>
        </w:rPr>
        <w:t>%</w:t>
      </w:r>
      <w:r>
        <w:rPr>
          <w:rFonts w:hint="eastAsia" w:ascii="仿宋" w:hAnsi="仿宋" w:eastAsia="仿宋"/>
          <w:color w:val="auto"/>
          <w:sz w:val="32"/>
          <w:szCs w:val="32"/>
        </w:rPr>
        <w:t>；附属单位上缴收入</w:t>
      </w:r>
      <w:r>
        <w:rPr>
          <w:rFonts w:hint="eastAsia" w:ascii="仿宋" w:hAnsi="仿宋" w:eastAsia="仿宋"/>
          <w:color w:val="auto"/>
          <w:sz w:val="32"/>
          <w:szCs w:val="32"/>
          <w:lang w:val="en-US" w:eastAsia="zh-CN"/>
        </w:rPr>
        <w:t>0</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0</w:t>
      </w:r>
      <w:r>
        <w:rPr>
          <w:rFonts w:ascii="仿宋" w:hAnsi="仿宋" w:eastAsia="仿宋"/>
          <w:color w:val="auto"/>
          <w:sz w:val="32"/>
          <w:szCs w:val="32"/>
        </w:rPr>
        <w:t>%</w:t>
      </w:r>
      <w:r>
        <w:rPr>
          <w:rFonts w:hint="eastAsia" w:ascii="仿宋" w:hAnsi="仿宋" w:eastAsia="仿宋"/>
          <w:color w:val="auto"/>
          <w:sz w:val="32"/>
          <w:szCs w:val="32"/>
        </w:rPr>
        <w:t>；其他收入</w:t>
      </w:r>
      <w:r>
        <w:rPr>
          <w:rFonts w:hint="eastAsia" w:ascii="仿宋" w:hAnsi="仿宋" w:eastAsia="仿宋"/>
          <w:color w:val="auto"/>
          <w:sz w:val="32"/>
          <w:szCs w:val="32"/>
          <w:lang w:val="en-US" w:eastAsia="zh-CN"/>
        </w:rPr>
        <w:t>0</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0</w:t>
      </w:r>
      <w:r>
        <w:rPr>
          <w:rFonts w:ascii="仿宋" w:hAnsi="仿宋" w:eastAsia="仿宋"/>
          <w:color w:val="auto"/>
          <w:sz w:val="32"/>
          <w:szCs w:val="32"/>
        </w:rPr>
        <w:t>%</w:t>
      </w:r>
      <w:r>
        <w:rPr>
          <w:rFonts w:hint="eastAsia" w:ascii="仿宋" w:hAnsi="仿宋" w:eastAsia="仿宋"/>
          <w:color w:val="auto"/>
          <w:sz w:val="32"/>
          <w:szCs w:val="32"/>
        </w:rPr>
        <w:t>。</w:t>
      </w:r>
    </w:p>
    <w:p w14:paraId="7ADADDF3">
      <w:pPr>
        <w:pStyle w:val="24"/>
        <w:numPr>
          <w:ilvl w:val="0"/>
          <w:numId w:val="1"/>
        </w:numPr>
        <w:spacing w:line="600" w:lineRule="exact"/>
        <w:ind w:firstLineChars="0"/>
        <w:outlineLvl w:val="1"/>
        <w:rPr>
          <w:rStyle w:val="26"/>
          <w:rFonts w:ascii="黑体" w:hAnsi="黑体" w:eastAsia="黑体"/>
          <w:b w:val="0"/>
          <w:color w:val="auto"/>
        </w:rPr>
      </w:pPr>
      <w:bookmarkStart w:id="28" w:name="_Toc15396605"/>
      <w:bookmarkStart w:id="29" w:name="_Toc15377207"/>
      <w:r>
        <w:rPr>
          <w:rFonts w:hint="eastAsia" w:ascii="黑体" w:hAnsi="黑体" w:eastAsia="黑体"/>
          <w:color w:val="auto"/>
          <w:sz w:val="32"/>
          <w:szCs w:val="32"/>
        </w:rPr>
        <w:t>支</w:t>
      </w:r>
      <w:r>
        <w:rPr>
          <w:rStyle w:val="26"/>
          <w:rFonts w:hint="eastAsia" w:ascii="黑体" w:hAnsi="黑体" w:eastAsia="黑体"/>
          <w:b w:val="0"/>
          <w:color w:val="auto"/>
        </w:rPr>
        <w:t>出决算情况说明</w:t>
      </w:r>
      <w:bookmarkEnd w:id="28"/>
      <w:bookmarkEnd w:id="29"/>
    </w:p>
    <w:p w14:paraId="24F5A389">
      <w:pPr>
        <w:spacing w:line="600" w:lineRule="exact"/>
        <w:ind w:firstLine="640"/>
        <w:rPr>
          <w:rFonts w:ascii="仿宋" w:hAnsi="仿宋" w:eastAsia="仿宋"/>
          <w:color w:val="auto"/>
          <w:sz w:val="32"/>
          <w:szCs w:val="32"/>
          <w:shd w:val="pct10" w:color="auto" w:fill="FFFFFF"/>
        </w:rPr>
      </w:pPr>
      <w:r>
        <w:rPr>
          <w:rFonts w:ascii="仿宋" w:hAnsi="仿宋" w:eastAsia="仿宋"/>
          <w:color w:val="auto"/>
          <w:sz w:val="32"/>
          <w:szCs w:val="32"/>
        </w:rPr>
        <w:t>201</w:t>
      </w:r>
      <w:r>
        <w:rPr>
          <w:rFonts w:hint="eastAsia" w:ascii="仿宋" w:hAnsi="仿宋" w:eastAsia="仿宋"/>
          <w:color w:val="auto"/>
          <w:sz w:val="32"/>
          <w:szCs w:val="32"/>
        </w:rPr>
        <w:t>8年本年支出合计</w:t>
      </w:r>
      <w:r>
        <w:rPr>
          <w:rFonts w:hint="eastAsia" w:ascii="仿宋" w:hAnsi="仿宋" w:eastAsia="仿宋"/>
          <w:color w:val="auto"/>
          <w:sz w:val="32"/>
          <w:szCs w:val="32"/>
          <w:lang w:val="en-US" w:eastAsia="zh-CN"/>
        </w:rPr>
        <w:t>917.24</w:t>
      </w:r>
      <w:r>
        <w:rPr>
          <w:rFonts w:hint="eastAsia" w:ascii="仿宋" w:hAnsi="仿宋" w:eastAsia="仿宋"/>
          <w:color w:val="auto"/>
          <w:sz w:val="32"/>
          <w:szCs w:val="32"/>
        </w:rPr>
        <w:t>万元，其中：基本支出</w:t>
      </w:r>
      <w:r>
        <w:rPr>
          <w:rFonts w:hint="eastAsia" w:ascii="仿宋" w:hAnsi="仿宋" w:eastAsia="仿宋"/>
          <w:color w:val="auto"/>
          <w:sz w:val="32"/>
          <w:szCs w:val="32"/>
          <w:lang w:val="en-US" w:eastAsia="zh-CN"/>
        </w:rPr>
        <w:t>556.78</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60.7</w:t>
      </w:r>
      <w:r>
        <w:rPr>
          <w:rFonts w:ascii="仿宋" w:hAnsi="仿宋" w:eastAsia="仿宋"/>
          <w:color w:val="auto"/>
          <w:sz w:val="32"/>
          <w:szCs w:val="32"/>
        </w:rPr>
        <w:t>%</w:t>
      </w:r>
      <w:r>
        <w:rPr>
          <w:rFonts w:hint="eastAsia" w:ascii="仿宋" w:hAnsi="仿宋" w:eastAsia="仿宋"/>
          <w:color w:val="auto"/>
          <w:sz w:val="32"/>
          <w:szCs w:val="32"/>
        </w:rPr>
        <w:t>；项目支出</w:t>
      </w:r>
      <w:r>
        <w:rPr>
          <w:rFonts w:hint="eastAsia" w:ascii="仿宋" w:hAnsi="仿宋" w:eastAsia="仿宋"/>
          <w:color w:val="auto"/>
          <w:sz w:val="32"/>
          <w:szCs w:val="32"/>
          <w:lang w:val="en-US" w:eastAsia="zh-CN"/>
        </w:rPr>
        <w:t>360.46</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39.3</w:t>
      </w:r>
      <w:r>
        <w:rPr>
          <w:rFonts w:ascii="仿宋" w:hAnsi="仿宋" w:eastAsia="仿宋"/>
          <w:color w:val="auto"/>
          <w:sz w:val="32"/>
          <w:szCs w:val="32"/>
        </w:rPr>
        <w:t>%</w:t>
      </w:r>
      <w:r>
        <w:rPr>
          <w:rFonts w:hint="eastAsia" w:ascii="仿宋" w:hAnsi="仿宋" w:eastAsia="仿宋"/>
          <w:color w:val="auto"/>
          <w:sz w:val="32"/>
          <w:szCs w:val="32"/>
        </w:rPr>
        <w:t>；上缴上级支出</w:t>
      </w:r>
      <w:r>
        <w:rPr>
          <w:rFonts w:hint="eastAsia" w:ascii="仿宋" w:hAnsi="仿宋" w:eastAsia="仿宋"/>
          <w:color w:val="auto"/>
          <w:sz w:val="32"/>
          <w:szCs w:val="32"/>
          <w:lang w:val="en-US" w:eastAsia="zh-CN"/>
        </w:rPr>
        <w:t>0</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0</w:t>
      </w:r>
      <w:r>
        <w:rPr>
          <w:rFonts w:ascii="仿宋" w:hAnsi="仿宋" w:eastAsia="仿宋"/>
          <w:color w:val="auto"/>
          <w:sz w:val="32"/>
          <w:szCs w:val="32"/>
        </w:rPr>
        <w:t>%</w:t>
      </w:r>
      <w:r>
        <w:rPr>
          <w:rFonts w:hint="eastAsia" w:ascii="仿宋" w:hAnsi="仿宋" w:eastAsia="仿宋"/>
          <w:color w:val="auto"/>
          <w:sz w:val="32"/>
          <w:szCs w:val="32"/>
        </w:rPr>
        <w:t>；经营支出</w:t>
      </w:r>
      <w:r>
        <w:rPr>
          <w:rFonts w:hint="eastAsia" w:ascii="仿宋" w:hAnsi="仿宋" w:eastAsia="仿宋"/>
          <w:color w:val="auto"/>
          <w:sz w:val="32"/>
          <w:szCs w:val="32"/>
          <w:lang w:val="en-US" w:eastAsia="zh-CN"/>
        </w:rPr>
        <w:t>0</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0</w:t>
      </w:r>
      <w:r>
        <w:rPr>
          <w:rFonts w:ascii="仿宋" w:hAnsi="仿宋" w:eastAsia="仿宋"/>
          <w:color w:val="auto"/>
          <w:sz w:val="32"/>
          <w:szCs w:val="32"/>
        </w:rPr>
        <w:t>%</w:t>
      </w:r>
      <w:r>
        <w:rPr>
          <w:rFonts w:hint="eastAsia" w:ascii="仿宋" w:hAnsi="仿宋" w:eastAsia="仿宋"/>
          <w:color w:val="auto"/>
          <w:sz w:val="32"/>
          <w:szCs w:val="32"/>
        </w:rPr>
        <w:t>；对附属单位补助支出</w:t>
      </w:r>
      <w:r>
        <w:rPr>
          <w:rFonts w:hint="eastAsia" w:ascii="仿宋" w:hAnsi="仿宋" w:eastAsia="仿宋"/>
          <w:color w:val="auto"/>
          <w:sz w:val="32"/>
          <w:szCs w:val="32"/>
          <w:lang w:val="en-US" w:eastAsia="zh-CN"/>
        </w:rPr>
        <w:t>0</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0</w:t>
      </w:r>
      <w:r>
        <w:rPr>
          <w:rFonts w:ascii="仿宋" w:hAnsi="仿宋" w:eastAsia="仿宋"/>
          <w:color w:val="auto"/>
          <w:sz w:val="32"/>
          <w:szCs w:val="32"/>
        </w:rPr>
        <w:t>%</w:t>
      </w:r>
      <w:r>
        <w:rPr>
          <w:rFonts w:hint="eastAsia" w:ascii="仿宋" w:hAnsi="仿宋" w:eastAsia="仿宋"/>
          <w:color w:val="auto"/>
          <w:sz w:val="32"/>
          <w:szCs w:val="32"/>
        </w:rPr>
        <w:t>。</w:t>
      </w:r>
    </w:p>
    <w:p w14:paraId="74732A0D">
      <w:pPr>
        <w:spacing w:line="600" w:lineRule="exact"/>
        <w:ind w:firstLine="640" w:firstLineChars="200"/>
        <w:outlineLvl w:val="1"/>
        <w:rPr>
          <w:rFonts w:hint="eastAsia" w:ascii="黑体" w:hAnsi="黑体" w:eastAsia="黑体"/>
          <w:color w:val="auto"/>
          <w:sz w:val="32"/>
          <w:szCs w:val="32"/>
        </w:rPr>
      </w:pPr>
      <w:bookmarkStart w:id="30" w:name="_Toc15377208"/>
      <w:bookmarkStart w:id="31" w:name="_Toc15396606"/>
    </w:p>
    <w:p w14:paraId="1CE26A59">
      <w:pPr>
        <w:spacing w:line="600" w:lineRule="exact"/>
        <w:ind w:firstLine="640" w:firstLineChars="200"/>
        <w:outlineLvl w:val="1"/>
        <w:rPr>
          <w:rFonts w:hint="eastAsia" w:ascii="黑体" w:hAnsi="黑体" w:eastAsia="黑体"/>
          <w:color w:val="auto"/>
          <w:sz w:val="32"/>
          <w:szCs w:val="32"/>
        </w:rPr>
      </w:pPr>
    </w:p>
    <w:p w14:paraId="42224221">
      <w:pPr>
        <w:spacing w:line="600" w:lineRule="exact"/>
        <w:ind w:firstLine="640" w:firstLineChars="200"/>
        <w:outlineLvl w:val="1"/>
        <w:rPr>
          <w:rStyle w:val="26"/>
          <w:rFonts w:ascii="黑体" w:hAnsi="黑体" w:eastAsia="黑体"/>
          <w:b w:val="0"/>
          <w:color w:val="auto"/>
        </w:rPr>
      </w:pPr>
      <w:r>
        <w:rPr>
          <w:rFonts w:hint="eastAsia" w:ascii="黑体" w:hAnsi="黑体" w:eastAsia="黑体"/>
          <w:color w:val="auto"/>
          <w:sz w:val="32"/>
          <w:szCs w:val="32"/>
        </w:rPr>
        <w:t>四、财</w:t>
      </w:r>
      <w:r>
        <w:rPr>
          <w:rStyle w:val="26"/>
          <w:rFonts w:hint="eastAsia" w:ascii="黑体" w:hAnsi="黑体" w:eastAsia="黑体"/>
          <w:b w:val="0"/>
          <w:color w:val="auto"/>
        </w:rPr>
        <w:t>政拨款收入支出决算总体情况说明</w:t>
      </w:r>
      <w:bookmarkEnd w:id="30"/>
      <w:bookmarkEnd w:id="31"/>
    </w:p>
    <w:p w14:paraId="233B7B71">
      <w:pPr>
        <w:spacing w:line="600" w:lineRule="exact"/>
        <w:ind w:firstLine="640"/>
        <w:rPr>
          <w:rFonts w:ascii="仿宋" w:hAnsi="仿宋" w:eastAsia="仿宋"/>
          <w:b/>
          <w:color w:val="auto"/>
          <w:sz w:val="32"/>
          <w:szCs w:val="32"/>
        </w:rPr>
      </w:pPr>
      <w:r>
        <w:rPr>
          <w:rFonts w:hint="eastAsia" w:ascii="仿宋" w:hAnsi="仿宋" w:eastAsia="仿宋"/>
          <w:color w:val="auto"/>
          <w:sz w:val="32"/>
          <w:szCs w:val="32"/>
        </w:rPr>
        <w:t>2018年度收</w:t>
      </w:r>
      <w:r>
        <w:rPr>
          <w:rFonts w:hint="eastAsia" w:ascii="仿宋" w:hAnsi="仿宋" w:eastAsia="仿宋"/>
          <w:color w:val="auto"/>
          <w:sz w:val="32"/>
          <w:szCs w:val="32"/>
          <w:lang w:eastAsia="zh-CN"/>
        </w:rPr>
        <w:t>入</w:t>
      </w:r>
      <w:r>
        <w:rPr>
          <w:rFonts w:hint="eastAsia" w:ascii="仿宋" w:hAnsi="仿宋" w:eastAsia="仿宋"/>
          <w:color w:val="auto"/>
          <w:sz w:val="32"/>
          <w:szCs w:val="32"/>
        </w:rPr>
        <w:t>总计</w:t>
      </w:r>
      <w:r>
        <w:rPr>
          <w:rFonts w:hint="eastAsia" w:ascii="仿宋" w:hAnsi="仿宋" w:eastAsia="仿宋"/>
          <w:color w:val="auto"/>
          <w:sz w:val="32"/>
          <w:szCs w:val="32"/>
          <w:lang w:val="en-US" w:eastAsia="zh-CN"/>
        </w:rPr>
        <w:t>556.14</w:t>
      </w:r>
      <w:r>
        <w:rPr>
          <w:rFonts w:hint="eastAsia" w:ascii="仿宋" w:hAnsi="仿宋" w:eastAsia="仿宋"/>
          <w:color w:val="auto"/>
          <w:sz w:val="32"/>
          <w:szCs w:val="32"/>
        </w:rPr>
        <w:t>万元</w:t>
      </w:r>
      <w:r>
        <w:rPr>
          <w:rFonts w:hint="eastAsia" w:ascii="仿宋" w:hAnsi="仿宋" w:eastAsia="仿宋"/>
          <w:color w:val="auto"/>
          <w:sz w:val="32"/>
          <w:szCs w:val="32"/>
          <w:lang w:eastAsia="zh-CN"/>
        </w:rPr>
        <w:t>，</w:t>
      </w:r>
      <w:r>
        <w:rPr>
          <w:rFonts w:hint="eastAsia" w:ascii="仿宋" w:hAnsi="仿宋" w:eastAsia="仿宋"/>
          <w:color w:val="auto"/>
          <w:sz w:val="32"/>
          <w:szCs w:val="32"/>
        </w:rPr>
        <w:t>与2017年相比，收</w:t>
      </w:r>
      <w:r>
        <w:rPr>
          <w:rFonts w:hint="eastAsia" w:ascii="仿宋" w:hAnsi="仿宋" w:eastAsia="仿宋"/>
          <w:color w:val="auto"/>
          <w:sz w:val="32"/>
          <w:szCs w:val="32"/>
          <w:lang w:eastAsia="zh-CN"/>
        </w:rPr>
        <w:t>入</w:t>
      </w:r>
      <w:r>
        <w:rPr>
          <w:rFonts w:hint="eastAsia" w:ascii="仿宋" w:hAnsi="仿宋" w:eastAsia="仿宋"/>
          <w:color w:val="auto"/>
          <w:sz w:val="32"/>
          <w:szCs w:val="32"/>
        </w:rPr>
        <w:t>总计减少</w:t>
      </w:r>
      <w:r>
        <w:rPr>
          <w:rFonts w:hint="eastAsia" w:ascii="仿宋" w:hAnsi="仿宋" w:eastAsia="仿宋"/>
          <w:color w:val="auto"/>
          <w:sz w:val="32"/>
          <w:szCs w:val="32"/>
          <w:lang w:val="en-US" w:eastAsia="zh-CN"/>
        </w:rPr>
        <w:t>161.16</w:t>
      </w:r>
      <w:r>
        <w:rPr>
          <w:rFonts w:hint="eastAsia" w:ascii="仿宋" w:hAnsi="仿宋" w:eastAsia="仿宋"/>
          <w:color w:val="auto"/>
          <w:sz w:val="32"/>
          <w:szCs w:val="32"/>
        </w:rPr>
        <w:t>万元，下降</w:t>
      </w:r>
      <w:r>
        <w:rPr>
          <w:rFonts w:hint="eastAsia" w:ascii="仿宋" w:hAnsi="仿宋" w:eastAsia="仿宋"/>
          <w:color w:val="auto"/>
          <w:sz w:val="32"/>
          <w:szCs w:val="32"/>
          <w:lang w:val="en-US" w:eastAsia="zh-CN"/>
        </w:rPr>
        <w:t>28.97</w:t>
      </w:r>
      <w:r>
        <w:rPr>
          <w:rFonts w:ascii="仿宋" w:hAnsi="仿宋" w:eastAsia="仿宋"/>
          <w:color w:val="auto"/>
          <w:sz w:val="32"/>
          <w:szCs w:val="32"/>
        </w:rPr>
        <w:t>%</w:t>
      </w:r>
      <w:r>
        <w:rPr>
          <w:rFonts w:hint="eastAsia" w:ascii="仿宋" w:hAnsi="仿宋" w:eastAsia="仿宋"/>
          <w:color w:val="auto"/>
          <w:sz w:val="32"/>
          <w:szCs w:val="32"/>
        </w:rPr>
        <w:t>。主要变动原因是</w:t>
      </w:r>
      <w:r>
        <w:rPr>
          <w:rFonts w:hint="eastAsia" w:ascii="仿宋" w:hAnsi="仿宋" w:eastAsia="仿宋"/>
          <w:color w:val="auto"/>
          <w:sz w:val="32"/>
          <w:szCs w:val="32"/>
          <w:lang w:val="en-US" w:eastAsia="zh-CN"/>
        </w:rPr>
        <w:t>2017年年终财政追加了扶贫项目资金较多，而2018年则较少；2018年</w:t>
      </w:r>
      <w:r>
        <w:rPr>
          <w:rFonts w:hint="eastAsia" w:ascii="仿宋" w:hAnsi="仿宋" w:eastAsia="仿宋"/>
          <w:color w:val="auto"/>
          <w:sz w:val="32"/>
          <w:szCs w:val="32"/>
        </w:rPr>
        <w:t>支</w:t>
      </w:r>
      <w:r>
        <w:rPr>
          <w:rFonts w:hint="eastAsia" w:ascii="仿宋" w:hAnsi="仿宋" w:eastAsia="仿宋"/>
          <w:color w:val="auto"/>
          <w:sz w:val="32"/>
          <w:szCs w:val="32"/>
          <w:lang w:eastAsia="zh-CN"/>
        </w:rPr>
        <w:t>出</w:t>
      </w:r>
      <w:r>
        <w:rPr>
          <w:rFonts w:hint="eastAsia" w:ascii="仿宋" w:hAnsi="仿宋" w:eastAsia="仿宋"/>
          <w:color w:val="auto"/>
          <w:sz w:val="32"/>
          <w:szCs w:val="32"/>
        </w:rPr>
        <w:t>总计</w:t>
      </w:r>
      <w:r>
        <w:rPr>
          <w:rFonts w:hint="eastAsia" w:ascii="仿宋" w:hAnsi="仿宋" w:eastAsia="仿宋"/>
          <w:color w:val="auto"/>
          <w:sz w:val="32"/>
          <w:szCs w:val="32"/>
          <w:lang w:val="en-US" w:eastAsia="zh-CN"/>
        </w:rPr>
        <w:t>917.24</w:t>
      </w:r>
      <w:r>
        <w:rPr>
          <w:rFonts w:hint="eastAsia" w:ascii="仿宋" w:hAnsi="仿宋" w:eastAsia="仿宋"/>
          <w:color w:val="auto"/>
          <w:sz w:val="32"/>
          <w:szCs w:val="32"/>
        </w:rPr>
        <w:t>万元</w:t>
      </w:r>
      <w:r>
        <w:rPr>
          <w:rFonts w:hint="eastAsia" w:ascii="仿宋" w:hAnsi="仿宋" w:eastAsia="仿宋"/>
          <w:color w:val="auto"/>
          <w:sz w:val="32"/>
          <w:szCs w:val="32"/>
          <w:lang w:eastAsia="zh-CN"/>
        </w:rPr>
        <w:t>。</w:t>
      </w:r>
      <w:r>
        <w:rPr>
          <w:rFonts w:hint="eastAsia" w:ascii="仿宋" w:hAnsi="仿宋" w:eastAsia="仿宋"/>
          <w:color w:val="auto"/>
          <w:sz w:val="32"/>
          <w:szCs w:val="32"/>
        </w:rPr>
        <w:t>与2017年相比，支</w:t>
      </w:r>
      <w:r>
        <w:rPr>
          <w:rFonts w:hint="eastAsia" w:ascii="仿宋" w:hAnsi="仿宋" w:eastAsia="仿宋"/>
          <w:color w:val="auto"/>
          <w:sz w:val="32"/>
          <w:szCs w:val="32"/>
          <w:lang w:eastAsia="zh-CN"/>
        </w:rPr>
        <w:t>出</w:t>
      </w:r>
      <w:r>
        <w:rPr>
          <w:rFonts w:hint="eastAsia" w:ascii="仿宋" w:hAnsi="仿宋" w:eastAsia="仿宋"/>
          <w:color w:val="auto"/>
          <w:sz w:val="32"/>
          <w:szCs w:val="32"/>
        </w:rPr>
        <w:t>总计</w:t>
      </w:r>
      <w:r>
        <w:rPr>
          <w:rFonts w:hint="eastAsia" w:ascii="仿宋" w:hAnsi="仿宋" w:eastAsia="仿宋"/>
          <w:color w:val="auto"/>
          <w:sz w:val="32"/>
          <w:szCs w:val="32"/>
          <w:lang w:eastAsia="zh-CN"/>
        </w:rPr>
        <w:t>增加</w:t>
      </w:r>
      <w:r>
        <w:rPr>
          <w:rFonts w:hint="eastAsia" w:ascii="仿宋" w:hAnsi="仿宋" w:eastAsia="仿宋"/>
          <w:color w:val="auto"/>
          <w:sz w:val="32"/>
          <w:szCs w:val="32"/>
          <w:lang w:val="en-US" w:eastAsia="zh-CN"/>
        </w:rPr>
        <w:t>335.18</w:t>
      </w:r>
      <w:r>
        <w:rPr>
          <w:rFonts w:hint="eastAsia" w:ascii="仿宋" w:hAnsi="仿宋" w:eastAsia="仿宋"/>
          <w:color w:val="auto"/>
          <w:sz w:val="32"/>
          <w:szCs w:val="32"/>
        </w:rPr>
        <w:t>万元，增长</w:t>
      </w:r>
      <w:r>
        <w:rPr>
          <w:rFonts w:hint="eastAsia" w:ascii="仿宋" w:hAnsi="仿宋" w:eastAsia="仿宋"/>
          <w:color w:val="auto"/>
          <w:sz w:val="32"/>
          <w:szCs w:val="32"/>
          <w:lang w:val="en-US" w:eastAsia="zh-CN"/>
        </w:rPr>
        <w:t>57.58</w:t>
      </w:r>
      <w:r>
        <w:rPr>
          <w:rFonts w:ascii="仿宋" w:hAnsi="仿宋" w:eastAsia="仿宋"/>
          <w:color w:val="auto"/>
          <w:sz w:val="32"/>
          <w:szCs w:val="32"/>
        </w:rPr>
        <w:t>%</w:t>
      </w:r>
      <w:r>
        <w:rPr>
          <w:rFonts w:hint="eastAsia" w:ascii="仿宋" w:hAnsi="仿宋" w:eastAsia="仿宋"/>
          <w:color w:val="auto"/>
          <w:sz w:val="32"/>
          <w:szCs w:val="32"/>
        </w:rPr>
        <w:t>。主要变动原因是</w:t>
      </w:r>
      <w:r>
        <w:rPr>
          <w:rFonts w:hint="eastAsia" w:ascii="仿宋" w:hAnsi="仿宋" w:eastAsia="仿宋"/>
          <w:color w:val="auto"/>
          <w:sz w:val="32"/>
          <w:szCs w:val="32"/>
          <w:lang w:val="en-US" w:eastAsia="zh-CN"/>
        </w:rPr>
        <w:t>2018年支付了2017年度及以前年度结转的项目资金。</w:t>
      </w:r>
    </w:p>
    <w:p w14:paraId="74063F25">
      <w:pPr>
        <w:spacing w:line="600" w:lineRule="exact"/>
        <w:ind w:firstLine="640" w:firstLineChars="200"/>
        <w:outlineLvl w:val="1"/>
        <w:rPr>
          <w:rStyle w:val="26"/>
          <w:rFonts w:ascii="黑体" w:hAnsi="黑体" w:eastAsia="黑体"/>
          <w:b w:val="0"/>
          <w:color w:val="auto"/>
        </w:rPr>
      </w:pPr>
      <w:bookmarkStart w:id="32" w:name="_Toc15396607"/>
      <w:bookmarkStart w:id="33" w:name="_Toc15377209"/>
      <w:r>
        <w:rPr>
          <w:rFonts w:hint="eastAsia" w:ascii="黑体" w:hAnsi="黑体" w:eastAsia="黑体"/>
          <w:color w:val="auto"/>
          <w:sz w:val="32"/>
          <w:szCs w:val="32"/>
        </w:rPr>
        <w:t>五、</w:t>
      </w:r>
      <w:r>
        <w:rPr>
          <w:rFonts w:hint="eastAsia" w:ascii="黑体" w:hAnsi="黑体" w:eastAsia="黑体"/>
          <w:b/>
          <w:color w:val="auto"/>
          <w:sz w:val="32"/>
          <w:szCs w:val="32"/>
        </w:rPr>
        <w:t>一</w:t>
      </w:r>
      <w:r>
        <w:rPr>
          <w:rStyle w:val="26"/>
          <w:rFonts w:hint="eastAsia" w:ascii="黑体" w:hAnsi="黑体" w:eastAsia="黑体"/>
          <w:b w:val="0"/>
          <w:color w:val="auto"/>
        </w:rPr>
        <w:t>般公共预算财政拨款支出决算情况说明</w:t>
      </w:r>
      <w:bookmarkEnd w:id="32"/>
      <w:bookmarkEnd w:id="33"/>
    </w:p>
    <w:p w14:paraId="31E869FB">
      <w:pPr>
        <w:spacing w:line="600" w:lineRule="exact"/>
        <w:ind w:firstLine="643" w:firstLineChars="200"/>
        <w:outlineLvl w:val="2"/>
        <w:rPr>
          <w:rFonts w:ascii="仿宋" w:hAnsi="仿宋" w:eastAsia="仿宋"/>
          <w:b/>
          <w:color w:val="auto"/>
          <w:sz w:val="32"/>
          <w:szCs w:val="32"/>
        </w:rPr>
      </w:pPr>
      <w:bookmarkStart w:id="34" w:name="_Toc15377210"/>
      <w:r>
        <w:rPr>
          <w:rFonts w:hint="eastAsia" w:ascii="仿宋" w:hAnsi="仿宋" w:eastAsia="仿宋"/>
          <w:b/>
          <w:color w:val="auto"/>
          <w:sz w:val="32"/>
          <w:szCs w:val="32"/>
        </w:rPr>
        <w:t>（一）一般公共预算财政拨款支出决算总体情况</w:t>
      </w:r>
      <w:bookmarkEnd w:id="34"/>
    </w:p>
    <w:p w14:paraId="3D66F50E">
      <w:pPr>
        <w:spacing w:line="600" w:lineRule="exact"/>
        <w:ind w:firstLine="640" w:firstLineChars="200"/>
        <w:rPr>
          <w:rFonts w:ascii="仿宋" w:hAnsi="仿宋" w:eastAsia="仿宋"/>
          <w:color w:val="auto"/>
          <w:sz w:val="32"/>
          <w:szCs w:val="32"/>
        </w:rPr>
      </w:pPr>
      <w:r>
        <w:rPr>
          <w:rFonts w:ascii="仿宋" w:hAnsi="仿宋" w:eastAsia="仿宋"/>
          <w:color w:val="auto"/>
          <w:sz w:val="32"/>
          <w:szCs w:val="32"/>
        </w:rPr>
        <w:t>201</w:t>
      </w:r>
      <w:r>
        <w:rPr>
          <w:rFonts w:hint="eastAsia" w:ascii="仿宋" w:hAnsi="仿宋" w:eastAsia="仿宋"/>
          <w:color w:val="auto"/>
          <w:sz w:val="32"/>
          <w:szCs w:val="32"/>
        </w:rPr>
        <w:t>8年一般公共预算财政拨款支出</w:t>
      </w:r>
      <w:r>
        <w:rPr>
          <w:rFonts w:hint="eastAsia" w:ascii="仿宋" w:hAnsi="仿宋" w:eastAsia="仿宋"/>
          <w:color w:val="auto"/>
          <w:sz w:val="32"/>
          <w:szCs w:val="32"/>
          <w:lang w:val="en-US" w:eastAsia="zh-CN"/>
        </w:rPr>
        <w:t>917.24</w:t>
      </w:r>
      <w:r>
        <w:rPr>
          <w:rFonts w:hint="eastAsia" w:ascii="仿宋" w:hAnsi="仿宋" w:eastAsia="仿宋"/>
          <w:color w:val="auto"/>
          <w:sz w:val="32"/>
          <w:szCs w:val="32"/>
        </w:rPr>
        <w:t>万元，占本年支出合计的</w:t>
      </w:r>
      <w:r>
        <w:rPr>
          <w:rFonts w:hint="eastAsia" w:ascii="仿宋" w:hAnsi="仿宋" w:eastAsia="仿宋"/>
          <w:color w:val="auto"/>
          <w:sz w:val="32"/>
          <w:szCs w:val="32"/>
          <w:lang w:val="en-US" w:eastAsia="zh-CN"/>
        </w:rPr>
        <w:t>100</w:t>
      </w:r>
      <w:r>
        <w:rPr>
          <w:rFonts w:ascii="仿宋" w:hAnsi="仿宋" w:eastAsia="仿宋"/>
          <w:color w:val="auto"/>
          <w:sz w:val="32"/>
          <w:szCs w:val="32"/>
        </w:rPr>
        <w:t>%</w:t>
      </w:r>
      <w:r>
        <w:rPr>
          <w:rFonts w:hint="eastAsia" w:ascii="仿宋" w:hAnsi="仿宋" w:eastAsia="仿宋"/>
          <w:color w:val="auto"/>
          <w:sz w:val="32"/>
          <w:szCs w:val="32"/>
        </w:rPr>
        <w:t>。与</w:t>
      </w:r>
      <w:r>
        <w:rPr>
          <w:rFonts w:ascii="仿宋" w:hAnsi="仿宋" w:eastAsia="仿宋"/>
          <w:color w:val="auto"/>
          <w:sz w:val="32"/>
          <w:szCs w:val="32"/>
        </w:rPr>
        <w:t>201</w:t>
      </w:r>
      <w:r>
        <w:rPr>
          <w:rFonts w:hint="eastAsia" w:ascii="仿宋" w:hAnsi="仿宋" w:eastAsia="仿宋"/>
          <w:color w:val="auto"/>
          <w:sz w:val="32"/>
          <w:szCs w:val="32"/>
        </w:rPr>
        <w:t>7年相比，一般公共预算财政拨款增加</w:t>
      </w:r>
      <w:r>
        <w:rPr>
          <w:rFonts w:hint="eastAsia" w:ascii="仿宋" w:hAnsi="仿宋" w:eastAsia="仿宋"/>
          <w:color w:val="auto"/>
          <w:sz w:val="32"/>
          <w:szCs w:val="32"/>
          <w:lang w:val="en-US" w:eastAsia="zh-CN"/>
        </w:rPr>
        <w:t>335.18</w:t>
      </w:r>
      <w:r>
        <w:rPr>
          <w:rFonts w:hint="eastAsia" w:ascii="仿宋" w:hAnsi="仿宋" w:eastAsia="仿宋"/>
          <w:color w:val="auto"/>
          <w:sz w:val="32"/>
          <w:szCs w:val="32"/>
        </w:rPr>
        <w:t>万元，增长</w:t>
      </w:r>
      <w:r>
        <w:rPr>
          <w:rFonts w:hint="eastAsia" w:ascii="仿宋" w:hAnsi="仿宋" w:eastAsia="仿宋"/>
          <w:color w:val="auto"/>
          <w:sz w:val="32"/>
          <w:szCs w:val="32"/>
          <w:lang w:val="en-US" w:eastAsia="zh-CN"/>
        </w:rPr>
        <w:t>57.58</w:t>
      </w:r>
      <w:r>
        <w:rPr>
          <w:rFonts w:ascii="仿宋" w:hAnsi="仿宋" w:eastAsia="仿宋"/>
          <w:color w:val="auto"/>
          <w:sz w:val="32"/>
          <w:szCs w:val="32"/>
        </w:rPr>
        <w:t>%</w:t>
      </w:r>
      <w:r>
        <w:rPr>
          <w:rFonts w:hint="eastAsia" w:ascii="仿宋" w:hAnsi="仿宋" w:eastAsia="仿宋"/>
          <w:color w:val="auto"/>
          <w:sz w:val="32"/>
          <w:szCs w:val="32"/>
        </w:rPr>
        <w:t>。主要变动原因是</w:t>
      </w:r>
      <w:r>
        <w:rPr>
          <w:rFonts w:hint="eastAsia" w:ascii="仿宋" w:hAnsi="仿宋" w:eastAsia="仿宋"/>
          <w:color w:val="auto"/>
          <w:sz w:val="32"/>
          <w:szCs w:val="32"/>
          <w:lang w:val="en-US" w:eastAsia="zh-CN"/>
        </w:rPr>
        <w:t>2018年支付了2017年度及以前年度结转的项目资金。</w:t>
      </w:r>
    </w:p>
    <w:p w14:paraId="208C9B80">
      <w:pPr>
        <w:spacing w:line="600" w:lineRule="exact"/>
        <w:ind w:firstLine="643" w:firstLineChars="200"/>
        <w:outlineLvl w:val="2"/>
        <w:rPr>
          <w:rFonts w:ascii="仿宋" w:hAnsi="仿宋" w:eastAsia="仿宋"/>
          <w:b/>
          <w:color w:val="auto"/>
          <w:sz w:val="32"/>
          <w:szCs w:val="32"/>
        </w:rPr>
      </w:pPr>
      <w:bookmarkStart w:id="35" w:name="_Toc15377211"/>
      <w:r>
        <w:rPr>
          <w:rFonts w:hint="eastAsia" w:ascii="仿宋" w:hAnsi="仿宋" w:eastAsia="仿宋"/>
          <w:b/>
          <w:color w:val="auto"/>
          <w:sz w:val="32"/>
          <w:szCs w:val="32"/>
        </w:rPr>
        <w:t>（二）一般公共预算财政拨款支出决算结构情况</w:t>
      </w:r>
      <w:bookmarkEnd w:id="35"/>
    </w:p>
    <w:p w14:paraId="6B809370">
      <w:pPr>
        <w:spacing w:line="600" w:lineRule="exact"/>
        <w:ind w:firstLine="640"/>
        <w:rPr>
          <w:rFonts w:hint="eastAsia" w:ascii="仿宋" w:hAnsi="仿宋" w:eastAsia="仿宋"/>
          <w:color w:val="auto"/>
          <w:sz w:val="32"/>
          <w:szCs w:val="32"/>
          <w:lang w:eastAsia="zh-CN"/>
        </w:rPr>
      </w:pPr>
      <w:r>
        <w:rPr>
          <w:rFonts w:ascii="仿宋" w:hAnsi="仿宋" w:eastAsia="仿宋"/>
          <w:color w:val="auto"/>
          <w:sz w:val="32"/>
          <w:szCs w:val="32"/>
        </w:rPr>
        <w:t>201</w:t>
      </w:r>
      <w:r>
        <w:rPr>
          <w:rFonts w:hint="eastAsia" w:ascii="仿宋" w:hAnsi="仿宋" w:eastAsia="仿宋"/>
          <w:color w:val="auto"/>
          <w:sz w:val="32"/>
          <w:szCs w:val="32"/>
        </w:rPr>
        <w:t>8年一般公共预算财政拨款支出</w:t>
      </w:r>
      <w:r>
        <w:rPr>
          <w:rFonts w:hint="eastAsia" w:ascii="仿宋" w:hAnsi="仿宋" w:eastAsia="仿宋"/>
          <w:color w:val="auto"/>
          <w:sz w:val="32"/>
          <w:szCs w:val="32"/>
          <w:lang w:val="en-US" w:eastAsia="zh-CN"/>
        </w:rPr>
        <w:t>917.24</w:t>
      </w:r>
      <w:r>
        <w:rPr>
          <w:rFonts w:hint="eastAsia" w:ascii="仿宋" w:hAnsi="仿宋" w:eastAsia="仿宋"/>
          <w:color w:val="auto"/>
          <w:sz w:val="32"/>
          <w:szCs w:val="32"/>
        </w:rPr>
        <w:t>万元，主要用于以下方面</w:t>
      </w:r>
      <w:r>
        <w:rPr>
          <w:rFonts w:ascii="仿宋" w:hAnsi="仿宋" w:eastAsia="仿宋"/>
          <w:color w:val="auto"/>
          <w:sz w:val="32"/>
          <w:szCs w:val="32"/>
        </w:rPr>
        <w:t>:</w:t>
      </w:r>
      <w:r>
        <w:rPr>
          <w:rFonts w:hint="eastAsia" w:ascii="仿宋" w:hAnsi="仿宋" w:eastAsia="仿宋"/>
          <w:b/>
          <w:color w:val="auto"/>
          <w:sz w:val="32"/>
          <w:szCs w:val="32"/>
        </w:rPr>
        <w:t>一般公共服务（类）</w:t>
      </w:r>
      <w:r>
        <w:rPr>
          <w:rFonts w:hint="eastAsia" w:ascii="仿宋" w:hAnsi="仿宋" w:eastAsia="仿宋"/>
          <w:color w:val="auto"/>
          <w:sz w:val="32"/>
          <w:szCs w:val="32"/>
        </w:rPr>
        <w:t>支出</w:t>
      </w:r>
      <w:r>
        <w:rPr>
          <w:rFonts w:hint="eastAsia" w:ascii="仿宋" w:hAnsi="仿宋" w:eastAsia="仿宋"/>
          <w:color w:val="auto"/>
          <w:sz w:val="32"/>
          <w:szCs w:val="32"/>
          <w:lang w:val="en-US" w:eastAsia="zh-CN"/>
        </w:rPr>
        <w:t>192</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20.93</w:t>
      </w:r>
      <w:r>
        <w:rPr>
          <w:rFonts w:ascii="仿宋" w:hAnsi="仿宋" w:eastAsia="仿宋"/>
          <w:color w:val="auto"/>
          <w:sz w:val="32"/>
          <w:szCs w:val="32"/>
        </w:rPr>
        <w:t>%</w:t>
      </w:r>
      <w:r>
        <w:rPr>
          <w:rFonts w:hint="eastAsia" w:ascii="仿宋" w:hAnsi="仿宋" w:eastAsia="仿宋"/>
          <w:color w:val="auto"/>
          <w:sz w:val="32"/>
          <w:szCs w:val="32"/>
        </w:rPr>
        <w:t>；</w:t>
      </w:r>
      <w:r>
        <w:rPr>
          <w:rFonts w:hint="eastAsia" w:ascii="仿宋" w:hAnsi="仿宋" w:eastAsia="仿宋"/>
          <w:b/>
          <w:bCs/>
          <w:color w:val="auto"/>
          <w:sz w:val="32"/>
          <w:szCs w:val="32"/>
        </w:rPr>
        <w:t>公共安全</w:t>
      </w:r>
      <w:r>
        <w:rPr>
          <w:rFonts w:hint="eastAsia" w:ascii="仿宋" w:hAnsi="仿宋" w:eastAsia="仿宋"/>
          <w:b/>
          <w:bCs/>
          <w:color w:val="auto"/>
          <w:sz w:val="32"/>
          <w:szCs w:val="32"/>
          <w:lang w:eastAsia="zh-CN"/>
        </w:rPr>
        <w:t>（类）</w:t>
      </w:r>
      <w:r>
        <w:rPr>
          <w:rFonts w:hint="eastAsia" w:ascii="仿宋" w:hAnsi="仿宋" w:eastAsia="仿宋"/>
          <w:b/>
          <w:bCs/>
          <w:color w:val="auto"/>
          <w:sz w:val="32"/>
          <w:szCs w:val="32"/>
        </w:rPr>
        <w:t>支出</w:t>
      </w:r>
      <w:r>
        <w:rPr>
          <w:rFonts w:hint="eastAsia" w:ascii="仿宋" w:hAnsi="仿宋" w:eastAsia="仿宋"/>
          <w:b/>
          <w:bCs/>
          <w:color w:val="auto"/>
          <w:sz w:val="32"/>
          <w:szCs w:val="32"/>
          <w:lang w:val="en-US" w:eastAsia="zh-CN"/>
        </w:rPr>
        <w:t>4万元，</w:t>
      </w:r>
      <w:r>
        <w:rPr>
          <w:rFonts w:hint="eastAsia" w:ascii="仿宋" w:hAnsi="仿宋" w:eastAsia="仿宋"/>
          <w:color w:val="auto"/>
          <w:sz w:val="32"/>
          <w:szCs w:val="32"/>
        </w:rPr>
        <w:t>占</w:t>
      </w:r>
      <w:r>
        <w:rPr>
          <w:rFonts w:hint="eastAsia" w:ascii="仿宋" w:hAnsi="仿宋" w:eastAsia="仿宋"/>
          <w:color w:val="auto"/>
          <w:sz w:val="32"/>
          <w:szCs w:val="32"/>
          <w:lang w:val="en-US" w:eastAsia="zh-CN"/>
        </w:rPr>
        <w:t>0.43</w:t>
      </w:r>
      <w:r>
        <w:rPr>
          <w:rFonts w:ascii="仿宋" w:hAnsi="仿宋" w:eastAsia="仿宋"/>
          <w:color w:val="auto"/>
          <w:sz w:val="32"/>
          <w:szCs w:val="32"/>
        </w:rPr>
        <w:t>%</w:t>
      </w:r>
      <w:r>
        <w:rPr>
          <w:rFonts w:hint="eastAsia" w:ascii="仿宋" w:hAnsi="仿宋" w:eastAsia="仿宋"/>
          <w:color w:val="auto"/>
          <w:sz w:val="32"/>
          <w:szCs w:val="32"/>
        </w:rPr>
        <w:t>；“三公”经费</w:t>
      </w:r>
      <w:r>
        <w:rPr>
          <w:rFonts w:hint="eastAsia" w:ascii="仿宋" w:hAnsi="仿宋" w:eastAsia="仿宋"/>
          <w:b/>
          <w:color w:val="auto"/>
          <w:sz w:val="32"/>
          <w:szCs w:val="32"/>
        </w:rPr>
        <w:t>社会保障和就业（类）</w:t>
      </w:r>
      <w:r>
        <w:rPr>
          <w:rFonts w:hint="eastAsia" w:ascii="仿宋" w:hAnsi="仿宋" w:eastAsia="仿宋"/>
          <w:color w:val="auto"/>
          <w:sz w:val="32"/>
          <w:szCs w:val="32"/>
        </w:rPr>
        <w:t>支出</w:t>
      </w:r>
      <w:r>
        <w:rPr>
          <w:rFonts w:hint="eastAsia" w:ascii="仿宋" w:hAnsi="仿宋" w:eastAsia="仿宋"/>
          <w:color w:val="auto"/>
          <w:sz w:val="32"/>
          <w:szCs w:val="32"/>
          <w:lang w:val="en-US" w:eastAsia="zh-CN"/>
        </w:rPr>
        <w:t>52.42</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5.72</w:t>
      </w:r>
      <w:r>
        <w:rPr>
          <w:rFonts w:ascii="仿宋" w:hAnsi="仿宋" w:eastAsia="仿宋"/>
          <w:color w:val="auto"/>
          <w:sz w:val="32"/>
          <w:szCs w:val="32"/>
        </w:rPr>
        <w:t>%</w:t>
      </w:r>
      <w:r>
        <w:rPr>
          <w:rFonts w:hint="eastAsia" w:ascii="仿宋" w:hAnsi="仿宋" w:eastAsia="仿宋"/>
          <w:color w:val="auto"/>
          <w:sz w:val="32"/>
          <w:szCs w:val="32"/>
        </w:rPr>
        <w:t>；医疗卫生支出</w:t>
      </w:r>
      <w:r>
        <w:rPr>
          <w:rFonts w:hint="eastAsia" w:ascii="仿宋" w:hAnsi="仿宋" w:eastAsia="仿宋"/>
          <w:color w:val="auto"/>
          <w:sz w:val="32"/>
          <w:szCs w:val="32"/>
          <w:lang w:val="en-US" w:eastAsia="zh-CN"/>
        </w:rPr>
        <w:t>22.32</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2.44</w:t>
      </w:r>
      <w:r>
        <w:rPr>
          <w:rFonts w:ascii="仿宋" w:hAnsi="仿宋" w:eastAsia="仿宋"/>
          <w:color w:val="auto"/>
          <w:sz w:val="32"/>
          <w:szCs w:val="32"/>
        </w:rPr>
        <w:t>%</w:t>
      </w:r>
      <w:r>
        <w:rPr>
          <w:rFonts w:hint="eastAsia" w:ascii="仿宋" w:hAnsi="仿宋" w:eastAsia="仿宋"/>
          <w:color w:val="auto"/>
          <w:sz w:val="32"/>
          <w:szCs w:val="32"/>
        </w:rPr>
        <w:t>；</w:t>
      </w:r>
      <w:r>
        <w:rPr>
          <w:rFonts w:hint="eastAsia" w:ascii="仿宋" w:hAnsi="仿宋" w:eastAsia="仿宋"/>
          <w:color w:val="auto"/>
          <w:sz w:val="32"/>
          <w:szCs w:val="32"/>
          <w:lang w:eastAsia="zh-CN"/>
        </w:rPr>
        <w:t>农林水</w:t>
      </w:r>
      <w:r>
        <w:rPr>
          <w:rFonts w:hint="eastAsia" w:ascii="仿宋" w:hAnsi="仿宋" w:eastAsia="仿宋"/>
          <w:color w:val="auto"/>
          <w:sz w:val="32"/>
          <w:szCs w:val="32"/>
          <w:lang w:val="en-US" w:eastAsia="zh-CN"/>
        </w:rPr>
        <w:t>(类）支出629.61万元，</w:t>
      </w:r>
      <w:r>
        <w:rPr>
          <w:rFonts w:hint="eastAsia" w:ascii="仿宋" w:hAnsi="仿宋" w:eastAsia="仿宋"/>
          <w:color w:val="auto"/>
          <w:sz w:val="32"/>
          <w:szCs w:val="32"/>
        </w:rPr>
        <w:t>占</w:t>
      </w:r>
      <w:r>
        <w:rPr>
          <w:rFonts w:hint="eastAsia" w:ascii="仿宋" w:hAnsi="仿宋" w:eastAsia="仿宋"/>
          <w:color w:val="auto"/>
          <w:sz w:val="32"/>
          <w:szCs w:val="32"/>
          <w:lang w:val="en-US" w:eastAsia="zh-CN"/>
        </w:rPr>
        <w:t>68.64</w:t>
      </w:r>
      <w:r>
        <w:rPr>
          <w:rFonts w:ascii="仿宋" w:hAnsi="仿宋" w:eastAsia="仿宋"/>
          <w:color w:val="auto"/>
          <w:sz w:val="32"/>
          <w:szCs w:val="32"/>
        </w:rPr>
        <w:t>%</w:t>
      </w:r>
      <w:r>
        <w:rPr>
          <w:rFonts w:hint="eastAsia" w:ascii="仿宋" w:hAnsi="仿宋" w:eastAsia="仿宋"/>
          <w:color w:val="auto"/>
          <w:sz w:val="32"/>
          <w:szCs w:val="32"/>
        </w:rPr>
        <w:t>；住房保障支出</w:t>
      </w:r>
      <w:r>
        <w:rPr>
          <w:rFonts w:hint="eastAsia" w:ascii="仿宋" w:hAnsi="仿宋" w:eastAsia="仿宋"/>
          <w:color w:val="auto"/>
          <w:sz w:val="32"/>
          <w:szCs w:val="32"/>
          <w:lang w:val="en-US" w:eastAsia="zh-CN"/>
        </w:rPr>
        <w:t>16.89</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1.84</w:t>
      </w:r>
      <w:r>
        <w:rPr>
          <w:rFonts w:ascii="仿宋" w:hAnsi="仿宋" w:eastAsia="仿宋"/>
          <w:color w:val="auto"/>
          <w:sz w:val="32"/>
          <w:szCs w:val="32"/>
        </w:rPr>
        <w:t>%</w:t>
      </w:r>
      <w:r>
        <w:rPr>
          <w:rFonts w:hint="eastAsia" w:ascii="仿宋" w:hAnsi="仿宋" w:eastAsia="仿宋"/>
          <w:color w:val="auto"/>
          <w:sz w:val="32"/>
          <w:szCs w:val="32"/>
          <w:lang w:eastAsia="zh-CN"/>
        </w:rPr>
        <w:t>。</w:t>
      </w:r>
    </w:p>
    <w:p w14:paraId="7E9DAE2D">
      <w:pPr>
        <w:spacing w:line="600" w:lineRule="exact"/>
        <w:ind w:firstLine="643" w:firstLineChars="200"/>
        <w:outlineLvl w:val="2"/>
        <w:rPr>
          <w:rFonts w:ascii="仿宋" w:hAnsi="仿宋" w:eastAsia="仿宋"/>
          <w:b/>
          <w:color w:val="auto"/>
          <w:sz w:val="32"/>
          <w:szCs w:val="32"/>
        </w:rPr>
      </w:pPr>
      <w:bookmarkStart w:id="36" w:name="_Toc15377212"/>
      <w:r>
        <w:rPr>
          <w:rFonts w:hint="eastAsia" w:ascii="仿宋" w:hAnsi="仿宋" w:eastAsia="仿宋"/>
          <w:b/>
          <w:color w:val="auto"/>
          <w:sz w:val="32"/>
          <w:szCs w:val="32"/>
        </w:rPr>
        <w:t>（三）一般公共预算财政拨款支出决算具体情况</w:t>
      </w:r>
      <w:bookmarkEnd w:id="36"/>
    </w:p>
    <w:p w14:paraId="3A4BC538">
      <w:pPr>
        <w:spacing w:line="600" w:lineRule="exact"/>
        <w:ind w:firstLine="643" w:firstLineChars="200"/>
        <w:outlineLvl w:val="2"/>
        <w:rPr>
          <w:rFonts w:ascii="仿宋" w:hAnsi="仿宋" w:eastAsia="仿宋"/>
          <w:color w:val="auto"/>
          <w:sz w:val="32"/>
          <w:szCs w:val="32"/>
        </w:rPr>
      </w:pPr>
      <w:bookmarkStart w:id="37" w:name="_Toc15377444"/>
      <w:bookmarkStart w:id="38" w:name="_Toc15378460"/>
      <w:bookmarkStart w:id="39" w:name="_Toc15377213"/>
      <w:r>
        <w:rPr>
          <w:rFonts w:hint="eastAsia" w:ascii="仿宋" w:hAnsi="仿宋" w:eastAsia="仿宋"/>
          <w:b/>
          <w:color w:val="auto"/>
          <w:sz w:val="32"/>
          <w:szCs w:val="32"/>
        </w:rPr>
        <w:t>2018年</w:t>
      </w:r>
      <w:r>
        <w:rPr>
          <w:rFonts w:hint="eastAsia" w:ascii="仿宋" w:hAnsi="仿宋" w:eastAsia="仿宋"/>
          <w:b/>
          <w:color w:val="auto"/>
          <w:sz w:val="32"/>
          <w:szCs w:val="32"/>
          <w:lang w:eastAsia="zh-CN"/>
        </w:rPr>
        <w:t>一</w:t>
      </w:r>
      <w:r>
        <w:rPr>
          <w:rFonts w:hint="eastAsia" w:ascii="仿宋" w:hAnsi="仿宋" w:eastAsia="仿宋"/>
          <w:b/>
          <w:color w:val="auto"/>
          <w:sz w:val="32"/>
          <w:szCs w:val="32"/>
        </w:rPr>
        <w:t>般公共预算支出决算数为</w:t>
      </w:r>
      <w:r>
        <w:rPr>
          <w:rFonts w:hint="eastAsia" w:ascii="仿宋" w:hAnsi="仿宋" w:eastAsia="仿宋"/>
          <w:b/>
          <w:color w:val="auto"/>
          <w:sz w:val="32"/>
          <w:szCs w:val="32"/>
          <w:lang w:val="en-US" w:eastAsia="zh-CN"/>
        </w:rPr>
        <w:t>917.24</w:t>
      </w:r>
      <w:r>
        <w:rPr>
          <w:rFonts w:hint="eastAsia" w:ascii="仿宋" w:hAnsi="仿宋" w:eastAsia="仿宋"/>
          <w:color w:val="auto"/>
          <w:sz w:val="32"/>
          <w:szCs w:val="32"/>
        </w:rPr>
        <w:t>，</w:t>
      </w:r>
      <w:r>
        <w:rPr>
          <w:rStyle w:val="15"/>
          <w:rFonts w:hint="eastAsia" w:ascii="仿宋" w:hAnsi="仿宋" w:eastAsia="仿宋"/>
          <w:bCs/>
          <w:color w:val="auto"/>
          <w:sz w:val="32"/>
          <w:szCs w:val="32"/>
        </w:rPr>
        <w:t>完成预算</w:t>
      </w:r>
      <w:r>
        <w:rPr>
          <w:rStyle w:val="15"/>
          <w:rFonts w:hint="eastAsia" w:ascii="仿宋" w:hAnsi="仿宋" w:eastAsia="仿宋"/>
          <w:bCs/>
          <w:color w:val="auto"/>
          <w:sz w:val="32"/>
          <w:szCs w:val="32"/>
          <w:lang w:val="en-US" w:eastAsia="zh-CN"/>
        </w:rPr>
        <w:t>917.24</w:t>
      </w:r>
      <w:r>
        <w:rPr>
          <w:rStyle w:val="15"/>
          <w:rFonts w:ascii="仿宋" w:hAnsi="仿宋" w:eastAsia="仿宋"/>
          <w:bCs/>
          <w:color w:val="auto"/>
          <w:sz w:val="32"/>
          <w:szCs w:val="32"/>
        </w:rPr>
        <w:t>%</w:t>
      </w:r>
      <w:r>
        <w:rPr>
          <w:rStyle w:val="15"/>
          <w:rFonts w:hint="eastAsia" w:ascii="仿宋" w:hAnsi="仿宋" w:eastAsia="仿宋"/>
          <w:bCs/>
          <w:color w:val="auto"/>
          <w:sz w:val="32"/>
          <w:szCs w:val="32"/>
        </w:rPr>
        <w:t>。其中：</w:t>
      </w:r>
      <w:bookmarkEnd w:id="37"/>
      <w:bookmarkEnd w:id="38"/>
      <w:bookmarkEnd w:id="39"/>
    </w:p>
    <w:p w14:paraId="15F34BAE">
      <w:pPr>
        <w:numPr>
          <w:ilvl w:val="0"/>
          <w:numId w:val="0"/>
        </w:numPr>
        <w:spacing w:line="600" w:lineRule="exact"/>
        <w:ind w:firstLine="643" w:firstLineChars="200"/>
        <w:rPr>
          <w:rStyle w:val="15"/>
          <w:rFonts w:hint="eastAsia" w:ascii="仿宋_GB2312" w:eastAsia="仿宋_GB2312"/>
          <w:color w:val="auto"/>
          <w:sz w:val="32"/>
          <w:szCs w:val="32"/>
        </w:rPr>
      </w:pPr>
      <w:r>
        <w:rPr>
          <w:rStyle w:val="15"/>
          <w:rFonts w:hint="eastAsia" w:ascii="仿宋" w:hAnsi="仿宋" w:eastAsia="仿宋"/>
          <w:bCs/>
          <w:color w:val="auto"/>
          <w:sz w:val="32"/>
          <w:szCs w:val="32"/>
          <w:lang w:val="en-US" w:eastAsia="zh-CN"/>
        </w:rPr>
        <w:t>1</w:t>
      </w:r>
      <w:r>
        <w:rPr>
          <w:rStyle w:val="15"/>
          <w:rFonts w:hint="eastAsia" w:ascii="仿宋" w:hAnsi="仿宋" w:eastAsia="仿宋"/>
          <w:bCs/>
          <w:color w:val="auto"/>
          <w:sz w:val="32"/>
          <w:szCs w:val="32"/>
          <w:lang w:eastAsia="zh-CN"/>
        </w:rPr>
        <w:t>．</w:t>
      </w:r>
      <w:r>
        <w:rPr>
          <w:rStyle w:val="15"/>
          <w:rFonts w:hint="eastAsia" w:ascii="仿宋" w:hAnsi="仿宋" w:eastAsia="仿宋"/>
          <w:bCs/>
          <w:color w:val="auto"/>
          <w:sz w:val="32"/>
          <w:szCs w:val="32"/>
        </w:rPr>
        <w:t>一般公共服务（类）</w:t>
      </w:r>
      <w:r>
        <w:rPr>
          <w:rStyle w:val="15"/>
          <w:rFonts w:ascii="仿宋" w:hAnsi="仿宋" w:eastAsia="仿宋"/>
          <w:b w:val="0"/>
          <w:bCs/>
          <w:color w:val="auto"/>
          <w:sz w:val="32"/>
          <w:szCs w:val="32"/>
        </w:rPr>
        <w:t xml:space="preserve"> </w:t>
      </w:r>
      <w:r>
        <w:rPr>
          <w:rStyle w:val="15"/>
          <w:rFonts w:hint="eastAsia" w:ascii="仿宋" w:hAnsi="仿宋" w:eastAsia="仿宋"/>
          <w:b w:val="0"/>
          <w:bCs/>
          <w:color w:val="auto"/>
          <w:sz w:val="32"/>
          <w:szCs w:val="32"/>
        </w:rPr>
        <w:t>支出决算为</w:t>
      </w:r>
      <w:r>
        <w:rPr>
          <w:rStyle w:val="15"/>
          <w:rFonts w:hint="eastAsia" w:ascii="仿宋" w:hAnsi="仿宋" w:eastAsia="仿宋"/>
          <w:b w:val="0"/>
          <w:bCs/>
          <w:color w:val="auto"/>
          <w:sz w:val="32"/>
          <w:szCs w:val="32"/>
          <w:lang w:val="en-US" w:eastAsia="zh-CN"/>
        </w:rPr>
        <w:t>192</w:t>
      </w:r>
      <w:r>
        <w:rPr>
          <w:rStyle w:val="15"/>
          <w:rFonts w:hint="eastAsia" w:ascii="仿宋" w:hAnsi="仿宋" w:eastAsia="仿宋"/>
          <w:b w:val="0"/>
          <w:bCs/>
          <w:color w:val="auto"/>
          <w:sz w:val="32"/>
          <w:szCs w:val="32"/>
        </w:rPr>
        <w:t>万元，完成预算</w:t>
      </w:r>
      <w:r>
        <w:rPr>
          <w:rStyle w:val="15"/>
          <w:rFonts w:ascii="仿宋" w:hAnsi="仿宋" w:eastAsia="仿宋"/>
          <w:b w:val="0"/>
          <w:bCs/>
          <w:color w:val="auto"/>
          <w:sz w:val="32"/>
          <w:szCs w:val="32"/>
        </w:rPr>
        <w:t>%</w:t>
      </w:r>
      <w:r>
        <w:rPr>
          <w:rFonts w:hint="eastAsia" w:ascii="仿宋_GB2312" w:eastAsia="仿宋_GB2312"/>
          <w:b w:val="0"/>
          <w:bCs w:val="0"/>
          <w:color w:val="auto"/>
          <w:sz w:val="32"/>
          <w:szCs w:val="32"/>
        </w:rPr>
        <w:t>。</w:t>
      </w:r>
      <w:r>
        <w:rPr>
          <w:rFonts w:hint="eastAsia" w:ascii="仿宋_GB2312" w:eastAsia="仿宋_GB2312"/>
          <w:b w:val="0"/>
          <w:bCs w:val="0"/>
          <w:color w:val="auto"/>
          <w:sz w:val="32"/>
          <w:szCs w:val="32"/>
          <w:lang w:eastAsia="zh-CN"/>
        </w:rPr>
        <w:t>其中：</w:t>
      </w:r>
    </w:p>
    <w:p w14:paraId="5A6930FC">
      <w:pPr>
        <w:numPr>
          <w:ilvl w:val="0"/>
          <w:numId w:val="0"/>
        </w:numPr>
        <w:spacing w:line="600" w:lineRule="exact"/>
        <w:ind w:firstLine="640" w:firstLineChars="200"/>
        <w:rPr>
          <w:rFonts w:hint="eastAsia" w:ascii="仿宋_GB2312" w:eastAsia="仿宋_GB2312"/>
          <w:b w:val="0"/>
          <w:bCs w:val="0"/>
          <w:color w:val="auto"/>
          <w:sz w:val="32"/>
          <w:szCs w:val="32"/>
        </w:rPr>
      </w:pPr>
      <w:r>
        <w:rPr>
          <w:rStyle w:val="15"/>
          <w:rFonts w:hint="eastAsia" w:ascii="仿宋_GB2312" w:eastAsia="仿宋_GB2312"/>
          <w:b w:val="0"/>
          <w:bCs w:val="0"/>
          <w:color w:val="auto"/>
          <w:sz w:val="32"/>
          <w:szCs w:val="32"/>
          <w:lang w:eastAsia="zh-CN"/>
        </w:rPr>
        <w:t>人大事务</w:t>
      </w:r>
      <w:r>
        <w:rPr>
          <w:rStyle w:val="15"/>
          <w:rFonts w:hint="eastAsia" w:ascii="仿宋_GB2312" w:eastAsia="仿宋_GB2312"/>
          <w:b w:val="0"/>
          <w:bCs w:val="0"/>
          <w:color w:val="auto"/>
          <w:sz w:val="32"/>
          <w:szCs w:val="32"/>
          <w:lang w:val="en-US" w:eastAsia="zh-CN"/>
        </w:rPr>
        <w:t>-</w:t>
      </w:r>
      <w:r>
        <w:rPr>
          <w:rStyle w:val="15"/>
          <w:rFonts w:hint="eastAsia" w:ascii="仿宋_GB2312" w:eastAsia="仿宋_GB2312"/>
          <w:b w:val="0"/>
          <w:bCs w:val="0"/>
          <w:color w:val="auto"/>
          <w:sz w:val="32"/>
          <w:szCs w:val="32"/>
          <w:lang w:eastAsia="zh-CN"/>
        </w:rPr>
        <w:t>行政运行</w:t>
      </w:r>
      <w:r>
        <w:rPr>
          <w:rStyle w:val="15"/>
          <w:rFonts w:hint="eastAsia" w:ascii="仿宋_GB2312" w:eastAsia="仿宋_GB2312"/>
          <w:b w:val="0"/>
          <w:bCs w:val="0"/>
          <w:color w:val="auto"/>
          <w:sz w:val="32"/>
          <w:szCs w:val="32"/>
        </w:rPr>
        <w:t>:</w:t>
      </w:r>
      <w:r>
        <w:rPr>
          <w:rFonts w:hint="eastAsia" w:ascii="仿宋_GB2312" w:eastAsia="仿宋_GB2312"/>
          <w:b w:val="0"/>
          <w:bCs w:val="0"/>
          <w:color w:val="auto"/>
          <w:sz w:val="32"/>
          <w:szCs w:val="32"/>
        </w:rPr>
        <w:t>201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11.99</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253635D6">
      <w:pPr>
        <w:numPr>
          <w:ilvl w:val="0"/>
          <w:numId w:val="0"/>
        </w:numPr>
        <w:spacing w:line="600" w:lineRule="exact"/>
        <w:ind w:firstLine="640" w:firstLineChars="200"/>
        <w:rPr>
          <w:rFonts w:hint="eastAsia" w:ascii="仿宋_GB2312" w:eastAsia="仿宋_GB2312"/>
          <w:b w:val="0"/>
          <w:bCs w:val="0"/>
          <w:color w:val="auto"/>
          <w:sz w:val="32"/>
          <w:szCs w:val="32"/>
          <w:lang w:eastAsia="zh-CN"/>
        </w:rPr>
      </w:pPr>
      <w:r>
        <w:rPr>
          <w:rFonts w:hint="eastAsia" w:ascii="仿宋_GB2312" w:eastAsia="仿宋_GB2312"/>
          <w:b w:val="0"/>
          <w:bCs w:val="0"/>
          <w:color w:val="auto"/>
          <w:sz w:val="32"/>
          <w:szCs w:val="32"/>
          <w:lang w:eastAsia="zh-CN"/>
        </w:rPr>
        <w:t>政府办公厅（室）及相关事务</w:t>
      </w:r>
      <w:r>
        <w:rPr>
          <w:rFonts w:hint="eastAsia" w:ascii="仿宋_GB2312" w:eastAsia="仿宋_GB2312"/>
          <w:b w:val="0"/>
          <w:bCs w:val="0"/>
          <w:color w:val="auto"/>
          <w:sz w:val="32"/>
          <w:szCs w:val="32"/>
          <w:lang w:val="en-US" w:eastAsia="zh-CN"/>
        </w:rPr>
        <w:t>-</w:t>
      </w:r>
      <w:r>
        <w:rPr>
          <w:rStyle w:val="15"/>
          <w:rFonts w:hint="eastAsia" w:ascii="仿宋_GB2312" w:eastAsia="仿宋_GB2312"/>
          <w:b w:val="0"/>
          <w:bCs w:val="0"/>
          <w:color w:val="auto"/>
          <w:sz w:val="32"/>
          <w:szCs w:val="32"/>
          <w:lang w:eastAsia="zh-CN"/>
        </w:rPr>
        <w:t>行政运行：</w:t>
      </w:r>
      <w:r>
        <w:rPr>
          <w:rFonts w:hint="eastAsia" w:ascii="仿宋_GB2312" w:eastAsia="仿宋_GB2312"/>
          <w:b w:val="0"/>
          <w:bCs w:val="0"/>
          <w:color w:val="auto"/>
          <w:sz w:val="32"/>
          <w:szCs w:val="32"/>
        </w:rPr>
        <w:t>201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144.9</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r>
        <w:rPr>
          <w:rFonts w:hint="eastAsia" w:ascii="仿宋_GB2312" w:eastAsia="仿宋_GB2312"/>
          <w:b w:val="0"/>
          <w:bCs w:val="0"/>
          <w:color w:val="auto"/>
          <w:sz w:val="32"/>
          <w:szCs w:val="32"/>
          <w:lang w:eastAsia="zh-CN"/>
        </w:rPr>
        <w:t>。</w:t>
      </w:r>
    </w:p>
    <w:p w14:paraId="2AA2F18E">
      <w:pPr>
        <w:numPr>
          <w:ilvl w:val="0"/>
          <w:numId w:val="0"/>
        </w:numPr>
        <w:spacing w:line="600" w:lineRule="exact"/>
        <w:ind w:firstLine="640" w:firstLineChars="200"/>
        <w:rPr>
          <w:rFonts w:hint="eastAsia" w:ascii="仿宋_GB2312" w:eastAsia="仿宋_GB2312"/>
          <w:b w:val="0"/>
          <w:bCs w:val="0"/>
          <w:color w:val="auto"/>
          <w:sz w:val="32"/>
          <w:szCs w:val="32"/>
        </w:rPr>
      </w:pPr>
      <w:r>
        <w:rPr>
          <w:rStyle w:val="15"/>
          <w:rFonts w:hint="eastAsia" w:ascii="仿宋_GB2312" w:eastAsia="仿宋_GB2312"/>
          <w:b w:val="0"/>
          <w:bCs w:val="0"/>
          <w:color w:val="auto"/>
          <w:sz w:val="32"/>
          <w:szCs w:val="32"/>
          <w:lang w:eastAsia="zh-CN"/>
        </w:rPr>
        <w:t>财政事务</w:t>
      </w:r>
      <w:r>
        <w:rPr>
          <w:rStyle w:val="15"/>
          <w:rFonts w:hint="eastAsia" w:ascii="仿宋_GB2312" w:eastAsia="仿宋_GB2312"/>
          <w:b w:val="0"/>
          <w:bCs w:val="0"/>
          <w:color w:val="auto"/>
          <w:sz w:val="32"/>
          <w:szCs w:val="32"/>
          <w:lang w:val="en-US" w:eastAsia="zh-CN"/>
        </w:rPr>
        <w:t>-</w:t>
      </w:r>
      <w:r>
        <w:rPr>
          <w:rStyle w:val="15"/>
          <w:rFonts w:hint="eastAsia" w:ascii="仿宋_GB2312" w:eastAsia="仿宋_GB2312"/>
          <w:b w:val="0"/>
          <w:bCs w:val="0"/>
          <w:color w:val="auto"/>
          <w:sz w:val="32"/>
          <w:szCs w:val="32"/>
          <w:lang w:eastAsia="zh-CN"/>
        </w:rPr>
        <w:t>行政运行</w:t>
      </w:r>
      <w:r>
        <w:rPr>
          <w:rStyle w:val="15"/>
          <w:rFonts w:hint="eastAsia" w:ascii="仿宋_GB2312" w:eastAsia="仿宋_GB2312"/>
          <w:b w:val="0"/>
          <w:bCs w:val="0"/>
          <w:color w:val="auto"/>
          <w:sz w:val="32"/>
          <w:szCs w:val="32"/>
        </w:rPr>
        <w:t>:</w:t>
      </w:r>
      <w:r>
        <w:rPr>
          <w:rFonts w:hint="eastAsia" w:ascii="仿宋_GB2312" w:eastAsia="仿宋_GB2312"/>
          <w:b w:val="0"/>
          <w:bCs w:val="0"/>
          <w:color w:val="auto"/>
          <w:sz w:val="32"/>
          <w:szCs w:val="32"/>
        </w:rPr>
        <w:t>20</w:t>
      </w:r>
      <w:r>
        <w:rPr>
          <w:rFonts w:hint="eastAsia" w:ascii="仿宋_GB2312" w:eastAsia="仿宋_GB2312"/>
          <w:b w:val="0"/>
          <w:bCs w:val="0"/>
          <w:color w:val="auto"/>
          <w:sz w:val="32"/>
          <w:szCs w:val="32"/>
          <w:lang w:val="en-US" w:eastAsia="zh-CN"/>
        </w:rPr>
        <w:t>87</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10.91</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643C9C70">
      <w:pPr>
        <w:numPr>
          <w:ilvl w:val="0"/>
          <w:numId w:val="0"/>
        </w:numPr>
        <w:spacing w:line="600" w:lineRule="exact"/>
        <w:ind w:firstLine="640" w:firstLineChars="200"/>
        <w:rPr>
          <w:rFonts w:hint="eastAsia" w:ascii="仿宋_GB2312" w:eastAsia="仿宋_GB2312"/>
          <w:b w:val="0"/>
          <w:bCs w:val="0"/>
          <w:color w:val="auto"/>
          <w:sz w:val="32"/>
          <w:szCs w:val="32"/>
        </w:rPr>
      </w:pPr>
      <w:r>
        <w:rPr>
          <w:rStyle w:val="15"/>
          <w:rFonts w:hint="eastAsia" w:ascii="仿宋_GB2312" w:eastAsia="仿宋_GB2312"/>
          <w:b w:val="0"/>
          <w:bCs w:val="0"/>
          <w:color w:val="auto"/>
          <w:sz w:val="32"/>
          <w:szCs w:val="32"/>
          <w:lang w:eastAsia="zh-CN"/>
        </w:rPr>
        <w:t>纪检监察事务</w:t>
      </w:r>
      <w:r>
        <w:rPr>
          <w:rStyle w:val="15"/>
          <w:rFonts w:hint="eastAsia" w:ascii="仿宋_GB2312" w:eastAsia="仿宋_GB2312"/>
          <w:b w:val="0"/>
          <w:bCs w:val="0"/>
          <w:color w:val="auto"/>
          <w:sz w:val="32"/>
          <w:szCs w:val="32"/>
          <w:lang w:val="en-US" w:eastAsia="zh-CN"/>
        </w:rPr>
        <w:t>-</w:t>
      </w:r>
      <w:r>
        <w:rPr>
          <w:rStyle w:val="15"/>
          <w:rFonts w:hint="eastAsia" w:ascii="仿宋_GB2312" w:eastAsia="仿宋_GB2312"/>
          <w:b w:val="0"/>
          <w:bCs w:val="0"/>
          <w:color w:val="auto"/>
          <w:sz w:val="32"/>
          <w:szCs w:val="32"/>
          <w:lang w:eastAsia="zh-CN"/>
        </w:rPr>
        <w:t>行政运行</w:t>
      </w:r>
      <w:r>
        <w:rPr>
          <w:rStyle w:val="15"/>
          <w:rFonts w:hint="eastAsia" w:ascii="仿宋_GB2312" w:eastAsia="仿宋_GB2312"/>
          <w:b w:val="0"/>
          <w:bCs w:val="0"/>
          <w:color w:val="auto"/>
          <w:sz w:val="32"/>
          <w:szCs w:val="32"/>
        </w:rPr>
        <w:t>:</w:t>
      </w:r>
      <w:r>
        <w:rPr>
          <w:rFonts w:hint="eastAsia" w:ascii="仿宋_GB2312" w:eastAsia="仿宋_GB2312"/>
          <w:b w:val="0"/>
          <w:bCs w:val="0"/>
          <w:color w:val="auto"/>
          <w:sz w:val="32"/>
          <w:szCs w:val="32"/>
        </w:rPr>
        <w:t>201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10.84</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102980F1">
      <w:pPr>
        <w:spacing w:line="600" w:lineRule="exact"/>
        <w:ind w:firstLine="640" w:firstLineChars="200"/>
        <w:rPr>
          <w:rFonts w:ascii="仿宋" w:hAnsi="仿宋" w:eastAsia="仿宋"/>
          <w:b/>
          <w:color w:val="auto"/>
          <w:sz w:val="32"/>
          <w:szCs w:val="32"/>
        </w:rPr>
      </w:pPr>
      <w:r>
        <w:rPr>
          <w:rFonts w:hint="eastAsia" w:ascii="仿宋_GB2312" w:eastAsia="仿宋_GB2312"/>
          <w:b w:val="0"/>
          <w:bCs w:val="0"/>
          <w:color w:val="auto"/>
          <w:sz w:val="32"/>
          <w:szCs w:val="32"/>
          <w:lang w:eastAsia="zh-CN"/>
        </w:rPr>
        <w:t>党委办公厅（室）及相关事务</w:t>
      </w:r>
      <w:r>
        <w:rPr>
          <w:rFonts w:hint="eastAsia" w:ascii="仿宋_GB2312" w:eastAsia="仿宋_GB2312"/>
          <w:b w:val="0"/>
          <w:bCs w:val="0"/>
          <w:color w:val="auto"/>
          <w:sz w:val="32"/>
          <w:szCs w:val="32"/>
          <w:lang w:val="en-US" w:eastAsia="zh-CN"/>
        </w:rPr>
        <w:t>-</w:t>
      </w:r>
      <w:r>
        <w:rPr>
          <w:rStyle w:val="15"/>
          <w:rFonts w:hint="eastAsia" w:ascii="仿宋_GB2312" w:eastAsia="仿宋_GB2312"/>
          <w:b w:val="0"/>
          <w:bCs w:val="0"/>
          <w:color w:val="auto"/>
          <w:sz w:val="32"/>
          <w:szCs w:val="32"/>
          <w:lang w:eastAsia="zh-CN"/>
        </w:rPr>
        <w:t>行政运行：</w:t>
      </w:r>
      <w:r>
        <w:rPr>
          <w:rFonts w:hint="eastAsia" w:ascii="仿宋_GB2312" w:eastAsia="仿宋_GB2312"/>
          <w:b w:val="0"/>
          <w:bCs w:val="0"/>
          <w:color w:val="auto"/>
          <w:sz w:val="32"/>
          <w:szCs w:val="32"/>
        </w:rPr>
        <w:t>201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13.36</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r>
        <w:rPr>
          <w:rStyle w:val="15"/>
          <w:rFonts w:hint="eastAsia" w:ascii="仿宋" w:hAnsi="仿宋" w:eastAsia="仿宋"/>
          <w:b w:val="0"/>
          <w:bCs/>
          <w:color w:val="auto"/>
          <w:sz w:val="32"/>
          <w:szCs w:val="32"/>
        </w:rPr>
        <w:t>。</w:t>
      </w:r>
    </w:p>
    <w:p w14:paraId="5E35C678">
      <w:pPr>
        <w:spacing w:line="600" w:lineRule="exact"/>
        <w:ind w:firstLine="643" w:firstLineChars="200"/>
        <w:rPr>
          <w:rFonts w:ascii="仿宋" w:hAnsi="仿宋" w:eastAsia="仿宋"/>
          <w:b/>
          <w:color w:val="auto"/>
          <w:sz w:val="32"/>
          <w:szCs w:val="32"/>
        </w:rPr>
      </w:pPr>
      <w:r>
        <w:rPr>
          <w:rStyle w:val="15"/>
          <w:rFonts w:hint="eastAsia" w:ascii="仿宋" w:hAnsi="仿宋" w:eastAsia="仿宋"/>
          <w:bCs/>
          <w:color w:val="auto"/>
          <w:sz w:val="32"/>
          <w:szCs w:val="32"/>
          <w:lang w:val="en-US" w:eastAsia="zh-CN"/>
        </w:rPr>
        <w:t>2</w:t>
      </w:r>
      <w:r>
        <w:rPr>
          <w:rStyle w:val="15"/>
          <w:rFonts w:hint="eastAsia" w:ascii="仿宋" w:hAnsi="仿宋" w:eastAsia="仿宋"/>
          <w:bCs/>
          <w:color w:val="auto"/>
          <w:sz w:val="32"/>
          <w:szCs w:val="32"/>
          <w:lang w:eastAsia="zh-CN"/>
        </w:rPr>
        <w:t>、</w:t>
      </w:r>
      <w:r>
        <w:rPr>
          <w:rStyle w:val="15"/>
          <w:rFonts w:hint="eastAsia" w:ascii="仿宋" w:hAnsi="仿宋" w:eastAsia="仿宋"/>
          <w:bCs/>
          <w:color w:val="auto"/>
          <w:sz w:val="32"/>
          <w:szCs w:val="32"/>
        </w:rPr>
        <w:t>社会保障和就业（类）</w:t>
      </w:r>
      <w:r>
        <w:rPr>
          <w:rFonts w:hint="eastAsia" w:ascii="仿宋_GB2312" w:eastAsia="仿宋_GB2312"/>
          <w:b w:val="0"/>
          <w:bCs w:val="0"/>
          <w:color w:val="auto"/>
          <w:sz w:val="32"/>
          <w:szCs w:val="32"/>
        </w:rPr>
        <w:t>决算数为</w:t>
      </w:r>
      <w:r>
        <w:rPr>
          <w:rFonts w:hint="eastAsia" w:ascii="仿宋_GB2312" w:eastAsia="仿宋_GB2312"/>
          <w:b w:val="0"/>
          <w:bCs w:val="0"/>
          <w:color w:val="auto"/>
          <w:sz w:val="32"/>
          <w:szCs w:val="32"/>
          <w:lang w:val="en-US" w:eastAsia="zh-CN"/>
        </w:rPr>
        <w:t>52.42</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3DC09B38">
      <w:pPr>
        <w:numPr>
          <w:ilvl w:val="0"/>
          <w:numId w:val="0"/>
        </w:numPr>
        <w:spacing w:line="600" w:lineRule="exact"/>
        <w:rPr>
          <w:rStyle w:val="15"/>
          <w:rFonts w:hint="eastAsia" w:ascii="仿宋_GB2312" w:eastAsia="仿宋_GB2312"/>
          <w:color w:val="auto"/>
          <w:sz w:val="32"/>
          <w:szCs w:val="32"/>
        </w:rPr>
      </w:pPr>
      <w:r>
        <w:rPr>
          <w:rFonts w:hint="eastAsia" w:ascii="仿宋_GB2312" w:eastAsia="仿宋_GB2312"/>
          <w:b w:val="0"/>
          <w:bCs w:val="0"/>
          <w:color w:val="auto"/>
          <w:sz w:val="32"/>
          <w:szCs w:val="32"/>
          <w:lang w:eastAsia="zh-CN"/>
        </w:rPr>
        <w:t>其中：</w:t>
      </w:r>
    </w:p>
    <w:p w14:paraId="33B4D98A">
      <w:pPr>
        <w:numPr>
          <w:ilvl w:val="0"/>
          <w:numId w:val="0"/>
        </w:numPr>
        <w:spacing w:line="600" w:lineRule="exact"/>
        <w:ind w:firstLine="640" w:firstLineChars="200"/>
        <w:rPr>
          <w:rFonts w:hint="eastAsia" w:ascii="仿宋_GB2312" w:eastAsia="仿宋_GB2312"/>
          <w:b w:val="0"/>
          <w:bCs w:val="0"/>
          <w:color w:val="auto"/>
          <w:sz w:val="32"/>
          <w:szCs w:val="32"/>
        </w:rPr>
      </w:pPr>
      <w:r>
        <w:rPr>
          <w:rStyle w:val="15"/>
          <w:rFonts w:hint="eastAsia" w:ascii="仿宋_GB2312" w:eastAsia="仿宋_GB2312"/>
          <w:b w:val="0"/>
          <w:bCs w:val="0"/>
          <w:color w:val="auto"/>
          <w:sz w:val="32"/>
          <w:szCs w:val="32"/>
          <w:lang w:eastAsia="zh-CN"/>
        </w:rPr>
        <w:t>民政事务</w:t>
      </w:r>
      <w:r>
        <w:rPr>
          <w:rStyle w:val="15"/>
          <w:rFonts w:hint="eastAsia" w:ascii="仿宋_GB2312" w:eastAsia="仿宋_GB2312"/>
          <w:b w:val="0"/>
          <w:bCs w:val="0"/>
          <w:color w:val="auto"/>
          <w:sz w:val="32"/>
          <w:szCs w:val="32"/>
          <w:lang w:val="en-US" w:eastAsia="zh-CN"/>
        </w:rPr>
        <w:t>-</w:t>
      </w:r>
      <w:r>
        <w:rPr>
          <w:rStyle w:val="15"/>
          <w:rFonts w:hint="eastAsia" w:ascii="仿宋_GB2312" w:eastAsia="仿宋_GB2312"/>
          <w:b w:val="0"/>
          <w:bCs w:val="0"/>
          <w:color w:val="auto"/>
          <w:sz w:val="32"/>
          <w:szCs w:val="32"/>
          <w:lang w:eastAsia="zh-CN"/>
        </w:rPr>
        <w:t>行政运行</w:t>
      </w:r>
      <w:r>
        <w:rPr>
          <w:rStyle w:val="15"/>
          <w:rFonts w:hint="eastAsia" w:ascii="仿宋_GB2312" w:eastAsia="仿宋_GB2312"/>
          <w:b w:val="0"/>
          <w:bCs w:val="0"/>
          <w:color w:val="auto"/>
          <w:sz w:val="32"/>
          <w:szCs w:val="32"/>
        </w:rPr>
        <w:t>:</w:t>
      </w:r>
      <w:r>
        <w:rPr>
          <w:rFonts w:hint="eastAsia" w:ascii="仿宋_GB2312" w:eastAsia="仿宋_GB2312"/>
          <w:b w:val="0"/>
          <w:bCs w:val="0"/>
          <w:color w:val="auto"/>
          <w:sz w:val="32"/>
          <w:szCs w:val="32"/>
        </w:rPr>
        <w:t>201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9.82</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665D7133">
      <w:pPr>
        <w:spacing w:line="600" w:lineRule="exact"/>
        <w:ind w:firstLine="640" w:firstLineChars="200"/>
        <w:rPr>
          <w:rFonts w:hint="eastAsia" w:ascii="仿宋_GB2312" w:eastAsia="仿宋_GB2312"/>
          <w:b w:val="0"/>
          <w:bCs w:val="0"/>
          <w:color w:val="auto"/>
          <w:sz w:val="32"/>
          <w:szCs w:val="32"/>
        </w:rPr>
      </w:pPr>
      <w:r>
        <w:rPr>
          <w:rFonts w:hint="eastAsia" w:ascii="仿宋_GB2312" w:eastAsia="仿宋_GB2312"/>
          <w:b w:val="0"/>
          <w:bCs w:val="0"/>
          <w:color w:val="auto"/>
          <w:sz w:val="32"/>
          <w:szCs w:val="32"/>
          <w:lang w:eastAsia="zh-CN"/>
        </w:rPr>
        <w:t>行政事业单位离退休</w:t>
      </w:r>
      <w:r>
        <w:rPr>
          <w:rFonts w:hint="eastAsia" w:ascii="仿宋_GB2312" w:eastAsia="仿宋_GB2312"/>
          <w:b w:val="0"/>
          <w:bCs w:val="0"/>
          <w:color w:val="auto"/>
          <w:sz w:val="32"/>
          <w:szCs w:val="32"/>
          <w:lang w:val="en-US" w:eastAsia="zh-CN"/>
        </w:rPr>
        <w:t>-机关事业单位基本养老保险缴费支出：</w:t>
      </w:r>
      <w:r>
        <w:rPr>
          <w:rFonts w:hint="eastAsia" w:ascii="仿宋_GB2312" w:eastAsia="仿宋_GB2312"/>
          <w:b w:val="0"/>
          <w:bCs w:val="0"/>
          <w:color w:val="auto"/>
          <w:sz w:val="32"/>
          <w:szCs w:val="32"/>
        </w:rPr>
        <w:t>201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42.6</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4C62B194">
      <w:pPr>
        <w:numPr>
          <w:ilvl w:val="0"/>
          <w:numId w:val="0"/>
        </w:numPr>
        <w:spacing w:line="600" w:lineRule="exact"/>
        <w:ind w:firstLine="643" w:firstLineChars="200"/>
        <w:rPr>
          <w:rStyle w:val="15"/>
          <w:rFonts w:hint="eastAsia" w:ascii="仿宋_GB2312" w:eastAsia="仿宋_GB2312"/>
          <w:color w:val="auto"/>
          <w:sz w:val="32"/>
          <w:szCs w:val="32"/>
        </w:rPr>
      </w:pPr>
      <w:r>
        <w:rPr>
          <w:rStyle w:val="15"/>
          <w:rFonts w:hint="eastAsia" w:ascii="仿宋" w:hAnsi="仿宋" w:eastAsia="仿宋"/>
          <w:bCs/>
          <w:color w:val="auto"/>
          <w:sz w:val="32"/>
          <w:szCs w:val="32"/>
          <w:lang w:val="en-US" w:eastAsia="zh-CN"/>
        </w:rPr>
        <w:t>3</w:t>
      </w:r>
      <w:r>
        <w:rPr>
          <w:rStyle w:val="15"/>
          <w:rFonts w:ascii="仿宋" w:hAnsi="仿宋" w:eastAsia="仿宋"/>
          <w:bCs/>
          <w:color w:val="auto"/>
          <w:sz w:val="32"/>
          <w:szCs w:val="32"/>
        </w:rPr>
        <w:t>.</w:t>
      </w:r>
      <w:r>
        <w:rPr>
          <w:rStyle w:val="15"/>
          <w:rFonts w:hint="eastAsia" w:ascii="仿宋" w:hAnsi="仿宋" w:eastAsia="仿宋"/>
          <w:bCs/>
          <w:color w:val="auto"/>
          <w:sz w:val="32"/>
          <w:szCs w:val="32"/>
        </w:rPr>
        <w:t>医疗卫生与计划生育（类）</w:t>
      </w:r>
      <w:r>
        <w:rPr>
          <w:rFonts w:hint="eastAsia" w:ascii="仿宋_GB2312" w:eastAsia="仿宋_GB2312"/>
          <w:b w:val="0"/>
          <w:bCs w:val="0"/>
          <w:color w:val="auto"/>
          <w:sz w:val="32"/>
          <w:szCs w:val="32"/>
        </w:rPr>
        <w:t>决算数为</w:t>
      </w:r>
      <w:r>
        <w:rPr>
          <w:rFonts w:hint="eastAsia" w:ascii="仿宋_GB2312" w:eastAsia="仿宋_GB2312"/>
          <w:b w:val="0"/>
          <w:bCs w:val="0"/>
          <w:color w:val="auto"/>
          <w:sz w:val="32"/>
          <w:szCs w:val="32"/>
          <w:lang w:val="en-US" w:eastAsia="zh-CN"/>
        </w:rPr>
        <w:t>22.32</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r>
        <w:rPr>
          <w:rFonts w:hint="eastAsia" w:ascii="仿宋_GB2312" w:eastAsia="仿宋_GB2312"/>
          <w:b w:val="0"/>
          <w:bCs w:val="0"/>
          <w:color w:val="auto"/>
          <w:sz w:val="32"/>
          <w:szCs w:val="32"/>
          <w:lang w:eastAsia="zh-CN"/>
        </w:rPr>
        <w:t>其中：</w:t>
      </w:r>
    </w:p>
    <w:p w14:paraId="4BE88C75">
      <w:pPr>
        <w:numPr>
          <w:ilvl w:val="0"/>
          <w:numId w:val="0"/>
        </w:numPr>
        <w:spacing w:line="600" w:lineRule="exact"/>
        <w:ind w:firstLine="640" w:firstLineChars="200"/>
        <w:rPr>
          <w:rFonts w:hint="eastAsia" w:ascii="仿宋_GB2312" w:eastAsia="仿宋_GB2312"/>
          <w:b w:val="0"/>
          <w:bCs w:val="0"/>
          <w:color w:val="auto"/>
          <w:sz w:val="32"/>
          <w:szCs w:val="32"/>
        </w:rPr>
      </w:pPr>
      <w:r>
        <w:rPr>
          <w:rStyle w:val="15"/>
          <w:rFonts w:hint="eastAsia" w:ascii="仿宋_GB2312" w:eastAsia="仿宋_GB2312"/>
          <w:b w:val="0"/>
          <w:bCs w:val="0"/>
          <w:color w:val="auto"/>
          <w:sz w:val="32"/>
          <w:szCs w:val="32"/>
        </w:rPr>
        <w:t>医疗卫生与计划生育</w:t>
      </w:r>
      <w:r>
        <w:rPr>
          <w:rStyle w:val="15"/>
          <w:rFonts w:hint="eastAsia" w:ascii="仿宋_GB2312" w:eastAsia="仿宋_GB2312"/>
          <w:b w:val="0"/>
          <w:bCs w:val="0"/>
          <w:color w:val="auto"/>
          <w:sz w:val="32"/>
          <w:szCs w:val="32"/>
          <w:lang w:eastAsia="zh-CN"/>
        </w:rPr>
        <w:t>管理事务</w:t>
      </w:r>
      <w:r>
        <w:rPr>
          <w:rStyle w:val="15"/>
          <w:rFonts w:hint="eastAsia" w:ascii="仿宋_GB2312" w:eastAsia="仿宋_GB2312"/>
          <w:b w:val="0"/>
          <w:bCs w:val="0"/>
          <w:color w:val="auto"/>
          <w:sz w:val="32"/>
          <w:szCs w:val="32"/>
          <w:lang w:val="en-US" w:eastAsia="zh-CN"/>
        </w:rPr>
        <w:t>-行政运行：</w:t>
      </w:r>
      <w:r>
        <w:rPr>
          <w:rFonts w:hint="eastAsia" w:ascii="仿宋_GB2312" w:eastAsia="仿宋_GB2312"/>
          <w:b w:val="0"/>
          <w:bCs w:val="0"/>
          <w:color w:val="auto"/>
          <w:sz w:val="32"/>
          <w:szCs w:val="32"/>
        </w:rPr>
        <w:t>201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10.61</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20AB5DFA">
      <w:pPr>
        <w:numPr>
          <w:ilvl w:val="0"/>
          <w:numId w:val="0"/>
        </w:numPr>
        <w:spacing w:line="600" w:lineRule="exact"/>
        <w:ind w:firstLine="640" w:firstLineChars="200"/>
        <w:rPr>
          <w:rFonts w:hint="eastAsia" w:ascii="仿宋_GB2312" w:eastAsia="仿宋_GB2312"/>
          <w:b w:val="0"/>
          <w:bCs w:val="0"/>
          <w:color w:val="auto"/>
          <w:sz w:val="32"/>
          <w:szCs w:val="32"/>
        </w:rPr>
      </w:pPr>
      <w:r>
        <w:rPr>
          <w:rStyle w:val="15"/>
          <w:rFonts w:hint="eastAsia" w:ascii="仿宋_GB2312" w:eastAsia="仿宋_GB2312"/>
          <w:b w:val="0"/>
          <w:bCs w:val="0"/>
          <w:color w:val="auto"/>
          <w:sz w:val="32"/>
          <w:szCs w:val="32"/>
        </w:rPr>
        <w:t>医疗</w:t>
      </w:r>
      <w:r>
        <w:rPr>
          <w:rStyle w:val="15"/>
          <w:rFonts w:hint="eastAsia" w:ascii="仿宋_GB2312" w:eastAsia="仿宋_GB2312"/>
          <w:b w:val="0"/>
          <w:bCs w:val="0"/>
          <w:color w:val="auto"/>
          <w:sz w:val="32"/>
          <w:szCs w:val="32"/>
          <w:lang w:eastAsia="zh-CN"/>
        </w:rPr>
        <w:t>保障</w:t>
      </w:r>
      <w:r>
        <w:rPr>
          <w:rStyle w:val="15"/>
          <w:rFonts w:hint="eastAsia" w:ascii="仿宋_GB2312" w:eastAsia="仿宋_GB2312"/>
          <w:b w:val="0"/>
          <w:bCs w:val="0"/>
          <w:color w:val="auto"/>
          <w:sz w:val="32"/>
          <w:szCs w:val="32"/>
          <w:lang w:val="en-US" w:eastAsia="zh-CN"/>
        </w:rPr>
        <w:t>-行政单位医疗：</w:t>
      </w:r>
      <w:r>
        <w:rPr>
          <w:rFonts w:hint="eastAsia" w:ascii="仿宋_GB2312" w:eastAsia="仿宋_GB2312"/>
          <w:b w:val="0"/>
          <w:bCs w:val="0"/>
          <w:color w:val="auto"/>
          <w:sz w:val="32"/>
          <w:szCs w:val="32"/>
        </w:rPr>
        <w:t>201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11.71</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54DAF6EC">
      <w:pPr>
        <w:numPr>
          <w:ilvl w:val="0"/>
          <w:numId w:val="0"/>
        </w:numPr>
        <w:spacing w:line="600" w:lineRule="exact"/>
        <w:ind w:firstLine="643" w:firstLineChars="200"/>
        <w:rPr>
          <w:rFonts w:hint="eastAsia" w:ascii="仿宋_GB2312" w:eastAsia="仿宋_GB2312"/>
          <w:b w:val="0"/>
          <w:bCs w:val="0"/>
          <w:color w:val="auto"/>
          <w:sz w:val="32"/>
          <w:szCs w:val="32"/>
        </w:rPr>
      </w:pPr>
      <w:r>
        <w:rPr>
          <w:rFonts w:hint="eastAsia" w:ascii="仿宋_GB2312" w:eastAsia="仿宋_GB2312"/>
          <w:b/>
          <w:bCs/>
          <w:color w:val="auto"/>
          <w:sz w:val="32"/>
          <w:szCs w:val="32"/>
          <w:lang w:val="en-US" w:eastAsia="zh-CN"/>
        </w:rPr>
        <w:t>4</w:t>
      </w:r>
      <w:r>
        <w:rPr>
          <w:rFonts w:hint="eastAsia" w:ascii="仿宋_GB2312" w:eastAsia="仿宋_GB2312"/>
          <w:b/>
          <w:bCs/>
          <w:color w:val="auto"/>
          <w:sz w:val="32"/>
          <w:szCs w:val="32"/>
          <w:lang w:eastAsia="zh-CN"/>
        </w:rPr>
        <w:t>、农林水支出（类）</w:t>
      </w:r>
      <w:r>
        <w:rPr>
          <w:rFonts w:hint="eastAsia" w:ascii="仿宋_GB2312" w:eastAsia="仿宋_GB2312"/>
          <w:b w:val="0"/>
          <w:bCs w:val="0"/>
          <w:color w:val="auto"/>
          <w:sz w:val="32"/>
          <w:szCs w:val="32"/>
        </w:rPr>
        <w:t>决算数为</w:t>
      </w:r>
      <w:r>
        <w:rPr>
          <w:rFonts w:hint="eastAsia" w:ascii="仿宋_GB2312" w:eastAsia="仿宋_GB2312"/>
          <w:b w:val="0"/>
          <w:bCs w:val="0"/>
          <w:color w:val="auto"/>
          <w:sz w:val="32"/>
          <w:szCs w:val="32"/>
          <w:lang w:val="en-US" w:eastAsia="zh-CN"/>
        </w:rPr>
        <w:t>629.61</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r>
        <w:rPr>
          <w:rFonts w:hint="eastAsia" w:ascii="仿宋_GB2312" w:eastAsia="仿宋_GB2312"/>
          <w:b w:val="0"/>
          <w:bCs w:val="0"/>
          <w:color w:val="auto"/>
          <w:sz w:val="32"/>
          <w:szCs w:val="32"/>
          <w:lang w:eastAsia="zh-CN"/>
        </w:rPr>
        <w:t>其中：</w:t>
      </w:r>
    </w:p>
    <w:p w14:paraId="1C160BEE">
      <w:pPr>
        <w:numPr>
          <w:ilvl w:val="0"/>
          <w:numId w:val="0"/>
        </w:numPr>
        <w:spacing w:line="600" w:lineRule="exact"/>
        <w:ind w:firstLine="640" w:firstLineChars="200"/>
        <w:rPr>
          <w:rFonts w:hint="eastAsia" w:ascii="仿宋_GB2312" w:eastAsia="仿宋_GB2312"/>
          <w:b w:val="0"/>
          <w:bCs w:val="0"/>
          <w:color w:val="auto"/>
          <w:sz w:val="32"/>
          <w:szCs w:val="32"/>
        </w:rPr>
      </w:pPr>
      <w:r>
        <w:rPr>
          <w:rStyle w:val="15"/>
          <w:rFonts w:hint="eastAsia" w:ascii="仿宋_GB2312" w:eastAsia="仿宋_GB2312"/>
          <w:b w:val="0"/>
          <w:bCs w:val="0"/>
          <w:color w:val="auto"/>
          <w:sz w:val="32"/>
          <w:szCs w:val="32"/>
          <w:lang w:eastAsia="zh-CN"/>
        </w:rPr>
        <w:t>农业、</w:t>
      </w:r>
      <w:r>
        <w:rPr>
          <w:rFonts w:hint="eastAsia" w:ascii="仿宋_GB2312" w:eastAsia="仿宋_GB2312"/>
          <w:b w:val="0"/>
          <w:bCs w:val="0"/>
          <w:color w:val="auto"/>
          <w:sz w:val="32"/>
          <w:szCs w:val="32"/>
        </w:rPr>
        <w:t>201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97.72</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r>
        <w:rPr>
          <w:rFonts w:hint="eastAsia" w:ascii="仿宋_GB2312" w:eastAsia="仿宋_GB2312"/>
          <w:b w:val="0"/>
          <w:bCs w:val="0"/>
          <w:color w:val="auto"/>
          <w:sz w:val="32"/>
          <w:szCs w:val="32"/>
          <w:lang w:eastAsia="zh-CN"/>
        </w:rPr>
        <w:t>具体为：</w:t>
      </w:r>
    </w:p>
    <w:p w14:paraId="7114F8A6">
      <w:pPr>
        <w:numPr>
          <w:ilvl w:val="0"/>
          <w:numId w:val="0"/>
        </w:numPr>
        <w:spacing w:line="600" w:lineRule="exact"/>
        <w:ind w:firstLine="640" w:firstLineChars="200"/>
        <w:rPr>
          <w:rFonts w:hint="eastAsia" w:ascii="仿宋_GB2312" w:eastAsia="仿宋_GB2312"/>
          <w:b w:val="0"/>
          <w:bCs w:val="0"/>
          <w:color w:val="auto"/>
          <w:sz w:val="32"/>
          <w:szCs w:val="32"/>
        </w:rPr>
      </w:pPr>
      <w:r>
        <w:rPr>
          <w:rStyle w:val="15"/>
          <w:rFonts w:hint="eastAsia" w:ascii="仿宋_GB2312" w:eastAsia="仿宋_GB2312"/>
          <w:b w:val="0"/>
          <w:bCs w:val="0"/>
          <w:color w:val="auto"/>
          <w:sz w:val="32"/>
          <w:szCs w:val="32"/>
          <w:lang w:eastAsia="zh-CN"/>
        </w:rPr>
        <w:t>行政运行</w:t>
      </w:r>
      <w:r>
        <w:rPr>
          <w:rStyle w:val="15"/>
          <w:rFonts w:hint="eastAsia" w:ascii="仿宋_GB2312" w:eastAsia="仿宋_GB2312"/>
          <w:color w:val="auto"/>
          <w:sz w:val="32"/>
          <w:szCs w:val="32"/>
          <w:lang w:eastAsia="zh-CN"/>
        </w:rPr>
        <w:t>：</w:t>
      </w:r>
      <w:r>
        <w:rPr>
          <w:rFonts w:hint="eastAsia" w:ascii="仿宋_GB2312" w:eastAsia="仿宋_GB2312"/>
          <w:b w:val="0"/>
          <w:bCs w:val="0"/>
          <w:color w:val="auto"/>
          <w:sz w:val="32"/>
          <w:szCs w:val="32"/>
        </w:rPr>
        <w:t>201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45.32</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4ABC4CC8">
      <w:pPr>
        <w:numPr>
          <w:ilvl w:val="0"/>
          <w:numId w:val="0"/>
        </w:numPr>
        <w:spacing w:line="600" w:lineRule="exact"/>
        <w:ind w:firstLine="640" w:firstLineChars="200"/>
        <w:rPr>
          <w:rFonts w:hint="eastAsia" w:ascii="仿宋_GB2312" w:eastAsia="仿宋_GB2312"/>
          <w:b w:val="0"/>
          <w:bCs w:val="0"/>
          <w:color w:val="auto"/>
          <w:sz w:val="32"/>
          <w:szCs w:val="32"/>
          <w:lang w:eastAsia="zh-CN"/>
        </w:rPr>
      </w:pPr>
      <w:r>
        <w:rPr>
          <w:rFonts w:hint="eastAsia" w:ascii="仿宋_GB2312" w:eastAsia="仿宋_GB2312"/>
          <w:b w:val="0"/>
          <w:bCs w:val="0"/>
          <w:color w:val="auto"/>
          <w:sz w:val="32"/>
          <w:szCs w:val="32"/>
          <w:lang w:eastAsia="zh-CN"/>
        </w:rPr>
        <w:t>农业组织化与产业化经营：</w:t>
      </w:r>
      <w:r>
        <w:rPr>
          <w:rFonts w:hint="eastAsia" w:ascii="仿宋_GB2312" w:eastAsia="仿宋_GB2312"/>
          <w:b w:val="0"/>
          <w:bCs w:val="0"/>
          <w:color w:val="auto"/>
          <w:sz w:val="32"/>
          <w:szCs w:val="32"/>
        </w:rPr>
        <w:t>201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46.38</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119CE1E5">
      <w:pPr>
        <w:numPr>
          <w:ilvl w:val="0"/>
          <w:numId w:val="0"/>
        </w:numPr>
        <w:spacing w:line="600" w:lineRule="exact"/>
        <w:ind w:firstLine="640" w:firstLineChars="200"/>
        <w:rPr>
          <w:rStyle w:val="15"/>
          <w:rFonts w:hint="eastAsia" w:ascii="仿宋_GB2312" w:eastAsia="仿宋_GB2312"/>
          <w:b w:val="0"/>
          <w:bCs w:val="0"/>
          <w:color w:val="auto"/>
          <w:sz w:val="32"/>
          <w:szCs w:val="32"/>
          <w:lang w:eastAsia="zh-CN"/>
        </w:rPr>
      </w:pPr>
      <w:r>
        <w:rPr>
          <w:rStyle w:val="15"/>
          <w:rFonts w:hint="eastAsia" w:ascii="仿宋_GB2312" w:eastAsia="仿宋_GB2312"/>
          <w:b w:val="0"/>
          <w:bCs w:val="0"/>
          <w:color w:val="auto"/>
          <w:sz w:val="32"/>
          <w:szCs w:val="32"/>
          <w:lang w:eastAsia="zh-CN"/>
        </w:rPr>
        <w:t>农村道路建设：</w:t>
      </w:r>
      <w:r>
        <w:rPr>
          <w:rFonts w:hint="eastAsia" w:ascii="仿宋_GB2312" w:eastAsia="仿宋_GB2312"/>
          <w:b w:val="0"/>
          <w:bCs w:val="0"/>
          <w:color w:val="auto"/>
          <w:sz w:val="32"/>
          <w:szCs w:val="32"/>
        </w:rPr>
        <w:t>201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0.67</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0367ED71">
      <w:pPr>
        <w:numPr>
          <w:ilvl w:val="0"/>
          <w:numId w:val="0"/>
        </w:numPr>
        <w:spacing w:line="600" w:lineRule="exact"/>
        <w:ind w:firstLine="640" w:firstLineChars="200"/>
        <w:rPr>
          <w:rFonts w:hint="eastAsia" w:ascii="仿宋_GB2312" w:eastAsia="仿宋_GB2312"/>
          <w:b w:val="0"/>
          <w:bCs w:val="0"/>
          <w:color w:val="auto"/>
          <w:sz w:val="32"/>
          <w:szCs w:val="32"/>
        </w:rPr>
      </w:pPr>
      <w:r>
        <w:rPr>
          <w:rFonts w:hint="eastAsia" w:ascii="仿宋_GB2312" w:eastAsia="仿宋_GB2312"/>
          <w:b w:val="0"/>
          <w:bCs w:val="0"/>
          <w:color w:val="auto"/>
          <w:sz w:val="32"/>
          <w:szCs w:val="32"/>
          <w:lang w:eastAsia="zh-CN"/>
        </w:rPr>
        <w:t>对高校毕业生到基层任职补助：</w:t>
      </w:r>
      <w:r>
        <w:rPr>
          <w:rFonts w:hint="eastAsia" w:ascii="仿宋_GB2312" w:eastAsia="仿宋_GB2312"/>
          <w:b w:val="0"/>
          <w:bCs w:val="0"/>
          <w:color w:val="auto"/>
          <w:sz w:val="32"/>
          <w:szCs w:val="32"/>
        </w:rPr>
        <w:t>201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5.35</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5B570328">
      <w:pPr>
        <w:numPr>
          <w:ilvl w:val="0"/>
          <w:numId w:val="0"/>
        </w:numPr>
        <w:spacing w:line="600" w:lineRule="exact"/>
        <w:ind w:firstLine="640" w:firstLineChars="200"/>
        <w:rPr>
          <w:rFonts w:hint="eastAsia" w:ascii="仿宋_GB2312" w:eastAsia="仿宋_GB2312"/>
          <w:b w:val="0"/>
          <w:bCs w:val="0"/>
          <w:color w:val="auto"/>
          <w:sz w:val="32"/>
          <w:szCs w:val="32"/>
        </w:rPr>
      </w:pPr>
      <w:r>
        <w:rPr>
          <w:rFonts w:hint="eastAsia" w:ascii="仿宋_GB2312" w:eastAsia="仿宋_GB2312"/>
          <w:b w:val="0"/>
          <w:bCs w:val="0"/>
          <w:color w:val="auto"/>
          <w:sz w:val="32"/>
          <w:szCs w:val="32"/>
          <w:lang w:eastAsia="zh-CN"/>
        </w:rPr>
        <w:t>林业</w:t>
      </w:r>
      <w:r>
        <w:rPr>
          <w:rFonts w:hint="eastAsia" w:ascii="仿宋_GB2312" w:eastAsia="仿宋_GB2312"/>
          <w:b w:val="0"/>
          <w:bCs w:val="0"/>
          <w:color w:val="auto"/>
          <w:sz w:val="32"/>
          <w:szCs w:val="32"/>
          <w:lang w:val="en-US" w:eastAsia="zh-CN"/>
        </w:rPr>
        <w:t>-行政运行:2</w:t>
      </w:r>
      <w:r>
        <w:rPr>
          <w:rFonts w:hint="eastAsia" w:ascii="仿宋_GB2312" w:eastAsia="仿宋_GB2312"/>
          <w:b w:val="0"/>
          <w:bCs w:val="0"/>
          <w:color w:val="auto"/>
          <w:sz w:val="32"/>
          <w:szCs w:val="32"/>
        </w:rPr>
        <w:t>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14.16</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6EDC9880">
      <w:pPr>
        <w:numPr>
          <w:ilvl w:val="0"/>
          <w:numId w:val="0"/>
        </w:numPr>
        <w:spacing w:line="600" w:lineRule="exact"/>
        <w:ind w:firstLine="640" w:firstLineChars="200"/>
        <w:rPr>
          <w:rFonts w:hint="eastAsia" w:ascii="仿宋_GB2312" w:eastAsia="仿宋_GB2312"/>
          <w:b w:val="0"/>
          <w:bCs w:val="0"/>
          <w:color w:val="auto"/>
          <w:sz w:val="32"/>
          <w:szCs w:val="32"/>
        </w:rPr>
      </w:pPr>
      <w:r>
        <w:rPr>
          <w:rFonts w:hint="eastAsia" w:ascii="仿宋_GB2312" w:eastAsia="仿宋_GB2312"/>
          <w:b w:val="0"/>
          <w:bCs w:val="0"/>
          <w:color w:val="auto"/>
          <w:sz w:val="32"/>
          <w:szCs w:val="32"/>
          <w:lang w:eastAsia="zh-CN"/>
        </w:rPr>
        <w:t>扶贫</w:t>
      </w:r>
      <w:r>
        <w:rPr>
          <w:rFonts w:hint="eastAsia" w:ascii="仿宋_GB2312" w:eastAsia="仿宋_GB2312"/>
          <w:b w:val="0"/>
          <w:bCs w:val="0"/>
          <w:color w:val="auto"/>
          <w:sz w:val="32"/>
          <w:szCs w:val="32"/>
          <w:lang w:val="en-US" w:eastAsia="zh-CN"/>
        </w:rPr>
        <w:t>-其他扶贫支出：2</w:t>
      </w:r>
      <w:r>
        <w:rPr>
          <w:rFonts w:hint="eastAsia" w:ascii="仿宋_GB2312" w:eastAsia="仿宋_GB2312"/>
          <w:b w:val="0"/>
          <w:bCs w:val="0"/>
          <w:color w:val="auto"/>
          <w:sz w:val="32"/>
          <w:szCs w:val="32"/>
        </w:rPr>
        <w:t>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257.56</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7CCFC367">
      <w:pPr>
        <w:numPr>
          <w:ilvl w:val="0"/>
          <w:numId w:val="0"/>
        </w:numPr>
        <w:spacing w:line="600" w:lineRule="exact"/>
        <w:ind w:firstLine="640" w:firstLineChars="200"/>
        <w:rPr>
          <w:rFonts w:hint="eastAsia" w:ascii="仿宋_GB2312" w:eastAsia="仿宋_GB2312"/>
          <w:b w:val="0"/>
          <w:bCs w:val="0"/>
          <w:color w:val="auto"/>
          <w:sz w:val="32"/>
          <w:szCs w:val="32"/>
          <w:lang w:eastAsia="zh-CN"/>
        </w:rPr>
      </w:pPr>
      <w:r>
        <w:rPr>
          <w:rFonts w:hint="eastAsia" w:ascii="仿宋_GB2312" w:eastAsia="仿宋_GB2312"/>
          <w:b w:val="0"/>
          <w:bCs w:val="0"/>
          <w:color w:val="auto"/>
          <w:sz w:val="32"/>
          <w:szCs w:val="32"/>
          <w:lang w:eastAsia="zh-CN"/>
        </w:rPr>
        <w:t>农村综合改革、</w:t>
      </w:r>
      <w:r>
        <w:rPr>
          <w:rFonts w:hint="eastAsia" w:ascii="仿宋_GB2312" w:eastAsia="仿宋_GB2312"/>
          <w:b w:val="0"/>
          <w:bCs w:val="0"/>
          <w:color w:val="auto"/>
          <w:sz w:val="32"/>
          <w:szCs w:val="32"/>
          <w:lang w:val="en-US" w:eastAsia="zh-CN"/>
        </w:rPr>
        <w:t>2</w:t>
      </w:r>
      <w:r>
        <w:rPr>
          <w:rFonts w:hint="eastAsia" w:ascii="仿宋_GB2312" w:eastAsia="仿宋_GB2312"/>
          <w:b w:val="0"/>
          <w:bCs w:val="0"/>
          <w:color w:val="auto"/>
          <w:sz w:val="32"/>
          <w:szCs w:val="32"/>
        </w:rPr>
        <w:t>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260.17</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r>
        <w:rPr>
          <w:rFonts w:hint="eastAsia" w:ascii="仿宋_GB2312" w:eastAsia="仿宋_GB2312"/>
          <w:b w:val="0"/>
          <w:bCs w:val="0"/>
          <w:color w:val="auto"/>
          <w:sz w:val="32"/>
          <w:szCs w:val="32"/>
          <w:lang w:eastAsia="zh-CN"/>
        </w:rPr>
        <w:t>具体为：</w:t>
      </w:r>
    </w:p>
    <w:p w14:paraId="142CAF27">
      <w:pPr>
        <w:numPr>
          <w:ilvl w:val="0"/>
          <w:numId w:val="0"/>
        </w:numPr>
        <w:spacing w:line="600" w:lineRule="exact"/>
        <w:ind w:firstLine="640" w:firstLineChars="200"/>
        <w:rPr>
          <w:rFonts w:hint="eastAsia" w:ascii="仿宋_GB2312" w:eastAsia="仿宋_GB2312"/>
          <w:b w:val="0"/>
          <w:bCs w:val="0"/>
          <w:color w:val="auto"/>
          <w:sz w:val="32"/>
          <w:szCs w:val="32"/>
        </w:rPr>
      </w:pPr>
      <w:r>
        <w:rPr>
          <w:rFonts w:hint="eastAsia" w:ascii="仿宋_GB2312" w:eastAsia="仿宋_GB2312"/>
          <w:b w:val="0"/>
          <w:bCs w:val="0"/>
          <w:color w:val="auto"/>
          <w:sz w:val="32"/>
          <w:szCs w:val="32"/>
          <w:lang w:eastAsia="zh-CN"/>
        </w:rPr>
        <w:t>对村民委员会和党支部的补助：</w:t>
      </w:r>
      <w:r>
        <w:rPr>
          <w:rFonts w:hint="eastAsia" w:ascii="仿宋_GB2312" w:eastAsia="仿宋_GB2312"/>
          <w:b w:val="0"/>
          <w:bCs w:val="0"/>
          <w:color w:val="auto"/>
          <w:sz w:val="32"/>
          <w:szCs w:val="32"/>
          <w:lang w:val="en-US" w:eastAsia="zh-CN"/>
        </w:rPr>
        <w:t>2</w:t>
      </w:r>
      <w:r>
        <w:rPr>
          <w:rFonts w:hint="eastAsia" w:ascii="仿宋_GB2312" w:eastAsia="仿宋_GB2312"/>
          <w:b w:val="0"/>
          <w:bCs w:val="0"/>
          <w:color w:val="auto"/>
          <w:sz w:val="32"/>
          <w:szCs w:val="32"/>
        </w:rPr>
        <w:t>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240.99</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5D9329BC">
      <w:pPr>
        <w:numPr>
          <w:ilvl w:val="0"/>
          <w:numId w:val="0"/>
        </w:numPr>
        <w:spacing w:line="600" w:lineRule="exact"/>
        <w:ind w:firstLine="640" w:firstLineChars="200"/>
        <w:rPr>
          <w:rFonts w:hint="eastAsia" w:ascii="仿宋_GB2312" w:eastAsia="仿宋_GB2312"/>
          <w:b w:val="0"/>
          <w:bCs w:val="0"/>
          <w:color w:val="auto"/>
          <w:sz w:val="32"/>
          <w:szCs w:val="32"/>
        </w:rPr>
      </w:pPr>
      <w:r>
        <w:rPr>
          <w:rFonts w:hint="eastAsia" w:ascii="仿宋_GB2312" w:eastAsia="仿宋_GB2312"/>
          <w:b w:val="0"/>
          <w:bCs w:val="0"/>
          <w:color w:val="auto"/>
          <w:sz w:val="32"/>
          <w:szCs w:val="32"/>
          <w:lang w:eastAsia="zh-CN"/>
        </w:rPr>
        <w:t>农村综合改革示范点补助：</w:t>
      </w:r>
      <w:r>
        <w:rPr>
          <w:rFonts w:hint="eastAsia" w:ascii="仿宋_GB2312" w:eastAsia="仿宋_GB2312"/>
          <w:b w:val="0"/>
          <w:bCs w:val="0"/>
          <w:color w:val="auto"/>
          <w:sz w:val="32"/>
          <w:szCs w:val="32"/>
          <w:lang w:val="en-US" w:eastAsia="zh-CN"/>
        </w:rPr>
        <w:t>2</w:t>
      </w:r>
      <w:r>
        <w:rPr>
          <w:rFonts w:hint="eastAsia" w:ascii="仿宋_GB2312" w:eastAsia="仿宋_GB2312"/>
          <w:b w:val="0"/>
          <w:bCs w:val="0"/>
          <w:color w:val="auto"/>
          <w:sz w:val="32"/>
          <w:szCs w:val="32"/>
        </w:rPr>
        <w:t>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9.18</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76559CC9">
      <w:pPr>
        <w:numPr>
          <w:ilvl w:val="0"/>
          <w:numId w:val="0"/>
        </w:numPr>
        <w:spacing w:line="600" w:lineRule="exact"/>
        <w:ind w:firstLine="643" w:firstLineChars="200"/>
        <w:rPr>
          <w:rFonts w:ascii="仿宋" w:hAnsi="仿宋" w:eastAsia="仿宋"/>
          <w:b/>
          <w:color w:val="auto"/>
          <w:sz w:val="32"/>
          <w:szCs w:val="32"/>
        </w:rPr>
      </w:pPr>
      <w:r>
        <w:rPr>
          <w:rFonts w:hint="eastAsia" w:ascii="仿宋_GB2312" w:eastAsia="仿宋_GB2312"/>
          <w:b/>
          <w:bCs/>
          <w:color w:val="auto"/>
          <w:sz w:val="32"/>
          <w:szCs w:val="32"/>
          <w:lang w:val="en-US" w:eastAsia="zh-CN"/>
        </w:rPr>
        <w:t>5</w:t>
      </w:r>
      <w:r>
        <w:rPr>
          <w:rFonts w:hint="eastAsia" w:ascii="仿宋_GB2312" w:eastAsia="仿宋_GB2312"/>
          <w:b/>
          <w:bCs/>
          <w:color w:val="auto"/>
          <w:sz w:val="32"/>
          <w:szCs w:val="32"/>
          <w:lang w:eastAsia="zh-CN"/>
        </w:rPr>
        <w:t>、住房保障支出、</w:t>
      </w:r>
      <w:r>
        <w:rPr>
          <w:rFonts w:hint="eastAsia" w:ascii="仿宋_GB2312" w:eastAsia="仿宋_GB2312"/>
          <w:b w:val="0"/>
          <w:bCs w:val="0"/>
          <w:color w:val="auto"/>
          <w:sz w:val="32"/>
          <w:szCs w:val="32"/>
          <w:lang w:val="en-US" w:eastAsia="zh-CN"/>
        </w:rPr>
        <w:t>2</w:t>
      </w:r>
      <w:r>
        <w:rPr>
          <w:rFonts w:hint="eastAsia" w:ascii="仿宋_GB2312" w:eastAsia="仿宋_GB2312"/>
          <w:b w:val="0"/>
          <w:bCs w:val="0"/>
          <w:color w:val="auto"/>
          <w:sz w:val="32"/>
          <w:szCs w:val="32"/>
        </w:rPr>
        <w:t>01</w:t>
      </w:r>
      <w:r>
        <w:rPr>
          <w:rFonts w:hint="eastAsia" w:ascii="仿宋_GB2312" w:eastAsia="仿宋_GB2312"/>
          <w:b w:val="0"/>
          <w:bCs w:val="0"/>
          <w:color w:val="auto"/>
          <w:sz w:val="32"/>
          <w:szCs w:val="32"/>
          <w:lang w:val="en-US" w:eastAsia="zh-CN"/>
        </w:rPr>
        <w:t>8</w:t>
      </w:r>
      <w:r>
        <w:rPr>
          <w:rFonts w:hint="eastAsia" w:ascii="仿宋_GB2312" w:eastAsia="仿宋_GB2312"/>
          <w:b w:val="0"/>
          <w:bCs w:val="0"/>
          <w:color w:val="auto"/>
          <w:sz w:val="32"/>
          <w:szCs w:val="32"/>
        </w:rPr>
        <w:t>年决算数为</w:t>
      </w:r>
      <w:r>
        <w:rPr>
          <w:rFonts w:hint="eastAsia" w:ascii="仿宋_GB2312" w:eastAsia="仿宋_GB2312"/>
          <w:b w:val="0"/>
          <w:bCs w:val="0"/>
          <w:color w:val="auto"/>
          <w:sz w:val="32"/>
          <w:szCs w:val="32"/>
          <w:lang w:val="en-US" w:eastAsia="zh-CN"/>
        </w:rPr>
        <w:t>16.89</w:t>
      </w:r>
      <w:r>
        <w:rPr>
          <w:rFonts w:hint="eastAsia" w:ascii="仿宋_GB2312" w:eastAsia="仿宋_GB2312"/>
          <w:b w:val="0"/>
          <w:bCs w:val="0"/>
          <w:color w:val="auto"/>
          <w:sz w:val="32"/>
          <w:szCs w:val="32"/>
        </w:rPr>
        <w:t>万元，完成预算</w:t>
      </w:r>
      <w:r>
        <w:rPr>
          <w:rFonts w:hint="eastAsia" w:ascii="仿宋_GB2312" w:eastAsia="仿宋_GB2312"/>
          <w:b w:val="0"/>
          <w:bCs w:val="0"/>
          <w:color w:val="auto"/>
          <w:sz w:val="32"/>
          <w:szCs w:val="32"/>
          <w:lang w:val="en-US" w:eastAsia="zh-CN"/>
        </w:rPr>
        <w:t>100</w:t>
      </w:r>
      <w:r>
        <w:rPr>
          <w:rFonts w:hint="eastAsia" w:ascii="仿宋_GB2312" w:eastAsia="仿宋_GB2312"/>
          <w:b w:val="0"/>
          <w:bCs w:val="0"/>
          <w:color w:val="auto"/>
          <w:sz w:val="32"/>
          <w:szCs w:val="32"/>
        </w:rPr>
        <w:t>%。</w:t>
      </w:r>
    </w:p>
    <w:p w14:paraId="3EADBA37">
      <w:pPr>
        <w:tabs>
          <w:tab w:val="right" w:pos="8306"/>
        </w:tabs>
        <w:spacing w:line="600" w:lineRule="exact"/>
        <w:ind w:firstLine="640"/>
        <w:outlineLvl w:val="1"/>
        <w:rPr>
          <w:rStyle w:val="26"/>
          <w:color w:val="auto"/>
        </w:rPr>
      </w:pPr>
      <w:bookmarkStart w:id="40" w:name="_Toc15377214"/>
      <w:bookmarkStart w:id="41" w:name="_Toc15396608"/>
      <w:r>
        <w:rPr>
          <w:rFonts w:hint="eastAsia" w:ascii="黑体" w:eastAsia="黑体"/>
          <w:color w:val="auto"/>
          <w:sz w:val="32"/>
          <w:szCs w:val="32"/>
        </w:rPr>
        <w:t>六</w:t>
      </w:r>
      <w:r>
        <w:rPr>
          <w:rFonts w:hint="eastAsia" w:ascii="黑体" w:eastAsia="黑体"/>
          <w:b/>
          <w:color w:val="auto"/>
          <w:sz w:val="32"/>
          <w:szCs w:val="32"/>
        </w:rPr>
        <w:t>、</w:t>
      </w:r>
      <w:r>
        <w:rPr>
          <w:rFonts w:hint="eastAsia" w:ascii="黑体" w:hAnsi="黑体" w:eastAsia="黑体"/>
          <w:b/>
          <w:color w:val="auto"/>
          <w:sz w:val="32"/>
          <w:szCs w:val="32"/>
        </w:rPr>
        <w:t>一</w:t>
      </w:r>
      <w:r>
        <w:rPr>
          <w:rStyle w:val="26"/>
          <w:rFonts w:hint="eastAsia" w:ascii="黑体" w:hAnsi="黑体" w:eastAsia="黑体"/>
          <w:b w:val="0"/>
          <w:color w:val="auto"/>
        </w:rPr>
        <w:t>般公共预算财政拨款基本支出决算情况说明</w:t>
      </w:r>
      <w:bookmarkEnd w:id="40"/>
      <w:bookmarkEnd w:id="41"/>
      <w:r>
        <w:rPr>
          <w:rStyle w:val="26"/>
          <w:rFonts w:ascii="黑体" w:hAnsi="黑体" w:eastAsia="黑体"/>
          <w:b w:val="0"/>
          <w:color w:val="auto"/>
        </w:rPr>
        <w:tab/>
      </w:r>
    </w:p>
    <w:p w14:paraId="59E6507B">
      <w:pPr>
        <w:spacing w:line="600" w:lineRule="exact"/>
        <w:ind w:firstLine="645"/>
        <w:rPr>
          <w:rFonts w:ascii="仿宋" w:hAnsi="仿宋" w:eastAsia="仿宋"/>
          <w:color w:val="auto"/>
          <w:sz w:val="32"/>
          <w:szCs w:val="32"/>
        </w:rPr>
      </w:pPr>
      <w:r>
        <w:rPr>
          <w:rFonts w:ascii="仿宋" w:hAnsi="仿宋" w:eastAsia="仿宋"/>
          <w:color w:val="auto"/>
          <w:sz w:val="32"/>
          <w:szCs w:val="32"/>
        </w:rPr>
        <w:t>201</w:t>
      </w:r>
      <w:r>
        <w:rPr>
          <w:rFonts w:hint="eastAsia" w:ascii="仿宋" w:hAnsi="仿宋" w:eastAsia="仿宋"/>
          <w:color w:val="auto"/>
          <w:sz w:val="32"/>
          <w:szCs w:val="32"/>
        </w:rPr>
        <w:t>8年一般公共预算财政拨款基本支出</w:t>
      </w:r>
      <w:r>
        <w:rPr>
          <w:rFonts w:hint="eastAsia" w:ascii="仿宋" w:hAnsi="仿宋" w:eastAsia="仿宋"/>
          <w:color w:val="auto"/>
          <w:sz w:val="32"/>
          <w:szCs w:val="32"/>
          <w:lang w:val="en-US" w:eastAsia="zh-CN"/>
        </w:rPr>
        <w:t>556.81</w:t>
      </w:r>
      <w:r>
        <w:rPr>
          <w:rFonts w:hint="eastAsia" w:ascii="仿宋" w:hAnsi="仿宋" w:eastAsia="仿宋"/>
          <w:color w:val="auto"/>
          <w:sz w:val="32"/>
          <w:szCs w:val="32"/>
        </w:rPr>
        <w:t>万元，其中：</w:t>
      </w:r>
    </w:p>
    <w:p w14:paraId="5F328E36">
      <w:pPr>
        <w:spacing w:line="600" w:lineRule="exact"/>
        <w:ind w:firstLine="645"/>
        <w:rPr>
          <w:rFonts w:ascii="仿宋" w:hAnsi="仿宋" w:eastAsia="仿宋"/>
          <w:color w:val="auto"/>
          <w:sz w:val="32"/>
          <w:szCs w:val="32"/>
        </w:rPr>
      </w:pPr>
      <w:r>
        <w:rPr>
          <w:rFonts w:hint="eastAsia" w:ascii="仿宋" w:hAnsi="仿宋" w:eastAsia="仿宋"/>
          <w:color w:val="auto"/>
          <w:sz w:val="32"/>
          <w:szCs w:val="32"/>
        </w:rPr>
        <w:t>人员经费</w:t>
      </w:r>
      <w:r>
        <w:rPr>
          <w:rFonts w:hint="eastAsia" w:ascii="仿宋" w:hAnsi="仿宋" w:eastAsia="仿宋"/>
          <w:color w:val="auto"/>
          <w:sz w:val="32"/>
          <w:szCs w:val="32"/>
          <w:lang w:val="en-US" w:eastAsia="zh-CN"/>
        </w:rPr>
        <w:t>422.83</w:t>
      </w:r>
      <w:r>
        <w:rPr>
          <w:rFonts w:hint="eastAsia" w:ascii="仿宋" w:hAnsi="仿宋" w:eastAsia="仿宋"/>
          <w:color w:val="auto"/>
          <w:sz w:val="32"/>
          <w:szCs w:val="32"/>
        </w:rPr>
        <w:t>万元，主要包括：基本工资、津贴补贴、奖金、伙食补助费、绩效工资、机关事业单位基本养老保险缴费、职业年金缴费、其他社会保障缴费、其他工资福利支出、离休费、退休费、抚恤金、生活补助、医疗费、奖励金、住房公积金、提租补贴、购房补贴、其他对个人和家庭的补助支出等。</w:t>
      </w:r>
      <w:r>
        <w:rPr>
          <w:rFonts w:ascii="仿宋" w:hAnsi="仿宋" w:eastAsia="仿宋"/>
          <w:color w:val="auto"/>
          <w:sz w:val="32"/>
          <w:szCs w:val="32"/>
        </w:rPr>
        <w:br w:type="textWrapping"/>
      </w:r>
      <w:r>
        <w:rPr>
          <w:rFonts w:hint="eastAsia" w:ascii="仿宋" w:hAnsi="仿宋" w:eastAsia="仿宋"/>
          <w:color w:val="auto"/>
          <w:sz w:val="32"/>
          <w:szCs w:val="32"/>
        </w:rPr>
        <w:t>　　公用经费</w:t>
      </w:r>
      <w:r>
        <w:rPr>
          <w:rFonts w:hint="eastAsia" w:ascii="仿宋" w:hAnsi="仿宋" w:eastAsia="仿宋"/>
          <w:color w:val="auto"/>
          <w:sz w:val="32"/>
          <w:szCs w:val="32"/>
          <w:lang w:val="en-US" w:eastAsia="zh-CN"/>
        </w:rPr>
        <w:t>133.98</w:t>
      </w:r>
      <w:r>
        <w:rPr>
          <w:rFonts w:hint="eastAsia" w:ascii="仿宋" w:hAnsi="仿宋" w:eastAsia="仿宋"/>
          <w:color w:val="auto"/>
          <w:sz w:val="32"/>
          <w:szCs w:val="32"/>
        </w:rPr>
        <w:t>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14:paraId="5EDCD29D">
      <w:pPr>
        <w:spacing w:line="600" w:lineRule="exact"/>
        <w:ind w:firstLine="640"/>
        <w:outlineLvl w:val="1"/>
        <w:rPr>
          <w:rStyle w:val="26"/>
          <w:rFonts w:ascii="黑体" w:hAnsi="黑体" w:eastAsia="黑体"/>
          <w:b w:val="0"/>
          <w:color w:val="auto"/>
        </w:rPr>
      </w:pPr>
      <w:bookmarkStart w:id="42" w:name="_Toc15396609"/>
      <w:bookmarkStart w:id="43" w:name="_Toc15377215"/>
      <w:r>
        <w:rPr>
          <w:rFonts w:hint="eastAsia" w:ascii="黑体" w:eastAsia="黑体"/>
          <w:color w:val="auto"/>
          <w:sz w:val="32"/>
          <w:szCs w:val="32"/>
        </w:rPr>
        <w:t>七、</w:t>
      </w:r>
      <w:r>
        <w:rPr>
          <w:rStyle w:val="26"/>
          <w:rFonts w:hint="eastAsia" w:ascii="黑体" w:hAnsi="黑体" w:eastAsia="黑体"/>
          <w:color w:val="auto"/>
        </w:rPr>
        <w:t>“</w:t>
      </w:r>
      <w:r>
        <w:rPr>
          <w:rStyle w:val="26"/>
          <w:rFonts w:hint="eastAsia" w:ascii="黑体" w:hAnsi="黑体" w:eastAsia="黑体"/>
          <w:b w:val="0"/>
          <w:color w:val="auto"/>
        </w:rPr>
        <w:t>三公”经费财政拨款支出决算情况说明</w:t>
      </w:r>
      <w:bookmarkEnd w:id="42"/>
      <w:bookmarkEnd w:id="43"/>
    </w:p>
    <w:p w14:paraId="78F546D4">
      <w:pPr>
        <w:spacing w:line="600" w:lineRule="exact"/>
        <w:ind w:firstLine="640"/>
        <w:outlineLvl w:val="2"/>
        <w:rPr>
          <w:rFonts w:ascii="仿宋" w:hAnsi="仿宋" w:eastAsia="仿宋"/>
          <w:b/>
          <w:color w:val="auto"/>
          <w:sz w:val="32"/>
          <w:szCs w:val="32"/>
        </w:rPr>
      </w:pPr>
      <w:bookmarkStart w:id="44" w:name="_Toc15377216"/>
      <w:r>
        <w:rPr>
          <w:rFonts w:hint="eastAsia" w:ascii="仿宋" w:hAnsi="仿宋" w:eastAsia="仿宋"/>
          <w:b/>
          <w:color w:val="auto"/>
          <w:sz w:val="32"/>
          <w:szCs w:val="32"/>
        </w:rPr>
        <w:t>（一）“三公”经费财政拨款支出决算总体情况说明</w:t>
      </w:r>
      <w:bookmarkEnd w:id="44"/>
    </w:p>
    <w:p w14:paraId="2B61F697">
      <w:pPr>
        <w:spacing w:line="600" w:lineRule="exact"/>
        <w:ind w:firstLine="640"/>
        <w:rPr>
          <w:rFonts w:ascii="仿宋" w:hAnsi="仿宋" w:eastAsia="仿宋"/>
          <w:color w:val="auto"/>
          <w:sz w:val="32"/>
          <w:szCs w:val="32"/>
        </w:rPr>
      </w:pPr>
      <w:r>
        <w:rPr>
          <w:rFonts w:ascii="仿宋" w:hAnsi="仿宋" w:eastAsia="仿宋"/>
          <w:color w:val="auto"/>
          <w:sz w:val="32"/>
          <w:szCs w:val="32"/>
        </w:rPr>
        <w:t>201</w:t>
      </w:r>
      <w:r>
        <w:rPr>
          <w:rFonts w:hint="eastAsia" w:ascii="仿宋" w:hAnsi="仿宋" w:eastAsia="仿宋"/>
          <w:color w:val="auto"/>
          <w:sz w:val="32"/>
          <w:szCs w:val="32"/>
        </w:rPr>
        <w:t>8年“三公”经费财政拨款支出决算为</w:t>
      </w:r>
      <w:r>
        <w:rPr>
          <w:rFonts w:hint="eastAsia" w:ascii="仿宋" w:hAnsi="仿宋" w:eastAsia="仿宋"/>
          <w:color w:val="auto"/>
          <w:sz w:val="32"/>
          <w:szCs w:val="32"/>
          <w:lang w:val="en-US" w:eastAsia="zh-CN"/>
        </w:rPr>
        <w:t>7.99</w:t>
      </w:r>
      <w:r>
        <w:rPr>
          <w:rFonts w:hint="eastAsia" w:ascii="仿宋" w:hAnsi="仿宋" w:eastAsia="仿宋"/>
          <w:color w:val="auto"/>
          <w:sz w:val="32"/>
          <w:szCs w:val="32"/>
        </w:rPr>
        <w:t>万元，完成预算</w:t>
      </w:r>
      <w:r>
        <w:rPr>
          <w:rFonts w:hint="eastAsia" w:ascii="仿宋" w:hAnsi="仿宋" w:eastAsia="仿宋"/>
          <w:color w:val="auto"/>
          <w:sz w:val="32"/>
          <w:szCs w:val="32"/>
          <w:lang w:val="en-US" w:eastAsia="zh-CN"/>
        </w:rPr>
        <w:t>100</w:t>
      </w:r>
      <w:r>
        <w:rPr>
          <w:rFonts w:ascii="仿宋" w:hAnsi="仿宋" w:eastAsia="仿宋"/>
          <w:color w:val="auto"/>
          <w:sz w:val="32"/>
          <w:szCs w:val="32"/>
        </w:rPr>
        <w:t>%</w:t>
      </w:r>
      <w:r>
        <w:rPr>
          <w:rFonts w:hint="eastAsia" w:ascii="仿宋" w:hAnsi="仿宋" w:eastAsia="仿宋"/>
          <w:color w:val="auto"/>
          <w:sz w:val="32"/>
          <w:szCs w:val="32"/>
        </w:rPr>
        <w:t>。</w:t>
      </w:r>
    </w:p>
    <w:p w14:paraId="4E4687CE">
      <w:pPr>
        <w:spacing w:line="600" w:lineRule="exact"/>
        <w:ind w:firstLine="321" w:firstLineChars="100"/>
        <w:outlineLvl w:val="2"/>
        <w:rPr>
          <w:rFonts w:ascii="仿宋" w:hAnsi="仿宋" w:eastAsia="仿宋"/>
          <w:b/>
          <w:color w:val="auto"/>
          <w:sz w:val="32"/>
          <w:szCs w:val="32"/>
        </w:rPr>
      </w:pPr>
      <w:bookmarkStart w:id="45" w:name="_Toc15377217"/>
      <w:r>
        <w:rPr>
          <w:rFonts w:hint="eastAsia" w:ascii="仿宋" w:hAnsi="仿宋" w:eastAsia="仿宋"/>
          <w:b/>
          <w:color w:val="auto"/>
          <w:sz w:val="32"/>
          <w:szCs w:val="32"/>
        </w:rPr>
        <w:t>（二）“三公”经费财政拨款支出决算具体情况说明</w:t>
      </w:r>
      <w:bookmarkEnd w:id="45"/>
    </w:p>
    <w:p w14:paraId="13427B53">
      <w:pPr>
        <w:spacing w:line="600" w:lineRule="exact"/>
        <w:ind w:firstLine="640"/>
        <w:rPr>
          <w:rFonts w:ascii="仿宋" w:hAnsi="仿宋" w:eastAsia="仿宋"/>
          <w:color w:val="auto"/>
          <w:sz w:val="32"/>
          <w:szCs w:val="32"/>
        </w:rPr>
      </w:pPr>
      <w:r>
        <w:rPr>
          <w:rFonts w:ascii="仿宋" w:hAnsi="仿宋" w:eastAsia="仿宋"/>
          <w:color w:val="auto"/>
          <w:sz w:val="32"/>
          <w:szCs w:val="32"/>
        </w:rPr>
        <w:t>201</w:t>
      </w:r>
      <w:r>
        <w:rPr>
          <w:rFonts w:hint="eastAsia" w:ascii="仿宋" w:hAnsi="仿宋" w:eastAsia="仿宋"/>
          <w:color w:val="auto"/>
          <w:sz w:val="32"/>
          <w:szCs w:val="32"/>
        </w:rPr>
        <w:t>8年“三公”经费财政拨款支出决算中，因公出国（境）费支出决算</w:t>
      </w:r>
      <w:r>
        <w:rPr>
          <w:rFonts w:hint="eastAsia" w:ascii="仿宋" w:hAnsi="仿宋" w:eastAsia="仿宋"/>
          <w:color w:val="auto"/>
          <w:sz w:val="32"/>
          <w:szCs w:val="32"/>
          <w:lang w:val="en-US" w:eastAsia="zh-CN"/>
        </w:rPr>
        <w:t>0</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0</w:t>
      </w:r>
      <w:r>
        <w:rPr>
          <w:rFonts w:ascii="仿宋" w:hAnsi="仿宋" w:eastAsia="仿宋"/>
          <w:color w:val="auto"/>
          <w:sz w:val="32"/>
          <w:szCs w:val="32"/>
        </w:rPr>
        <w:t>%</w:t>
      </w:r>
      <w:r>
        <w:rPr>
          <w:rFonts w:hint="eastAsia" w:ascii="仿宋" w:hAnsi="仿宋" w:eastAsia="仿宋"/>
          <w:color w:val="auto"/>
          <w:sz w:val="32"/>
          <w:szCs w:val="32"/>
        </w:rPr>
        <w:t>；公务用车购置及运行维护费支出决算</w:t>
      </w:r>
      <w:r>
        <w:rPr>
          <w:rFonts w:hint="eastAsia" w:ascii="仿宋" w:hAnsi="仿宋" w:eastAsia="仿宋"/>
          <w:color w:val="auto"/>
          <w:sz w:val="32"/>
          <w:szCs w:val="32"/>
          <w:lang w:val="en-US" w:eastAsia="zh-CN"/>
        </w:rPr>
        <w:t>0</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0</w:t>
      </w:r>
      <w:r>
        <w:rPr>
          <w:rFonts w:ascii="仿宋" w:hAnsi="仿宋" w:eastAsia="仿宋"/>
          <w:color w:val="auto"/>
          <w:sz w:val="32"/>
          <w:szCs w:val="32"/>
        </w:rPr>
        <w:t>%</w:t>
      </w:r>
      <w:r>
        <w:rPr>
          <w:rFonts w:hint="eastAsia" w:ascii="仿宋" w:hAnsi="仿宋" w:eastAsia="仿宋"/>
          <w:color w:val="auto"/>
          <w:sz w:val="32"/>
          <w:szCs w:val="32"/>
        </w:rPr>
        <w:t>；公务接待费支出决</w:t>
      </w:r>
      <w:r>
        <w:rPr>
          <w:rFonts w:hint="eastAsia" w:ascii="仿宋" w:hAnsi="仿宋" w:eastAsia="仿宋"/>
          <w:color w:val="auto"/>
          <w:sz w:val="32"/>
          <w:szCs w:val="32"/>
          <w:lang w:val="en-US" w:eastAsia="zh-CN"/>
        </w:rPr>
        <w:t>7.99</w:t>
      </w:r>
      <w:r>
        <w:rPr>
          <w:rFonts w:hint="eastAsia" w:ascii="仿宋" w:hAnsi="仿宋" w:eastAsia="仿宋"/>
          <w:color w:val="auto"/>
          <w:sz w:val="32"/>
          <w:szCs w:val="32"/>
        </w:rPr>
        <w:t>万元，占</w:t>
      </w:r>
      <w:r>
        <w:rPr>
          <w:rFonts w:hint="eastAsia" w:ascii="仿宋" w:hAnsi="仿宋" w:eastAsia="仿宋"/>
          <w:color w:val="auto"/>
          <w:sz w:val="32"/>
          <w:szCs w:val="32"/>
          <w:lang w:val="en-US" w:eastAsia="zh-CN"/>
        </w:rPr>
        <w:t>100</w:t>
      </w:r>
      <w:r>
        <w:rPr>
          <w:rFonts w:ascii="仿宋" w:hAnsi="仿宋" w:eastAsia="仿宋"/>
          <w:color w:val="auto"/>
          <w:sz w:val="32"/>
          <w:szCs w:val="32"/>
        </w:rPr>
        <w:t>%</w:t>
      </w:r>
      <w:r>
        <w:rPr>
          <w:rFonts w:hint="eastAsia" w:ascii="仿宋" w:hAnsi="仿宋" w:eastAsia="仿宋"/>
          <w:color w:val="auto"/>
          <w:sz w:val="32"/>
          <w:szCs w:val="32"/>
        </w:rPr>
        <w:t>。具体情况如下：</w:t>
      </w:r>
    </w:p>
    <w:p w14:paraId="2874F145">
      <w:pPr>
        <w:spacing w:line="600" w:lineRule="exact"/>
        <w:ind w:firstLine="640"/>
        <w:rPr>
          <w:rFonts w:ascii="仿宋_GB2312" w:eastAsia="仿宋_GB2312"/>
          <w:color w:val="auto"/>
          <w:sz w:val="32"/>
          <w:szCs w:val="32"/>
        </w:rPr>
      </w:pPr>
      <w:r>
        <w:rPr>
          <w:rFonts w:ascii="仿宋_GB2312" w:eastAsia="仿宋_GB2312"/>
          <w:b/>
          <w:color w:val="auto"/>
          <w:sz w:val="32"/>
          <w:szCs w:val="32"/>
        </w:rPr>
        <w:t>1.</w:t>
      </w:r>
      <w:r>
        <w:rPr>
          <w:rFonts w:hint="eastAsia" w:ascii="仿宋_GB2312" w:eastAsia="仿宋_GB2312"/>
          <w:b/>
          <w:color w:val="auto"/>
          <w:sz w:val="32"/>
          <w:szCs w:val="32"/>
        </w:rPr>
        <w:t>因公出国（境）经费支出</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万元，</w:t>
      </w:r>
      <w:r>
        <w:rPr>
          <w:rStyle w:val="15"/>
          <w:rFonts w:hint="eastAsia" w:ascii="仿宋" w:hAnsi="仿宋" w:eastAsia="仿宋"/>
          <w:b w:val="0"/>
          <w:bCs/>
          <w:color w:val="auto"/>
          <w:sz w:val="32"/>
          <w:szCs w:val="32"/>
        </w:rPr>
        <w:t>完成预算</w:t>
      </w:r>
      <w:r>
        <w:rPr>
          <w:rStyle w:val="15"/>
          <w:rFonts w:hint="eastAsia" w:ascii="仿宋" w:hAnsi="仿宋" w:eastAsia="仿宋"/>
          <w:b w:val="0"/>
          <w:bCs/>
          <w:color w:val="auto"/>
          <w:sz w:val="32"/>
          <w:szCs w:val="32"/>
          <w:lang w:val="en-US" w:eastAsia="zh-CN"/>
        </w:rPr>
        <w:t>100</w:t>
      </w:r>
      <w:r>
        <w:rPr>
          <w:rStyle w:val="15"/>
          <w:rFonts w:ascii="仿宋" w:hAnsi="仿宋" w:eastAsia="仿宋"/>
          <w:b w:val="0"/>
          <w:bCs/>
          <w:color w:val="auto"/>
          <w:sz w:val="32"/>
          <w:szCs w:val="32"/>
        </w:rPr>
        <w:t>%</w:t>
      </w:r>
      <w:r>
        <w:rPr>
          <w:rStyle w:val="15"/>
          <w:rFonts w:hint="eastAsia" w:ascii="仿宋" w:hAnsi="仿宋" w:eastAsia="仿宋"/>
          <w:b w:val="0"/>
          <w:bCs/>
          <w:color w:val="auto"/>
          <w:sz w:val="32"/>
          <w:szCs w:val="32"/>
        </w:rPr>
        <w:t>。</w:t>
      </w:r>
      <w:r>
        <w:rPr>
          <w:rFonts w:hint="eastAsia" w:ascii="仿宋_GB2312" w:eastAsia="仿宋_GB2312"/>
          <w:color w:val="auto"/>
          <w:sz w:val="32"/>
          <w:szCs w:val="32"/>
        </w:rPr>
        <w:t>全年安排因公出国（境）团组</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次，出国（境）</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人。因公出国（境）支出决算比</w:t>
      </w:r>
      <w:r>
        <w:rPr>
          <w:rFonts w:ascii="仿宋_GB2312" w:eastAsia="仿宋_GB2312"/>
          <w:color w:val="auto"/>
          <w:sz w:val="32"/>
          <w:szCs w:val="32"/>
        </w:rPr>
        <w:t>201</w:t>
      </w:r>
      <w:r>
        <w:rPr>
          <w:rFonts w:hint="eastAsia" w:ascii="仿宋_GB2312" w:eastAsia="仿宋_GB2312"/>
          <w:color w:val="auto"/>
          <w:sz w:val="32"/>
          <w:szCs w:val="32"/>
        </w:rPr>
        <w:t>7年增加</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万元，增长</w:t>
      </w:r>
      <w:r>
        <w:rPr>
          <w:rFonts w:hint="eastAsia" w:ascii="仿宋_GB2312" w:eastAsia="仿宋_GB2312"/>
          <w:color w:val="auto"/>
          <w:sz w:val="32"/>
          <w:szCs w:val="32"/>
          <w:lang w:val="en-US" w:eastAsia="zh-CN"/>
        </w:rPr>
        <w:t>0</w:t>
      </w:r>
      <w:r>
        <w:rPr>
          <w:rFonts w:ascii="仿宋_GB2312" w:eastAsia="仿宋_GB2312"/>
          <w:color w:val="auto"/>
          <w:sz w:val="32"/>
          <w:szCs w:val="32"/>
        </w:rPr>
        <w:t>%</w:t>
      </w:r>
      <w:r>
        <w:rPr>
          <w:rFonts w:hint="eastAsia" w:ascii="仿宋_GB2312" w:eastAsia="仿宋_GB2312"/>
          <w:color w:val="auto"/>
          <w:sz w:val="32"/>
          <w:szCs w:val="32"/>
        </w:rPr>
        <w:t>。</w:t>
      </w:r>
    </w:p>
    <w:p w14:paraId="2E1B36FD">
      <w:pPr>
        <w:spacing w:line="600" w:lineRule="exact"/>
        <w:ind w:firstLine="640"/>
        <w:rPr>
          <w:rFonts w:ascii="仿宋_GB2312" w:eastAsia="仿宋_GB2312"/>
          <w:b/>
          <w:color w:val="auto"/>
          <w:sz w:val="32"/>
          <w:szCs w:val="32"/>
        </w:rPr>
      </w:pPr>
      <w:r>
        <w:rPr>
          <w:rFonts w:ascii="仿宋_GB2312" w:eastAsia="仿宋_GB2312"/>
          <w:b/>
          <w:color w:val="auto"/>
          <w:sz w:val="32"/>
          <w:szCs w:val="32"/>
        </w:rPr>
        <w:t>2.</w:t>
      </w:r>
      <w:r>
        <w:rPr>
          <w:rFonts w:hint="eastAsia" w:ascii="仿宋_GB2312" w:eastAsia="仿宋_GB2312"/>
          <w:b/>
          <w:color w:val="auto"/>
          <w:sz w:val="32"/>
          <w:szCs w:val="32"/>
        </w:rPr>
        <w:t>公务用车购置及运行维护费支出</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万元,</w:t>
      </w:r>
      <w:r>
        <w:rPr>
          <w:rStyle w:val="15"/>
          <w:rFonts w:hint="eastAsia" w:ascii="仿宋" w:hAnsi="仿宋" w:eastAsia="仿宋"/>
          <w:b w:val="0"/>
          <w:bCs/>
          <w:color w:val="auto"/>
          <w:sz w:val="32"/>
          <w:szCs w:val="32"/>
        </w:rPr>
        <w:t>完成预算</w:t>
      </w:r>
      <w:r>
        <w:rPr>
          <w:rStyle w:val="15"/>
          <w:rFonts w:hint="eastAsia" w:ascii="仿宋" w:hAnsi="仿宋" w:eastAsia="仿宋"/>
          <w:b w:val="0"/>
          <w:bCs/>
          <w:color w:val="auto"/>
          <w:sz w:val="32"/>
          <w:szCs w:val="32"/>
          <w:lang w:val="en-US" w:eastAsia="zh-CN"/>
        </w:rPr>
        <w:t>100</w:t>
      </w:r>
      <w:r>
        <w:rPr>
          <w:rStyle w:val="15"/>
          <w:rFonts w:ascii="仿宋" w:hAnsi="仿宋" w:eastAsia="仿宋"/>
          <w:b w:val="0"/>
          <w:bCs/>
          <w:color w:val="auto"/>
          <w:sz w:val="32"/>
          <w:szCs w:val="32"/>
        </w:rPr>
        <w:t>%</w:t>
      </w:r>
      <w:r>
        <w:rPr>
          <w:rStyle w:val="15"/>
          <w:rFonts w:hint="eastAsia" w:ascii="仿宋" w:hAnsi="仿宋" w:eastAsia="仿宋"/>
          <w:b w:val="0"/>
          <w:bCs/>
          <w:color w:val="auto"/>
          <w:sz w:val="32"/>
          <w:szCs w:val="32"/>
        </w:rPr>
        <w:t>。</w:t>
      </w:r>
      <w:r>
        <w:rPr>
          <w:rFonts w:hint="eastAsia" w:ascii="仿宋_GB2312" w:eastAsia="仿宋_GB2312"/>
          <w:color w:val="auto"/>
          <w:sz w:val="32"/>
          <w:szCs w:val="32"/>
        </w:rPr>
        <w:t>公务用车购置及运行维护费支出决算比</w:t>
      </w:r>
      <w:r>
        <w:rPr>
          <w:rFonts w:ascii="仿宋_GB2312" w:eastAsia="仿宋_GB2312"/>
          <w:color w:val="auto"/>
          <w:sz w:val="32"/>
          <w:szCs w:val="32"/>
        </w:rPr>
        <w:t>201</w:t>
      </w:r>
      <w:r>
        <w:rPr>
          <w:rFonts w:hint="eastAsia" w:ascii="仿宋_GB2312" w:eastAsia="仿宋_GB2312"/>
          <w:color w:val="auto"/>
          <w:sz w:val="32"/>
          <w:szCs w:val="32"/>
        </w:rPr>
        <w:t>7年增加</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万元，增长</w:t>
      </w:r>
      <w:r>
        <w:rPr>
          <w:rFonts w:hint="eastAsia" w:ascii="仿宋_GB2312" w:eastAsia="仿宋_GB2312"/>
          <w:color w:val="auto"/>
          <w:sz w:val="32"/>
          <w:szCs w:val="32"/>
          <w:lang w:val="en-US" w:eastAsia="zh-CN"/>
        </w:rPr>
        <w:t>0</w:t>
      </w:r>
      <w:r>
        <w:rPr>
          <w:rFonts w:ascii="仿宋_GB2312" w:eastAsia="仿宋_GB2312"/>
          <w:color w:val="auto"/>
          <w:sz w:val="32"/>
          <w:szCs w:val="32"/>
        </w:rPr>
        <w:t>%</w:t>
      </w:r>
      <w:r>
        <w:rPr>
          <w:rFonts w:hint="eastAsia" w:ascii="仿宋_GB2312" w:eastAsia="仿宋_GB2312"/>
          <w:color w:val="auto"/>
          <w:sz w:val="32"/>
          <w:szCs w:val="32"/>
        </w:rPr>
        <w:t>。</w:t>
      </w:r>
    </w:p>
    <w:p w14:paraId="59BD4E08">
      <w:pPr>
        <w:spacing w:line="600" w:lineRule="exact"/>
        <w:ind w:firstLine="640" w:firstLineChars="200"/>
        <w:rPr>
          <w:rFonts w:ascii="仿宋_GB2312" w:eastAsia="仿宋_GB2312"/>
          <w:b/>
          <w:color w:val="auto"/>
          <w:sz w:val="32"/>
          <w:szCs w:val="32"/>
        </w:rPr>
      </w:pPr>
      <w:r>
        <w:rPr>
          <w:rFonts w:hint="eastAsia" w:ascii="仿宋_GB2312" w:eastAsia="仿宋_GB2312"/>
          <w:color w:val="auto"/>
          <w:sz w:val="32"/>
          <w:szCs w:val="32"/>
        </w:rPr>
        <w:t>其中：</w:t>
      </w:r>
      <w:r>
        <w:rPr>
          <w:rFonts w:hint="eastAsia" w:ascii="仿宋_GB2312" w:eastAsia="仿宋_GB2312"/>
          <w:b/>
          <w:color w:val="auto"/>
          <w:sz w:val="32"/>
          <w:szCs w:val="32"/>
        </w:rPr>
        <w:t>公务用车购置支出</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万元。全年按规定更新购置公务用车</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辆，其中：轿车</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辆、金额</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万元，越野车</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辆、金额</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万元，载客汽车</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辆、金额</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万元。截至</w:t>
      </w:r>
      <w:r>
        <w:rPr>
          <w:rFonts w:ascii="仿宋_GB2312" w:eastAsia="仿宋_GB2312"/>
          <w:color w:val="auto"/>
          <w:sz w:val="32"/>
          <w:szCs w:val="32"/>
        </w:rPr>
        <w:t>201</w:t>
      </w:r>
      <w:r>
        <w:rPr>
          <w:rFonts w:hint="eastAsia" w:ascii="仿宋_GB2312" w:eastAsia="仿宋_GB2312"/>
          <w:color w:val="auto"/>
          <w:sz w:val="32"/>
          <w:szCs w:val="32"/>
        </w:rPr>
        <w:t>8年</w:t>
      </w:r>
      <w:r>
        <w:rPr>
          <w:rFonts w:ascii="仿宋_GB2312" w:eastAsia="仿宋_GB2312"/>
          <w:color w:val="auto"/>
          <w:sz w:val="32"/>
          <w:szCs w:val="32"/>
        </w:rPr>
        <w:t>12</w:t>
      </w:r>
      <w:r>
        <w:rPr>
          <w:rFonts w:hint="eastAsia" w:ascii="仿宋_GB2312" w:eastAsia="仿宋_GB2312"/>
          <w:color w:val="auto"/>
          <w:sz w:val="32"/>
          <w:szCs w:val="32"/>
        </w:rPr>
        <w:t>月底，单位共有公务用车</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辆，其中：轿</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辆、越野车</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辆、载客汽车</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辆。</w:t>
      </w:r>
    </w:p>
    <w:p w14:paraId="7BE1D4B0">
      <w:pPr>
        <w:spacing w:line="600" w:lineRule="exact"/>
        <w:ind w:firstLine="640"/>
        <w:rPr>
          <w:rFonts w:hint="eastAsia" w:ascii="仿宋_GB2312" w:eastAsia="仿宋_GB2312"/>
          <w:color w:val="auto"/>
          <w:sz w:val="32"/>
          <w:szCs w:val="32"/>
        </w:rPr>
      </w:pPr>
      <w:r>
        <w:rPr>
          <w:rFonts w:hint="eastAsia" w:ascii="仿宋_GB2312" w:eastAsia="仿宋_GB2312"/>
          <w:b/>
          <w:color w:val="auto"/>
          <w:sz w:val="32"/>
          <w:szCs w:val="32"/>
        </w:rPr>
        <w:t>公务用车运行维护费支出</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万元。</w:t>
      </w:r>
    </w:p>
    <w:p w14:paraId="7B55C49E">
      <w:pPr>
        <w:spacing w:line="600" w:lineRule="exact"/>
        <w:ind w:firstLine="640"/>
        <w:rPr>
          <w:rFonts w:ascii="仿宋_GB2312" w:eastAsia="仿宋_GB2312"/>
          <w:color w:val="auto"/>
          <w:sz w:val="32"/>
          <w:szCs w:val="32"/>
        </w:rPr>
      </w:pPr>
      <w:r>
        <w:rPr>
          <w:rFonts w:ascii="仿宋_GB2312" w:eastAsia="仿宋_GB2312"/>
          <w:b/>
          <w:color w:val="auto"/>
          <w:sz w:val="32"/>
          <w:szCs w:val="32"/>
        </w:rPr>
        <w:t>3.</w:t>
      </w:r>
      <w:r>
        <w:rPr>
          <w:rFonts w:hint="eastAsia" w:ascii="仿宋_GB2312" w:eastAsia="仿宋_GB2312"/>
          <w:b/>
          <w:color w:val="auto"/>
          <w:sz w:val="32"/>
          <w:szCs w:val="32"/>
        </w:rPr>
        <w:t>公务接待费支出</w:t>
      </w:r>
      <w:r>
        <w:rPr>
          <w:rFonts w:hint="eastAsia" w:ascii="仿宋_GB2312" w:eastAsia="仿宋_GB2312"/>
          <w:color w:val="auto"/>
          <w:sz w:val="32"/>
          <w:szCs w:val="32"/>
          <w:lang w:val="en-US" w:eastAsia="zh-CN"/>
        </w:rPr>
        <w:t>7.99</w:t>
      </w:r>
      <w:r>
        <w:rPr>
          <w:rFonts w:hint="eastAsia" w:ascii="仿宋_GB2312" w:eastAsia="仿宋_GB2312"/>
          <w:color w:val="auto"/>
          <w:sz w:val="32"/>
          <w:szCs w:val="32"/>
        </w:rPr>
        <w:t>万元，</w:t>
      </w:r>
      <w:r>
        <w:rPr>
          <w:rStyle w:val="15"/>
          <w:rFonts w:hint="eastAsia" w:ascii="仿宋" w:hAnsi="仿宋" w:eastAsia="仿宋"/>
          <w:b w:val="0"/>
          <w:bCs/>
          <w:color w:val="auto"/>
          <w:sz w:val="32"/>
          <w:szCs w:val="32"/>
        </w:rPr>
        <w:t>完成预算</w:t>
      </w:r>
      <w:r>
        <w:rPr>
          <w:rStyle w:val="15"/>
          <w:rFonts w:hint="eastAsia" w:ascii="仿宋" w:hAnsi="仿宋" w:eastAsia="仿宋"/>
          <w:b w:val="0"/>
          <w:bCs/>
          <w:color w:val="auto"/>
          <w:sz w:val="32"/>
          <w:szCs w:val="32"/>
          <w:lang w:val="en-US" w:eastAsia="zh-CN"/>
        </w:rPr>
        <w:t>100</w:t>
      </w:r>
      <w:r>
        <w:rPr>
          <w:rStyle w:val="15"/>
          <w:rFonts w:ascii="仿宋" w:hAnsi="仿宋" w:eastAsia="仿宋"/>
          <w:b w:val="0"/>
          <w:bCs/>
          <w:color w:val="auto"/>
          <w:sz w:val="32"/>
          <w:szCs w:val="32"/>
        </w:rPr>
        <w:t>%</w:t>
      </w:r>
      <w:r>
        <w:rPr>
          <w:rStyle w:val="15"/>
          <w:rFonts w:hint="eastAsia" w:ascii="仿宋" w:hAnsi="仿宋" w:eastAsia="仿宋"/>
          <w:b w:val="0"/>
          <w:bCs/>
          <w:color w:val="auto"/>
          <w:sz w:val="32"/>
          <w:szCs w:val="32"/>
        </w:rPr>
        <w:t>。</w:t>
      </w:r>
      <w:r>
        <w:rPr>
          <w:rFonts w:hint="eastAsia" w:ascii="仿宋_GB2312" w:eastAsia="仿宋_GB2312"/>
          <w:color w:val="auto"/>
          <w:sz w:val="32"/>
          <w:szCs w:val="32"/>
        </w:rPr>
        <w:t>公务接待费支出决算比</w:t>
      </w:r>
      <w:r>
        <w:rPr>
          <w:rFonts w:ascii="仿宋_GB2312" w:eastAsia="仿宋_GB2312"/>
          <w:color w:val="auto"/>
          <w:sz w:val="32"/>
          <w:szCs w:val="32"/>
        </w:rPr>
        <w:t>201</w:t>
      </w:r>
      <w:r>
        <w:rPr>
          <w:rFonts w:hint="eastAsia" w:ascii="仿宋_GB2312" w:eastAsia="仿宋_GB2312"/>
          <w:color w:val="auto"/>
          <w:sz w:val="32"/>
          <w:szCs w:val="32"/>
        </w:rPr>
        <w:t>7年减少</w:t>
      </w:r>
      <w:r>
        <w:rPr>
          <w:rFonts w:hint="eastAsia" w:ascii="仿宋_GB2312" w:eastAsia="仿宋_GB2312"/>
          <w:color w:val="auto"/>
          <w:sz w:val="32"/>
          <w:szCs w:val="32"/>
          <w:lang w:val="en-US" w:eastAsia="zh-CN"/>
        </w:rPr>
        <w:t>0.4</w:t>
      </w:r>
      <w:r>
        <w:rPr>
          <w:rFonts w:hint="eastAsia" w:ascii="仿宋_GB2312" w:eastAsia="仿宋_GB2312"/>
          <w:color w:val="auto"/>
          <w:sz w:val="32"/>
          <w:szCs w:val="32"/>
        </w:rPr>
        <w:t>万元，下降</w:t>
      </w:r>
      <w:r>
        <w:rPr>
          <w:rFonts w:hint="eastAsia" w:ascii="仿宋_GB2312" w:eastAsia="仿宋_GB2312"/>
          <w:color w:val="auto"/>
          <w:sz w:val="32"/>
          <w:szCs w:val="32"/>
          <w:lang w:val="en-US" w:eastAsia="zh-CN"/>
        </w:rPr>
        <w:t>5</w:t>
      </w:r>
      <w:r>
        <w:rPr>
          <w:rFonts w:ascii="仿宋_GB2312" w:eastAsia="仿宋_GB2312"/>
          <w:color w:val="auto"/>
          <w:sz w:val="32"/>
          <w:szCs w:val="32"/>
        </w:rPr>
        <w:t>%</w:t>
      </w:r>
      <w:r>
        <w:rPr>
          <w:rFonts w:hint="eastAsia" w:ascii="仿宋_GB2312" w:eastAsia="仿宋_GB2312"/>
          <w:color w:val="auto"/>
          <w:sz w:val="32"/>
          <w:szCs w:val="32"/>
        </w:rPr>
        <w:t>。主要原因是</w:t>
      </w:r>
      <w:r>
        <w:rPr>
          <w:rFonts w:hint="eastAsia" w:ascii="仿宋_GB2312" w:eastAsia="仿宋_GB2312"/>
          <w:color w:val="auto"/>
          <w:sz w:val="32"/>
          <w:szCs w:val="32"/>
          <w:lang w:eastAsia="zh-CN"/>
        </w:rPr>
        <w:t>加强公务接待费的管理</w:t>
      </w:r>
      <w:r>
        <w:rPr>
          <w:rFonts w:hint="eastAsia" w:ascii="仿宋_GB2312" w:eastAsia="仿宋_GB2312"/>
          <w:color w:val="auto"/>
          <w:sz w:val="32"/>
          <w:szCs w:val="32"/>
        </w:rPr>
        <w:t>。</w:t>
      </w:r>
    </w:p>
    <w:p w14:paraId="36EA8769">
      <w:pPr>
        <w:spacing w:line="600" w:lineRule="exact"/>
        <w:ind w:firstLine="640" w:firstLineChars="200"/>
        <w:rPr>
          <w:rFonts w:hint="eastAsia" w:ascii="仿宋_GB2312" w:eastAsia="仿宋_GB2312"/>
          <w:color w:val="auto"/>
          <w:sz w:val="32"/>
          <w:szCs w:val="32"/>
        </w:rPr>
      </w:pPr>
      <w:r>
        <w:rPr>
          <w:rFonts w:hint="eastAsia" w:ascii="仿宋_GB2312" w:eastAsia="仿宋_GB2312"/>
          <w:color w:val="auto"/>
          <w:sz w:val="32"/>
          <w:szCs w:val="32"/>
        </w:rPr>
        <w:t>主要用于执行公务、开展业务活动开支的交通费、住宿费、用餐费等。国内公务接待</w:t>
      </w:r>
      <w:r>
        <w:rPr>
          <w:rFonts w:hint="eastAsia" w:ascii="仿宋_GB2312" w:eastAsia="仿宋_GB2312"/>
          <w:color w:val="auto"/>
          <w:sz w:val="32"/>
          <w:szCs w:val="32"/>
          <w:lang w:val="en-US" w:eastAsia="zh-CN"/>
        </w:rPr>
        <w:t>451</w:t>
      </w:r>
      <w:r>
        <w:rPr>
          <w:rFonts w:hint="eastAsia" w:ascii="仿宋_GB2312" w:eastAsia="仿宋_GB2312"/>
          <w:color w:val="auto"/>
          <w:sz w:val="32"/>
          <w:szCs w:val="32"/>
        </w:rPr>
        <w:t>批次，</w:t>
      </w:r>
      <w:r>
        <w:rPr>
          <w:rFonts w:hint="eastAsia" w:ascii="仿宋_GB2312" w:eastAsia="仿宋_GB2312"/>
          <w:color w:val="auto"/>
          <w:sz w:val="32"/>
          <w:szCs w:val="32"/>
          <w:lang w:val="en-US" w:eastAsia="zh-CN"/>
        </w:rPr>
        <w:t>2001</w:t>
      </w:r>
      <w:r>
        <w:rPr>
          <w:rFonts w:hint="eastAsia" w:ascii="仿宋_GB2312" w:eastAsia="仿宋_GB2312"/>
          <w:color w:val="auto"/>
          <w:sz w:val="32"/>
          <w:szCs w:val="32"/>
        </w:rPr>
        <w:t>人次（不包括陪同人员），共计支出</w:t>
      </w:r>
      <w:r>
        <w:rPr>
          <w:rFonts w:hint="eastAsia" w:ascii="仿宋_GB2312" w:eastAsia="仿宋_GB2312"/>
          <w:color w:val="auto"/>
          <w:sz w:val="32"/>
          <w:szCs w:val="32"/>
          <w:lang w:val="en-US" w:eastAsia="zh-CN"/>
        </w:rPr>
        <w:t>7.99</w:t>
      </w:r>
      <w:r>
        <w:rPr>
          <w:rFonts w:hint="eastAsia" w:ascii="仿宋_GB2312" w:eastAsia="仿宋_GB2312"/>
          <w:color w:val="auto"/>
          <w:sz w:val="32"/>
          <w:szCs w:val="32"/>
        </w:rPr>
        <w:t>万元，具体内容包括：</w:t>
      </w:r>
    </w:p>
    <w:p w14:paraId="0FEE355B">
      <w:pPr>
        <w:spacing w:line="600" w:lineRule="exact"/>
        <w:ind w:firstLine="643" w:firstLineChars="200"/>
        <w:rPr>
          <w:rFonts w:ascii="仿宋_GB2312" w:eastAsia="仿宋_GB2312"/>
          <w:color w:val="auto"/>
          <w:sz w:val="32"/>
          <w:szCs w:val="32"/>
        </w:rPr>
      </w:pPr>
      <w:r>
        <w:rPr>
          <w:rFonts w:hint="eastAsia" w:ascii="仿宋" w:hAnsi="仿宋" w:eastAsia="仿宋"/>
          <w:b/>
          <w:color w:val="auto"/>
          <w:sz w:val="32"/>
          <w:szCs w:val="32"/>
        </w:rPr>
        <w:t>外事接待支出</w:t>
      </w:r>
      <w:r>
        <w:rPr>
          <w:rFonts w:hint="eastAsia" w:ascii="仿宋" w:hAnsi="仿宋" w:eastAsia="仿宋"/>
          <w:color w:val="auto"/>
          <w:sz w:val="32"/>
          <w:szCs w:val="32"/>
          <w:lang w:val="en-US" w:eastAsia="zh-CN"/>
        </w:rPr>
        <w:t>0</w:t>
      </w:r>
      <w:r>
        <w:rPr>
          <w:rFonts w:hint="eastAsia" w:ascii="仿宋_GB2312" w:eastAsia="仿宋_GB2312"/>
          <w:color w:val="auto"/>
          <w:sz w:val="32"/>
          <w:szCs w:val="32"/>
        </w:rPr>
        <w:t>万元，外事接待</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批次</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人，共计支出</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万元，</w:t>
      </w:r>
    </w:p>
    <w:p w14:paraId="39586335">
      <w:pPr>
        <w:spacing w:line="600" w:lineRule="exact"/>
        <w:ind w:firstLine="640"/>
        <w:rPr>
          <w:rFonts w:hint="eastAsia" w:ascii="黑体" w:eastAsia="黑体"/>
          <w:color w:val="auto"/>
          <w:sz w:val="32"/>
          <w:szCs w:val="32"/>
        </w:rPr>
      </w:pPr>
      <w:r>
        <w:rPr>
          <w:rFonts w:hint="eastAsia" w:ascii="仿宋" w:hAnsi="仿宋" w:eastAsia="仿宋"/>
          <w:b/>
          <w:color w:val="auto"/>
          <w:sz w:val="32"/>
          <w:szCs w:val="32"/>
        </w:rPr>
        <w:t>其他国内公务接待支出</w:t>
      </w:r>
      <w:r>
        <w:rPr>
          <w:rFonts w:hint="eastAsia" w:ascii="仿宋" w:hAnsi="仿宋" w:eastAsia="仿宋"/>
          <w:color w:val="auto"/>
          <w:sz w:val="32"/>
          <w:szCs w:val="32"/>
          <w:lang w:val="en-US" w:eastAsia="zh-CN"/>
        </w:rPr>
        <w:t>7.99</w:t>
      </w:r>
      <w:r>
        <w:rPr>
          <w:rFonts w:hint="eastAsia" w:ascii="仿宋_GB2312" w:eastAsia="仿宋_GB2312"/>
          <w:color w:val="auto"/>
          <w:sz w:val="32"/>
          <w:szCs w:val="32"/>
        </w:rPr>
        <w:t>万元，主要用于</w:t>
      </w:r>
      <w:r>
        <w:rPr>
          <w:rFonts w:hint="eastAsia" w:ascii="仿宋_GB2312" w:eastAsia="仿宋_GB2312"/>
          <w:color w:val="auto"/>
          <w:sz w:val="32"/>
          <w:szCs w:val="32"/>
          <w:lang w:eastAsia="zh-CN"/>
        </w:rPr>
        <w:t>各级及其他单位来我乡开展工作指导、交流、培训、调研等。</w:t>
      </w:r>
      <w:bookmarkStart w:id="46" w:name="_Toc15377218"/>
      <w:bookmarkStart w:id="47" w:name="_Toc15396610"/>
    </w:p>
    <w:p w14:paraId="5A1B3D53">
      <w:pPr>
        <w:spacing w:line="600" w:lineRule="exact"/>
        <w:ind w:firstLine="640"/>
        <w:outlineLvl w:val="1"/>
        <w:rPr>
          <w:rStyle w:val="26"/>
          <w:rFonts w:ascii="黑体" w:hAnsi="黑体" w:eastAsia="黑体"/>
          <w:color w:val="auto"/>
        </w:rPr>
      </w:pPr>
      <w:r>
        <w:rPr>
          <w:rFonts w:hint="eastAsia" w:ascii="黑体" w:eastAsia="黑体"/>
          <w:color w:val="auto"/>
          <w:sz w:val="32"/>
          <w:szCs w:val="32"/>
        </w:rPr>
        <w:t>八、</w:t>
      </w:r>
      <w:r>
        <w:rPr>
          <w:rStyle w:val="26"/>
          <w:rFonts w:hint="eastAsia" w:ascii="黑体" w:hAnsi="黑体" w:eastAsia="黑体"/>
          <w:b w:val="0"/>
          <w:color w:val="auto"/>
        </w:rPr>
        <w:t>政府性基金预算支出决算情况说明</w:t>
      </w:r>
      <w:bookmarkEnd w:id="46"/>
      <w:bookmarkEnd w:id="47"/>
    </w:p>
    <w:p w14:paraId="09167210">
      <w:pPr>
        <w:spacing w:line="600" w:lineRule="exact"/>
        <w:ind w:firstLine="640"/>
        <w:rPr>
          <w:rFonts w:ascii="仿宋_GB2312" w:eastAsia="仿宋_GB2312"/>
          <w:color w:val="auto"/>
          <w:sz w:val="32"/>
          <w:szCs w:val="32"/>
        </w:rPr>
      </w:pPr>
      <w:r>
        <w:rPr>
          <w:rFonts w:ascii="仿宋_GB2312" w:eastAsia="仿宋_GB2312"/>
          <w:color w:val="auto"/>
          <w:sz w:val="32"/>
          <w:szCs w:val="32"/>
        </w:rPr>
        <w:t>201</w:t>
      </w:r>
      <w:r>
        <w:rPr>
          <w:rFonts w:hint="eastAsia" w:ascii="仿宋_GB2312" w:eastAsia="仿宋_GB2312"/>
          <w:color w:val="auto"/>
          <w:sz w:val="32"/>
          <w:szCs w:val="32"/>
        </w:rPr>
        <w:t>8年政府性基金预算拨款支出</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万元。</w:t>
      </w:r>
    </w:p>
    <w:p w14:paraId="386A9972">
      <w:pPr>
        <w:numPr>
          <w:ilvl w:val="0"/>
          <w:numId w:val="2"/>
        </w:numPr>
        <w:spacing w:line="600" w:lineRule="exact"/>
        <w:ind w:firstLine="640"/>
        <w:outlineLvl w:val="1"/>
        <w:rPr>
          <w:rStyle w:val="26"/>
          <w:rFonts w:ascii="黑体" w:hAnsi="黑体" w:eastAsia="黑体"/>
          <w:b w:val="0"/>
          <w:color w:val="auto"/>
        </w:rPr>
      </w:pPr>
      <w:bookmarkStart w:id="48" w:name="_Toc15396611"/>
      <w:bookmarkStart w:id="49" w:name="_Toc15377219"/>
      <w:r>
        <w:rPr>
          <w:rStyle w:val="26"/>
          <w:rFonts w:hint="eastAsia" w:ascii="黑体" w:hAnsi="黑体" w:eastAsia="黑体"/>
          <w:b w:val="0"/>
          <w:color w:val="auto"/>
        </w:rPr>
        <w:t>国有资本经营预算支出决算情况说明</w:t>
      </w:r>
      <w:bookmarkEnd w:id="48"/>
      <w:bookmarkEnd w:id="49"/>
    </w:p>
    <w:p w14:paraId="5A33AFBB">
      <w:pPr>
        <w:spacing w:line="600" w:lineRule="exact"/>
        <w:ind w:firstLine="640"/>
        <w:rPr>
          <w:rFonts w:ascii="仿宋_GB2312" w:eastAsia="仿宋_GB2312"/>
          <w:color w:val="auto"/>
          <w:sz w:val="32"/>
          <w:szCs w:val="32"/>
        </w:rPr>
      </w:pPr>
      <w:r>
        <w:rPr>
          <w:rFonts w:ascii="仿宋_GB2312" w:eastAsia="仿宋_GB2312"/>
          <w:color w:val="auto"/>
          <w:sz w:val="32"/>
          <w:szCs w:val="32"/>
        </w:rPr>
        <w:t>201</w:t>
      </w:r>
      <w:r>
        <w:rPr>
          <w:rFonts w:hint="eastAsia" w:ascii="仿宋_GB2312" w:eastAsia="仿宋_GB2312"/>
          <w:color w:val="auto"/>
          <w:sz w:val="32"/>
          <w:szCs w:val="32"/>
        </w:rPr>
        <w:t>8年国有资本经营预算拨款支出</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万元。</w:t>
      </w:r>
    </w:p>
    <w:p w14:paraId="08734DEE">
      <w:pPr>
        <w:pStyle w:val="24"/>
        <w:numPr>
          <w:ilvl w:val="0"/>
          <w:numId w:val="3"/>
        </w:numPr>
        <w:spacing w:line="580" w:lineRule="exact"/>
        <w:ind w:firstLineChars="0"/>
        <w:rPr>
          <w:rStyle w:val="26"/>
          <w:rFonts w:ascii="黑体" w:hAnsi="黑体" w:eastAsia="黑体"/>
          <w:b w:val="0"/>
          <w:color w:val="auto"/>
        </w:rPr>
      </w:pPr>
      <w:r>
        <w:rPr>
          <w:rStyle w:val="26"/>
          <w:rFonts w:hint="eastAsia" w:ascii="黑体" w:hAnsi="黑体" w:eastAsia="黑体"/>
          <w:b w:val="0"/>
          <w:color w:val="auto"/>
        </w:rPr>
        <w:t>预算绩效情况说明</w:t>
      </w:r>
    </w:p>
    <w:p w14:paraId="6100A0F9">
      <w:pPr>
        <w:numPr>
          <w:ilvl w:val="0"/>
          <w:numId w:val="4"/>
        </w:numPr>
        <w:spacing w:line="580" w:lineRule="exact"/>
        <w:ind w:firstLine="643" w:firstLineChars="200"/>
        <w:rPr>
          <w:rFonts w:ascii="仿宋" w:hAnsi="仿宋" w:eastAsia="仿宋" w:cs="楷体_GB2312"/>
          <w:b/>
          <w:bCs/>
          <w:color w:val="auto"/>
          <w:sz w:val="32"/>
          <w:szCs w:val="32"/>
        </w:rPr>
      </w:pPr>
      <w:r>
        <w:rPr>
          <w:rFonts w:hint="eastAsia" w:ascii="仿宋" w:hAnsi="仿宋" w:eastAsia="仿宋" w:cs="楷体_GB2312"/>
          <w:b/>
          <w:bCs/>
          <w:color w:val="auto"/>
          <w:sz w:val="32"/>
          <w:szCs w:val="32"/>
        </w:rPr>
        <w:t>预算绩效管理工作开展情况。</w:t>
      </w:r>
    </w:p>
    <w:p w14:paraId="56D88F3D">
      <w:pPr>
        <w:spacing w:line="58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根据预算绩效管理要求，本单位在年初预算编制阶段，组织对</w:t>
      </w:r>
      <w:r>
        <w:rPr>
          <w:rFonts w:hint="eastAsia" w:ascii="仿宋" w:hAnsi="仿宋" w:eastAsia="仿宋" w:cs="仿宋"/>
          <w:color w:val="auto"/>
          <w:sz w:val="32"/>
          <w:szCs w:val="32"/>
          <w:lang w:eastAsia="zh-CN"/>
        </w:rPr>
        <w:t>农村公共运行</w:t>
      </w:r>
      <w:r>
        <w:rPr>
          <w:rFonts w:hint="eastAsia" w:ascii="仿宋" w:hAnsi="仿宋" w:eastAsia="仿宋" w:cs="仿宋"/>
          <w:color w:val="auto"/>
          <w:sz w:val="32"/>
          <w:szCs w:val="32"/>
        </w:rPr>
        <w:t>项目开展了预算事前绩效评估，对</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个项目编制了绩效目标，预算执行过程中，选取</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个项目开展绩效监控，年终执行完毕后，对</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个项目开展了绩效目标完成情况梳理填报。</w:t>
      </w:r>
    </w:p>
    <w:p w14:paraId="2F4DF5E8">
      <w:pPr>
        <w:spacing w:line="58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本部门按要求对2018年部门整体支出开展绩效自评，从评价情况来看</w:t>
      </w:r>
      <w:r>
        <w:rPr>
          <w:rFonts w:hint="eastAsia" w:ascii="仿宋" w:hAnsi="仿宋" w:eastAsia="仿宋" w:cs="仿宋"/>
          <w:b w:val="0"/>
          <w:bCs/>
          <w:color w:val="auto"/>
          <w:sz w:val="32"/>
          <w:szCs w:val="32"/>
          <w:lang w:val="en-US" w:eastAsia="zh-CN"/>
        </w:rPr>
        <w:t>我乡2018年度各项工作都做到了尽职履责，财政工作严格按照财务管理规范进行，积极落实财政所规范化建设和完善各项制度</w:t>
      </w:r>
      <w:r>
        <w:rPr>
          <w:rFonts w:hint="eastAsia" w:ascii="仿宋" w:hAnsi="仿宋" w:eastAsia="仿宋" w:cs="仿宋"/>
          <w:color w:val="auto"/>
          <w:sz w:val="32"/>
          <w:szCs w:val="32"/>
        </w:rPr>
        <w:t>。本部门还自行组织了</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个项目绩效评价，从评价情况来看该项目的实施，一是解决了群众出行困难；二是促进了经济发展，目前该村的猕猴桃产业园区已形成规模，</w:t>
      </w:r>
      <w:r>
        <w:rPr>
          <w:rFonts w:hint="eastAsia" w:ascii="仿宋" w:hAnsi="仿宋" w:eastAsia="仿宋" w:cs="仿宋"/>
          <w:color w:val="auto"/>
          <w:sz w:val="32"/>
          <w:szCs w:val="32"/>
          <w:lang w:eastAsia="zh-CN"/>
        </w:rPr>
        <w:t>且已见成效，</w:t>
      </w:r>
      <w:r>
        <w:rPr>
          <w:rFonts w:hint="eastAsia" w:ascii="仿宋" w:hAnsi="仿宋" w:eastAsia="仿宋" w:cs="仿宋"/>
          <w:color w:val="auto"/>
          <w:sz w:val="32"/>
          <w:szCs w:val="32"/>
        </w:rPr>
        <w:t>养殖及蔬菜产业发展良好，已成为我乡产业示范村。</w:t>
      </w:r>
    </w:p>
    <w:p w14:paraId="71092E3E">
      <w:pPr>
        <w:numPr>
          <w:ilvl w:val="0"/>
          <w:numId w:val="4"/>
        </w:numPr>
        <w:spacing w:line="580" w:lineRule="exact"/>
        <w:ind w:firstLine="643" w:firstLineChars="200"/>
        <w:rPr>
          <w:rFonts w:hint="eastAsia" w:ascii="仿宋" w:hAnsi="仿宋" w:eastAsia="仿宋" w:cs="仿宋"/>
          <w:color w:val="auto"/>
          <w:sz w:val="32"/>
          <w:szCs w:val="32"/>
        </w:rPr>
      </w:pPr>
      <w:r>
        <w:rPr>
          <w:rFonts w:hint="eastAsia" w:ascii="仿宋" w:hAnsi="仿宋" w:eastAsia="仿宋" w:cs="楷体_GB2312"/>
          <w:b/>
          <w:bCs/>
          <w:color w:val="auto"/>
          <w:sz w:val="32"/>
          <w:szCs w:val="32"/>
        </w:rPr>
        <w:t>项目绩效目标完成情况。</w:t>
      </w:r>
      <w:r>
        <w:rPr>
          <w:rFonts w:hint="eastAsia" w:ascii="楷体_GB2312" w:hAnsi="楷体_GB2312" w:eastAsia="楷体_GB2312" w:cs="楷体_GB2312"/>
          <w:b/>
          <w:bCs/>
          <w:color w:val="auto"/>
          <w:sz w:val="32"/>
          <w:szCs w:val="32"/>
        </w:rPr>
        <w:br w:type="textWrapping"/>
      </w:r>
      <w:r>
        <w:rPr>
          <w:rFonts w:hint="eastAsia" w:ascii="仿宋_GB2312" w:hAnsi="仿宋_GB2312" w:eastAsia="仿宋_GB2312" w:cs="仿宋_GB2312"/>
          <w:color w:val="auto"/>
          <w:sz w:val="32"/>
          <w:szCs w:val="32"/>
        </w:rPr>
        <w:t xml:space="preserve">    本部门在2018年度部门决算中反映“  农业组织化与产</w:t>
      </w:r>
      <w:r>
        <w:rPr>
          <w:rFonts w:hint="eastAsia" w:ascii="仿宋" w:hAnsi="仿宋" w:eastAsia="仿宋" w:cs="仿宋"/>
          <w:color w:val="auto"/>
          <w:sz w:val="32"/>
          <w:szCs w:val="32"/>
        </w:rPr>
        <w:t>业化经营”</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其他扶贫支出”“对村民委员会和村党支部的补助”</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rPr>
        <w:t>农村综合改革示范试点补助</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rPr>
        <w:t>等</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个项目绩效目标实际完成情况。</w:t>
      </w:r>
    </w:p>
    <w:p w14:paraId="34558517">
      <w:pPr>
        <w:numPr>
          <w:ilvl w:val="0"/>
          <w:numId w:val="5"/>
        </w:numPr>
        <w:spacing w:line="58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 xml:space="preserve"> 农业组织化与产业化经营</w:t>
      </w:r>
      <w:r>
        <w:rPr>
          <w:rFonts w:hint="eastAsia" w:ascii="仿宋" w:hAnsi="仿宋" w:eastAsia="仿宋" w:cs="仿宋"/>
          <w:color w:val="auto"/>
          <w:sz w:val="32"/>
          <w:szCs w:val="32"/>
          <w:lang w:val="en-US" w:eastAsia="zh-CN"/>
        </w:rPr>
        <w:t>-水磨村中药材合作经济组织</w:t>
      </w:r>
      <w:r>
        <w:rPr>
          <w:rFonts w:hint="eastAsia" w:ascii="仿宋" w:hAnsi="仿宋" w:eastAsia="仿宋" w:cs="仿宋"/>
          <w:color w:val="auto"/>
          <w:sz w:val="32"/>
          <w:szCs w:val="32"/>
        </w:rPr>
        <w:t>项目绩效目标完成情况综述。项目全年预算数</w:t>
      </w:r>
      <w:r>
        <w:rPr>
          <w:rFonts w:hint="eastAsia" w:ascii="仿宋" w:hAnsi="仿宋" w:eastAsia="仿宋" w:cs="仿宋"/>
          <w:color w:val="auto"/>
          <w:sz w:val="32"/>
          <w:szCs w:val="32"/>
          <w:lang w:val="en-US" w:eastAsia="zh-CN"/>
        </w:rPr>
        <w:t>50</w:t>
      </w:r>
      <w:r>
        <w:rPr>
          <w:rFonts w:hint="eastAsia" w:ascii="仿宋" w:hAnsi="仿宋" w:eastAsia="仿宋" w:cs="仿宋"/>
          <w:color w:val="auto"/>
          <w:sz w:val="32"/>
          <w:szCs w:val="32"/>
        </w:rPr>
        <w:t>万元</w:t>
      </w:r>
      <w:r>
        <w:rPr>
          <w:rFonts w:hint="eastAsia" w:ascii="仿宋" w:hAnsi="仿宋" w:eastAsia="仿宋" w:cs="仿宋"/>
          <w:color w:val="auto"/>
          <w:sz w:val="32"/>
          <w:szCs w:val="32"/>
          <w:lang w:eastAsia="zh-CN"/>
        </w:rPr>
        <w:t>（属上年结转资金）</w:t>
      </w:r>
      <w:r>
        <w:rPr>
          <w:rFonts w:hint="eastAsia" w:ascii="仿宋" w:hAnsi="仿宋" w:eastAsia="仿宋" w:cs="仿宋"/>
          <w:color w:val="auto"/>
          <w:sz w:val="32"/>
          <w:szCs w:val="32"/>
        </w:rPr>
        <w:t>，执行数为</w:t>
      </w:r>
      <w:r>
        <w:rPr>
          <w:rFonts w:hint="eastAsia" w:ascii="仿宋" w:hAnsi="仿宋" w:eastAsia="仿宋" w:cs="仿宋"/>
          <w:color w:val="auto"/>
          <w:sz w:val="32"/>
          <w:szCs w:val="32"/>
          <w:lang w:val="en-US" w:eastAsia="zh-CN"/>
        </w:rPr>
        <w:t>46.38</w:t>
      </w:r>
      <w:r>
        <w:rPr>
          <w:rFonts w:hint="eastAsia" w:ascii="仿宋" w:hAnsi="仿宋" w:eastAsia="仿宋" w:cs="仿宋"/>
          <w:color w:val="auto"/>
          <w:sz w:val="32"/>
          <w:szCs w:val="32"/>
        </w:rPr>
        <w:t>万元，完成预算的</w:t>
      </w:r>
      <w:r>
        <w:rPr>
          <w:rFonts w:hint="eastAsia" w:ascii="仿宋" w:hAnsi="仿宋" w:eastAsia="仿宋" w:cs="仿宋"/>
          <w:color w:val="auto"/>
          <w:sz w:val="32"/>
          <w:szCs w:val="32"/>
          <w:lang w:val="en-US" w:eastAsia="zh-CN"/>
        </w:rPr>
        <w:t>92.76</w:t>
      </w:r>
      <w:r>
        <w:rPr>
          <w:rFonts w:hint="eastAsia" w:ascii="仿宋" w:hAnsi="仿宋" w:eastAsia="仿宋" w:cs="仿宋"/>
          <w:color w:val="auto"/>
          <w:sz w:val="32"/>
          <w:szCs w:val="32"/>
        </w:rPr>
        <w:t>%。通过项目实施，保障</w:t>
      </w:r>
      <w:r>
        <w:rPr>
          <w:rFonts w:hint="eastAsia" w:ascii="仿宋" w:hAnsi="仿宋" w:eastAsia="仿宋" w:cs="仿宋"/>
          <w:color w:val="auto"/>
          <w:sz w:val="32"/>
          <w:szCs w:val="32"/>
          <w:lang w:eastAsia="zh-CN"/>
        </w:rPr>
        <w:t>了我乡</w:t>
      </w:r>
      <w:r>
        <w:rPr>
          <w:rFonts w:hint="eastAsia" w:ascii="仿宋" w:hAnsi="仿宋" w:eastAsia="仿宋" w:cs="仿宋"/>
          <w:color w:val="auto"/>
          <w:sz w:val="32"/>
          <w:szCs w:val="32"/>
          <w:lang w:val="en-US" w:eastAsia="zh-CN"/>
        </w:rPr>
        <w:t>中药材的发展壮大，</w:t>
      </w:r>
      <w:r>
        <w:rPr>
          <w:rFonts w:hint="eastAsia" w:ascii="仿宋" w:hAnsi="仿宋" w:eastAsia="仿宋" w:cs="仿宋"/>
          <w:color w:val="auto"/>
          <w:sz w:val="32"/>
          <w:szCs w:val="32"/>
        </w:rPr>
        <w:t>支持</w:t>
      </w:r>
      <w:r>
        <w:rPr>
          <w:rFonts w:hint="eastAsia" w:ascii="仿宋" w:hAnsi="仿宋" w:eastAsia="仿宋" w:cs="仿宋"/>
          <w:color w:val="auto"/>
          <w:sz w:val="32"/>
          <w:szCs w:val="32"/>
          <w:lang w:eastAsia="zh-CN"/>
        </w:rPr>
        <w:t>了产业发展</w:t>
      </w:r>
      <w:r>
        <w:rPr>
          <w:rFonts w:hint="eastAsia" w:ascii="仿宋" w:hAnsi="仿宋" w:eastAsia="仿宋" w:cs="仿宋"/>
          <w:color w:val="auto"/>
          <w:sz w:val="32"/>
          <w:szCs w:val="32"/>
        </w:rPr>
        <w:t>、促进</w:t>
      </w:r>
      <w:r>
        <w:rPr>
          <w:rFonts w:hint="eastAsia" w:ascii="仿宋" w:hAnsi="仿宋" w:eastAsia="仿宋" w:cs="仿宋"/>
          <w:color w:val="auto"/>
          <w:sz w:val="32"/>
          <w:szCs w:val="32"/>
          <w:lang w:eastAsia="zh-CN"/>
        </w:rPr>
        <w:t>我乡经济发展</w:t>
      </w:r>
      <w:r>
        <w:rPr>
          <w:rFonts w:hint="eastAsia" w:ascii="仿宋" w:hAnsi="仿宋" w:eastAsia="仿宋" w:cs="仿宋"/>
          <w:color w:val="auto"/>
          <w:sz w:val="32"/>
          <w:szCs w:val="32"/>
        </w:rPr>
        <w:t>、提高</w:t>
      </w:r>
      <w:r>
        <w:rPr>
          <w:rFonts w:hint="eastAsia" w:ascii="仿宋" w:hAnsi="仿宋" w:eastAsia="仿宋" w:cs="仿宋"/>
          <w:color w:val="auto"/>
          <w:sz w:val="32"/>
          <w:szCs w:val="32"/>
          <w:lang w:eastAsia="zh-CN"/>
        </w:rPr>
        <w:t>了村集体和农民经济收入。该项目的实施大大提升了我乡</w:t>
      </w:r>
      <w:r>
        <w:rPr>
          <w:rFonts w:hint="eastAsia" w:ascii="仿宋" w:hAnsi="仿宋" w:eastAsia="仿宋" w:cs="仿宋"/>
          <w:color w:val="auto"/>
          <w:sz w:val="32"/>
          <w:szCs w:val="32"/>
          <w:lang w:val="en-US" w:eastAsia="zh-CN"/>
        </w:rPr>
        <w:t>中药材产业发展，保证了中药材的正常收购，加快了脱贫致富的步伐，</w:t>
      </w:r>
      <w:r>
        <w:rPr>
          <w:rFonts w:hint="eastAsia" w:ascii="仿宋" w:hAnsi="仿宋" w:eastAsia="仿宋" w:cs="仿宋"/>
          <w:color w:val="auto"/>
          <w:sz w:val="32"/>
          <w:szCs w:val="32"/>
        </w:rPr>
        <w:t>、提高</w:t>
      </w:r>
      <w:r>
        <w:rPr>
          <w:rFonts w:hint="eastAsia" w:ascii="仿宋" w:hAnsi="仿宋" w:eastAsia="仿宋" w:cs="仿宋"/>
          <w:color w:val="auto"/>
          <w:sz w:val="32"/>
          <w:szCs w:val="32"/>
          <w:lang w:eastAsia="zh-CN"/>
        </w:rPr>
        <w:t>了村集体和农民经济收入。</w:t>
      </w:r>
      <w:r>
        <w:rPr>
          <w:rFonts w:hint="eastAsia" w:ascii="仿宋" w:hAnsi="仿宋" w:eastAsia="仿宋" w:cs="仿宋"/>
          <w:color w:val="auto"/>
          <w:sz w:val="32"/>
          <w:szCs w:val="32"/>
        </w:rPr>
        <w:t>发现的主要问题：</w:t>
      </w:r>
      <w:r>
        <w:rPr>
          <w:rFonts w:hint="eastAsia" w:ascii="仿宋" w:hAnsi="仿宋" w:eastAsia="仿宋" w:cs="仿宋"/>
          <w:color w:val="auto"/>
          <w:sz w:val="32"/>
          <w:szCs w:val="32"/>
          <w:lang w:eastAsia="zh-CN"/>
        </w:rPr>
        <w:t>该组织经营管理还有待提高</w:t>
      </w:r>
      <w:r>
        <w:rPr>
          <w:rFonts w:hint="eastAsia" w:ascii="仿宋" w:hAnsi="仿宋" w:eastAsia="仿宋" w:cs="仿宋"/>
          <w:color w:val="auto"/>
          <w:sz w:val="32"/>
          <w:szCs w:val="32"/>
        </w:rPr>
        <w:t>。下一步改进措施：</w:t>
      </w:r>
      <w:r>
        <w:rPr>
          <w:rFonts w:hint="eastAsia" w:ascii="仿宋" w:hAnsi="仿宋" w:eastAsia="仿宋" w:cs="仿宋"/>
          <w:color w:val="auto"/>
          <w:sz w:val="32"/>
          <w:szCs w:val="32"/>
          <w:lang w:eastAsia="zh-CN"/>
        </w:rPr>
        <w:t>加强培训，提高经营管理能力。</w:t>
      </w:r>
    </w:p>
    <w:p w14:paraId="6C67A476">
      <w:pPr>
        <w:numPr>
          <w:ilvl w:val="0"/>
          <w:numId w:val="5"/>
        </w:numPr>
        <w:spacing w:line="58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其他扶贫支出项目绩效目标完成情况综述。项目全年预算数</w:t>
      </w:r>
      <w:r>
        <w:rPr>
          <w:rFonts w:hint="eastAsia" w:ascii="仿宋" w:hAnsi="仿宋" w:eastAsia="仿宋" w:cs="仿宋"/>
          <w:color w:val="auto"/>
          <w:sz w:val="32"/>
          <w:szCs w:val="32"/>
          <w:lang w:val="en-US" w:eastAsia="zh-CN"/>
        </w:rPr>
        <w:t>12</w:t>
      </w:r>
      <w:r>
        <w:rPr>
          <w:rFonts w:hint="eastAsia" w:ascii="仿宋" w:hAnsi="仿宋" w:eastAsia="仿宋" w:cs="仿宋"/>
          <w:color w:val="auto"/>
          <w:sz w:val="32"/>
          <w:szCs w:val="32"/>
        </w:rPr>
        <w:t>万元，</w:t>
      </w:r>
      <w:r>
        <w:rPr>
          <w:rFonts w:hint="eastAsia" w:ascii="仿宋" w:hAnsi="仿宋" w:eastAsia="仿宋" w:cs="仿宋"/>
          <w:color w:val="auto"/>
          <w:sz w:val="32"/>
          <w:szCs w:val="32"/>
          <w:lang w:eastAsia="zh-CN"/>
        </w:rPr>
        <w:t>上年结转</w:t>
      </w:r>
      <w:r>
        <w:rPr>
          <w:rFonts w:hint="eastAsia" w:ascii="仿宋" w:hAnsi="仿宋" w:eastAsia="仿宋" w:cs="仿宋"/>
          <w:color w:val="auto"/>
          <w:sz w:val="32"/>
          <w:szCs w:val="32"/>
          <w:lang w:val="en-US" w:eastAsia="zh-CN"/>
        </w:rPr>
        <w:t>235.56万元，主要是水磨村美丽新村建设，</w:t>
      </w:r>
      <w:r>
        <w:rPr>
          <w:rFonts w:hint="eastAsia" w:ascii="仿宋" w:hAnsi="仿宋" w:eastAsia="仿宋" w:cs="仿宋"/>
          <w:color w:val="auto"/>
          <w:sz w:val="32"/>
          <w:szCs w:val="32"/>
        </w:rPr>
        <w:t>执行数为</w:t>
      </w:r>
      <w:r>
        <w:rPr>
          <w:rFonts w:hint="eastAsia" w:ascii="仿宋" w:hAnsi="仿宋" w:eastAsia="仿宋" w:cs="仿宋"/>
          <w:color w:val="auto"/>
          <w:sz w:val="32"/>
          <w:szCs w:val="32"/>
          <w:lang w:val="en-US" w:eastAsia="zh-CN"/>
        </w:rPr>
        <w:t>247.56</w:t>
      </w:r>
      <w:r>
        <w:rPr>
          <w:rFonts w:hint="eastAsia" w:ascii="仿宋" w:hAnsi="仿宋" w:eastAsia="仿宋" w:cs="仿宋"/>
          <w:color w:val="auto"/>
          <w:sz w:val="32"/>
          <w:szCs w:val="32"/>
        </w:rPr>
        <w:t>万元，完成预算的</w:t>
      </w:r>
      <w:r>
        <w:rPr>
          <w:rFonts w:hint="eastAsia" w:ascii="仿宋" w:hAnsi="仿宋" w:eastAsia="仿宋" w:cs="仿宋"/>
          <w:color w:val="auto"/>
          <w:sz w:val="32"/>
          <w:szCs w:val="32"/>
          <w:lang w:val="en-US" w:eastAsia="zh-CN"/>
        </w:rPr>
        <w:t>100</w:t>
      </w:r>
      <w:r>
        <w:rPr>
          <w:rFonts w:hint="eastAsia" w:ascii="仿宋" w:hAnsi="仿宋" w:eastAsia="仿宋" w:cs="仿宋"/>
          <w:color w:val="auto"/>
          <w:sz w:val="32"/>
          <w:szCs w:val="32"/>
        </w:rPr>
        <w:t>%。通过项目实施，保障</w:t>
      </w:r>
      <w:r>
        <w:rPr>
          <w:rFonts w:hint="eastAsia" w:ascii="仿宋" w:hAnsi="仿宋" w:eastAsia="仿宋" w:cs="仿宋"/>
          <w:color w:val="auto"/>
          <w:sz w:val="32"/>
          <w:szCs w:val="32"/>
          <w:lang w:eastAsia="zh-CN"/>
        </w:rPr>
        <w:t>我乡社会事业发展，</w:t>
      </w:r>
      <w:r>
        <w:rPr>
          <w:rFonts w:hint="eastAsia" w:ascii="仿宋" w:hAnsi="仿宋" w:eastAsia="仿宋" w:cs="仿宋"/>
          <w:color w:val="auto"/>
          <w:sz w:val="32"/>
          <w:szCs w:val="32"/>
        </w:rPr>
        <w:t>支持、促进</w:t>
      </w:r>
      <w:r>
        <w:rPr>
          <w:rFonts w:hint="eastAsia" w:ascii="仿宋" w:hAnsi="仿宋" w:eastAsia="仿宋" w:cs="仿宋"/>
          <w:color w:val="auto"/>
          <w:sz w:val="32"/>
          <w:szCs w:val="32"/>
          <w:lang w:eastAsia="zh-CN"/>
        </w:rPr>
        <w:t>经济发展</w:t>
      </w:r>
      <w:r>
        <w:rPr>
          <w:rFonts w:hint="eastAsia" w:ascii="仿宋" w:hAnsi="仿宋" w:eastAsia="仿宋" w:cs="仿宋"/>
          <w:color w:val="auto"/>
          <w:sz w:val="32"/>
          <w:szCs w:val="32"/>
        </w:rPr>
        <w:t>、提高</w:t>
      </w:r>
      <w:r>
        <w:rPr>
          <w:rFonts w:hint="eastAsia" w:ascii="仿宋" w:hAnsi="仿宋" w:eastAsia="仿宋" w:cs="仿宋"/>
          <w:color w:val="auto"/>
          <w:sz w:val="32"/>
          <w:szCs w:val="32"/>
          <w:lang w:eastAsia="zh-CN"/>
        </w:rPr>
        <w:t>经济收入。该项目的实施改善交通条件；加速产业发展；改变环境面貌；提升居住质量加速脱贫致富。</w:t>
      </w:r>
      <w:r>
        <w:rPr>
          <w:rFonts w:hint="eastAsia" w:ascii="仿宋" w:hAnsi="仿宋" w:eastAsia="仿宋" w:cs="仿宋"/>
          <w:color w:val="auto"/>
          <w:sz w:val="32"/>
          <w:szCs w:val="32"/>
        </w:rPr>
        <w:t>发现的主要问题：</w:t>
      </w:r>
      <w:r>
        <w:rPr>
          <w:rFonts w:hint="eastAsia" w:ascii="仿宋" w:hAnsi="仿宋" w:eastAsia="仿宋" w:cs="仿宋"/>
          <w:color w:val="auto"/>
          <w:sz w:val="32"/>
          <w:szCs w:val="32"/>
          <w:lang w:eastAsia="zh-CN"/>
        </w:rPr>
        <w:t>产业后期管理还有待加强</w:t>
      </w:r>
      <w:r>
        <w:rPr>
          <w:rFonts w:hint="eastAsia" w:ascii="仿宋" w:hAnsi="仿宋" w:eastAsia="仿宋" w:cs="仿宋"/>
          <w:color w:val="auto"/>
          <w:sz w:val="32"/>
          <w:szCs w:val="32"/>
        </w:rPr>
        <w:t>。下一步改进措施：</w:t>
      </w:r>
      <w:r>
        <w:rPr>
          <w:rFonts w:hint="eastAsia" w:ascii="仿宋" w:hAnsi="仿宋" w:eastAsia="仿宋" w:cs="仿宋"/>
          <w:color w:val="auto"/>
          <w:sz w:val="32"/>
          <w:szCs w:val="32"/>
          <w:lang w:eastAsia="zh-CN"/>
        </w:rPr>
        <w:t>强产业后期管理，确保产业增收。</w:t>
      </w:r>
    </w:p>
    <w:p w14:paraId="7B02D4F6">
      <w:pPr>
        <w:numPr>
          <w:ilvl w:val="0"/>
          <w:numId w:val="5"/>
        </w:numPr>
        <w:spacing w:line="580" w:lineRule="exact"/>
        <w:ind w:firstLine="640" w:firstLineChars="200"/>
        <w:rPr>
          <w:rFonts w:ascii="仿宋_GB2312" w:hAnsi="仿宋_GB2312" w:eastAsia="仿宋_GB2312" w:cs="仿宋_GB2312"/>
          <w:color w:val="auto"/>
          <w:sz w:val="32"/>
          <w:szCs w:val="32"/>
        </w:rPr>
      </w:pPr>
      <w:r>
        <w:rPr>
          <w:rFonts w:hint="eastAsia" w:ascii="仿宋" w:hAnsi="仿宋" w:eastAsia="仿宋" w:cs="仿宋"/>
          <w:color w:val="auto"/>
          <w:sz w:val="32"/>
          <w:szCs w:val="32"/>
        </w:rPr>
        <w:t>对村民委员会和村党支部的补助</w:t>
      </w:r>
      <w:r>
        <w:rPr>
          <w:rFonts w:hint="eastAsia" w:ascii="仿宋" w:hAnsi="仿宋" w:eastAsia="仿宋" w:cs="仿宋"/>
          <w:color w:val="auto"/>
          <w:sz w:val="32"/>
          <w:szCs w:val="32"/>
          <w:lang w:val="en-US" w:eastAsia="zh-CN"/>
        </w:rPr>
        <w:t>-农村公共运行维护</w:t>
      </w:r>
      <w:r>
        <w:rPr>
          <w:rFonts w:hint="eastAsia" w:ascii="仿宋" w:hAnsi="仿宋" w:eastAsia="仿宋" w:cs="仿宋"/>
          <w:color w:val="auto"/>
          <w:sz w:val="32"/>
          <w:szCs w:val="32"/>
        </w:rPr>
        <w:t>项目绩效目标完成情况综述。项目全年预算数</w:t>
      </w:r>
      <w:r>
        <w:rPr>
          <w:rFonts w:hint="eastAsia" w:ascii="仿宋" w:hAnsi="仿宋" w:eastAsia="仿宋" w:cs="仿宋"/>
          <w:color w:val="auto"/>
          <w:sz w:val="32"/>
          <w:szCs w:val="32"/>
          <w:lang w:val="en-US" w:eastAsia="zh-CN"/>
        </w:rPr>
        <w:t>45</w:t>
      </w:r>
      <w:r>
        <w:rPr>
          <w:rFonts w:hint="eastAsia" w:ascii="仿宋" w:hAnsi="仿宋" w:eastAsia="仿宋" w:cs="仿宋"/>
          <w:color w:val="auto"/>
          <w:sz w:val="32"/>
          <w:szCs w:val="32"/>
        </w:rPr>
        <w:t>万元，执行数为</w:t>
      </w:r>
      <w:r>
        <w:rPr>
          <w:rFonts w:hint="eastAsia" w:ascii="仿宋" w:hAnsi="仿宋" w:eastAsia="仿宋" w:cs="仿宋"/>
          <w:color w:val="auto"/>
          <w:sz w:val="32"/>
          <w:szCs w:val="32"/>
          <w:lang w:val="en-US" w:eastAsia="zh-CN"/>
        </w:rPr>
        <w:t>66.52</w:t>
      </w:r>
      <w:r>
        <w:rPr>
          <w:rFonts w:hint="eastAsia" w:ascii="仿宋" w:hAnsi="仿宋" w:eastAsia="仿宋" w:cs="仿宋"/>
          <w:color w:val="auto"/>
          <w:sz w:val="32"/>
          <w:szCs w:val="32"/>
        </w:rPr>
        <w:t>万元</w:t>
      </w:r>
      <w:r>
        <w:rPr>
          <w:rFonts w:hint="eastAsia" w:ascii="仿宋" w:hAnsi="仿宋" w:eastAsia="仿宋" w:cs="仿宋"/>
          <w:color w:val="auto"/>
          <w:sz w:val="32"/>
          <w:szCs w:val="32"/>
          <w:lang w:eastAsia="zh-CN"/>
        </w:rPr>
        <w:t>（其中上年结转资金</w:t>
      </w:r>
      <w:r>
        <w:rPr>
          <w:rFonts w:hint="eastAsia" w:ascii="仿宋" w:hAnsi="仿宋" w:eastAsia="仿宋" w:cs="仿宋"/>
          <w:color w:val="auto"/>
          <w:sz w:val="32"/>
          <w:szCs w:val="32"/>
          <w:lang w:val="en-US" w:eastAsia="zh-CN"/>
        </w:rPr>
        <w:t>21.52万元</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，完成预算的</w:t>
      </w:r>
      <w:r>
        <w:rPr>
          <w:rFonts w:hint="eastAsia" w:ascii="仿宋" w:hAnsi="仿宋" w:eastAsia="仿宋" w:cs="仿宋"/>
          <w:color w:val="auto"/>
          <w:sz w:val="32"/>
          <w:szCs w:val="32"/>
          <w:lang w:val="en-US" w:eastAsia="zh-CN"/>
        </w:rPr>
        <w:t>100</w:t>
      </w:r>
      <w:r>
        <w:rPr>
          <w:rFonts w:hint="eastAsia" w:ascii="仿宋" w:hAnsi="仿宋" w:eastAsia="仿宋" w:cs="仿宋"/>
          <w:color w:val="auto"/>
          <w:sz w:val="32"/>
          <w:szCs w:val="32"/>
        </w:rPr>
        <w:t>%。通过项目实施，保障</w:t>
      </w:r>
      <w:r>
        <w:rPr>
          <w:rFonts w:hint="eastAsia" w:ascii="仿宋" w:hAnsi="仿宋" w:eastAsia="仿宋" w:cs="仿宋"/>
          <w:color w:val="auto"/>
          <w:sz w:val="32"/>
          <w:szCs w:val="32"/>
          <w:lang w:eastAsia="zh-CN"/>
        </w:rPr>
        <w:t>我乡</w:t>
      </w:r>
      <w:r>
        <w:rPr>
          <w:rFonts w:hint="eastAsia" w:ascii="仿宋" w:hAnsi="仿宋" w:eastAsia="仿宋" w:cs="仿宋"/>
          <w:color w:val="auto"/>
          <w:sz w:val="32"/>
          <w:szCs w:val="32"/>
          <w:lang w:val="en-US" w:eastAsia="zh-CN"/>
        </w:rPr>
        <w:t>8个村1个社区农村公共运行的正常维护和正常运行，</w:t>
      </w:r>
      <w:r>
        <w:rPr>
          <w:rFonts w:hint="eastAsia" w:ascii="仿宋" w:hAnsi="仿宋" w:eastAsia="仿宋" w:cs="仿宋"/>
          <w:color w:val="auto"/>
          <w:sz w:val="32"/>
          <w:szCs w:val="32"/>
        </w:rPr>
        <w:t>支持、促进</w:t>
      </w:r>
      <w:r>
        <w:rPr>
          <w:rFonts w:hint="eastAsia" w:ascii="仿宋" w:hAnsi="仿宋" w:eastAsia="仿宋" w:cs="仿宋"/>
          <w:color w:val="auto"/>
          <w:sz w:val="32"/>
          <w:szCs w:val="32"/>
          <w:lang w:eastAsia="zh-CN"/>
        </w:rPr>
        <w:t>了我乡社会事业的健康发展</w:t>
      </w:r>
      <w:r>
        <w:rPr>
          <w:rFonts w:hint="eastAsia" w:ascii="仿宋" w:hAnsi="仿宋" w:eastAsia="仿宋" w:cs="仿宋"/>
          <w:color w:val="auto"/>
          <w:sz w:val="32"/>
          <w:szCs w:val="32"/>
        </w:rPr>
        <w:t>、提高</w:t>
      </w:r>
      <w:r>
        <w:rPr>
          <w:rFonts w:hint="eastAsia" w:ascii="仿宋" w:hAnsi="仿宋" w:eastAsia="仿宋" w:cs="仿宋"/>
          <w:color w:val="auto"/>
          <w:sz w:val="32"/>
          <w:szCs w:val="32"/>
          <w:lang w:eastAsia="zh-CN"/>
        </w:rPr>
        <w:t>为民办事的能力。该项目的实施总的情况较好，农村公共运行资金使用合理，解决了群众急需的问题，但也</w:t>
      </w:r>
      <w:r>
        <w:rPr>
          <w:rFonts w:hint="eastAsia" w:ascii="仿宋" w:hAnsi="仿宋" w:eastAsia="仿宋" w:cs="仿宋"/>
          <w:color w:val="auto"/>
          <w:sz w:val="32"/>
          <w:szCs w:val="32"/>
        </w:rPr>
        <w:t>发现</w:t>
      </w:r>
      <w:r>
        <w:rPr>
          <w:rFonts w:hint="eastAsia" w:ascii="仿宋" w:hAnsi="仿宋" w:eastAsia="仿宋" w:cs="仿宋"/>
          <w:color w:val="auto"/>
          <w:sz w:val="32"/>
          <w:szCs w:val="32"/>
          <w:lang w:eastAsia="zh-CN"/>
        </w:rPr>
        <w:t>一些</w:t>
      </w:r>
      <w:r>
        <w:rPr>
          <w:rFonts w:hint="eastAsia" w:ascii="仿宋" w:hAnsi="仿宋" w:eastAsia="仿宋" w:cs="仿宋"/>
          <w:color w:val="auto"/>
          <w:sz w:val="32"/>
          <w:szCs w:val="32"/>
        </w:rPr>
        <w:t>问题：</w:t>
      </w:r>
      <w:r>
        <w:rPr>
          <w:rFonts w:hint="eastAsia" w:ascii="仿宋" w:hAnsi="仿宋" w:eastAsia="仿宋" w:cs="仿宋"/>
          <w:color w:val="auto"/>
          <w:sz w:val="32"/>
          <w:szCs w:val="32"/>
          <w:lang w:eastAsia="zh-CN"/>
        </w:rPr>
        <w:t>一是重维护轻管理，二是工程完工后报账慢，导致跨年度报账</w:t>
      </w:r>
      <w:r>
        <w:rPr>
          <w:rFonts w:hint="eastAsia" w:ascii="仿宋" w:hAnsi="仿宋" w:eastAsia="仿宋" w:cs="仿宋"/>
          <w:color w:val="auto"/>
          <w:sz w:val="32"/>
          <w:szCs w:val="32"/>
        </w:rPr>
        <w:t>。下一步改进措施：</w:t>
      </w:r>
      <w:r>
        <w:rPr>
          <w:rFonts w:hint="eastAsia" w:ascii="仿宋" w:hAnsi="仿宋" w:eastAsia="仿宋" w:cs="仿宋"/>
          <w:color w:val="auto"/>
          <w:sz w:val="32"/>
          <w:szCs w:val="32"/>
          <w:lang w:eastAsia="zh-CN"/>
        </w:rPr>
        <w:t>在搞好维护的同时，加大管理力度，加快报账进度。</w:t>
      </w:r>
    </w:p>
    <w:tbl>
      <w:tblPr>
        <w:tblStyle w:val="13"/>
        <w:tblpPr w:leftFromText="180" w:rightFromText="180" w:vertAnchor="text" w:horzAnchor="page" w:tblpXSpec="center" w:tblpY="423"/>
        <w:tblOverlap w:val="never"/>
        <w:tblW w:w="9960" w:type="dxa"/>
        <w:tblInd w:w="0" w:type="dxa"/>
        <w:tblLayout w:type="fixed"/>
        <w:tblCellMar>
          <w:top w:w="0" w:type="dxa"/>
          <w:left w:w="0" w:type="dxa"/>
          <w:bottom w:w="0" w:type="dxa"/>
          <w:right w:w="0" w:type="dxa"/>
        </w:tblCellMar>
      </w:tblPr>
      <w:tblGrid>
        <w:gridCol w:w="390"/>
        <w:gridCol w:w="1367"/>
        <w:gridCol w:w="1025"/>
        <w:gridCol w:w="2392"/>
        <w:gridCol w:w="2394"/>
        <w:gridCol w:w="2392"/>
      </w:tblGrid>
      <w:tr w14:paraId="20A796F8">
        <w:tblPrEx>
          <w:tblCellMar>
            <w:top w:w="0" w:type="dxa"/>
            <w:left w:w="0" w:type="dxa"/>
            <w:bottom w:w="0" w:type="dxa"/>
            <w:right w:w="0" w:type="dxa"/>
          </w:tblCellMar>
        </w:tblPrEx>
        <w:trPr>
          <w:trHeight w:val="1034" w:hRule="atLeast"/>
        </w:trPr>
        <w:tc>
          <w:tcPr>
            <w:tcW w:w="9960" w:type="dxa"/>
            <w:gridSpan w:val="6"/>
            <w:tcMar>
              <w:top w:w="15" w:type="dxa"/>
              <w:left w:w="15" w:type="dxa"/>
              <w:bottom w:w="0" w:type="dxa"/>
              <w:right w:w="15" w:type="dxa"/>
            </w:tcMar>
            <w:vAlign w:val="center"/>
          </w:tcPr>
          <w:p w14:paraId="7B3F911E">
            <w:pPr>
              <w:pStyle w:val="24"/>
              <w:widowControl/>
              <w:ind w:left="4173" w:leftChars="1310" w:hanging="1422" w:hangingChars="395"/>
              <w:textAlignment w:val="center"/>
              <w:rPr>
                <w:rFonts w:ascii="宋体" w:hAnsi="宋体" w:cs="宋体"/>
                <w:color w:val="auto"/>
                <w:sz w:val="36"/>
                <w:szCs w:val="36"/>
              </w:rPr>
            </w:pPr>
            <w:r>
              <w:rPr>
                <w:rFonts w:hint="eastAsia" w:ascii="黑体" w:hAnsi="黑体" w:eastAsia="黑体" w:cs="宋体"/>
                <w:bCs/>
                <w:color w:val="auto"/>
                <w:kern w:val="0"/>
                <w:sz w:val="36"/>
                <w:szCs w:val="36"/>
                <w:lang w:bidi="ar"/>
              </w:rPr>
              <w:t>项目支出绩效目标完成情况表</w:t>
            </w:r>
            <w:r>
              <w:rPr>
                <w:rFonts w:hint="eastAsia" w:ascii="宋体" w:hAnsi="宋体" w:cs="宋体"/>
                <w:b/>
                <w:bCs/>
                <w:color w:val="auto"/>
                <w:kern w:val="0"/>
                <w:sz w:val="36"/>
                <w:szCs w:val="36"/>
                <w:lang w:bidi="ar"/>
              </w:rPr>
              <w:br w:type="textWrapping"/>
            </w:r>
            <w:r>
              <w:rPr>
                <w:rFonts w:hint="eastAsia" w:ascii="宋体" w:hAnsi="宋体" w:cs="宋体"/>
                <w:color w:val="auto"/>
                <w:kern w:val="0"/>
                <w:sz w:val="36"/>
                <w:szCs w:val="36"/>
                <w:lang w:bidi="ar"/>
              </w:rPr>
              <w:t>(2018 年度)</w:t>
            </w:r>
          </w:p>
        </w:tc>
      </w:tr>
      <w:tr w14:paraId="1CA36F16">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3960A8C">
            <w:pPr>
              <w:widowControl/>
              <w:jc w:val="center"/>
              <w:textAlignment w:val="center"/>
              <w:rPr>
                <w:rFonts w:ascii="宋体" w:hAnsi="宋体" w:cs="宋体"/>
                <w:color w:val="auto"/>
                <w:sz w:val="24"/>
              </w:rPr>
            </w:pPr>
            <w:r>
              <w:rPr>
                <w:rFonts w:hint="eastAsia" w:ascii="宋体" w:hAnsi="宋体" w:cs="宋体"/>
                <w:color w:val="auto"/>
                <w:kern w:val="0"/>
                <w:sz w:val="24"/>
                <w:lang w:bidi="ar"/>
              </w:rPr>
              <w:t>项目名称</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FE133FB">
            <w:pPr>
              <w:widowControl/>
              <w:jc w:val="center"/>
              <w:textAlignment w:val="center"/>
              <w:rPr>
                <w:rFonts w:hint="eastAsia" w:ascii="宋体" w:hAnsi="宋体" w:eastAsia="宋体" w:cs="宋体"/>
                <w:color w:val="auto"/>
                <w:sz w:val="24"/>
                <w:lang w:eastAsia="zh-CN"/>
              </w:rPr>
            </w:pPr>
            <w:r>
              <w:rPr>
                <w:rFonts w:hint="eastAsia" w:ascii="仿宋_GB2312" w:hAnsi="仿宋_GB2312" w:eastAsia="仿宋_GB2312" w:cs="仿宋_GB2312"/>
                <w:color w:val="auto"/>
                <w:sz w:val="32"/>
                <w:szCs w:val="32"/>
                <w:lang w:val="en-US" w:eastAsia="zh-CN"/>
              </w:rPr>
              <w:t>农村公共运行维护</w:t>
            </w:r>
          </w:p>
        </w:tc>
      </w:tr>
      <w:tr w14:paraId="5BFFB181">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B5CEA85">
            <w:pPr>
              <w:widowControl/>
              <w:jc w:val="center"/>
              <w:textAlignment w:val="center"/>
              <w:rPr>
                <w:rFonts w:ascii="宋体" w:hAnsi="宋体" w:cs="宋体"/>
                <w:color w:val="auto"/>
                <w:sz w:val="24"/>
              </w:rPr>
            </w:pPr>
            <w:r>
              <w:rPr>
                <w:rFonts w:hint="eastAsia" w:ascii="宋体" w:hAnsi="宋体" w:cs="宋体"/>
                <w:color w:val="auto"/>
                <w:kern w:val="0"/>
                <w:sz w:val="24"/>
                <w:lang w:bidi="ar"/>
              </w:rPr>
              <w:t>预算单位</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1819F75">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广元市昭化区黄龙乡人民政府</w:t>
            </w:r>
          </w:p>
        </w:tc>
      </w:tr>
      <w:tr w14:paraId="50F019A4">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FDA9E58">
            <w:pPr>
              <w:widowControl/>
              <w:jc w:val="center"/>
              <w:textAlignment w:val="center"/>
              <w:rPr>
                <w:rFonts w:ascii="宋体" w:hAnsi="宋体" w:cs="宋体"/>
                <w:color w:val="auto"/>
                <w:sz w:val="24"/>
              </w:rPr>
            </w:pPr>
            <w:r>
              <w:rPr>
                <w:rFonts w:hint="eastAsia" w:ascii="宋体" w:hAnsi="宋体" w:cs="宋体"/>
                <w:color w:val="auto"/>
                <w:kern w:val="0"/>
                <w:sz w:val="24"/>
                <w:lang w:bidi="ar"/>
              </w:rPr>
              <w:t>预算执行情况(万元)</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E9AE9D6">
            <w:pPr>
              <w:widowControl/>
              <w:jc w:val="center"/>
              <w:textAlignment w:val="center"/>
              <w:rPr>
                <w:rFonts w:ascii="宋体" w:hAnsi="宋体" w:cs="宋体"/>
                <w:color w:val="auto"/>
                <w:sz w:val="24"/>
              </w:rPr>
            </w:pPr>
            <w:r>
              <w:rPr>
                <w:rFonts w:hint="eastAsia" w:ascii="宋体" w:hAnsi="宋体" w:cs="宋体"/>
                <w:color w:val="auto"/>
                <w:kern w:val="0"/>
                <w:sz w:val="24"/>
                <w:lang w:bidi="ar"/>
              </w:rPr>
              <w:t>预算数: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76AB15C">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45</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D1664DB">
            <w:pPr>
              <w:widowControl/>
              <w:jc w:val="center"/>
              <w:textAlignment w:val="center"/>
              <w:rPr>
                <w:rFonts w:ascii="宋体" w:hAnsi="宋体" w:cs="宋体"/>
                <w:color w:val="auto"/>
                <w:sz w:val="24"/>
              </w:rPr>
            </w:pPr>
            <w:r>
              <w:rPr>
                <w:rFonts w:hint="eastAsia" w:ascii="宋体" w:hAnsi="宋体" w:cs="宋体"/>
                <w:color w:val="auto"/>
                <w:kern w:val="0"/>
                <w:sz w:val="24"/>
                <w:lang w:bidi="ar"/>
              </w:rPr>
              <w:t>执行数: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C1CFEC2">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45</w:t>
            </w:r>
          </w:p>
        </w:tc>
      </w:tr>
      <w:tr w14:paraId="5A481640">
        <w:tblPrEx>
          <w:tblCellMar>
            <w:top w:w="0" w:type="dxa"/>
            <w:left w:w="0" w:type="dxa"/>
            <w:bottom w:w="0" w:type="dxa"/>
            <w:right w:w="0" w:type="dxa"/>
          </w:tblCellMar>
        </w:tblPrEx>
        <w:trPr>
          <w:trHeight w:val="27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48DE9224">
            <w:pPr>
              <w:widowControl/>
              <w:jc w:val="left"/>
              <w:rPr>
                <w:rFonts w:ascii="宋体" w:hAnsi="宋体" w:cs="宋体"/>
                <w:color w:val="auto"/>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1C62203">
            <w:pPr>
              <w:widowControl/>
              <w:jc w:val="center"/>
              <w:textAlignment w:val="center"/>
              <w:rPr>
                <w:rFonts w:ascii="宋体" w:hAnsi="宋体" w:cs="宋体"/>
                <w:color w:val="auto"/>
                <w:sz w:val="24"/>
              </w:rPr>
            </w:pPr>
            <w:r>
              <w:rPr>
                <w:rFonts w:hint="eastAsia" w:ascii="宋体" w:hAnsi="宋体" w:cs="宋体"/>
                <w:color w:val="auto"/>
                <w:kern w:val="0"/>
                <w:sz w:val="24"/>
                <w:lang w:bidi="ar"/>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F76479A">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45</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10F534D">
            <w:pPr>
              <w:widowControl/>
              <w:jc w:val="center"/>
              <w:textAlignment w:val="center"/>
              <w:rPr>
                <w:rFonts w:ascii="宋体" w:hAnsi="宋体" w:cs="宋体"/>
                <w:color w:val="auto"/>
                <w:sz w:val="24"/>
              </w:rPr>
            </w:pPr>
            <w:r>
              <w:rPr>
                <w:rFonts w:hint="eastAsia" w:ascii="宋体" w:hAnsi="宋体" w:cs="宋体"/>
                <w:color w:val="auto"/>
                <w:kern w:val="0"/>
                <w:sz w:val="24"/>
                <w:lang w:bidi="ar"/>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E70BDDF">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45</w:t>
            </w:r>
          </w:p>
        </w:tc>
      </w:tr>
      <w:tr w14:paraId="71EBD970">
        <w:tblPrEx>
          <w:tblCellMar>
            <w:top w:w="0" w:type="dxa"/>
            <w:left w:w="0" w:type="dxa"/>
            <w:bottom w:w="0" w:type="dxa"/>
            <w:right w:w="0" w:type="dxa"/>
          </w:tblCellMar>
        </w:tblPrEx>
        <w:trPr>
          <w:trHeight w:val="1511"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615D8A90">
            <w:pPr>
              <w:widowControl/>
              <w:jc w:val="left"/>
              <w:rPr>
                <w:rFonts w:ascii="宋体" w:hAnsi="宋体" w:cs="宋体"/>
                <w:color w:val="auto"/>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1F8AB65">
            <w:pPr>
              <w:widowControl/>
              <w:jc w:val="center"/>
              <w:textAlignment w:val="center"/>
              <w:rPr>
                <w:rFonts w:ascii="宋体" w:hAnsi="宋体" w:cs="宋体"/>
                <w:color w:val="auto"/>
                <w:sz w:val="24"/>
              </w:rPr>
            </w:pPr>
            <w:r>
              <w:rPr>
                <w:rFonts w:hint="eastAsia" w:ascii="宋体" w:hAnsi="宋体" w:cs="宋体"/>
                <w:color w:val="auto"/>
                <w:kern w:val="0"/>
                <w:sz w:val="24"/>
                <w:lang w:bidi="ar"/>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1BC9F0E">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kern w:val="0"/>
                <w:sz w:val="24"/>
                <w:lang w:val="en-US" w:eastAsia="zh-CN" w:bidi="ar"/>
              </w:rPr>
              <w:t>0</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9354206">
            <w:pPr>
              <w:widowControl/>
              <w:jc w:val="center"/>
              <w:textAlignment w:val="center"/>
              <w:rPr>
                <w:rFonts w:ascii="宋体" w:hAnsi="宋体" w:cs="宋体"/>
                <w:color w:val="auto"/>
                <w:sz w:val="24"/>
              </w:rPr>
            </w:pPr>
            <w:r>
              <w:rPr>
                <w:rFonts w:hint="eastAsia" w:ascii="宋体" w:hAnsi="宋体" w:cs="宋体"/>
                <w:color w:val="auto"/>
                <w:kern w:val="0"/>
                <w:sz w:val="24"/>
                <w:lang w:bidi="ar"/>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E2173E0">
            <w:pPr>
              <w:jc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0</w:t>
            </w:r>
          </w:p>
        </w:tc>
      </w:tr>
      <w:tr w14:paraId="6C29BEC1">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A784416">
            <w:pPr>
              <w:widowControl/>
              <w:jc w:val="center"/>
              <w:textAlignment w:val="center"/>
              <w:rPr>
                <w:rFonts w:ascii="宋体" w:hAnsi="宋体" w:cs="宋体"/>
                <w:color w:val="auto"/>
                <w:sz w:val="24"/>
              </w:rPr>
            </w:pPr>
            <w:r>
              <w:rPr>
                <w:rFonts w:hint="eastAsia" w:ascii="宋体" w:hAnsi="宋体" w:cs="宋体"/>
                <w:color w:val="auto"/>
                <w:kern w:val="0"/>
                <w:sz w:val="24"/>
                <w:lang w:bidi="ar"/>
              </w:rPr>
              <w:t>年度目标完成情况</w:t>
            </w: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F9FCA79">
            <w:pPr>
              <w:widowControl/>
              <w:jc w:val="center"/>
              <w:textAlignment w:val="center"/>
              <w:rPr>
                <w:rFonts w:ascii="宋体" w:hAnsi="宋体" w:cs="宋体"/>
                <w:color w:val="auto"/>
                <w:sz w:val="24"/>
              </w:rPr>
            </w:pPr>
            <w:r>
              <w:rPr>
                <w:rFonts w:hint="eastAsia" w:ascii="宋体" w:hAnsi="宋体" w:cs="宋体"/>
                <w:color w:val="auto"/>
                <w:kern w:val="0"/>
                <w:sz w:val="24"/>
                <w:lang w:bidi="ar"/>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D039FB8">
            <w:pPr>
              <w:widowControl/>
              <w:jc w:val="center"/>
              <w:textAlignment w:val="center"/>
              <w:rPr>
                <w:rFonts w:ascii="宋体" w:hAnsi="宋体" w:cs="宋体"/>
                <w:color w:val="auto"/>
                <w:sz w:val="24"/>
              </w:rPr>
            </w:pPr>
            <w:r>
              <w:rPr>
                <w:rFonts w:hint="eastAsia" w:ascii="宋体" w:hAnsi="宋体" w:cs="宋体"/>
                <w:color w:val="auto"/>
                <w:kern w:val="0"/>
                <w:sz w:val="24"/>
                <w:lang w:bidi="ar"/>
              </w:rPr>
              <w:t>实际完成目标</w:t>
            </w:r>
          </w:p>
        </w:tc>
      </w:tr>
      <w:tr w14:paraId="4F2CBB8E">
        <w:tblPrEx>
          <w:tblCellMar>
            <w:top w:w="0" w:type="dxa"/>
            <w:left w:w="0" w:type="dxa"/>
            <w:bottom w:w="0" w:type="dxa"/>
            <w:right w:w="0" w:type="dxa"/>
          </w:tblCellMar>
        </w:tblPrEx>
        <w:trPr>
          <w:trHeight w:val="1159"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4C7C0192">
            <w:pPr>
              <w:widowControl/>
              <w:jc w:val="left"/>
              <w:rPr>
                <w:rFonts w:ascii="宋体" w:hAnsi="宋体" w:cs="宋体"/>
                <w:color w:val="auto"/>
                <w:sz w:val="24"/>
              </w:rPr>
            </w:pP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BFF754B">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确保农村公共运行项目按预算时间地点、质量如期完成，让农村公共运行维护资金发挥最大效益，农村基础设施建设能及时维修，保证出行畅通、环境优美</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82F96C7">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维护项目都按计划、时间、质量顺利完成；道路</w:t>
            </w:r>
            <w:r>
              <w:rPr>
                <w:rFonts w:hint="eastAsia" w:ascii="宋体" w:hAnsi="宋体" w:cs="宋体"/>
                <w:color w:val="auto"/>
                <w:sz w:val="24"/>
                <w:lang w:val="en-US" w:eastAsia="zh-CN"/>
              </w:rPr>
              <w:t>保证出行畅通；环境干净</w:t>
            </w:r>
            <w:r>
              <w:rPr>
                <w:rFonts w:hint="eastAsia" w:ascii="宋体" w:hAnsi="宋体" w:cs="宋体"/>
                <w:color w:val="auto"/>
                <w:sz w:val="24"/>
                <w:lang w:eastAsia="zh-CN"/>
              </w:rPr>
              <w:t>、文化活动丰富。</w:t>
            </w:r>
          </w:p>
        </w:tc>
      </w:tr>
      <w:tr w14:paraId="5EE58999">
        <w:tblPrEx>
          <w:tblCellMar>
            <w:top w:w="0" w:type="dxa"/>
            <w:left w:w="0" w:type="dxa"/>
            <w:bottom w:w="0" w:type="dxa"/>
            <w:right w:w="0" w:type="dxa"/>
          </w:tblCellMar>
        </w:tblPrEx>
        <w:trPr>
          <w:trHeight w:val="1042"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11E54B9">
            <w:pPr>
              <w:widowControl/>
              <w:jc w:val="center"/>
              <w:textAlignment w:val="center"/>
              <w:rPr>
                <w:rFonts w:ascii="宋体" w:hAnsi="宋体" w:cs="宋体"/>
                <w:color w:val="auto"/>
                <w:sz w:val="24"/>
              </w:rPr>
            </w:pPr>
            <w:r>
              <w:rPr>
                <w:rFonts w:hint="eastAsia" w:ascii="宋体" w:hAnsi="宋体" w:cs="宋体"/>
                <w:color w:val="auto"/>
                <w:sz w:val="24"/>
              </w:rPr>
              <w:t>绩效指标完成情况</w:t>
            </w: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2B16C77">
            <w:pPr>
              <w:widowControl/>
              <w:jc w:val="center"/>
              <w:textAlignment w:val="center"/>
              <w:rPr>
                <w:rFonts w:ascii="宋体" w:hAnsi="宋体" w:cs="宋体"/>
                <w:color w:val="auto"/>
                <w:sz w:val="24"/>
              </w:rPr>
            </w:pPr>
            <w:r>
              <w:rPr>
                <w:rFonts w:hint="eastAsia" w:ascii="宋体" w:hAnsi="宋体" w:cs="宋体"/>
                <w:color w:val="auto"/>
                <w:kern w:val="0"/>
                <w:sz w:val="24"/>
                <w:lang w:bidi="ar"/>
              </w:rPr>
              <w:t>一级指标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6E81C8F">
            <w:pPr>
              <w:widowControl/>
              <w:jc w:val="center"/>
              <w:textAlignment w:val="center"/>
              <w:rPr>
                <w:rFonts w:ascii="宋体" w:hAnsi="宋体" w:cs="宋体"/>
                <w:color w:val="auto"/>
                <w:sz w:val="24"/>
              </w:rPr>
            </w:pPr>
            <w:r>
              <w:rPr>
                <w:rFonts w:hint="eastAsia" w:ascii="宋体" w:hAnsi="宋体" w:cs="宋体"/>
                <w:color w:val="auto"/>
                <w:kern w:val="0"/>
                <w:sz w:val="24"/>
                <w:lang w:bidi="ar"/>
              </w:rPr>
              <w:t>二级指标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3C06DFD">
            <w:pPr>
              <w:widowControl/>
              <w:jc w:val="center"/>
              <w:textAlignment w:val="center"/>
              <w:rPr>
                <w:rFonts w:ascii="宋体" w:hAnsi="宋体" w:cs="宋体"/>
                <w:color w:val="auto"/>
                <w:sz w:val="24"/>
              </w:rPr>
            </w:pPr>
            <w:r>
              <w:rPr>
                <w:rFonts w:hint="eastAsia" w:ascii="宋体" w:hAnsi="宋体" w:cs="宋体"/>
                <w:color w:val="auto"/>
                <w:kern w:val="0"/>
                <w:sz w:val="24"/>
                <w:lang w:bidi="ar"/>
              </w:rPr>
              <w:t>三级指标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7D4347A">
            <w:pPr>
              <w:widowControl/>
              <w:jc w:val="center"/>
              <w:textAlignment w:val="center"/>
              <w:rPr>
                <w:rFonts w:ascii="宋体" w:hAnsi="宋体" w:cs="宋体"/>
                <w:color w:val="auto"/>
                <w:sz w:val="24"/>
              </w:rPr>
            </w:pPr>
            <w:r>
              <w:rPr>
                <w:rFonts w:hint="eastAsia" w:ascii="宋体" w:hAnsi="宋体" w:cs="宋体"/>
                <w:color w:val="auto"/>
                <w:kern w:val="0"/>
                <w:sz w:val="24"/>
                <w:lang w:bidi="ar"/>
              </w:rPr>
              <w:t>预期指标值(包含数字及文字描述)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DB87B54">
            <w:pPr>
              <w:widowControl/>
              <w:jc w:val="center"/>
              <w:textAlignment w:val="center"/>
              <w:rPr>
                <w:rFonts w:ascii="宋体" w:hAnsi="宋体" w:cs="宋体"/>
                <w:color w:val="auto"/>
                <w:sz w:val="24"/>
              </w:rPr>
            </w:pPr>
            <w:r>
              <w:rPr>
                <w:rFonts w:hint="eastAsia" w:ascii="宋体" w:hAnsi="宋体" w:cs="宋体"/>
                <w:color w:val="auto"/>
                <w:kern w:val="0"/>
                <w:sz w:val="24"/>
                <w:lang w:bidi="ar"/>
              </w:rPr>
              <w:t>实际完成指标值(包含数字及文字描述)</w:t>
            </w:r>
          </w:p>
        </w:tc>
      </w:tr>
      <w:tr w14:paraId="4C307334">
        <w:tblPrEx>
          <w:tblCellMar>
            <w:top w:w="0" w:type="dxa"/>
            <w:left w:w="0" w:type="dxa"/>
            <w:bottom w:w="0" w:type="dxa"/>
            <w:right w:w="0" w:type="dxa"/>
          </w:tblCellMar>
        </w:tblPrEx>
        <w:trPr>
          <w:trHeight w:val="953"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3521C386">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D1E7320">
            <w:pPr>
              <w:widowControl/>
              <w:jc w:val="center"/>
              <w:textAlignment w:val="center"/>
              <w:rPr>
                <w:rFonts w:ascii="宋体" w:hAnsi="宋体" w:cs="宋体"/>
                <w:color w:val="auto"/>
                <w:sz w:val="24"/>
              </w:rPr>
            </w:pPr>
            <w:r>
              <w:rPr>
                <w:rFonts w:hint="eastAsia" w:ascii="宋体" w:hAnsi="宋体" w:cs="宋体"/>
                <w:color w:val="auto"/>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F12BDA3">
            <w:pPr>
              <w:widowControl/>
              <w:jc w:val="both"/>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村内道路</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CB3AF69">
            <w:pPr>
              <w:widowControl/>
              <w:numPr>
                <w:ilvl w:val="0"/>
                <w:numId w:val="6"/>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道路养护</w:t>
            </w:r>
          </w:p>
          <w:p w14:paraId="4221233A">
            <w:pPr>
              <w:widowControl/>
              <w:numPr>
                <w:ilvl w:val="0"/>
                <w:numId w:val="6"/>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道路维护</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E3104EB">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确保道路路面干净、整洁，、烂路按时间、质量完成，出行畅通</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35295D7">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实现了路面干净、整洁，、烂路按时间、质量完成，出行畅通</w:t>
            </w:r>
          </w:p>
        </w:tc>
      </w:tr>
      <w:tr w14:paraId="2856B071">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1C3B434F">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1678F9D">
            <w:pPr>
              <w:widowControl/>
              <w:jc w:val="center"/>
              <w:textAlignment w:val="center"/>
              <w:rPr>
                <w:rFonts w:ascii="宋体" w:hAnsi="宋体" w:cs="宋体"/>
                <w:color w:val="auto"/>
                <w:sz w:val="24"/>
              </w:rPr>
            </w:pPr>
            <w:r>
              <w:rPr>
                <w:rFonts w:hint="eastAsia" w:ascii="宋体" w:hAnsi="宋体" w:cs="宋体"/>
                <w:color w:val="auto"/>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D4A263C">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环境卫生</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0405446">
            <w:pPr>
              <w:widowControl/>
              <w:numPr>
                <w:ilvl w:val="0"/>
                <w:numId w:val="7"/>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垃圾清运</w:t>
            </w:r>
          </w:p>
          <w:p w14:paraId="58BA2B18">
            <w:pPr>
              <w:widowControl/>
              <w:numPr>
                <w:ilvl w:val="0"/>
                <w:numId w:val="7"/>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垃圾设施购买</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EE2F4CF">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48社垃圾有人清理清运，垃圾桶购买按计划</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6DC65B2">
            <w:pPr>
              <w:widowControl/>
              <w:jc w:val="center"/>
              <w:textAlignment w:val="center"/>
              <w:rPr>
                <w:rFonts w:ascii="宋体" w:hAnsi="宋体" w:cs="宋体"/>
                <w:color w:val="auto"/>
                <w:sz w:val="24"/>
              </w:rPr>
            </w:pPr>
            <w:r>
              <w:rPr>
                <w:rFonts w:hint="eastAsia" w:ascii="宋体" w:hAnsi="宋体" w:cs="宋体"/>
                <w:color w:val="auto"/>
                <w:sz w:val="24"/>
                <w:lang w:val="en-US" w:eastAsia="zh-CN"/>
              </w:rPr>
              <w:t>48社垃圾有人按期清理清运到垃圾场，垃圾桶购买已按按计划实施</w:t>
            </w:r>
          </w:p>
        </w:tc>
      </w:tr>
      <w:tr w14:paraId="2760722C">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07FC632C">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C54DD05">
            <w:pPr>
              <w:widowControl/>
              <w:jc w:val="center"/>
              <w:textAlignment w:val="center"/>
              <w:rPr>
                <w:rFonts w:ascii="宋体" w:hAnsi="宋体" w:cs="宋体"/>
                <w:color w:val="auto"/>
                <w:sz w:val="24"/>
              </w:rPr>
            </w:pPr>
            <w:r>
              <w:rPr>
                <w:rFonts w:hint="eastAsia" w:ascii="宋体" w:hAnsi="宋体" w:cs="宋体"/>
                <w:color w:val="auto"/>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3413C8B">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动植物防疫</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D150751">
            <w:pPr>
              <w:widowControl/>
              <w:numPr>
                <w:ilvl w:val="0"/>
                <w:numId w:val="8"/>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动物防疫</w:t>
            </w:r>
          </w:p>
          <w:p w14:paraId="214ECA18">
            <w:pPr>
              <w:widowControl/>
              <w:numPr>
                <w:ilvl w:val="0"/>
                <w:numId w:val="8"/>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植物防疫</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CC28DD4">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eastAsia="zh-CN"/>
              </w:rPr>
              <w:t>保证</w:t>
            </w:r>
            <w:r>
              <w:rPr>
                <w:rFonts w:hint="eastAsia" w:ascii="宋体" w:hAnsi="宋体" w:cs="宋体"/>
                <w:color w:val="auto"/>
                <w:sz w:val="24"/>
                <w:lang w:val="en-US" w:eastAsia="zh-CN"/>
              </w:rPr>
              <w:t>48个社有人定期对动物、植物进行消毒，确保人畜安全</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4910109">
            <w:pPr>
              <w:widowControl/>
              <w:jc w:val="center"/>
              <w:textAlignment w:val="center"/>
              <w:rPr>
                <w:rFonts w:ascii="宋体" w:hAnsi="宋体" w:cs="宋体"/>
                <w:color w:val="auto"/>
                <w:sz w:val="24"/>
              </w:rPr>
            </w:pPr>
            <w:r>
              <w:rPr>
                <w:rFonts w:hint="eastAsia" w:ascii="宋体" w:hAnsi="宋体" w:cs="宋体"/>
                <w:color w:val="auto"/>
                <w:sz w:val="24"/>
                <w:lang w:eastAsia="zh-CN"/>
              </w:rPr>
              <w:t>保证了</w:t>
            </w:r>
            <w:r>
              <w:rPr>
                <w:rFonts w:hint="eastAsia" w:ascii="宋体" w:hAnsi="宋体" w:cs="宋体"/>
                <w:color w:val="auto"/>
                <w:sz w:val="24"/>
                <w:lang w:val="en-US" w:eastAsia="zh-CN"/>
              </w:rPr>
              <w:t>48个社有人定期对动物、植物进行消毒，确保人畜安全</w:t>
            </w:r>
          </w:p>
        </w:tc>
      </w:tr>
      <w:tr w14:paraId="762B9F7D">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379E613B">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025F3AB">
            <w:pPr>
              <w:widowControl/>
              <w:jc w:val="center"/>
              <w:textAlignment w:val="center"/>
              <w:rPr>
                <w:rFonts w:ascii="宋体" w:hAnsi="宋体" w:cs="宋体"/>
                <w:color w:val="auto"/>
                <w:kern w:val="0"/>
                <w:sz w:val="24"/>
                <w:lang w:bidi="ar"/>
              </w:rPr>
            </w:pPr>
            <w:r>
              <w:rPr>
                <w:rFonts w:hint="eastAsia" w:ascii="宋体" w:hAnsi="宋体" w:cs="宋体"/>
                <w:color w:val="auto"/>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96F1022">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文体健身</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25C75FB">
            <w:pPr>
              <w:widowControl/>
              <w:numPr>
                <w:ilvl w:val="0"/>
                <w:numId w:val="9"/>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健身器材、</w:t>
            </w:r>
          </w:p>
          <w:p w14:paraId="58FBE8DF">
            <w:pPr>
              <w:widowControl/>
              <w:numPr>
                <w:ilvl w:val="0"/>
                <w:numId w:val="9"/>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文艺活动</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20C59A6">
            <w:pPr>
              <w:widowControl/>
              <w:jc w:val="center"/>
              <w:textAlignment w:val="center"/>
              <w:rPr>
                <w:rFonts w:ascii="宋体" w:hAnsi="宋体" w:cs="宋体"/>
                <w:color w:val="auto"/>
                <w:sz w:val="24"/>
              </w:rPr>
            </w:pPr>
            <w:r>
              <w:rPr>
                <w:rFonts w:hint="eastAsia" w:ascii="宋体" w:hAnsi="宋体" w:cs="宋体"/>
                <w:color w:val="auto"/>
                <w:sz w:val="24"/>
              </w:rPr>
              <w:t>舞蹈服装40套4000及道具313.健身器材安装</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4C8EDAA">
            <w:pPr>
              <w:widowControl/>
              <w:jc w:val="center"/>
              <w:textAlignment w:val="center"/>
              <w:rPr>
                <w:rFonts w:ascii="宋体" w:hAnsi="宋体" w:cs="宋体"/>
                <w:color w:val="auto"/>
                <w:sz w:val="24"/>
              </w:rPr>
            </w:pPr>
            <w:r>
              <w:rPr>
                <w:rFonts w:hint="eastAsia" w:ascii="宋体" w:hAnsi="宋体" w:cs="宋体"/>
                <w:color w:val="auto"/>
                <w:sz w:val="24"/>
              </w:rPr>
              <w:t>舞蹈服装40套4000及道具313.健身器材安装</w:t>
            </w:r>
          </w:p>
        </w:tc>
      </w:tr>
      <w:tr w14:paraId="5ED833E0">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67C99979">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9916A89">
            <w:pPr>
              <w:widowControl/>
              <w:jc w:val="center"/>
              <w:textAlignment w:val="center"/>
              <w:rPr>
                <w:rFonts w:ascii="宋体" w:hAnsi="宋体" w:cs="宋体"/>
                <w:color w:val="auto"/>
                <w:sz w:val="24"/>
              </w:rPr>
            </w:pPr>
            <w:r>
              <w:rPr>
                <w:rFonts w:hint="eastAsia" w:ascii="宋体" w:hAnsi="宋体" w:cs="宋体"/>
                <w:color w:val="auto"/>
                <w:kern w:val="0"/>
                <w:sz w:val="24"/>
                <w:lang w:bidi="ar"/>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E0C51CB">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社会效益指标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AA91D1A">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保证环境优美、干净；出行畅通；文化丰富。</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19004E8">
            <w:pPr>
              <w:widowControl/>
              <w:jc w:val="center"/>
              <w:textAlignment w:val="center"/>
              <w:rPr>
                <w:rFonts w:ascii="宋体" w:hAnsi="宋体" w:cs="宋体"/>
                <w:color w:val="auto"/>
                <w:sz w:val="24"/>
              </w:rPr>
            </w:pPr>
            <w:r>
              <w:rPr>
                <w:rFonts w:hint="eastAsia" w:ascii="宋体" w:hAnsi="宋体" w:cs="宋体"/>
                <w:color w:val="auto"/>
                <w:sz w:val="24"/>
                <w:lang w:eastAsia="zh-CN"/>
              </w:rPr>
              <w:t>保证环境优美、干净；出行畅通；文化丰富</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1C8ABE4">
            <w:pPr>
              <w:widowControl/>
              <w:jc w:val="center"/>
              <w:textAlignment w:val="center"/>
              <w:rPr>
                <w:rFonts w:ascii="宋体" w:hAnsi="宋体" w:cs="宋体"/>
                <w:color w:val="auto"/>
                <w:sz w:val="24"/>
              </w:rPr>
            </w:pPr>
            <w:r>
              <w:rPr>
                <w:rFonts w:hint="eastAsia" w:ascii="宋体" w:hAnsi="宋体" w:cs="宋体"/>
                <w:color w:val="auto"/>
                <w:sz w:val="24"/>
                <w:lang w:eastAsia="zh-CN"/>
              </w:rPr>
              <w:t>保证了环境优美、干净；出行畅通；文化丰富</w:t>
            </w:r>
          </w:p>
        </w:tc>
      </w:tr>
      <w:tr w14:paraId="21F844B9">
        <w:tblPrEx>
          <w:tblCellMar>
            <w:top w:w="0" w:type="dxa"/>
            <w:left w:w="0" w:type="dxa"/>
            <w:bottom w:w="0" w:type="dxa"/>
            <w:right w:w="0" w:type="dxa"/>
          </w:tblCellMar>
        </w:tblPrEx>
        <w:trPr>
          <w:trHeight w:val="1050"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075D0AAE">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8B06184">
            <w:pPr>
              <w:widowControl/>
              <w:jc w:val="center"/>
              <w:textAlignment w:val="center"/>
              <w:rPr>
                <w:rFonts w:ascii="宋体" w:hAnsi="宋体" w:cs="宋体"/>
                <w:color w:val="auto"/>
                <w:sz w:val="24"/>
              </w:rPr>
            </w:pPr>
            <w:r>
              <w:rPr>
                <w:rFonts w:hint="eastAsia" w:ascii="宋体" w:hAnsi="宋体" w:cs="宋体"/>
                <w:color w:val="auto"/>
                <w:kern w:val="0"/>
                <w:sz w:val="24"/>
                <w:lang w:bidi="ar"/>
              </w:rPr>
              <w:t>满意度指标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5E57700">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满意度指标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99FC32C">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群众满意度</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687801C">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eastAsia="zh-CN"/>
              </w:rPr>
              <w:t>大于</w:t>
            </w:r>
            <w:r>
              <w:rPr>
                <w:rFonts w:hint="eastAsia" w:ascii="宋体" w:hAnsi="宋体" w:cs="宋体"/>
                <w:color w:val="auto"/>
                <w:sz w:val="24"/>
                <w:lang w:val="en-US" w:eastAsia="zh-CN"/>
              </w:rPr>
              <w:t>95%</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E846825">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大于</w:t>
            </w:r>
            <w:r>
              <w:rPr>
                <w:rFonts w:hint="eastAsia" w:ascii="宋体" w:hAnsi="宋体" w:cs="宋体"/>
                <w:color w:val="auto"/>
                <w:sz w:val="24"/>
                <w:lang w:val="en-US" w:eastAsia="zh-CN"/>
              </w:rPr>
              <w:t>95%</w:t>
            </w:r>
          </w:p>
        </w:tc>
      </w:tr>
    </w:tbl>
    <w:p w14:paraId="257A7A22">
      <w:pPr>
        <w:rPr>
          <w:rFonts w:ascii="Calibri" w:hAnsi="Calibri"/>
          <w:color w:val="auto"/>
        </w:rPr>
      </w:pPr>
    </w:p>
    <w:tbl>
      <w:tblPr>
        <w:tblStyle w:val="13"/>
        <w:tblpPr w:leftFromText="180" w:rightFromText="180" w:vertAnchor="text" w:horzAnchor="page" w:tblpXSpec="center" w:tblpY="423"/>
        <w:tblOverlap w:val="never"/>
        <w:tblW w:w="9960" w:type="dxa"/>
        <w:tblInd w:w="0" w:type="dxa"/>
        <w:tblLayout w:type="fixed"/>
        <w:tblCellMar>
          <w:top w:w="0" w:type="dxa"/>
          <w:left w:w="0" w:type="dxa"/>
          <w:bottom w:w="0" w:type="dxa"/>
          <w:right w:w="0" w:type="dxa"/>
        </w:tblCellMar>
      </w:tblPr>
      <w:tblGrid>
        <w:gridCol w:w="390"/>
        <w:gridCol w:w="1367"/>
        <w:gridCol w:w="1025"/>
        <w:gridCol w:w="2392"/>
        <w:gridCol w:w="2394"/>
        <w:gridCol w:w="2392"/>
      </w:tblGrid>
      <w:tr w14:paraId="4BE847D8">
        <w:tblPrEx>
          <w:tblCellMar>
            <w:top w:w="0" w:type="dxa"/>
            <w:left w:w="0" w:type="dxa"/>
            <w:bottom w:w="0" w:type="dxa"/>
            <w:right w:w="0" w:type="dxa"/>
          </w:tblCellMar>
        </w:tblPrEx>
        <w:trPr>
          <w:trHeight w:val="1034" w:hRule="atLeast"/>
        </w:trPr>
        <w:tc>
          <w:tcPr>
            <w:tcW w:w="9960" w:type="dxa"/>
            <w:gridSpan w:val="6"/>
            <w:tcMar>
              <w:top w:w="15" w:type="dxa"/>
              <w:left w:w="15" w:type="dxa"/>
              <w:bottom w:w="0" w:type="dxa"/>
              <w:right w:w="15" w:type="dxa"/>
            </w:tcMar>
            <w:vAlign w:val="center"/>
          </w:tcPr>
          <w:p w14:paraId="0C5C4E09">
            <w:pPr>
              <w:pStyle w:val="24"/>
              <w:widowControl/>
              <w:ind w:left="4173" w:leftChars="1310" w:hanging="1422" w:hangingChars="395"/>
              <w:textAlignment w:val="center"/>
              <w:rPr>
                <w:rFonts w:ascii="宋体" w:hAnsi="宋体" w:cs="宋体"/>
                <w:color w:val="auto"/>
                <w:sz w:val="36"/>
                <w:szCs w:val="36"/>
              </w:rPr>
            </w:pPr>
            <w:r>
              <w:rPr>
                <w:rFonts w:hint="eastAsia" w:ascii="黑体" w:hAnsi="黑体" w:eastAsia="黑体" w:cs="宋体"/>
                <w:bCs/>
                <w:color w:val="auto"/>
                <w:kern w:val="0"/>
                <w:sz w:val="36"/>
                <w:szCs w:val="36"/>
                <w:lang w:bidi="ar"/>
              </w:rPr>
              <w:t>项目支出绩效目标完成情况表</w:t>
            </w:r>
            <w:r>
              <w:rPr>
                <w:rFonts w:hint="eastAsia" w:ascii="宋体" w:hAnsi="宋体" w:cs="宋体"/>
                <w:b/>
                <w:bCs/>
                <w:color w:val="auto"/>
                <w:kern w:val="0"/>
                <w:sz w:val="36"/>
                <w:szCs w:val="36"/>
                <w:lang w:bidi="ar"/>
              </w:rPr>
              <w:br w:type="textWrapping"/>
            </w:r>
            <w:r>
              <w:rPr>
                <w:rFonts w:hint="eastAsia" w:ascii="宋体" w:hAnsi="宋体" w:cs="宋体"/>
                <w:color w:val="auto"/>
                <w:kern w:val="0"/>
                <w:sz w:val="36"/>
                <w:szCs w:val="36"/>
                <w:lang w:bidi="ar"/>
              </w:rPr>
              <w:t>(2018 年度)</w:t>
            </w:r>
          </w:p>
        </w:tc>
      </w:tr>
      <w:tr w14:paraId="4E4D9006">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B3EC782">
            <w:pPr>
              <w:widowControl/>
              <w:jc w:val="center"/>
              <w:textAlignment w:val="center"/>
              <w:rPr>
                <w:rFonts w:ascii="宋体" w:hAnsi="宋体" w:cs="宋体"/>
                <w:color w:val="auto"/>
                <w:sz w:val="24"/>
              </w:rPr>
            </w:pPr>
            <w:r>
              <w:rPr>
                <w:rFonts w:hint="eastAsia" w:ascii="宋体" w:hAnsi="宋体" w:cs="宋体"/>
                <w:color w:val="auto"/>
                <w:kern w:val="0"/>
                <w:sz w:val="24"/>
                <w:lang w:bidi="ar"/>
              </w:rPr>
              <w:t>项目名称</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DA5F48A">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水磨村幸福美丽新村建设</w:t>
            </w:r>
          </w:p>
        </w:tc>
      </w:tr>
      <w:tr w14:paraId="4A644BB1">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BC159D3">
            <w:pPr>
              <w:widowControl/>
              <w:jc w:val="center"/>
              <w:textAlignment w:val="center"/>
              <w:rPr>
                <w:rFonts w:ascii="宋体" w:hAnsi="宋体" w:cs="宋体"/>
                <w:color w:val="auto"/>
                <w:sz w:val="24"/>
              </w:rPr>
            </w:pPr>
            <w:r>
              <w:rPr>
                <w:rFonts w:hint="eastAsia" w:ascii="宋体" w:hAnsi="宋体" w:cs="宋体"/>
                <w:color w:val="auto"/>
                <w:kern w:val="0"/>
                <w:sz w:val="24"/>
                <w:lang w:bidi="ar"/>
              </w:rPr>
              <w:t>预算单位</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2FC4245">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广元市昭化区黄龙乡人民政府</w:t>
            </w:r>
          </w:p>
        </w:tc>
      </w:tr>
      <w:tr w14:paraId="0404BE15">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5D88F8B">
            <w:pPr>
              <w:widowControl/>
              <w:jc w:val="center"/>
              <w:textAlignment w:val="center"/>
              <w:rPr>
                <w:rFonts w:ascii="宋体" w:hAnsi="宋体" w:cs="宋体"/>
                <w:color w:val="auto"/>
                <w:sz w:val="24"/>
              </w:rPr>
            </w:pPr>
            <w:r>
              <w:rPr>
                <w:rFonts w:hint="eastAsia" w:ascii="宋体" w:hAnsi="宋体" w:cs="宋体"/>
                <w:color w:val="auto"/>
                <w:kern w:val="0"/>
                <w:sz w:val="24"/>
                <w:lang w:bidi="ar"/>
              </w:rPr>
              <w:t>预算执行情况(万元)</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B0375C3">
            <w:pPr>
              <w:widowControl/>
              <w:jc w:val="center"/>
              <w:textAlignment w:val="center"/>
              <w:rPr>
                <w:rFonts w:ascii="宋体" w:hAnsi="宋体" w:cs="宋体"/>
                <w:color w:val="auto"/>
                <w:sz w:val="24"/>
              </w:rPr>
            </w:pPr>
            <w:r>
              <w:rPr>
                <w:rFonts w:hint="eastAsia" w:ascii="宋体" w:hAnsi="宋体" w:cs="宋体"/>
                <w:color w:val="auto"/>
                <w:kern w:val="0"/>
                <w:sz w:val="24"/>
                <w:lang w:bidi="ar"/>
              </w:rPr>
              <w:t>预算数: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CE78982">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250</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3A3C1BE">
            <w:pPr>
              <w:widowControl/>
              <w:jc w:val="center"/>
              <w:textAlignment w:val="center"/>
              <w:rPr>
                <w:rFonts w:ascii="宋体" w:hAnsi="宋体" w:cs="宋体"/>
                <w:color w:val="auto"/>
                <w:sz w:val="24"/>
              </w:rPr>
            </w:pPr>
            <w:r>
              <w:rPr>
                <w:rFonts w:hint="eastAsia" w:ascii="宋体" w:hAnsi="宋体" w:cs="宋体"/>
                <w:color w:val="auto"/>
                <w:kern w:val="0"/>
                <w:sz w:val="24"/>
                <w:lang w:bidi="ar"/>
              </w:rPr>
              <w:t>执行数: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59E386D">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247.56</w:t>
            </w:r>
          </w:p>
        </w:tc>
      </w:tr>
      <w:tr w14:paraId="44AEEEDC">
        <w:tblPrEx>
          <w:tblCellMar>
            <w:top w:w="0" w:type="dxa"/>
            <w:left w:w="0" w:type="dxa"/>
            <w:bottom w:w="0" w:type="dxa"/>
            <w:right w:w="0" w:type="dxa"/>
          </w:tblCellMar>
        </w:tblPrEx>
        <w:trPr>
          <w:trHeight w:val="27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248A60CC">
            <w:pPr>
              <w:widowControl/>
              <w:jc w:val="left"/>
              <w:rPr>
                <w:rFonts w:ascii="宋体" w:hAnsi="宋体" w:cs="宋体"/>
                <w:color w:val="auto"/>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24647AE">
            <w:pPr>
              <w:widowControl/>
              <w:jc w:val="center"/>
              <w:textAlignment w:val="center"/>
              <w:rPr>
                <w:rFonts w:ascii="宋体" w:hAnsi="宋体" w:cs="宋体"/>
                <w:color w:val="auto"/>
                <w:sz w:val="24"/>
              </w:rPr>
            </w:pPr>
            <w:r>
              <w:rPr>
                <w:rFonts w:hint="eastAsia" w:ascii="宋体" w:hAnsi="宋体" w:cs="宋体"/>
                <w:color w:val="auto"/>
                <w:kern w:val="0"/>
                <w:sz w:val="24"/>
                <w:lang w:bidi="ar"/>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06956E6">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250</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2C842CA">
            <w:pPr>
              <w:widowControl/>
              <w:jc w:val="center"/>
              <w:textAlignment w:val="center"/>
              <w:rPr>
                <w:rFonts w:ascii="宋体" w:hAnsi="宋体" w:cs="宋体"/>
                <w:color w:val="auto"/>
                <w:sz w:val="24"/>
              </w:rPr>
            </w:pPr>
            <w:r>
              <w:rPr>
                <w:rFonts w:hint="eastAsia" w:ascii="宋体" w:hAnsi="宋体" w:cs="宋体"/>
                <w:color w:val="auto"/>
                <w:kern w:val="0"/>
                <w:sz w:val="24"/>
                <w:lang w:bidi="ar"/>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83E90AF">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247.56</w:t>
            </w:r>
          </w:p>
        </w:tc>
      </w:tr>
      <w:tr w14:paraId="758298DB">
        <w:tblPrEx>
          <w:tblCellMar>
            <w:top w:w="0" w:type="dxa"/>
            <w:left w:w="0" w:type="dxa"/>
            <w:bottom w:w="0" w:type="dxa"/>
            <w:right w:w="0" w:type="dxa"/>
          </w:tblCellMar>
        </w:tblPrEx>
        <w:trPr>
          <w:trHeight w:val="1511"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067C1D34">
            <w:pPr>
              <w:widowControl/>
              <w:jc w:val="left"/>
              <w:rPr>
                <w:rFonts w:ascii="宋体" w:hAnsi="宋体" w:cs="宋体"/>
                <w:color w:val="auto"/>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06DD2E4">
            <w:pPr>
              <w:widowControl/>
              <w:jc w:val="center"/>
              <w:textAlignment w:val="center"/>
              <w:rPr>
                <w:rFonts w:ascii="宋体" w:hAnsi="宋体" w:cs="宋体"/>
                <w:color w:val="auto"/>
                <w:sz w:val="24"/>
              </w:rPr>
            </w:pPr>
            <w:r>
              <w:rPr>
                <w:rFonts w:hint="eastAsia" w:ascii="宋体" w:hAnsi="宋体" w:cs="宋体"/>
                <w:color w:val="auto"/>
                <w:kern w:val="0"/>
                <w:sz w:val="24"/>
                <w:lang w:bidi="ar"/>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ED747EB">
            <w:pPr>
              <w:widowControl/>
              <w:jc w:val="center"/>
              <w:textAlignment w:val="center"/>
              <w:rPr>
                <w:rFonts w:ascii="宋体" w:hAnsi="宋体" w:cs="宋体"/>
                <w:color w:val="auto"/>
                <w:sz w:val="24"/>
              </w:rPr>
            </w:pPr>
            <w:r>
              <w:rPr>
                <w:rFonts w:hint="eastAsia" w:ascii="宋体" w:hAnsi="宋体" w:cs="宋体"/>
                <w:color w:val="auto"/>
                <w:kern w:val="0"/>
                <w:sz w:val="24"/>
                <w:lang w:bidi="ar"/>
              </w:rPr>
              <w:t>0</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7B69FB5">
            <w:pPr>
              <w:widowControl/>
              <w:jc w:val="center"/>
              <w:textAlignment w:val="center"/>
              <w:rPr>
                <w:rFonts w:ascii="宋体" w:hAnsi="宋体" w:cs="宋体"/>
                <w:color w:val="auto"/>
                <w:sz w:val="24"/>
              </w:rPr>
            </w:pPr>
            <w:r>
              <w:rPr>
                <w:rFonts w:hint="eastAsia" w:ascii="宋体" w:hAnsi="宋体" w:cs="宋体"/>
                <w:color w:val="auto"/>
                <w:kern w:val="0"/>
                <w:sz w:val="24"/>
                <w:lang w:bidi="ar"/>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AD6EA6C">
            <w:pPr>
              <w:jc w:val="center"/>
              <w:rPr>
                <w:rFonts w:ascii="宋体" w:hAnsi="宋体" w:cs="宋体"/>
                <w:color w:val="auto"/>
                <w:sz w:val="24"/>
              </w:rPr>
            </w:pPr>
          </w:p>
        </w:tc>
      </w:tr>
      <w:tr w14:paraId="773C7546">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839ABDD">
            <w:pPr>
              <w:widowControl/>
              <w:jc w:val="center"/>
              <w:textAlignment w:val="center"/>
              <w:rPr>
                <w:rFonts w:ascii="宋体" w:hAnsi="宋体" w:cs="宋体"/>
                <w:color w:val="auto"/>
                <w:sz w:val="24"/>
              </w:rPr>
            </w:pPr>
            <w:r>
              <w:rPr>
                <w:rFonts w:hint="eastAsia" w:ascii="宋体" w:hAnsi="宋体" w:cs="宋体"/>
                <w:color w:val="auto"/>
                <w:kern w:val="0"/>
                <w:sz w:val="24"/>
                <w:lang w:bidi="ar"/>
              </w:rPr>
              <w:t>年度目标完成情况</w:t>
            </w: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C5AA67F">
            <w:pPr>
              <w:widowControl/>
              <w:jc w:val="center"/>
              <w:textAlignment w:val="center"/>
              <w:rPr>
                <w:rFonts w:ascii="宋体" w:hAnsi="宋体" w:cs="宋体"/>
                <w:color w:val="auto"/>
                <w:sz w:val="24"/>
              </w:rPr>
            </w:pPr>
            <w:r>
              <w:rPr>
                <w:rFonts w:hint="eastAsia" w:ascii="宋体" w:hAnsi="宋体" w:cs="宋体"/>
                <w:color w:val="auto"/>
                <w:kern w:val="0"/>
                <w:sz w:val="24"/>
                <w:lang w:bidi="ar"/>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F4C371E">
            <w:pPr>
              <w:widowControl/>
              <w:jc w:val="center"/>
              <w:textAlignment w:val="center"/>
              <w:rPr>
                <w:rFonts w:ascii="宋体" w:hAnsi="宋体" w:cs="宋体"/>
                <w:color w:val="auto"/>
                <w:sz w:val="24"/>
              </w:rPr>
            </w:pPr>
            <w:r>
              <w:rPr>
                <w:rFonts w:hint="eastAsia" w:ascii="宋体" w:hAnsi="宋体" w:cs="宋体"/>
                <w:color w:val="auto"/>
                <w:kern w:val="0"/>
                <w:sz w:val="24"/>
                <w:lang w:bidi="ar"/>
              </w:rPr>
              <w:t>实际完成目标</w:t>
            </w:r>
          </w:p>
        </w:tc>
      </w:tr>
      <w:tr w14:paraId="391A3F6A">
        <w:tblPrEx>
          <w:tblCellMar>
            <w:top w:w="0" w:type="dxa"/>
            <w:left w:w="0" w:type="dxa"/>
            <w:bottom w:w="0" w:type="dxa"/>
            <w:right w:w="0" w:type="dxa"/>
          </w:tblCellMar>
        </w:tblPrEx>
        <w:trPr>
          <w:trHeight w:val="1159"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6A4A5A4D">
            <w:pPr>
              <w:widowControl/>
              <w:jc w:val="left"/>
              <w:rPr>
                <w:rFonts w:ascii="宋体" w:hAnsi="宋体" w:cs="宋体"/>
                <w:color w:val="auto"/>
                <w:sz w:val="24"/>
              </w:rPr>
            </w:pP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5D38F73">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改善交通条件；加速产业发展；改变环境面貌；提升居住质量加速脱贫致富</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0220105">
            <w:pPr>
              <w:widowControl/>
              <w:jc w:val="center"/>
              <w:textAlignment w:val="center"/>
              <w:rPr>
                <w:rFonts w:ascii="宋体" w:hAnsi="宋体" w:cs="宋体"/>
                <w:color w:val="auto"/>
                <w:sz w:val="24"/>
              </w:rPr>
            </w:pPr>
            <w:r>
              <w:rPr>
                <w:rFonts w:hint="eastAsia" w:ascii="宋体" w:hAnsi="宋体" w:cs="宋体"/>
                <w:color w:val="auto"/>
                <w:sz w:val="24"/>
                <w:lang w:eastAsia="zh-CN"/>
              </w:rPr>
              <w:t>改善交通条件；加速产业发展；改变环境面貌；提升居住质量加速脱贫致富</w:t>
            </w:r>
          </w:p>
        </w:tc>
      </w:tr>
      <w:tr w14:paraId="5192A34F">
        <w:tblPrEx>
          <w:tblCellMar>
            <w:top w:w="0" w:type="dxa"/>
            <w:left w:w="0" w:type="dxa"/>
            <w:bottom w:w="0" w:type="dxa"/>
            <w:right w:w="0" w:type="dxa"/>
          </w:tblCellMar>
        </w:tblPrEx>
        <w:trPr>
          <w:trHeight w:val="1042"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158C2F8">
            <w:pPr>
              <w:widowControl/>
              <w:jc w:val="center"/>
              <w:textAlignment w:val="center"/>
              <w:rPr>
                <w:rFonts w:ascii="宋体" w:hAnsi="宋体" w:cs="宋体"/>
                <w:color w:val="auto"/>
                <w:sz w:val="24"/>
              </w:rPr>
            </w:pPr>
            <w:r>
              <w:rPr>
                <w:rFonts w:hint="eastAsia" w:ascii="宋体" w:hAnsi="宋体" w:cs="宋体"/>
                <w:color w:val="auto"/>
                <w:sz w:val="24"/>
              </w:rPr>
              <w:t>绩效指标完成情况</w:t>
            </w: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67464F6">
            <w:pPr>
              <w:widowControl/>
              <w:jc w:val="center"/>
              <w:textAlignment w:val="center"/>
              <w:rPr>
                <w:rFonts w:ascii="宋体" w:hAnsi="宋体" w:cs="宋体"/>
                <w:color w:val="auto"/>
                <w:sz w:val="24"/>
              </w:rPr>
            </w:pPr>
            <w:r>
              <w:rPr>
                <w:rFonts w:hint="eastAsia" w:ascii="宋体" w:hAnsi="宋体" w:cs="宋体"/>
                <w:color w:val="auto"/>
                <w:kern w:val="0"/>
                <w:sz w:val="24"/>
                <w:lang w:bidi="ar"/>
              </w:rPr>
              <w:t>一级指标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401E051">
            <w:pPr>
              <w:widowControl/>
              <w:jc w:val="center"/>
              <w:textAlignment w:val="center"/>
              <w:rPr>
                <w:rFonts w:ascii="宋体" w:hAnsi="宋体" w:cs="宋体"/>
                <w:color w:val="auto"/>
                <w:sz w:val="24"/>
              </w:rPr>
            </w:pPr>
            <w:r>
              <w:rPr>
                <w:rFonts w:hint="eastAsia" w:ascii="宋体" w:hAnsi="宋体" w:cs="宋体"/>
                <w:color w:val="auto"/>
                <w:kern w:val="0"/>
                <w:sz w:val="24"/>
                <w:lang w:bidi="ar"/>
              </w:rPr>
              <w:t>二级指标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DBD2900">
            <w:pPr>
              <w:widowControl/>
              <w:jc w:val="center"/>
              <w:textAlignment w:val="center"/>
              <w:rPr>
                <w:rFonts w:ascii="宋体" w:hAnsi="宋体" w:cs="宋体"/>
                <w:color w:val="auto"/>
                <w:sz w:val="24"/>
              </w:rPr>
            </w:pPr>
            <w:r>
              <w:rPr>
                <w:rFonts w:hint="eastAsia" w:ascii="宋体" w:hAnsi="宋体" w:cs="宋体"/>
                <w:color w:val="auto"/>
                <w:kern w:val="0"/>
                <w:sz w:val="24"/>
                <w:lang w:bidi="ar"/>
              </w:rPr>
              <w:t>三级指标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4B8AC59">
            <w:pPr>
              <w:widowControl/>
              <w:jc w:val="center"/>
              <w:textAlignment w:val="center"/>
              <w:rPr>
                <w:rFonts w:ascii="宋体" w:hAnsi="宋体" w:cs="宋体"/>
                <w:color w:val="auto"/>
                <w:sz w:val="24"/>
              </w:rPr>
            </w:pPr>
            <w:r>
              <w:rPr>
                <w:rFonts w:hint="eastAsia" w:ascii="宋体" w:hAnsi="宋体" w:cs="宋体"/>
                <w:color w:val="auto"/>
                <w:kern w:val="0"/>
                <w:sz w:val="24"/>
                <w:lang w:bidi="ar"/>
              </w:rPr>
              <w:t>预期指标值(包含数字及文字描述)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F28CB8D">
            <w:pPr>
              <w:widowControl/>
              <w:jc w:val="center"/>
              <w:textAlignment w:val="center"/>
              <w:rPr>
                <w:rFonts w:ascii="宋体" w:hAnsi="宋体" w:cs="宋体"/>
                <w:color w:val="auto"/>
                <w:sz w:val="24"/>
              </w:rPr>
            </w:pPr>
            <w:r>
              <w:rPr>
                <w:rFonts w:hint="eastAsia" w:ascii="宋体" w:hAnsi="宋体" w:cs="宋体"/>
                <w:color w:val="auto"/>
                <w:kern w:val="0"/>
                <w:sz w:val="24"/>
                <w:lang w:bidi="ar"/>
              </w:rPr>
              <w:t>实际完成指标值(包含数字及文字描述)</w:t>
            </w:r>
          </w:p>
        </w:tc>
      </w:tr>
      <w:tr w14:paraId="383643F8">
        <w:tblPrEx>
          <w:tblCellMar>
            <w:top w:w="0" w:type="dxa"/>
            <w:left w:w="0" w:type="dxa"/>
            <w:bottom w:w="0" w:type="dxa"/>
            <w:right w:w="0" w:type="dxa"/>
          </w:tblCellMar>
        </w:tblPrEx>
        <w:trPr>
          <w:trHeight w:val="953"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2FB07461">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48064FF">
            <w:pPr>
              <w:widowControl/>
              <w:jc w:val="center"/>
              <w:textAlignment w:val="center"/>
              <w:rPr>
                <w:rFonts w:ascii="宋体" w:hAnsi="宋体" w:cs="宋体"/>
                <w:color w:val="auto"/>
                <w:sz w:val="24"/>
              </w:rPr>
            </w:pPr>
            <w:r>
              <w:rPr>
                <w:rFonts w:hint="eastAsia" w:ascii="宋体" w:hAnsi="宋体" w:cs="宋体"/>
                <w:color w:val="auto"/>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84E9EF5">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产业土地开发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A016474">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eastAsia="zh-CN"/>
              </w:rPr>
              <w:t>全村</w:t>
            </w:r>
            <w:r>
              <w:rPr>
                <w:rFonts w:hint="eastAsia" w:ascii="宋体" w:hAnsi="宋体" w:cs="宋体"/>
                <w:color w:val="auto"/>
                <w:sz w:val="24"/>
                <w:lang w:val="en-US" w:eastAsia="zh-CN"/>
              </w:rPr>
              <w:t>500亩</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2E284D4">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eastAsia="zh-CN"/>
              </w:rPr>
              <w:t>整理土地</w:t>
            </w:r>
            <w:r>
              <w:rPr>
                <w:rFonts w:hint="eastAsia" w:ascii="宋体" w:hAnsi="宋体" w:cs="宋体"/>
                <w:color w:val="auto"/>
                <w:sz w:val="24"/>
                <w:lang w:val="en-US" w:eastAsia="zh-CN"/>
              </w:rPr>
              <w:t>500亩，开箱500亩</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56D2B31">
            <w:pPr>
              <w:widowControl/>
              <w:jc w:val="center"/>
              <w:textAlignment w:val="center"/>
              <w:rPr>
                <w:rFonts w:ascii="宋体" w:hAnsi="宋体" w:cs="宋体"/>
                <w:color w:val="auto"/>
                <w:sz w:val="24"/>
              </w:rPr>
            </w:pPr>
            <w:r>
              <w:rPr>
                <w:rFonts w:hint="eastAsia" w:ascii="宋体" w:hAnsi="宋体" w:cs="宋体"/>
                <w:color w:val="auto"/>
                <w:sz w:val="24"/>
                <w:lang w:eastAsia="zh-CN"/>
              </w:rPr>
              <w:t>整理土地</w:t>
            </w:r>
            <w:r>
              <w:rPr>
                <w:rFonts w:hint="eastAsia" w:ascii="宋体" w:hAnsi="宋体" w:cs="宋体"/>
                <w:color w:val="auto"/>
                <w:sz w:val="24"/>
                <w:lang w:val="en-US" w:eastAsia="zh-CN"/>
              </w:rPr>
              <w:t>500亩，开箱500亩，目前已栽植柑橘</w:t>
            </w:r>
          </w:p>
        </w:tc>
      </w:tr>
      <w:tr w14:paraId="69FDCE81">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24D3316F">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6ACCE63">
            <w:pPr>
              <w:widowControl/>
              <w:jc w:val="center"/>
              <w:textAlignment w:val="center"/>
              <w:rPr>
                <w:rFonts w:ascii="宋体" w:hAnsi="宋体" w:cs="宋体"/>
                <w:color w:val="auto"/>
                <w:sz w:val="24"/>
              </w:rPr>
            </w:pPr>
            <w:r>
              <w:rPr>
                <w:rFonts w:hint="eastAsia" w:ascii="宋体" w:hAnsi="宋体" w:cs="宋体"/>
                <w:color w:val="auto"/>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D772DD6">
            <w:pPr>
              <w:widowControl/>
              <w:jc w:val="both"/>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道路</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35B7F04">
            <w:pPr>
              <w:widowControl/>
              <w:jc w:val="center"/>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1烂路整治</w:t>
            </w:r>
          </w:p>
          <w:p w14:paraId="182EAB2E">
            <w:pPr>
              <w:widowControl/>
              <w:numPr>
                <w:ilvl w:val="0"/>
                <w:numId w:val="9"/>
              </w:numPr>
              <w:ind w:left="0" w:leftChars="0" w:firstLine="0" w:firstLineChars="0"/>
              <w:jc w:val="center"/>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村道加宽</w:t>
            </w:r>
          </w:p>
          <w:p w14:paraId="36BCCEAB">
            <w:pPr>
              <w:widowControl/>
              <w:numPr>
                <w:ilvl w:val="0"/>
                <w:numId w:val="9"/>
              </w:numPr>
              <w:ind w:left="0" w:leftChars="0" w:firstLine="0" w:firstLineChars="0"/>
              <w:jc w:val="center"/>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入户路硬化</w:t>
            </w:r>
          </w:p>
          <w:p w14:paraId="710104E0">
            <w:pPr>
              <w:widowControl/>
              <w:numPr>
                <w:ilvl w:val="0"/>
                <w:numId w:val="9"/>
              </w:numPr>
              <w:ind w:left="0" w:leftChars="0" w:firstLine="0" w:firstLineChars="0"/>
              <w:jc w:val="center"/>
              <w:textAlignment w:val="center"/>
              <w:rPr>
                <w:rFonts w:hint="eastAsia" w:ascii="宋体" w:hAnsi="宋体" w:cs="宋体"/>
                <w:color w:val="auto"/>
                <w:sz w:val="24"/>
                <w:lang w:val="en-US" w:eastAsia="zh-CN"/>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7E656C6">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eastAsia="zh-CN"/>
              </w:rPr>
              <w:t>完成全村烂路整治，村道加宽</w:t>
            </w:r>
            <w:r>
              <w:rPr>
                <w:rFonts w:hint="eastAsia" w:ascii="宋体" w:hAnsi="宋体" w:cs="宋体"/>
                <w:color w:val="auto"/>
                <w:sz w:val="24"/>
                <w:lang w:val="en-US" w:eastAsia="zh-CN"/>
              </w:rPr>
              <w:t>3公里；入户路340米</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9C33EFE">
            <w:pPr>
              <w:widowControl/>
              <w:jc w:val="center"/>
              <w:textAlignment w:val="center"/>
              <w:rPr>
                <w:rFonts w:ascii="宋体" w:hAnsi="宋体" w:cs="宋体"/>
                <w:color w:val="auto"/>
                <w:sz w:val="24"/>
              </w:rPr>
            </w:pPr>
            <w:r>
              <w:rPr>
                <w:rFonts w:hint="eastAsia" w:ascii="宋体" w:hAnsi="宋体" w:cs="宋体"/>
                <w:color w:val="auto"/>
                <w:sz w:val="24"/>
                <w:lang w:eastAsia="zh-CN"/>
              </w:rPr>
              <w:t>完成全村烂路整治，村道加宽</w:t>
            </w:r>
            <w:r>
              <w:rPr>
                <w:rFonts w:hint="eastAsia" w:ascii="宋体" w:hAnsi="宋体" w:cs="宋体"/>
                <w:color w:val="auto"/>
                <w:sz w:val="24"/>
                <w:lang w:val="en-US" w:eastAsia="zh-CN"/>
              </w:rPr>
              <w:t>3公里；入户路340米</w:t>
            </w:r>
          </w:p>
        </w:tc>
      </w:tr>
      <w:tr w14:paraId="35C66BB6">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13296505">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7040722">
            <w:pPr>
              <w:widowControl/>
              <w:jc w:val="center"/>
              <w:textAlignment w:val="center"/>
              <w:rPr>
                <w:rFonts w:ascii="宋体" w:hAnsi="宋体" w:cs="宋体"/>
                <w:color w:val="auto"/>
                <w:sz w:val="24"/>
              </w:rPr>
            </w:pPr>
            <w:r>
              <w:rPr>
                <w:rFonts w:hint="eastAsia" w:ascii="宋体" w:hAnsi="宋体" w:cs="宋体"/>
                <w:color w:val="auto"/>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E3B24A4">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风貌改造</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B7863C4">
            <w:pPr>
              <w:widowControl/>
              <w:numPr>
                <w:ilvl w:val="0"/>
                <w:numId w:val="10"/>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外墙风貌塑造166户</w:t>
            </w:r>
          </w:p>
          <w:p w14:paraId="5B717003">
            <w:pPr>
              <w:widowControl/>
              <w:numPr>
                <w:ilvl w:val="0"/>
                <w:numId w:val="10"/>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环境整治</w:t>
            </w:r>
          </w:p>
          <w:p w14:paraId="63FE3ABE">
            <w:pPr>
              <w:widowControl/>
              <w:numPr>
                <w:ilvl w:val="0"/>
                <w:numId w:val="0"/>
              </w:numPr>
              <w:jc w:val="left"/>
              <w:textAlignment w:val="center"/>
              <w:rPr>
                <w:rFonts w:hint="eastAsia" w:ascii="宋体" w:hAnsi="宋体" w:cs="宋体"/>
                <w:color w:val="auto"/>
                <w:sz w:val="24"/>
                <w:lang w:val="en-US" w:eastAsia="zh-CN"/>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C53BD1A">
            <w:pPr>
              <w:widowControl/>
              <w:numPr>
                <w:ilvl w:val="0"/>
                <w:numId w:val="0"/>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外墙风貌塑造166户，全村清杂去乱，面貌改变</w:t>
            </w:r>
          </w:p>
          <w:p w14:paraId="384555F2">
            <w:pPr>
              <w:widowControl/>
              <w:jc w:val="left"/>
              <w:textAlignment w:val="center"/>
              <w:rPr>
                <w:rFonts w:ascii="宋体" w:hAnsi="宋体" w:cs="宋体"/>
                <w:color w:val="auto"/>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810BD91">
            <w:pPr>
              <w:widowControl/>
              <w:numPr>
                <w:ilvl w:val="0"/>
                <w:numId w:val="0"/>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外墙风貌塑造166户，全村清杂去乱，面貌一新。</w:t>
            </w:r>
          </w:p>
          <w:p w14:paraId="1B263DF6">
            <w:pPr>
              <w:widowControl/>
              <w:jc w:val="center"/>
              <w:textAlignment w:val="center"/>
              <w:rPr>
                <w:rFonts w:ascii="宋体" w:hAnsi="宋体" w:cs="宋体"/>
                <w:color w:val="auto"/>
                <w:sz w:val="24"/>
              </w:rPr>
            </w:pPr>
          </w:p>
        </w:tc>
      </w:tr>
      <w:tr w14:paraId="3009D2BD">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424159C2">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E73EE6F">
            <w:pPr>
              <w:widowControl/>
              <w:jc w:val="center"/>
              <w:textAlignment w:val="center"/>
              <w:rPr>
                <w:rFonts w:ascii="宋体" w:hAnsi="宋体" w:cs="宋体"/>
                <w:color w:val="auto"/>
                <w:kern w:val="0"/>
                <w:sz w:val="24"/>
                <w:lang w:bidi="ar"/>
              </w:rPr>
            </w:pPr>
            <w:r>
              <w:rPr>
                <w:rFonts w:hint="eastAsia" w:ascii="宋体" w:hAnsi="宋体" w:cs="宋体"/>
                <w:color w:val="auto"/>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53D076D">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村委会办公楼改造</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A52AB2E">
            <w:pPr>
              <w:widowControl/>
              <w:numPr>
                <w:ilvl w:val="0"/>
                <w:numId w:val="11"/>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办公楼改造</w:t>
            </w:r>
          </w:p>
          <w:p w14:paraId="756278F2">
            <w:pPr>
              <w:widowControl/>
              <w:numPr>
                <w:ilvl w:val="0"/>
                <w:numId w:val="11"/>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绿化</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5B04B07">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旧办公楼扩建，装修、加固，村委会环境打造</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7F164DA">
            <w:pPr>
              <w:widowControl/>
              <w:jc w:val="center"/>
              <w:textAlignment w:val="center"/>
              <w:rPr>
                <w:rFonts w:ascii="宋体" w:hAnsi="宋体" w:cs="宋体"/>
                <w:color w:val="auto"/>
                <w:sz w:val="24"/>
              </w:rPr>
            </w:pPr>
            <w:r>
              <w:rPr>
                <w:rFonts w:hint="eastAsia" w:ascii="宋体" w:hAnsi="宋体" w:cs="宋体"/>
                <w:color w:val="auto"/>
                <w:sz w:val="24"/>
                <w:lang w:eastAsia="zh-CN"/>
              </w:rPr>
              <w:t>旧办公楼扩建，装修、加固，村委会环境打造</w:t>
            </w:r>
          </w:p>
        </w:tc>
      </w:tr>
      <w:tr w14:paraId="66879B00">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3CEE9404">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EA5FA65">
            <w:pPr>
              <w:widowControl/>
              <w:jc w:val="center"/>
              <w:textAlignment w:val="center"/>
              <w:rPr>
                <w:rFonts w:ascii="宋体" w:hAnsi="宋体" w:cs="宋体"/>
                <w:color w:val="auto"/>
                <w:sz w:val="24"/>
              </w:rPr>
            </w:pPr>
            <w:r>
              <w:rPr>
                <w:rFonts w:hint="eastAsia" w:ascii="宋体" w:hAnsi="宋体" w:cs="宋体"/>
                <w:color w:val="auto"/>
                <w:kern w:val="0"/>
                <w:sz w:val="24"/>
                <w:lang w:bidi="ar"/>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564078C">
            <w:pPr>
              <w:widowControl/>
              <w:jc w:val="left"/>
              <w:textAlignment w:val="center"/>
              <w:rPr>
                <w:rFonts w:ascii="宋体" w:hAnsi="宋体" w:cs="宋体"/>
                <w:color w:val="auto"/>
                <w:sz w:val="24"/>
              </w:rPr>
            </w:pPr>
            <w:r>
              <w:rPr>
                <w:rFonts w:hint="eastAsia" w:ascii="宋体" w:hAnsi="宋体" w:cs="宋体"/>
                <w:color w:val="auto"/>
                <w:sz w:val="24"/>
                <w:lang w:eastAsia="zh-CN"/>
              </w:rPr>
              <w:t>社会效益指标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4F60F87">
            <w:pPr>
              <w:widowControl/>
              <w:numPr>
                <w:ilvl w:val="0"/>
                <w:numId w:val="12"/>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提升村民生活质量</w:t>
            </w:r>
          </w:p>
          <w:p w14:paraId="13137334">
            <w:pPr>
              <w:widowControl/>
              <w:numPr>
                <w:ilvl w:val="0"/>
                <w:numId w:val="12"/>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完善聚居点基础设施配套</w:t>
            </w:r>
          </w:p>
          <w:p w14:paraId="5C8D4B49">
            <w:pPr>
              <w:widowControl/>
              <w:numPr>
                <w:ilvl w:val="0"/>
                <w:numId w:val="12"/>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改善交通条件</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84496B4">
            <w:pPr>
              <w:widowControl/>
              <w:numPr>
                <w:ilvl w:val="0"/>
                <w:numId w:val="0"/>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提升村民生活质量</w:t>
            </w:r>
          </w:p>
          <w:p w14:paraId="4054F93C">
            <w:pPr>
              <w:widowControl/>
              <w:numPr>
                <w:ilvl w:val="0"/>
                <w:numId w:val="0"/>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完善聚居点基础设施配套</w:t>
            </w:r>
          </w:p>
          <w:p w14:paraId="20D0B7D4">
            <w:pPr>
              <w:widowControl/>
              <w:jc w:val="left"/>
              <w:textAlignment w:val="center"/>
              <w:rPr>
                <w:rFonts w:ascii="宋体" w:hAnsi="宋体" w:cs="宋体"/>
                <w:color w:val="auto"/>
                <w:sz w:val="24"/>
              </w:rPr>
            </w:pPr>
            <w:r>
              <w:rPr>
                <w:rFonts w:hint="eastAsia" w:ascii="宋体" w:hAnsi="宋体" w:cs="宋体"/>
                <w:color w:val="auto"/>
                <w:sz w:val="24"/>
                <w:lang w:val="en-US" w:eastAsia="zh-CN"/>
              </w:rPr>
              <w:t>改善交通条</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2F9F476">
            <w:pPr>
              <w:widowControl/>
              <w:numPr>
                <w:ilvl w:val="0"/>
                <w:numId w:val="0"/>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提升村民生活质量</w:t>
            </w:r>
          </w:p>
          <w:p w14:paraId="1E7C29F9">
            <w:pPr>
              <w:widowControl/>
              <w:numPr>
                <w:ilvl w:val="0"/>
                <w:numId w:val="0"/>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完善聚居点基础设施配套</w:t>
            </w:r>
          </w:p>
          <w:p w14:paraId="06A42D59">
            <w:pPr>
              <w:widowControl/>
              <w:jc w:val="left"/>
              <w:textAlignment w:val="center"/>
              <w:rPr>
                <w:rFonts w:ascii="宋体" w:hAnsi="宋体" w:cs="宋体"/>
                <w:color w:val="auto"/>
                <w:sz w:val="24"/>
              </w:rPr>
            </w:pPr>
            <w:r>
              <w:rPr>
                <w:rFonts w:hint="eastAsia" w:ascii="宋体" w:hAnsi="宋体" w:cs="宋体"/>
                <w:color w:val="auto"/>
                <w:sz w:val="24"/>
                <w:lang w:val="en-US" w:eastAsia="zh-CN"/>
              </w:rPr>
              <w:t>改善交通条</w:t>
            </w:r>
          </w:p>
        </w:tc>
      </w:tr>
      <w:tr w14:paraId="062C437B">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00CAAF38">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8ED6514">
            <w:pPr>
              <w:widowControl/>
              <w:jc w:val="center"/>
              <w:textAlignment w:val="center"/>
              <w:rPr>
                <w:rFonts w:ascii="宋体" w:hAnsi="宋体" w:cs="宋体"/>
                <w:color w:val="auto"/>
                <w:sz w:val="24"/>
              </w:rPr>
            </w:pPr>
            <w:r>
              <w:rPr>
                <w:rFonts w:hint="eastAsia" w:ascii="宋体" w:hAnsi="宋体" w:cs="宋体"/>
                <w:color w:val="auto"/>
                <w:kern w:val="0"/>
                <w:sz w:val="24"/>
                <w:lang w:bidi="ar"/>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6770AE8">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经济效益</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22C3FFA">
            <w:pPr>
              <w:widowControl/>
              <w:numPr>
                <w:ilvl w:val="0"/>
                <w:numId w:val="13"/>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加快产业发展，提高经济收入</w:t>
            </w:r>
          </w:p>
          <w:p w14:paraId="01A29BC9">
            <w:pPr>
              <w:widowControl/>
              <w:numPr>
                <w:ilvl w:val="0"/>
                <w:numId w:val="13"/>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加速脱贫致富，</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934E75B">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全村面貌改变，产业发展提速</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AFE68B0">
            <w:pPr>
              <w:widowControl/>
              <w:jc w:val="left"/>
              <w:textAlignment w:val="center"/>
              <w:rPr>
                <w:rFonts w:ascii="宋体" w:hAnsi="宋体" w:cs="宋体"/>
                <w:color w:val="auto"/>
                <w:sz w:val="24"/>
                <w:lang w:val="en-US"/>
              </w:rPr>
            </w:pPr>
            <w:r>
              <w:rPr>
                <w:rFonts w:hint="eastAsia" w:ascii="宋体" w:hAnsi="宋体" w:cs="宋体"/>
                <w:color w:val="auto"/>
                <w:sz w:val="24"/>
                <w:lang w:eastAsia="zh-CN"/>
              </w:rPr>
              <w:t>全村面貌改变极大改变，已栽植水果</w:t>
            </w:r>
            <w:r>
              <w:rPr>
                <w:rFonts w:hint="eastAsia" w:ascii="宋体" w:hAnsi="宋体" w:cs="宋体"/>
                <w:color w:val="auto"/>
                <w:sz w:val="24"/>
                <w:lang w:val="en-US" w:eastAsia="zh-CN"/>
              </w:rPr>
              <w:t>500余母</w:t>
            </w:r>
          </w:p>
        </w:tc>
      </w:tr>
      <w:tr w14:paraId="2E9635F2">
        <w:tblPrEx>
          <w:tblCellMar>
            <w:top w:w="0" w:type="dxa"/>
            <w:left w:w="0" w:type="dxa"/>
            <w:bottom w:w="0" w:type="dxa"/>
            <w:right w:w="0" w:type="dxa"/>
          </w:tblCellMar>
        </w:tblPrEx>
        <w:trPr>
          <w:trHeight w:val="1050"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09A48417">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548A6B7">
            <w:pPr>
              <w:widowControl/>
              <w:jc w:val="center"/>
              <w:textAlignment w:val="center"/>
              <w:rPr>
                <w:rFonts w:ascii="宋体" w:hAnsi="宋体" w:cs="宋体"/>
                <w:color w:val="auto"/>
                <w:sz w:val="24"/>
              </w:rPr>
            </w:pPr>
            <w:r>
              <w:rPr>
                <w:rFonts w:hint="eastAsia" w:ascii="宋体" w:hAnsi="宋体" w:cs="宋体"/>
                <w:color w:val="auto"/>
                <w:kern w:val="0"/>
                <w:sz w:val="24"/>
                <w:lang w:bidi="ar"/>
              </w:rPr>
              <w:t>满意度指标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DB006F9">
            <w:pPr>
              <w:widowControl/>
              <w:jc w:val="center"/>
              <w:textAlignment w:val="center"/>
              <w:rPr>
                <w:rFonts w:ascii="宋体" w:hAnsi="宋体" w:cs="宋体"/>
                <w:color w:val="auto"/>
                <w:sz w:val="24"/>
              </w:rPr>
            </w:pPr>
            <w:r>
              <w:rPr>
                <w:rFonts w:hint="eastAsia" w:ascii="宋体" w:hAnsi="宋体" w:cs="宋体"/>
                <w:color w:val="auto"/>
                <w:sz w:val="24"/>
                <w:lang w:eastAsia="zh-CN"/>
              </w:rPr>
              <w:t>满意度指标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390E650">
            <w:pPr>
              <w:widowControl/>
              <w:jc w:val="center"/>
              <w:textAlignment w:val="center"/>
              <w:rPr>
                <w:rFonts w:ascii="宋体" w:hAnsi="宋体" w:cs="宋体"/>
                <w:color w:val="auto"/>
                <w:sz w:val="24"/>
              </w:rPr>
            </w:pPr>
            <w:r>
              <w:rPr>
                <w:rFonts w:hint="eastAsia" w:ascii="宋体" w:hAnsi="宋体" w:cs="宋体"/>
                <w:color w:val="auto"/>
                <w:sz w:val="24"/>
                <w:lang w:eastAsia="zh-CN"/>
              </w:rPr>
              <w:t>群众满意度</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1F13C8B">
            <w:pPr>
              <w:widowControl/>
              <w:jc w:val="center"/>
              <w:textAlignment w:val="center"/>
              <w:rPr>
                <w:rFonts w:ascii="宋体" w:hAnsi="宋体" w:cs="宋体"/>
                <w:color w:val="auto"/>
                <w:sz w:val="24"/>
              </w:rPr>
            </w:pPr>
            <w:r>
              <w:rPr>
                <w:rFonts w:hint="eastAsia" w:ascii="宋体" w:hAnsi="宋体" w:cs="宋体"/>
                <w:color w:val="auto"/>
                <w:sz w:val="24"/>
                <w:lang w:eastAsia="zh-CN"/>
              </w:rPr>
              <w:t>大于</w:t>
            </w:r>
            <w:r>
              <w:rPr>
                <w:rFonts w:hint="eastAsia" w:ascii="宋体" w:hAnsi="宋体" w:cs="宋体"/>
                <w:color w:val="auto"/>
                <w:sz w:val="24"/>
                <w:lang w:val="en-US" w:eastAsia="zh-CN"/>
              </w:rPr>
              <w:t>95%</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59CE71D">
            <w:pPr>
              <w:widowControl/>
              <w:jc w:val="center"/>
              <w:textAlignment w:val="center"/>
              <w:rPr>
                <w:rFonts w:ascii="宋体" w:hAnsi="宋体" w:cs="宋体"/>
                <w:color w:val="auto"/>
                <w:sz w:val="24"/>
              </w:rPr>
            </w:pPr>
            <w:r>
              <w:rPr>
                <w:rFonts w:hint="eastAsia" w:ascii="宋体" w:hAnsi="宋体" w:cs="宋体"/>
                <w:color w:val="auto"/>
                <w:sz w:val="24"/>
                <w:lang w:eastAsia="zh-CN"/>
              </w:rPr>
              <w:t>大于</w:t>
            </w:r>
            <w:r>
              <w:rPr>
                <w:rFonts w:hint="eastAsia" w:ascii="宋体" w:hAnsi="宋体" w:cs="宋体"/>
                <w:color w:val="auto"/>
                <w:sz w:val="24"/>
                <w:lang w:val="en-US" w:eastAsia="zh-CN"/>
              </w:rPr>
              <w:t>95%</w:t>
            </w:r>
          </w:p>
        </w:tc>
      </w:tr>
    </w:tbl>
    <w:p w14:paraId="5D36BDFF">
      <w:pPr>
        <w:rPr>
          <w:rFonts w:ascii="Calibri" w:hAnsi="Calibri"/>
          <w:color w:val="auto"/>
        </w:rPr>
      </w:pPr>
    </w:p>
    <w:tbl>
      <w:tblPr>
        <w:tblStyle w:val="13"/>
        <w:tblpPr w:leftFromText="180" w:rightFromText="180" w:vertAnchor="text" w:horzAnchor="page" w:tblpXSpec="center" w:tblpY="423"/>
        <w:tblOverlap w:val="never"/>
        <w:tblW w:w="9960" w:type="dxa"/>
        <w:tblInd w:w="0" w:type="dxa"/>
        <w:tblLayout w:type="fixed"/>
        <w:tblCellMar>
          <w:top w:w="0" w:type="dxa"/>
          <w:left w:w="0" w:type="dxa"/>
          <w:bottom w:w="0" w:type="dxa"/>
          <w:right w:w="0" w:type="dxa"/>
        </w:tblCellMar>
      </w:tblPr>
      <w:tblGrid>
        <w:gridCol w:w="390"/>
        <w:gridCol w:w="1367"/>
        <w:gridCol w:w="1025"/>
        <w:gridCol w:w="2392"/>
        <w:gridCol w:w="2394"/>
        <w:gridCol w:w="2392"/>
      </w:tblGrid>
      <w:tr w14:paraId="7F617820">
        <w:tblPrEx>
          <w:tblCellMar>
            <w:top w:w="0" w:type="dxa"/>
            <w:left w:w="0" w:type="dxa"/>
            <w:bottom w:w="0" w:type="dxa"/>
            <w:right w:w="0" w:type="dxa"/>
          </w:tblCellMar>
        </w:tblPrEx>
        <w:trPr>
          <w:trHeight w:val="1034" w:hRule="atLeast"/>
        </w:trPr>
        <w:tc>
          <w:tcPr>
            <w:tcW w:w="9960" w:type="dxa"/>
            <w:gridSpan w:val="6"/>
            <w:tcMar>
              <w:top w:w="15" w:type="dxa"/>
              <w:left w:w="15" w:type="dxa"/>
              <w:bottom w:w="0" w:type="dxa"/>
              <w:right w:w="15" w:type="dxa"/>
            </w:tcMar>
            <w:vAlign w:val="center"/>
          </w:tcPr>
          <w:p w14:paraId="23140371">
            <w:pPr>
              <w:pStyle w:val="24"/>
              <w:widowControl/>
              <w:ind w:left="4173" w:leftChars="1310" w:hanging="1422" w:hangingChars="395"/>
              <w:textAlignment w:val="center"/>
              <w:rPr>
                <w:rFonts w:ascii="宋体" w:hAnsi="宋体" w:cs="宋体"/>
                <w:color w:val="auto"/>
                <w:sz w:val="36"/>
                <w:szCs w:val="36"/>
              </w:rPr>
            </w:pPr>
            <w:r>
              <w:rPr>
                <w:rFonts w:hint="eastAsia" w:ascii="黑体" w:hAnsi="黑体" w:eastAsia="黑体" w:cs="宋体"/>
                <w:bCs/>
                <w:color w:val="auto"/>
                <w:kern w:val="0"/>
                <w:sz w:val="36"/>
                <w:szCs w:val="36"/>
                <w:lang w:bidi="ar"/>
              </w:rPr>
              <w:t>项目支出绩效目标完成情况表</w:t>
            </w:r>
            <w:r>
              <w:rPr>
                <w:rFonts w:hint="eastAsia" w:ascii="宋体" w:hAnsi="宋体" w:cs="宋体"/>
                <w:b/>
                <w:bCs/>
                <w:color w:val="auto"/>
                <w:kern w:val="0"/>
                <w:sz w:val="36"/>
                <w:szCs w:val="36"/>
                <w:lang w:bidi="ar"/>
              </w:rPr>
              <w:br w:type="textWrapping"/>
            </w:r>
            <w:r>
              <w:rPr>
                <w:rFonts w:hint="eastAsia" w:ascii="宋体" w:hAnsi="宋体" w:cs="宋体"/>
                <w:color w:val="auto"/>
                <w:kern w:val="0"/>
                <w:sz w:val="36"/>
                <w:szCs w:val="36"/>
                <w:lang w:bidi="ar"/>
              </w:rPr>
              <w:t>(2018 年度)</w:t>
            </w:r>
          </w:p>
        </w:tc>
      </w:tr>
      <w:tr w14:paraId="52592EA4">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FDE5E3E">
            <w:pPr>
              <w:widowControl/>
              <w:jc w:val="center"/>
              <w:textAlignment w:val="center"/>
              <w:rPr>
                <w:rFonts w:ascii="宋体" w:hAnsi="宋体" w:cs="宋体"/>
                <w:color w:val="auto"/>
                <w:sz w:val="24"/>
              </w:rPr>
            </w:pPr>
            <w:r>
              <w:rPr>
                <w:rFonts w:hint="eastAsia" w:ascii="宋体" w:hAnsi="宋体" w:cs="宋体"/>
                <w:color w:val="auto"/>
                <w:kern w:val="0"/>
                <w:sz w:val="24"/>
                <w:lang w:bidi="ar"/>
              </w:rPr>
              <w:t>项目名称</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274F9A0">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eastAsia="zh-CN"/>
              </w:rPr>
              <w:t>水磨村资产收益扶贫</w:t>
            </w:r>
            <w:r>
              <w:rPr>
                <w:rFonts w:hint="eastAsia" w:ascii="宋体" w:hAnsi="宋体" w:cs="宋体"/>
                <w:color w:val="auto"/>
                <w:sz w:val="24"/>
                <w:lang w:val="en-US" w:eastAsia="zh-CN"/>
              </w:rPr>
              <w:t>-合作经济组织建设</w:t>
            </w:r>
          </w:p>
        </w:tc>
      </w:tr>
      <w:tr w14:paraId="32221D41">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1520653">
            <w:pPr>
              <w:widowControl/>
              <w:jc w:val="center"/>
              <w:textAlignment w:val="center"/>
              <w:rPr>
                <w:rFonts w:ascii="宋体" w:hAnsi="宋体" w:cs="宋体"/>
                <w:color w:val="auto"/>
                <w:sz w:val="24"/>
              </w:rPr>
            </w:pPr>
            <w:r>
              <w:rPr>
                <w:rFonts w:hint="eastAsia" w:ascii="宋体" w:hAnsi="宋体" w:cs="宋体"/>
                <w:color w:val="auto"/>
                <w:kern w:val="0"/>
                <w:sz w:val="24"/>
                <w:lang w:bidi="ar"/>
              </w:rPr>
              <w:t>预算单位</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6EEDBF6">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广元市昭化区黄龙乡人民政府</w:t>
            </w:r>
          </w:p>
        </w:tc>
      </w:tr>
      <w:tr w14:paraId="2BC82D57">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CBCE43D">
            <w:pPr>
              <w:widowControl/>
              <w:jc w:val="center"/>
              <w:textAlignment w:val="center"/>
              <w:rPr>
                <w:rFonts w:ascii="宋体" w:hAnsi="宋体" w:cs="宋体"/>
                <w:color w:val="auto"/>
                <w:sz w:val="24"/>
              </w:rPr>
            </w:pPr>
            <w:r>
              <w:rPr>
                <w:rFonts w:hint="eastAsia" w:ascii="宋体" w:hAnsi="宋体" w:cs="宋体"/>
                <w:color w:val="auto"/>
                <w:kern w:val="0"/>
                <w:sz w:val="24"/>
                <w:lang w:bidi="ar"/>
              </w:rPr>
              <w:t>预算执行情况(万元)</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AEDFFB6">
            <w:pPr>
              <w:widowControl/>
              <w:jc w:val="center"/>
              <w:textAlignment w:val="center"/>
              <w:rPr>
                <w:rFonts w:ascii="宋体" w:hAnsi="宋体" w:cs="宋体"/>
                <w:color w:val="auto"/>
                <w:sz w:val="24"/>
              </w:rPr>
            </w:pPr>
            <w:r>
              <w:rPr>
                <w:rFonts w:hint="eastAsia" w:ascii="宋体" w:hAnsi="宋体" w:cs="宋体"/>
                <w:color w:val="auto"/>
                <w:kern w:val="0"/>
                <w:sz w:val="24"/>
                <w:lang w:bidi="ar"/>
              </w:rPr>
              <w:t>预算数: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72826CB">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50</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FEB6461">
            <w:pPr>
              <w:widowControl/>
              <w:jc w:val="center"/>
              <w:textAlignment w:val="center"/>
              <w:rPr>
                <w:rFonts w:ascii="宋体" w:hAnsi="宋体" w:cs="宋体"/>
                <w:color w:val="auto"/>
                <w:sz w:val="24"/>
              </w:rPr>
            </w:pPr>
            <w:r>
              <w:rPr>
                <w:rFonts w:hint="eastAsia" w:ascii="宋体" w:hAnsi="宋体" w:cs="宋体"/>
                <w:color w:val="auto"/>
                <w:kern w:val="0"/>
                <w:sz w:val="24"/>
                <w:lang w:bidi="ar"/>
              </w:rPr>
              <w:t>执行数: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A8202FC">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46.38</w:t>
            </w:r>
          </w:p>
        </w:tc>
      </w:tr>
      <w:tr w14:paraId="2B0A7458">
        <w:tblPrEx>
          <w:tblCellMar>
            <w:top w:w="0" w:type="dxa"/>
            <w:left w:w="0" w:type="dxa"/>
            <w:bottom w:w="0" w:type="dxa"/>
            <w:right w:w="0" w:type="dxa"/>
          </w:tblCellMar>
        </w:tblPrEx>
        <w:trPr>
          <w:trHeight w:val="27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286EC4EA">
            <w:pPr>
              <w:widowControl/>
              <w:jc w:val="left"/>
              <w:rPr>
                <w:rFonts w:ascii="宋体" w:hAnsi="宋体" w:cs="宋体"/>
                <w:color w:val="auto"/>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4AF1696">
            <w:pPr>
              <w:widowControl/>
              <w:jc w:val="center"/>
              <w:textAlignment w:val="center"/>
              <w:rPr>
                <w:rFonts w:ascii="宋体" w:hAnsi="宋体" w:cs="宋体"/>
                <w:color w:val="auto"/>
                <w:sz w:val="24"/>
              </w:rPr>
            </w:pPr>
            <w:r>
              <w:rPr>
                <w:rFonts w:hint="eastAsia" w:ascii="宋体" w:hAnsi="宋体" w:cs="宋体"/>
                <w:color w:val="auto"/>
                <w:kern w:val="0"/>
                <w:sz w:val="24"/>
                <w:lang w:bidi="ar"/>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B7D9913">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50</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27F0025">
            <w:pPr>
              <w:widowControl/>
              <w:jc w:val="center"/>
              <w:textAlignment w:val="center"/>
              <w:rPr>
                <w:rFonts w:ascii="宋体" w:hAnsi="宋体" w:cs="宋体"/>
                <w:color w:val="auto"/>
                <w:sz w:val="24"/>
              </w:rPr>
            </w:pPr>
            <w:r>
              <w:rPr>
                <w:rFonts w:hint="eastAsia" w:ascii="宋体" w:hAnsi="宋体" w:cs="宋体"/>
                <w:color w:val="auto"/>
                <w:kern w:val="0"/>
                <w:sz w:val="24"/>
                <w:lang w:bidi="ar"/>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0A256E1">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46.38</w:t>
            </w:r>
          </w:p>
        </w:tc>
      </w:tr>
      <w:tr w14:paraId="54701AC0">
        <w:tblPrEx>
          <w:tblCellMar>
            <w:top w:w="0" w:type="dxa"/>
            <w:left w:w="0" w:type="dxa"/>
            <w:bottom w:w="0" w:type="dxa"/>
            <w:right w:w="0" w:type="dxa"/>
          </w:tblCellMar>
        </w:tblPrEx>
        <w:trPr>
          <w:trHeight w:val="1511"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69EE270E">
            <w:pPr>
              <w:widowControl/>
              <w:jc w:val="left"/>
              <w:rPr>
                <w:rFonts w:ascii="宋体" w:hAnsi="宋体" w:cs="宋体"/>
                <w:color w:val="auto"/>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31E5BAC">
            <w:pPr>
              <w:widowControl/>
              <w:jc w:val="center"/>
              <w:textAlignment w:val="center"/>
              <w:rPr>
                <w:rFonts w:ascii="宋体" w:hAnsi="宋体" w:cs="宋体"/>
                <w:color w:val="auto"/>
                <w:sz w:val="24"/>
              </w:rPr>
            </w:pPr>
            <w:r>
              <w:rPr>
                <w:rFonts w:hint="eastAsia" w:ascii="宋体" w:hAnsi="宋体" w:cs="宋体"/>
                <w:color w:val="auto"/>
                <w:kern w:val="0"/>
                <w:sz w:val="24"/>
                <w:lang w:bidi="ar"/>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75628B9">
            <w:pPr>
              <w:widowControl/>
              <w:jc w:val="center"/>
              <w:textAlignment w:val="center"/>
              <w:rPr>
                <w:rFonts w:hint="eastAsia" w:ascii="宋体" w:hAnsi="宋体" w:eastAsia="宋体" w:cs="宋体"/>
                <w:color w:val="auto"/>
                <w:sz w:val="24"/>
                <w:lang w:val="en-US" w:eastAsia="zh-CN"/>
              </w:rPr>
            </w:pPr>
            <w:r>
              <w:rPr>
                <w:rFonts w:hint="eastAsia" w:ascii="宋体" w:hAnsi="宋体" w:cs="宋体"/>
                <w:color w:val="auto"/>
                <w:kern w:val="0"/>
                <w:sz w:val="24"/>
                <w:lang w:val="en-US" w:eastAsia="zh-CN" w:bidi="ar"/>
              </w:rPr>
              <w:t>11</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2A15197">
            <w:pPr>
              <w:widowControl/>
              <w:jc w:val="center"/>
              <w:textAlignment w:val="center"/>
              <w:rPr>
                <w:rFonts w:ascii="宋体" w:hAnsi="宋体" w:cs="宋体"/>
                <w:color w:val="auto"/>
                <w:sz w:val="24"/>
              </w:rPr>
            </w:pPr>
            <w:r>
              <w:rPr>
                <w:rFonts w:hint="eastAsia" w:ascii="宋体" w:hAnsi="宋体" w:cs="宋体"/>
                <w:color w:val="auto"/>
                <w:kern w:val="0"/>
                <w:sz w:val="24"/>
                <w:lang w:bidi="ar"/>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72DF387">
            <w:pPr>
              <w:jc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11</w:t>
            </w:r>
          </w:p>
        </w:tc>
      </w:tr>
      <w:tr w14:paraId="24076BFB">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E9EE24A">
            <w:pPr>
              <w:widowControl/>
              <w:jc w:val="center"/>
              <w:textAlignment w:val="center"/>
              <w:rPr>
                <w:rFonts w:ascii="宋体" w:hAnsi="宋体" w:cs="宋体"/>
                <w:color w:val="auto"/>
                <w:sz w:val="24"/>
              </w:rPr>
            </w:pPr>
            <w:r>
              <w:rPr>
                <w:rFonts w:hint="eastAsia" w:ascii="宋体" w:hAnsi="宋体" w:cs="宋体"/>
                <w:color w:val="auto"/>
                <w:kern w:val="0"/>
                <w:sz w:val="24"/>
                <w:lang w:bidi="ar"/>
              </w:rPr>
              <w:t>年度目标完成情况</w:t>
            </w: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256A5A3">
            <w:pPr>
              <w:widowControl/>
              <w:jc w:val="center"/>
              <w:textAlignment w:val="center"/>
              <w:rPr>
                <w:rFonts w:ascii="宋体" w:hAnsi="宋体" w:cs="宋体"/>
                <w:color w:val="auto"/>
                <w:sz w:val="24"/>
              </w:rPr>
            </w:pPr>
            <w:r>
              <w:rPr>
                <w:rFonts w:hint="eastAsia" w:ascii="宋体" w:hAnsi="宋体" w:cs="宋体"/>
                <w:color w:val="auto"/>
                <w:kern w:val="0"/>
                <w:sz w:val="24"/>
                <w:lang w:bidi="ar"/>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EDFDB17">
            <w:pPr>
              <w:widowControl/>
              <w:jc w:val="center"/>
              <w:textAlignment w:val="center"/>
              <w:rPr>
                <w:rFonts w:ascii="宋体" w:hAnsi="宋体" w:cs="宋体"/>
                <w:color w:val="auto"/>
                <w:sz w:val="24"/>
              </w:rPr>
            </w:pPr>
            <w:r>
              <w:rPr>
                <w:rFonts w:hint="eastAsia" w:ascii="宋体" w:hAnsi="宋体" w:cs="宋体"/>
                <w:color w:val="auto"/>
                <w:kern w:val="0"/>
                <w:sz w:val="24"/>
                <w:lang w:bidi="ar"/>
              </w:rPr>
              <w:t>实际完成目标</w:t>
            </w:r>
          </w:p>
        </w:tc>
      </w:tr>
      <w:tr w14:paraId="1D986CBB">
        <w:tblPrEx>
          <w:tblCellMar>
            <w:top w:w="0" w:type="dxa"/>
            <w:left w:w="0" w:type="dxa"/>
            <w:bottom w:w="0" w:type="dxa"/>
            <w:right w:w="0" w:type="dxa"/>
          </w:tblCellMar>
        </w:tblPrEx>
        <w:trPr>
          <w:trHeight w:val="1159"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447FE9B8">
            <w:pPr>
              <w:widowControl/>
              <w:jc w:val="left"/>
              <w:rPr>
                <w:rFonts w:ascii="宋体" w:hAnsi="宋体" w:cs="宋体"/>
                <w:color w:val="auto"/>
                <w:sz w:val="24"/>
              </w:rPr>
            </w:pP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8C9D84C">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建成以合作经济组织为主的收购点，加大我乡中药材产业发展，确保产品能全部收购，保证村民种植中药材的积极性</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A9C4403">
            <w:pPr>
              <w:widowControl/>
              <w:jc w:val="center"/>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该项目已按时完工，保证了中药材的收购</w:t>
            </w:r>
          </w:p>
        </w:tc>
      </w:tr>
      <w:tr w14:paraId="40334EED">
        <w:tblPrEx>
          <w:tblCellMar>
            <w:top w:w="0" w:type="dxa"/>
            <w:left w:w="0" w:type="dxa"/>
            <w:bottom w:w="0" w:type="dxa"/>
            <w:right w:w="0" w:type="dxa"/>
          </w:tblCellMar>
        </w:tblPrEx>
        <w:trPr>
          <w:trHeight w:val="1042"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3024305">
            <w:pPr>
              <w:widowControl/>
              <w:jc w:val="center"/>
              <w:textAlignment w:val="center"/>
              <w:rPr>
                <w:rFonts w:ascii="宋体" w:hAnsi="宋体" w:cs="宋体"/>
                <w:color w:val="auto"/>
                <w:sz w:val="24"/>
              </w:rPr>
            </w:pPr>
            <w:r>
              <w:rPr>
                <w:rFonts w:hint="eastAsia" w:ascii="宋体" w:hAnsi="宋体" w:cs="宋体"/>
                <w:color w:val="auto"/>
                <w:sz w:val="24"/>
              </w:rPr>
              <w:t>绩效指标完成情况</w:t>
            </w: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9C4D86C">
            <w:pPr>
              <w:widowControl/>
              <w:jc w:val="center"/>
              <w:textAlignment w:val="center"/>
              <w:rPr>
                <w:rFonts w:ascii="宋体" w:hAnsi="宋体" w:cs="宋体"/>
                <w:color w:val="auto"/>
                <w:sz w:val="24"/>
              </w:rPr>
            </w:pPr>
            <w:r>
              <w:rPr>
                <w:rFonts w:hint="eastAsia" w:ascii="宋体" w:hAnsi="宋体" w:cs="宋体"/>
                <w:color w:val="auto"/>
                <w:kern w:val="0"/>
                <w:sz w:val="24"/>
                <w:lang w:bidi="ar"/>
              </w:rPr>
              <w:t>一级指标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8A4B189">
            <w:pPr>
              <w:widowControl/>
              <w:jc w:val="center"/>
              <w:textAlignment w:val="center"/>
              <w:rPr>
                <w:rFonts w:ascii="宋体" w:hAnsi="宋体" w:cs="宋体"/>
                <w:color w:val="auto"/>
                <w:sz w:val="24"/>
              </w:rPr>
            </w:pPr>
            <w:r>
              <w:rPr>
                <w:rFonts w:hint="eastAsia" w:ascii="宋体" w:hAnsi="宋体" w:cs="宋体"/>
                <w:color w:val="auto"/>
                <w:kern w:val="0"/>
                <w:sz w:val="24"/>
                <w:lang w:bidi="ar"/>
              </w:rPr>
              <w:t>二级指标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0731E6F">
            <w:pPr>
              <w:widowControl/>
              <w:jc w:val="center"/>
              <w:textAlignment w:val="center"/>
              <w:rPr>
                <w:rFonts w:ascii="宋体" w:hAnsi="宋体" w:cs="宋体"/>
                <w:color w:val="auto"/>
                <w:sz w:val="24"/>
              </w:rPr>
            </w:pPr>
            <w:r>
              <w:rPr>
                <w:rFonts w:hint="eastAsia" w:ascii="宋体" w:hAnsi="宋体" w:cs="宋体"/>
                <w:color w:val="auto"/>
                <w:kern w:val="0"/>
                <w:sz w:val="24"/>
                <w:lang w:bidi="ar"/>
              </w:rPr>
              <w:t>三级指标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057DD91">
            <w:pPr>
              <w:widowControl/>
              <w:jc w:val="center"/>
              <w:textAlignment w:val="center"/>
              <w:rPr>
                <w:rFonts w:ascii="宋体" w:hAnsi="宋体" w:cs="宋体"/>
                <w:color w:val="auto"/>
                <w:sz w:val="24"/>
              </w:rPr>
            </w:pPr>
            <w:r>
              <w:rPr>
                <w:rFonts w:hint="eastAsia" w:ascii="宋体" w:hAnsi="宋体" w:cs="宋体"/>
                <w:color w:val="auto"/>
                <w:kern w:val="0"/>
                <w:sz w:val="24"/>
                <w:lang w:bidi="ar"/>
              </w:rPr>
              <w:t>预期指标值(包含数字及文字描述)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2F5FFB1">
            <w:pPr>
              <w:widowControl/>
              <w:jc w:val="center"/>
              <w:textAlignment w:val="center"/>
              <w:rPr>
                <w:rFonts w:ascii="宋体" w:hAnsi="宋体" w:cs="宋体"/>
                <w:color w:val="auto"/>
                <w:sz w:val="24"/>
              </w:rPr>
            </w:pPr>
            <w:r>
              <w:rPr>
                <w:rFonts w:hint="eastAsia" w:ascii="宋体" w:hAnsi="宋体" w:cs="宋体"/>
                <w:color w:val="auto"/>
                <w:kern w:val="0"/>
                <w:sz w:val="24"/>
                <w:lang w:bidi="ar"/>
              </w:rPr>
              <w:t>实际完成指标值(包含数字及文字描述)</w:t>
            </w:r>
          </w:p>
        </w:tc>
      </w:tr>
      <w:tr w14:paraId="65B42A93">
        <w:tblPrEx>
          <w:tblCellMar>
            <w:top w:w="0" w:type="dxa"/>
            <w:left w:w="0" w:type="dxa"/>
            <w:bottom w:w="0" w:type="dxa"/>
            <w:right w:w="0" w:type="dxa"/>
          </w:tblCellMar>
        </w:tblPrEx>
        <w:trPr>
          <w:trHeight w:val="953"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4D176F8F">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82993E2">
            <w:pPr>
              <w:widowControl/>
              <w:jc w:val="center"/>
              <w:textAlignment w:val="center"/>
              <w:rPr>
                <w:rFonts w:ascii="宋体" w:hAnsi="宋体" w:cs="宋体"/>
                <w:color w:val="auto"/>
                <w:sz w:val="24"/>
              </w:rPr>
            </w:pPr>
            <w:r>
              <w:rPr>
                <w:rFonts w:hint="eastAsia" w:ascii="宋体" w:hAnsi="宋体" w:cs="宋体"/>
                <w:color w:val="auto"/>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B66F901">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基础建设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D524E9E">
            <w:pPr>
              <w:widowControl/>
              <w:numPr>
                <w:ilvl w:val="0"/>
                <w:numId w:val="14"/>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药材收购厂房建设</w:t>
            </w:r>
          </w:p>
          <w:p w14:paraId="758440DF">
            <w:pPr>
              <w:widowControl/>
              <w:numPr>
                <w:ilvl w:val="0"/>
                <w:numId w:val="14"/>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办公房建设</w:t>
            </w:r>
          </w:p>
          <w:p w14:paraId="53B188CD">
            <w:pPr>
              <w:widowControl/>
              <w:numPr>
                <w:ilvl w:val="0"/>
                <w:numId w:val="0"/>
              </w:numPr>
              <w:jc w:val="left"/>
              <w:textAlignment w:val="center"/>
              <w:rPr>
                <w:rFonts w:hint="eastAsia" w:ascii="宋体" w:hAnsi="宋体" w:cs="宋体"/>
                <w:color w:val="auto"/>
                <w:sz w:val="24"/>
                <w:lang w:val="en-US" w:eastAsia="zh-CN"/>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49FC6C3">
            <w:pPr>
              <w:widowControl/>
              <w:numPr>
                <w:ilvl w:val="0"/>
                <w:numId w:val="0"/>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药材收购厂房建设、</w:t>
            </w:r>
          </w:p>
          <w:p w14:paraId="76D76EA3">
            <w:pPr>
              <w:widowControl/>
              <w:numPr>
                <w:ilvl w:val="0"/>
                <w:numId w:val="0"/>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办公房建设年内完工</w:t>
            </w:r>
          </w:p>
          <w:p w14:paraId="6FD32309">
            <w:pPr>
              <w:widowControl/>
              <w:jc w:val="left"/>
              <w:textAlignment w:val="center"/>
              <w:rPr>
                <w:rFonts w:ascii="宋体" w:hAnsi="宋体" w:cs="宋体"/>
                <w:color w:val="auto"/>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3520831">
            <w:pPr>
              <w:widowControl/>
              <w:jc w:val="left"/>
              <w:textAlignment w:val="center"/>
              <w:rPr>
                <w:rFonts w:ascii="宋体" w:hAnsi="宋体" w:cs="宋体"/>
                <w:color w:val="auto"/>
                <w:sz w:val="24"/>
              </w:rPr>
            </w:pPr>
          </w:p>
        </w:tc>
      </w:tr>
      <w:tr w14:paraId="3B7D5A88">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11E4C53B">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8282089">
            <w:pPr>
              <w:widowControl/>
              <w:jc w:val="center"/>
              <w:textAlignment w:val="center"/>
              <w:rPr>
                <w:rFonts w:ascii="宋体" w:hAnsi="宋体" w:cs="宋体"/>
                <w:color w:val="auto"/>
                <w:sz w:val="24"/>
              </w:rPr>
            </w:pPr>
            <w:r>
              <w:rPr>
                <w:rFonts w:hint="eastAsia" w:ascii="宋体" w:hAnsi="宋体" w:cs="宋体"/>
                <w:color w:val="auto"/>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673015C">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收购设备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46B36AD">
            <w:pPr>
              <w:widowControl/>
              <w:numPr>
                <w:ilvl w:val="0"/>
                <w:numId w:val="15"/>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车辆</w:t>
            </w:r>
          </w:p>
          <w:p w14:paraId="34BF1E29">
            <w:pPr>
              <w:widowControl/>
              <w:numPr>
                <w:ilvl w:val="0"/>
                <w:numId w:val="15"/>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磅秤</w:t>
            </w:r>
          </w:p>
          <w:p w14:paraId="631AF17B">
            <w:pPr>
              <w:widowControl/>
              <w:numPr>
                <w:ilvl w:val="0"/>
                <w:numId w:val="15"/>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收购需要的其他设备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C933464">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保证收购正常运行</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A08C397">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已大量收购中药材</w:t>
            </w:r>
          </w:p>
        </w:tc>
      </w:tr>
      <w:tr w14:paraId="26E39AE1">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765B19AE">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6623E27">
            <w:pPr>
              <w:widowControl/>
              <w:jc w:val="center"/>
              <w:textAlignment w:val="center"/>
              <w:rPr>
                <w:rFonts w:ascii="宋体" w:hAnsi="宋体" w:cs="宋体"/>
                <w:color w:val="auto"/>
                <w:sz w:val="24"/>
              </w:rPr>
            </w:pPr>
            <w:r>
              <w:rPr>
                <w:rFonts w:hint="eastAsia" w:ascii="宋体" w:hAnsi="宋体" w:cs="宋体"/>
                <w:color w:val="auto"/>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A77D635">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附属设备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C0BDAD7">
            <w:pPr>
              <w:widowControl/>
              <w:numPr>
                <w:ilvl w:val="0"/>
                <w:numId w:val="16"/>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消防设备</w:t>
            </w:r>
          </w:p>
          <w:p w14:paraId="32E430A6">
            <w:pPr>
              <w:widowControl/>
              <w:numPr>
                <w:ilvl w:val="0"/>
                <w:numId w:val="16"/>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监控设备</w:t>
            </w:r>
          </w:p>
          <w:p w14:paraId="5D7D3477">
            <w:pPr>
              <w:widowControl/>
              <w:numPr>
                <w:ilvl w:val="0"/>
                <w:numId w:val="16"/>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水、点安装</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744E50E">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正常运行</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A52EA89">
            <w:pPr>
              <w:widowControl/>
              <w:jc w:val="left"/>
              <w:textAlignment w:val="center"/>
              <w:rPr>
                <w:rFonts w:ascii="宋体" w:hAnsi="宋体" w:cs="宋体"/>
                <w:color w:val="auto"/>
                <w:sz w:val="24"/>
              </w:rPr>
            </w:pPr>
            <w:r>
              <w:rPr>
                <w:rFonts w:hint="eastAsia" w:ascii="宋体" w:hAnsi="宋体" w:cs="宋体"/>
                <w:color w:val="auto"/>
                <w:sz w:val="24"/>
                <w:lang w:eastAsia="zh-CN"/>
              </w:rPr>
              <w:t>正常运行</w:t>
            </w:r>
          </w:p>
        </w:tc>
      </w:tr>
      <w:tr w14:paraId="6C837BF5">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42AD41F0">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F9066BC">
            <w:pPr>
              <w:widowControl/>
              <w:jc w:val="center"/>
              <w:textAlignment w:val="center"/>
              <w:rPr>
                <w:rFonts w:ascii="宋体" w:hAnsi="宋体" w:cs="宋体"/>
                <w:color w:val="auto"/>
                <w:kern w:val="0"/>
                <w:sz w:val="24"/>
                <w:lang w:bidi="ar"/>
              </w:rPr>
            </w:pPr>
            <w:r>
              <w:rPr>
                <w:rFonts w:hint="eastAsia" w:ascii="宋体" w:hAnsi="宋体" w:cs="宋体"/>
                <w:color w:val="auto"/>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2AD0E8E">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办公设备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ABEE7E0">
            <w:pPr>
              <w:widowControl/>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1办公必备的电脑、打印设备</w:t>
            </w:r>
          </w:p>
          <w:p w14:paraId="76136535">
            <w:pPr>
              <w:widowControl/>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2、种植培训设备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C5D6C69">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保证培训</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49E7A0F">
            <w:pPr>
              <w:widowControl/>
              <w:jc w:val="left"/>
              <w:textAlignment w:val="center"/>
              <w:rPr>
                <w:rFonts w:ascii="宋体" w:hAnsi="宋体" w:cs="宋体"/>
                <w:color w:val="auto"/>
                <w:sz w:val="24"/>
              </w:rPr>
            </w:pPr>
            <w:r>
              <w:rPr>
                <w:rFonts w:hint="eastAsia" w:ascii="宋体" w:hAnsi="宋体" w:cs="宋体"/>
                <w:color w:val="auto"/>
                <w:sz w:val="24"/>
                <w:lang w:eastAsia="zh-CN"/>
              </w:rPr>
              <w:t>保证培训</w:t>
            </w:r>
          </w:p>
        </w:tc>
      </w:tr>
      <w:tr w14:paraId="71789410">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17D242D6">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4C21E3D">
            <w:pPr>
              <w:widowControl/>
              <w:jc w:val="center"/>
              <w:textAlignment w:val="center"/>
              <w:rPr>
                <w:rFonts w:ascii="宋体" w:hAnsi="宋体" w:cs="宋体"/>
                <w:color w:val="auto"/>
                <w:sz w:val="24"/>
              </w:rPr>
            </w:pPr>
            <w:r>
              <w:rPr>
                <w:rFonts w:hint="eastAsia" w:ascii="宋体" w:hAnsi="宋体" w:cs="宋体"/>
                <w:color w:val="auto"/>
                <w:kern w:val="0"/>
                <w:sz w:val="24"/>
                <w:lang w:bidi="ar"/>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72F2344">
            <w:pPr>
              <w:widowControl/>
              <w:jc w:val="left"/>
              <w:textAlignment w:val="center"/>
              <w:rPr>
                <w:rFonts w:ascii="宋体" w:hAnsi="宋体" w:cs="宋体"/>
                <w:color w:val="auto"/>
                <w:sz w:val="24"/>
              </w:rPr>
            </w:pPr>
            <w:r>
              <w:rPr>
                <w:rFonts w:hint="eastAsia" w:ascii="宋体" w:hAnsi="宋体" w:cs="宋体"/>
                <w:color w:val="auto"/>
                <w:sz w:val="24"/>
                <w:lang w:eastAsia="zh-CN"/>
              </w:rPr>
              <w:t>社会效益指标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B9BD383">
            <w:pPr>
              <w:widowControl/>
              <w:numPr>
                <w:ilvl w:val="0"/>
                <w:numId w:val="13"/>
              </w:numPr>
              <w:jc w:val="left"/>
              <w:textAlignment w:val="center"/>
              <w:rPr>
                <w:rFonts w:hint="eastAsia" w:ascii="宋体" w:hAnsi="宋体" w:cs="宋体"/>
                <w:color w:val="auto"/>
                <w:sz w:val="24"/>
                <w:lang w:val="en-US" w:eastAsia="zh-CN"/>
              </w:rPr>
            </w:pPr>
            <w:r>
              <w:rPr>
                <w:rFonts w:hint="eastAsia" w:ascii="宋体" w:hAnsi="宋体" w:cs="宋体"/>
                <w:color w:val="auto"/>
                <w:sz w:val="24"/>
                <w:lang w:val="en-US" w:eastAsia="zh-CN"/>
              </w:rPr>
              <w:t>加快产业发展，提高经济收入</w:t>
            </w:r>
          </w:p>
          <w:p w14:paraId="72815E0E">
            <w:pPr>
              <w:widowControl/>
              <w:jc w:val="left"/>
              <w:textAlignment w:val="center"/>
              <w:rPr>
                <w:rFonts w:ascii="宋体" w:hAnsi="宋体" w:cs="宋体"/>
                <w:color w:val="auto"/>
                <w:sz w:val="24"/>
              </w:rPr>
            </w:pPr>
            <w:r>
              <w:rPr>
                <w:rFonts w:hint="eastAsia" w:ascii="宋体" w:hAnsi="宋体" w:cs="宋体"/>
                <w:color w:val="auto"/>
                <w:sz w:val="24"/>
                <w:lang w:val="en-US" w:eastAsia="zh-CN"/>
              </w:rPr>
              <w:t>加速脱贫致富</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E4C6360">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中药材种植积极性提高，增加增收项目</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8626476">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中药材种植面积已经翻番</w:t>
            </w:r>
          </w:p>
        </w:tc>
      </w:tr>
      <w:tr w14:paraId="729FACBE">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783FAA56">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C6CEF00">
            <w:pPr>
              <w:widowControl/>
              <w:jc w:val="center"/>
              <w:textAlignment w:val="center"/>
              <w:rPr>
                <w:rFonts w:ascii="宋体" w:hAnsi="宋体" w:cs="宋体"/>
                <w:color w:val="auto"/>
                <w:sz w:val="24"/>
              </w:rPr>
            </w:pPr>
            <w:r>
              <w:rPr>
                <w:rFonts w:hint="eastAsia" w:ascii="宋体" w:hAnsi="宋体" w:cs="宋体"/>
                <w:color w:val="auto"/>
                <w:kern w:val="0"/>
                <w:sz w:val="24"/>
                <w:lang w:bidi="ar"/>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B2F6DB9">
            <w:pPr>
              <w:widowControl/>
              <w:jc w:val="left"/>
              <w:textAlignment w:val="center"/>
              <w:rPr>
                <w:rFonts w:ascii="宋体" w:hAnsi="宋体" w:cs="宋体"/>
                <w:color w:val="auto"/>
                <w:sz w:val="24"/>
              </w:rPr>
            </w:pPr>
            <w:r>
              <w:rPr>
                <w:rFonts w:hint="eastAsia" w:ascii="宋体" w:hAnsi="宋体" w:cs="宋体"/>
                <w:color w:val="auto"/>
                <w:sz w:val="24"/>
                <w:lang w:eastAsia="zh-CN"/>
              </w:rPr>
              <w:t>经济效益</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E422F35">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加速中药材发展，带动全乡经济发展</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AA8BC8B">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提高村民收入</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E7BD5FA">
            <w:pPr>
              <w:widowControl/>
              <w:jc w:val="left"/>
              <w:textAlignment w:val="center"/>
              <w:rPr>
                <w:rFonts w:hint="eastAsia" w:ascii="宋体" w:hAnsi="宋体" w:eastAsia="宋体" w:cs="宋体"/>
                <w:color w:val="auto"/>
                <w:sz w:val="24"/>
                <w:lang w:eastAsia="zh-CN"/>
              </w:rPr>
            </w:pPr>
            <w:r>
              <w:rPr>
                <w:rFonts w:hint="eastAsia" w:ascii="宋体" w:hAnsi="宋体" w:cs="宋体"/>
                <w:color w:val="auto"/>
                <w:sz w:val="24"/>
                <w:lang w:eastAsia="zh-CN"/>
              </w:rPr>
              <w:t>农民收入大幅提升</w:t>
            </w:r>
          </w:p>
        </w:tc>
      </w:tr>
      <w:tr w14:paraId="643DBD3B">
        <w:tblPrEx>
          <w:tblCellMar>
            <w:top w:w="0" w:type="dxa"/>
            <w:left w:w="0" w:type="dxa"/>
            <w:bottom w:w="0" w:type="dxa"/>
            <w:right w:w="0" w:type="dxa"/>
          </w:tblCellMar>
        </w:tblPrEx>
        <w:trPr>
          <w:trHeight w:val="1050"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0F5C2D52">
            <w:pPr>
              <w:widowControl/>
              <w:jc w:val="left"/>
              <w:rPr>
                <w:rFonts w:ascii="宋体" w:hAnsi="宋体" w:cs="宋体"/>
                <w:color w:val="auto"/>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E67FA56">
            <w:pPr>
              <w:widowControl/>
              <w:jc w:val="center"/>
              <w:textAlignment w:val="center"/>
              <w:rPr>
                <w:rFonts w:ascii="宋体" w:hAnsi="宋体" w:cs="宋体"/>
                <w:color w:val="auto"/>
                <w:sz w:val="24"/>
              </w:rPr>
            </w:pPr>
            <w:r>
              <w:rPr>
                <w:rFonts w:hint="eastAsia" w:ascii="宋体" w:hAnsi="宋体" w:cs="宋体"/>
                <w:color w:val="auto"/>
                <w:kern w:val="0"/>
                <w:sz w:val="24"/>
                <w:lang w:bidi="ar"/>
              </w:rPr>
              <w:t>满意度指标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CA33AA3">
            <w:pPr>
              <w:widowControl/>
              <w:jc w:val="center"/>
              <w:textAlignment w:val="center"/>
              <w:rPr>
                <w:rFonts w:ascii="宋体" w:hAnsi="宋体" w:cs="宋体"/>
                <w:color w:val="auto"/>
                <w:sz w:val="24"/>
              </w:rPr>
            </w:pPr>
            <w:r>
              <w:rPr>
                <w:rFonts w:hint="eastAsia" w:ascii="宋体" w:hAnsi="宋体" w:cs="宋体"/>
                <w:color w:val="auto"/>
                <w:sz w:val="24"/>
                <w:lang w:eastAsia="zh-CN"/>
              </w:rPr>
              <w:t>满意度指标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D4D92C3">
            <w:pPr>
              <w:widowControl/>
              <w:jc w:val="center"/>
              <w:textAlignment w:val="center"/>
              <w:rPr>
                <w:rFonts w:ascii="宋体" w:hAnsi="宋体" w:cs="宋体"/>
                <w:color w:val="auto"/>
                <w:sz w:val="24"/>
              </w:rPr>
            </w:pPr>
            <w:r>
              <w:rPr>
                <w:rFonts w:hint="eastAsia" w:ascii="宋体" w:hAnsi="宋体" w:cs="宋体"/>
                <w:color w:val="auto"/>
                <w:sz w:val="24"/>
                <w:lang w:eastAsia="zh-CN"/>
              </w:rPr>
              <w:t>群众满意度</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AFCED46">
            <w:pPr>
              <w:widowControl/>
              <w:jc w:val="center"/>
              <w:textAlignment w:val="center"/>
              <w:rPr>
                <w:rFonts w:ascii="宋体" w:hAnsi="宋体" w:cs="宋体"/>
                <w:color w:val="auto"/>
                <w:sz w:val="24"/>
              </w:rPr>
            </w:pPr>
            <w:r>
              <w:rPr>
                <w:rFonts w:hint="eastAsia" w:ascii="宋体" w:hAnsi="宋体" w:cs="宋体"/>
                <w:color w:val="auto"/>
                <w:sz w:val="24"/>
                <w:lang w:eastAsia="zh-CN"/>
              </w:rPr>
              <w:t>大于</w:t>
            </w:r>
            <w:r>
              <w:rPr>
                <w:rFonts w:hint="eastAsia" w:ascii="宋体" w:hAnsi="宋体" w:cs="宋体"/>
                <w:color w:val="auto"/>
                <w:sz w:val="24"/>
                <w:lang w:val="en-US" w:eastAsia="zh-CN"/>
              </w:rPr>
              <w:t>95%</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BFD2483">
            <w:pPr>
              <w:widowControl/>
              <w:jc w:val="center"/>
              <w:textAlignment w:val="center"/>
              <w:rPr>
                <w:rFonts w:ascii="宋体" w:hAnsi="宋体" w:cs="宋体"/>
                <w:color w:val="auto"/>
                <w:sz w:val="24"/>
              </w:rPr>
            </w:pPr>
            <w:r>
              <w:rPr>
                <w:rFonts w:hint="eastAsia" w:ascii="宋体" w:hAnsi="宋体" w:cs="宋体"/>
                <w:color w:val="auto"/>
                <w:sz w:val="24"/>
                <w:lang w:eastAsia="zh-CN"/>
              </w:rPr>
              <w:t>大于</w:t>
            </w:r>
            <w:r>
              <w:rPr>
                <w:rFonts w:hint="eastAsia" w:ascii="宋体" w:hAnsi="宋体" w:cs="宋体"/>
                <w:color w:val="auto"/>
                <w:sz w:val="24"/>
                <w:lang w:val="en-US" w:eastAsia="zh-CN"/>
              </w:rPr>
              <w:t>95%</w:t>
            </w:r>
          </w:p>
        </w:tc>
      </w:tr>
    </w:tbl>
    <w:p w14:paraId="56B2D311">
      <w:pPr>
        <w:rPr>
          <w:rFonts w:ascii="Calibri" w:hAnsi="Calibri"/>
          <w:color w:val="auto"/>
        </w:rPr>
      </w:pPr>
    </w:p>
    <w:p w14:paraId="687087C7">
      <w:pPr>
        <w:spacing w:line="580" w:lineRule="exact"/>
        <w:rPr>
          <w:rFonts w:ascii="仿宋_GB2312" w:hAnsi="仿宋_GB2312" w:eastAsia="仿宋_GB2312" w:cs="仿宋_GB2312"/>
          <w:color w:val="auto"/>
          <w:sz w:val="32"/>
          <w:szCs w:val="32"/>
        </w:rPr>
      </w:pPr>
    </w:p>
    <w:p w14:paraId="359C5C1A">
      <w:pPr>
        <w:numPr>
          <w:ilvl w:val="0"/>
          <w:numId w:val="4"/>
        </w:numPr>
        <w:spacing w:line="580" w:lineRule="exact"/>
        <w:ind w:firstLine="643" w:firstLineChars="200"/>
        <w:rPr>
          <w:rFonts w:ascii="仿宋" w:hAnsi="仿宋" w:eastAsia="仿宋" w:cs="仿宋_GB2312"/>
          <w:color w:val="auto"/>
          <w:sz w:val="32"/>
          <w:szCs w:val="32"/>
        </w:rPr>
      </w:pPr>
      <w:r>
        <w:rPr>
          <w:rFonts w:hint="eastAsia" w:ascii="仿宋" w:hAnsi="仿宋" w:eastAsia="仿宋" w:cs="楷体_GB2312"/>
          <w:b/>
          <w:bCs/>
          <w:color w:val="auto"/>
          <w:sz w:val="32"/>
          <w:szCs w:val="32"/>
        </w:rPr>
        <w:t>部门开展绩效评价结果。</w:t>
      </w:r>
    </w:p>
    <w:p w14:paraId="5784CE14">
      <w:pPr>
        <w:spacing w:line="58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本部门按要求对2018年部门整体支出绩效评价情况开展自评，《</w:t>
      </w:r>
      <w:r>
        <w:rPr>
          <w:rFonts w:hint="eastAsia" w:ascii="仿宋" w:hAnsi="仿宋" w:eastAsia="仿宋" w:cs="仿宋"/>
          <w:color w:val="auto"/>
          <w:sz w:val="32"/>
          <w:szCs w:val="32"/>
          <w:lang w:eastAsia="zh-CN"/>
        </w:rPr>
        <w:t>黄龙乡</w:t>
      </w:r>
      <w:r>
        <w:rPr>
          <w:rFonts w:hint="eastAsia" w:ascii="仿宋" w:hAnsi="仿宋" w:eastAsia="仿宋" w:cs="仿宋"/>
          <w:color w:val="auto"/>
          <w:sz w:val="32"/>
          <w:szCs w:val="32"/>
        </w:rPr>
        <w:t>2018年部门整体支出绩效评价报告》见附件。</w:t>
      </w:r>
    </w:p>
    <w:p w14:paraId="0012015D">
      <w:pPr>
        <w:spacing w:line="580" w:lineRule="exact"/>
        <w:ind w:firstLine="640" w:firstLineChars="200"/>
        <w:rPr>
          <w:rFonts w:ascii="方正小标宋简体" w:hAnsi="方正小标宋简体" w:eastAsia="方正小标宋简体" w:cs="方正小标宋简体"/>
          <w:color w:val="auto"/>
          <w:sz w:val="44"/>
          <w:szCs w:val="44"/>
        </w:rPr>
      </w:pPr>
      <w:r>
        <w:rPr>
          <w:rFonts w:hint="eastAsia" w:ascii="仿宋" w:hAnsi="仿宋" w:eastAsia="仿宋" w:cs="仿宋"/>
          <w:color w:val="auto"/>
          <w:sz w:val="32"/>
          <w:szCs w:val="32"/>
        </w:rPr>
        <w:t>本部门自行组织对</w:t>
      </w:r>
      <w:r>
        <w:rPr>
          <w:rFonts w:hint="eastAsia" w:ascii="仿宋" w:hAnsi="仿宋" w:eastAsia="仿宋" w:cs="仿宋"/>
          <w:color w:val="auto"/>
          <w:sz w:val="32"/>
          <w:szCs w:val="32"/>
          <w:lang w:eastAsia="zh-CN"/>
        </w:rPr>
        <w:t>农村公共运行</w:t>
      </w:r>
      <w:r>
        <w:rPr>
          <w:rFonts w:hint="eastAsia" w:ascii="仿宋" w:hAnsi="仿宋" w:eastAsia="仿宋" w:cs="仿宋"/>
          <w:color w:val="auto"/>
          <w:sz w:val="32"/>
          <w:szCs w:val="32"/>
        </w:rPr>
        <w:t>项目开展了绩效评价，《</w:t>
      </w:r>
      <w:r>
        <w:rPr>
          <w:rFonts w:hint="eastAsia" w:ascii="仿宋" w:hAnsi="仿宋" w:eastAsia="仿宋" w:cs="仿宋"/>
          <w:color w:val="auto"/>
          <w:sz w:val="32"/>
          <w:szCs w:val="32"/>
          <w:lang w:eastAsia="zh-CN"/>
        </w:rPr>
        <w:t>明水村农村公共运行</w:t>
      </w:r>
      <w:r>
        <w:rPr>
          <w:rFonts w:hint="eastAsia" w:ascii="仿宋" w:hAnsi="仿宋" w:eastAsia="仿宋" w:cs="仿宋"/>
          <w:color w:val="auto"/>
          <w:sz w:val="32"/>
          <w:szCs w:val="32"/>
          <w:lang w:val="en-US" w:eastAsia="zh-CN"/>
        </w:rPr>
        <w:t>-道路维护</w:t>
      </w:r>
      <w:r>
        <w:rPr>
          <w:rFonts w:hint="eastAsia" w:ascii="仿宋" w:hAnsi="仿宋" w:eastAsia="仿宋" w:cs="仿宋"/>
          <w:color w:val="auto"/>
          <w:sz w:val="32"/>
          <w:szCs w:val="32"/>
        </w:rPr>
        <w:t>项目2018年绩效评价报告》见附件。</w:t>
      </w:r>
    </w:p>
    <w:p w14:paraId="7E460DAC">
      <w:pPr>
        <w:spacing w:line="600" w:lineRule="exact"/>
        <w:ind w:firstLine="800" w:firstLineChars="250"/>
        <w:outlineLvl w:val="1"/>
        <w:rPr>
          <w:rStyle w:val="26"/>
          <w:rFonts w:ascii="黑体" w:hAnsi="黑体" w:eastAsia="黑体"/>
          <w:color w:val="auto"/>
        </w:rPr>
      </w:pPr>
      <w:bookmarkStart w:id="50" w:name="_Toc15377221"/>
      <w:bookmarkStart w:id="51" w:name="_Toc15396612"/>
      <w:r>
        <w:rPr>
          <w:rFonts w:hint="eastAsia" w:ascii="黑体" w:hAnsi="黑体" w:eastAsia="黑体"/>
          <w:color w:val="auto"/>
          <w:sz w:val="32"/>
          <w:szCs w:val="32"/>
        </w:rPr>
        <w:t>十</w:t>
      </w:r>
      <w:r>
        <w:rPr>
          <w:rStyle w:val="26"/>
          <w:rFonts w:hint="eastAsia" w:ascii="黑体" w:hAnsi="黑体" w:eastAsia="黑体"/>
          <w:color w:val="auto"/>
        </w:rPr>
        <w:t>一、</w:t>
      </w:r>
      <w:r>
        <w:rPr>
          <w:rStyle w:val="26"/>
          <w:rFonts w:hint="eastAsia" w:ascii="黑体" w:hAnsi="黑体" w:eastAsia="黑体"/>
          <w:b w:val="0"/>
          <w:color w:val="auto"/>
        </w:rPr>
        <w:t>其他重要事项的情况说明</w:t>
      </w:r>
      <w:bookmarkEnd w:id="50"/>
      <w:bookmarkEnd w:id="51"/>
    </w:p>
    <w:p w14:paraId="256DE4D4">
      <w:pPr>
        <w:spacing w:line="600" w:lineRule="exact"/>
        <w:ind w:firstLine="643" w:firstLineChars="200"/>
        <w:outlineLvl w:val="2"/>
        <w:rPr>
          <w:rFonts w:ascii="仿宋" w:hAnsi="仿宋" w:eastAsia="仿宋"/>
          <w:color w:val="auto"/>
          <w:sz w:val="32"/>
          <w:szCs w:val="32"/>
        </w:rPr>
      </w:pPr>
      <w:bookmarkStart w:id="52" w:name="_Toc15377222"/>
      <w:r>
        <w:rPr>
          <w:rFonts w:hint="eastAsia" w:ascii="仿宋" w:hAnsi="仿宋" w:eastAsia="仿宋"/>
          <w:b/>
          <w:color w:val="auto"/>
          <w:sz w:val="32"/>
          <w:szCs w:val="32"/>
        </w:rPr>
        <w:t>（一）机关运行经费支出情况</w:t>
      </w:r>
      <w:bookmarkEnd w:id="52"/>
    </w:p>
    <w:p w14:paraId="6FEF229E">
      <w:pPr>
        <w:spacing w:line="600" w:lineRule="exact"/>
        <w:ind w:firstLine="640" w:firstLineChars="200"/>
        <w:rPr>
          <w:rFonts w:hint="eastAsia" w:ascii="仿宋" w:hAnsi="仿宋" w:eastAsia="仿宋" w:cs="仿宋"/>
          <w:b/>
          <w:color w:val="auto"/>
          <w:sz w:val="32"/>
          <w:szCs w:val="32"/>
          <w:lang w:val="en-US"/>
        </w:rPr>
      </w:pPr>
      <w:r>
        <w:rPr>
          <w:rFonts w:hint="eastAsia" w:ascii="仿宋" w:hAnsi="仿宋" w:eastAsia="仿宋" w:cs="仿宋"/>
          <w:color w:val="auto"/>
          <w:sz w:val="32"/>
          <w:szCs w:val="32"/>
        </w:rPr>
        <w:t>2018年，</w:t>
      </w:r>
      <w:r>
        <w:rPr>
          <w:rFonts w:hint="eastAsia" w:ascii="仿宋" w:hAnsi="仿宋" w:eastAsia="仿宋" w:cs="仿宋"/>
          <w:color w:val="auto"/>
          <w:sz w:val="32"/>
          <w:szCs w:val="32"/>
          <w:lang w:eastAsia="zh-CN"/>
        </w:rPr>
        <w:t>黄龙乡</w:t>
      </w:r>
      <w:r>
        <w:rPr>
          <w:rFonts w:hint="eastAsia" w:ascii="仿宋" w:hAnsi="仿宋" w:eastAsia="仿宋" w:cs="仿宋"/>
          <w:color w:val="auto"/>
          <w:sz w:val="32"/>
          <w:szCs w:val="32"/>
        </w:rPr>
        <w:t>机关运行经费支出</w:t>
      </w:r>
      <w:r>
        <w:rPr>
          <w:rFonts w:hint="eastAsia" w:ascii="仿宋" w:hAnsi="仿宋" w:eastAsia="仿宋" w:cs="仿宋"/>
          <w:color w:val="auto"/>
          <w:sz w:val="32"/>
          <w:szCs w:val="32"/>
          <w:lang w:val="en-US" w:eastAsia="zh-CN"/>
        </w:rPr>
        <w:t>133.98</w:t>
      </w:r>
      <w:r>
        <w:rPr>
          <w:rFonts w:hint="eastAsia" w:ascii="仿宋" w:hAnsi="仿宋" w:eastAsia="仿宋" w:cs="仿宋"/>
          <w:color w:val="auto"/>
          <w:sz w:val="32"/>
          <w:szCs w:val="32"/>
        </w:rPr>
        <w:t>万元，比2017年增加</w:t>
      </w:r>
      <w:r>
        <w:rPr>
          <w:rFonts w:hint="eastAsia" w:ascii="仿宋" w:hAnsi="仿宋" w:eastAsia="仿宋" w:cs="仿宋"/>
          <w:color w:val="auto"/>
          <w:sz w:val="32"/>
          <w:szCs w:val="32"/>
          <w:lang w:val="en-US" w:eastAsia="zh-CN"/>
        </w:rPr>
        <w:t>25.57</w:t>
      </w:r>
      <w:r>
        <w:rPr>
          <w:rFonts w:hint="eastAsia" w:ascii="仿宋" w:hAnsi="仿宋" w:eastAsia="仿宋" w:cs="仿宋"/>
          <w:color w:val="auto"/>
          <w:sz w:val="32"/>
          <w:szCs w:val="32"/>
        </w:rPr>
        <w:t>万元，增长</w:t>
      </w:r>
      <w:r>
        <w:rPr>
          <w:rFonts w:hint="eastAsia" w:ascii="仿宋" w:hAnsi="仿宋" w:eastAsia="仿宋" w:cs="仿宋"/>
          <w:color w:val="auto"/>
          <w:sz w:val="32"/>
          <w:szCs w:val="32"/>
          <w:lang w:val="en-US" w:eastAsia="zh-CN"/>
        </w:rPr>
        <w:t>23.58</w:t>
      </w:r>
      <w:r>
        <w:rPr>
          <w:rFonts w:hint="eastAsia" w:ascii="仿宋" w:hAnsi="仿宋" w:eastAsia="仿宋" w:cs="仿宋"/>
          <w:color w:val="auto"/>
          <w:sz w:val="32"/>
          <w:szCs w:val="32"/>
        </w:rPr>
        <w:t>%。主要原因是</w:t>
      </w:r>
      <w:r>
        <w:rPr>
          <w:rFonts w:hint="eastAsia" w:ascii="仿宋" w:hAnsi="仿宋" w:eastAsia="仿宋" w:cs="仿宋"/>
          <w:color w:val="auto"/>
          <w:sz w:val="32"/>
          <w:szCs w:val="32"/>
          <w:lang w:eastAsia="zh-CN"/>
        </w:rPr>
        <w:t>：一是人员公用</w:t>
      </w:r>
      <w:r>
        <w:rPr>
          <w:rFonts w:hint="eastAsia" w:ascii="仿宋" w:hAnsi="仿宋" w:eastAsia="仿宋" w:cs="仿宋"/>
          <w:color w:val="auto"/>
          <w:sz w:val="32"/>
          <w:szCs w:val="32"/>
        </w:rPr>
        <w:t>经费</w:t>
      </w:r>
      <w:r>
        <w:rPr>
          <w:rFonts w:hint="eastAsia" w:ascii="仿宋" w:hAnsi="仿宋" w:eastAsia="仿宋" w:cs="仿宋"/>
          <w:color w:val="auto"/>
          <w:sz w:val="32"/>
          <w:szCs w:val="32"/>
          <w:lang w:eastAsia="zh-CN"/>
        </w:rPr>
        <w:t>提标；二是增加了脱贫攻坚工作经费及第一书记办公经费</w:t>
      </w:r>
      <w:r>
        <w:rPr>
          <w:rFonts w:hint="eastAsia" w:ascii="仿宋" w:hAnsi="仿宋" w:eastAsia="仿宋" w:cs="仿宋"/>
          <w:color w:val="auto"/>
          <w:sz w:val="32"/>
          <w:szCs w:val="32"/>
          <w:lang w:val="en-US" w:eastAsia="zh-CN"/>
        </w:rPr>
        <w:t>.</w:t>
      </w:r>
    </w:p>
    <w:p w14:paraId="024C9B1A">
      <w:pPr>
        <w:autoSpaceDE w:val="0"/>
        <w:autoSpaceDN w:val="0"/>
        <w:adjustRightInd w:val="0"/>
        <w:spacing w:line="600" w:lineRule="exact"/>
        <w:ind w:firstLine="643" w:firstLineChars="200"/>
        <w:jc w:val="left"/>
        <w:outlineLvl w:val="2"/>
        <w:rPr>
          <w:rFonts w:ascii="仿宋" w:hAnsi="仿宋" w:eastAsia="仿宋"/>
          <w:b/>
          <w:color w:val="auto"/>
          <w:sz w:val="32"/>
          <w:szCs w:val="32"/>
        </w:rPr>
      </w:pPr>
      <w:bookmarkStart w:id="53" w:name="_Toc15377223"/>
      <w:r>
        <w:rPr>
          <w:rFonts w:hint="eastAsia" w:ascii="仿宋" w:hAnsi="仿宋" w:eastAsia="仿宋"/>
          <w:b/>
          <w:color w:val="auto"/>
          <w:sz w:val="32"/>
          <w:szCs w:val="32"/>
        </w:rPr>
        <w:t>（二）政府采购支出情况</w:t>
      </w:r>
      <w:bookmarkEnd w:id="53"/>
    </w:p>
    <w:p w14:paraId="01F65B10">
      <w:pPr>
        <w:spacing w:line="600" w:lineRule="exact"/>
        <w:ind w:firstLine="640" w:firstLineChars="200"/>
        <w:rPr>
          <w:rFonts w:hint="eastAsia" w:ascii="仿宋" w:hAnsi="仿宋" w:eastAsia="仿宋" w:cs="仿宋"/>
          <w:b/>
          <w:color w:val="auto"/>
          <w:sz w:val="32"/>
          <w:szCs w:val="32"/>
        </w:rPr>
      </w:pPr>
      <w:r>
        <w:rPr>
          <w:rFonts w:hint="eastAsia" w:ascii="仿宋" w:hAnsi="仿宋" w:eastAsia="仿宋" w:cs="仿宋"/>
          <w:color w:val="auto"/>
          <w:sz w:val="32"/>
          <w:szCs w:val="32"/>
        </w:rPr>
        <w:t>2018年，</w:t>
      </w:r>
      <w:r>
        <w:rPr>
          <w:rFonts w:hint="eastAsia" w:ascii="仿宋" w:hAnsi="仿宋" w:eastAsia="仿宋" w:cs="仿宋"/>
          <w:color w:val="auto"/>
          <w:sz w:val="32"/>
          <w:szCs w:val="32"/>
          <w:lang w:eastAsia="zh-CN"/>
        </w:rPr>
        <w:t>黄龙乡</w:t>
      </w:r>
      <w:r>
        <w:rPr>
          <w:rFonts w:hint="eastAsia" w:ascii="仿宋" w:hAnsi="仿宋" w:eastAsia="仿宋" w:cs="仿宋"/>
          <w:color w:val="auto"/>
          <w:sz w:val="32"/>
          <w:szCs w:val="32"/>
        </w:rPr>
        <w:t>政府采购支出总额</w:t>
      </w:r>
      <w:r>
        <w:rPr>
          <w:rFonts w:hint="eastAsia" w:ascii="仿宋" w:hAnsi="仿宋" w:eastAsia="仿宋" w:cs="仿宋"/>
          <w:color w:val="auto"/>
          <w:sz w:val="32"/>
          <w:szCs w:val="32"/>
          <w:lang w:val="en-US" w:eastAsia="zh-CN"/>
        </w:rPr>
        <w:t>2.23</w:t>
      </w:r>
      <w:r>
        <w:rPr>
          <w:rFonts w:hint="eastAsia" w:ascii="仿宋" w:hAnsi="仿宋" w:eastAsia="仿宋" w:cs="仿宋"/>
          <w:color w:val="auto"/>
          <w:sz w:val="32"/>
          <w:szCs w:val="32"/>
        </w:rPr>
        <w:t>万元，其中：政府采购货物支出</w:t>
      </w:r>
      <w:r>
        <w:rPr>
          <w:rFonts w:hint="eastAsia" w:ascii="仿宋" w:hAnsi="仿宋" w:eastAsia="仿宋" w:cs="仿宋"/>
          <w:color w:val="auto"/>
          <w:sz w:val="32"/>
          <w:szCs w:val="32"/>
          <w:lang w:val="en-US" w:eastAsia="zh-CN"/>
        </w:rPr>
        <w:t>2.23</w:t>
      </w:r>
      <w:r>
        <w:rPr>
          <w:rFonts w:hint="eastAsia" w:ascii="仿宋" w:hAnsi="仿宋" w:eastAsia="仿宋" w:cs="仿宋"/>
          <w:color w:val="auto"/>
          <w:sz w:val="32"/>
          <w:szCs w:val="32"/>
        </w:rPr>
        <w:t>万元、政府采购工程支出</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万元、政府采购服务支出</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万元。主要用于</w:t>
      </w:r>
      <w:r>
        <w:rPr>
          <w:rFonts w:hint="eastAsia" w:ascii="仿宋" w:hAnsi="仿宋" w:eastAsia="仿宋" w:cs="仿宋"/>
          <w:color w:val="auto"/>
          <w:sz w:val="32"/>
          <w:szCs w:val="32"/>
          <w:lang w:eastAsia="zh-CN"/>
        </w:rPr>
        <w:t>支付办公设备购买</w:t>
      </w:r>
      <w:r>
        <w:rPr>
          <w:rFonts w:hint="eastAsia" w:ascii="仿宋" w:hAnsi="仿宋" w:eastAsia="仿宋" w:cs="仿宋"/>
          <w:color w:val="auto"/>
          <w:sz w:val="32"/>
          <w:szCs w:val="32"/>
        </w:rPr>
        <w:t>。授予中小企业合同金额</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万元，占政府采购支出总额的</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%，其中：授予小微企业合同金额</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万元，占政府采购支出总额的</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w:t>
      </w:r>
    </w:p>
    <w:p w14:paraId="38114EEA">
      <w:pPr>
        <w:autoSpaceDE w:val="0"/>
        <w:autoSpaceDN w:val="0"/>
        <w:adjustRightInd w:val="0"/>
        <w:spacing w:line="600" w:lineRule="exact"/>
        <w:ind w:firstLine="643" w:firstLineChars="200"/>
        <w:jc w:val="left"/>
        <w:outlineLvl w:val="2"/>
        <w:rPr>
          <w:rFonts w:ascii="仿宋" w:hAnsi="仿宋" w:eastAsia="仿宋"/>
          <w:b/>
          <w:color w:val="auto"/>
          <w:sz w:val="32"/>
          <w:szCs w:val="32"/>
        </w:rPr>
      </w:pPr>
      <w:bookmarkStart w:id="54" w:name="_Toc15377224"/>
      <w:r>
        <w:rPr>
          <w:rFonts w:hint="eastAsia" w:ascii="仿宋" w:hAnsi="仿宋" w:eastAsia="仿宋"/>
          <w:b/>
          <w:color w:val="auto"/>
          <w:sz w:val="32"/>
          <w:szCs w:val="32"/>
        </w:rPr>
        <w:t>（三）国有资产占有使用情况</w:t>
      </w:r>
      <w:bookmarkEnd w:id="54"/>
    </w:p>
    <w:p w14:paraId="5464E0FE">
      <w:pPr>
        <w:autoSpaceDE w:val="0"/>
        <w:autoSpaceDN w:val="0"/>
        <w:adjustRightInd w:val="0"/>
        <w:spacing w:line="600" w:lineRule="exact"/>
        <w:ind w:firstLine="640" w:firstLineChars="200"/>
        <w:jc w:val="left"/>
        <w:rPr>
          <w:rFonts w:hint="eastAsia" w:ascii="仿宋" w:hAnsi="仿宋" w:eastAsia="仿宋" w:cs="仿宋"/>
          <w:color w:val="auto"/>
          <w:sz w:val="32"/>
          <w:szCs w:val="32"/>
        </w:rPr>
      </w:pPr>
      <w:r>
        <w:rPr>
          <w:rFonts w:hint="eastAsia" w:ascii="仿宋" w:hAnsi="仿宋" w:eastAsia="仿宋" w:cs="仿宋"/>
          <w:color w:val="auto"/>
          <w:sz w:val="32"/>
          <w:szCs w:val="32"/>
        </w:rPr>
        <w:t>截至2018年12月31日，</w:t>
      </w:r>
      <w:r>
        <w:rPr>
          <w:rFonts w:hint="eastAsia" w:ascii="仿宋" w:hAnsi="仿宋" w:eastAsia="仿宋" w:cs="仿宋"/>
          <w:color w:val="auto"/>
          <w:sz w:val="32"/>
          <w:szCs w:val="32"/>
          <w:lang w:eastAsia="zh-CN"/>
        </w:rPr>
        <w:t>黄龙乡</w:t>
      </w:r>
      <w:r>
        <w:rPr>
          <w:rFonts w:hint="eastAsia" w:ascii="仿宋" w:hAnsi="仿宋" w:eastAsia="仿宋" w:cs="仿宋"/>
          <w:color w:val="auto"/>
          <w:sz w:val="32"/>
          <w:szCs w:val="32"/>
        </w:rPr>
        <w:t>共有车辆</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辆，其中：部级领导干部用车</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辆、一般公务用车</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辆、一般执法执勤用车</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辆、特种专业技术用车</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辆、其他用车</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辆，单价50万元以上通用设备</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台（套），单价100万元以上专用设备</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台（套）。</w:t>
      </w:r>
    </w:p>
    <w:p w14:paraId="76E86036">
      <w:pPr>
        <w:spacing w:line="600" w:lineRule="atLeast"/>
        <w:ind w:firstLine="643" w:firstLineChars="200"/>
        <w:rPr>
          <w:rFonts w:hint="eastAsia" w:ascii="仿宋" w:hAnsi="仿宋" w:eastAsia="仿宋" w:cs="仿宋"/>
          <w:b/>
          <w:color w:val="auto"/>
          <w:sz w:val="32"/>
          <w:szCs w:val="32"/>
        </w:rPr>
      </w:pPr>
    </w:p>
    <w:p w14:paraId="65ACA0FB">
      <w:pPr>
        <w:widowControl/>
        <w:jc w:val="left"/>
        <w:rPr>
          <w:rFonts w:hint="eastAsia" w:ascii="仿宋" w:hAnsi="仿宋" w:eastAsia="仿宋" w:cs="仿宋"/>
          <w:b/>
          <w:color w:val="auto"/>
          <w:sz w:val="32"/>
          <w:szCs w:val="32"/>
        </w:rPr>
      </w:pPr>
      <w:r>
        <w:rPr>
          <w:rFonts w:hint="eastAsia" w:ascii="仿宋" w:hAnsi="仿宋" w:eastAsia="仿宋" w:cs="仿宋"/>
          <w:b/>
          <w:color w:val="auto"/>
          <w:sz w:val="32"/>
          <w:szCs w:val="32"/>
        </w:rPr>
        <w:br w:type="page"/>
      </w:r>
    </w:p>
    <w:p w14:paraId="574C46D6">
      <w:pPr>
        <w:numPr>
          <w:ilvl w:val="0"/>
          <w:numId w:val="17"/>
        </w:numPr>
        <w:spacing w:line="600" w:lineRule="exact"/>
        <w:ind w:firstLine="663" w:firstLineChars="150"/>
        <w:jc w:val="center"/>
        <w:outlineLvl w:val="0"/>
        <w:rPr>
          <w:rStyle w:val="25"/>
          <w:rFonts w:ascii="黑体" w:hAnsi="黑体" w:eastAsia="黑体"/>
          <w:b w:val="0"/>
          <w:color w:val="auto"/>
        </w:rPr>
      </w:pPr>
      <w:bookmarkStart w:id="55" w:name="_Toc15377225"/>
      <w:bookmarkStart w:id="56" w:name="_Toc15396613"/>
      <w:r>
        <w:rPr>
          <w:rFonts w:hint="eastAsia" w:ascii="黑体" w:hAnsi="黑体" w:eastAsia="黑体"/>
          <w:b/>
          <w:color w:val="auto"/>
          <w:sz w:val="44"/>
          <w:szCs w:val="44"/>
        </w:rPr>
        <w:t>名</w:t>
      </w:r>
      <w:r>
        <w:rPr>
          <w:rStyle w:val="25"/>
          <w:rFonts w:hint="eastAsia" w:ascii="黑体" w:hAnsi="黑体" w:eastAsia="黑体"/>
          <w:b w:val="0"/>
          <w:color w:val="auto"/>
        </w:rPr>
        <w:t>词解释</w:t>
      </w:r>
      <w:bookmarkEnd w:id="55"/>
      <w:bookmarkEnd w:id="56"/>
    </w:p>
    <w:p w14:paraId="1969274F">
      <w:pPr>
        <w:spacing w:line="600" w:lineRule="exact"/>
        <w:jc w:val="left"/>
        <w:rPr>
          <w:rFonts w:ascii="宋体"/>
          <w:b/>
          <w:color w:val="auto"/>
          <w:sz w:val="44"/>
          <w:szCs w:val="44"/>
        </w:rPr>
      </w:pPr>
    </w:p>
    <w:p w14:paraId="70F2E52C">
      <w:pPr>
        <w:pStyle w:val="23"/>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1.</w:t>
      </w:r>
      <w:r>
        <w:rPr>
          <w:rFonts w:hint="eastAsia" w:ascii="仿宋_GB2312" w:eastAsia="仿宋_GB2312"/>
          <w:color w:val="auto"/>
          <w:sz w:val="32"/>
          <w:szCs w:val="32"/>
        </w:rPr>
        <w:t>财政拨款收入：指单位从同级财政部门取得的财政预算资金。</w:t>
      </w:r>
    </w:p>
    <w:p w14:paraId="7A83BF74">
      <w:pPr>
        <w:pStyle w:val="23"/>
        <w:spacing w:line="560" w:lineRule="exact"/>
        <w:ind w:firstLine="640" w:firstLineChars="200"/>
        <w:rPr>
          <w:rFonts w:hint="eastAsia" w:ascii="仿宋_GB2312" w:eastAsia="仿宋_GB2312"/>
          <w:color w:val="auto"/>
          <w:sz w:val="32"/>
          <w:szCs w:val="32"/>
        </w:rPr>
      </w:pPr>
      <w:r>
        <w:rPr>
          <w:rFonts w:ascii="仿宋_GB2312" w:eastAsia="仿宋_GB2312"/>
          <w:color w:val="auto"/>
          <w:sz w:val="32"/>
          <w:szCs w:val="32"/>
        </w:rPr>
        <w:t>2.</w:t>
      </w:r>
      <w:r>
        <w:rPr>
          <w:rFonts w:hint="eastAsia" w:ascii="仿宋_GB2312" w:eastAsia="仿宋_GB2312"/>
          <w:color w:val="auto"/>
          <w:sz w:val="32"/>
          <w:szCs w:val="32"/>
        </w:rPr>
        <w:t>事业收入：指事业单位开展专业业务活动及辅助活动取得的收入。</w:t>
      </w:r>
    </w:p>
    <w:p w14:paraId="63D66FB2">
      <w:pPr>
        <w:pStyle w:val="23"/>
        <w:spacing w:line="560" w:lineRule="exact"/>
        <w:ind w:firstLine="640" w:firstLineChars="200"/>
        <w:rPr>
          <w:rFonts w:hint="eastAsia" w:ascii="仿宋_GB2312" w:eastAsia="仿宋_GB2312"/>
          <w:color w:val="auto"/>
          <w:sz w:val="32"/>
          <w:szCs w:val="32"/>
        </w:rPr>
      </w:pPr>
      <w:r>
        <w:rPr>
          <w:rFonts w:ascii="仿宋_GB2312" w:eastAsia="仿宋_GB2312"/>
          <w:color w:val="auto"/>
          <w:sz w:val="32"/>
          <w:szCs w:val="32"/>
        </w:rPr>
        <w:t>3.</w:t>
      </w:r>
      <w:r>
        <w:rPr>
          <w:rFonts w:hint="eastAsia" w:ascii="仿宋_GB2312" w:eastAsia="仿宋_GB2312"/>
          <w:color w:val="auto"/>
          <w:sz w:val="32"/>
          <w:szCs w:val="32"/>
        </w:rPr>
        <w:t>经营收入：指事业单位在专业业务活动及其辅助活动之外开展非独立核算经营活动取得的收入。</w:t>
      </w:r>
    </w:p>
    <w:p w14:paraId="41294839">
      <w:pPr>
        <w:pStyle w:val="23"/>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4.</w:t>
      </w:r>
      <w:r>
        <w:rPr>
          <w:rFonts w:hint="eastAsia" w:ascii="仿宋_GB2312" w:eastAsia="仿宋_GB2312"/>
          <w:color w:val="auto"/>
          <w:sz w:val="32"/>
          <w:szCs w:val="32"/>
        </w:rPr>
        <w:t>其他收入：指单位取得的除上述收入以外的各项收入。</w:t>
      </w:r>
    </w:p>
    <w:p w14:paraId="281F3CFC">
      <w:pPr>
        <w:pStyle w:val="23"/>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5.</w:t>
      </w:r>
      <w:r>
        <w:rPr>
          <w:rFonts w:hint="eastAsia" w:ascii="仿宋_GB2312" w:eastAsia="仿宋_GB2312"/>
          <w:color w:val="auto"/>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r>
        <w:rPr>
          <w:rFonts w:ascii="仿宋_GB2312" w:eastAsia="仿宋_GB2312"/>
          <w:color w:val="auto"/>
          <w:sz w:val="32"/>
          <w:szCs w:val="32"/>
        </w:rPr>
        <w:t xml:space="preserve"> </w:t>
      </w:r>
    </w:p>
    <w:p w14:paraId="76E86427">
      <w:pPr>
        <w:pStyle w:val="23"/>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6.</w:t>
      </w:r>
      <w:r>
        <w:rPr>
          <w:rFonts w:hint="eastAsia" w:ascii="仿宋_GB2312" w:eastAsia="仿宋_GB2312"/>
          <w:color w:val="auto"/>
          <w:sz w:val="32"/>
          <w:szCs w:val="32"/>
        </w:rPr>
        <w:t>年初结转和结余：指以前年度尚未完成、结转到本年按有关规定继续使用的资金。</w:t>
      </w:r>
      <w:r>
        <w:rPr>
          <w:rFonts w:ascii="仿宋_GB2312" w:eastAsia="仿宋_GB2312"/>
          <w:color w:val="auto"/>
          <w:sz w:val="32"/>
          <w:szCs w:val="32"/>
        </w:rPr>
        <w:t xml:space="preserve"> </w:t>
      </w:r>
    </w:p>
    <w:p w14:paraId="46FA1569">
      <w:pPr>
        <w:pStyle w:val="23"/>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7.</w:t>
      </w:r>
      <w:r>
        <w:rPr>
          <w:rFonts w:hint="eastAsia" w:ascii="仿宋_GB2312" w:eastAsia="仿宋_GB2312"/>
          <w:color w:val="auto"/>
          <w:sz w:val="32"/>
          <w:szCs w:val="32"/>
        </w:rPr>
        <w:t>结余分配：指事业单位按照事业单位会计制度的规定从非财政补助结余中分配的事业基金和职工福利基金等。</w:t>
      </w:r>
    </w:p>
    <w:p w14:paraId="2F7F227B">
      <w:pPr>
        <w:pStyle w:val="23"/>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8</w:t>
      </w:r>
      <w:r>
        <w:rPr>
          <w:rFonts w:hint="eastAsia" w:ascii="仿宋_GB2312" w:eastAsia="仿宋_GB2312"/>
          <w:color w:val="auto"/>
          <w:sz w:val="32"/>
          <w:szCs w:val="32"/>
        </w:rPr>
        <w:t>、年末结转和结余：指单位按有关规定结转到下年或以后年度继续使用的资金。</w:t>
      </w:r>
    </w:p>
    <w:p w14:paraId="0F46CC71">
      <w:pPr>
        <w:ind w:firstLine="640" w:firstLineChars="200"/>
        <w:rPr>
          <w:rFonts w:ascii="仿宋_GB2312" w:eastAsia="仿宋_GB2312"/>
          <w:color w:val="auto"/>
          <w:sz w:val="32"/>
          <w:szCs w:val="32"/>
        </w:rPr>
      </w:pPr>
      <w:r>
        <w:rPr>
          <w:rFonts w:hint="eastAsia" w:ascii="仿宋_GB2312" w:eastAsia="仿宋_GB2312"/>
          <w:color w:val="auto"/>
          <w:sz w:val="32"/>
          <w:szCs w:val="32"/>
          <w:lang w:val="en-US" w:eastAsia="zh-CN"/>
        </w:rPr>
        <w:t>9</w:t>
      </w:r>
      <w:r>
        <w:rPr>
          <w:rFonts w:ascii="仿宋_GB2312" w:eastAsia="仿宋_GB2312"/>
          <w:color w:val="auto"/>
          <w:sz w:val="32"/>
          <w:szCs w:val="32"/>
        </w:rPr>
        <w:t>.</w:t>
      </w:r>
      <w:r>
        <w:rPr>
          <w:rFonts w:hint="eastAsia" w:ascii="仿宋_GB2312" w:eastAsia="仿宋_GB2312"/>
          <w:color w:val="auto"/>
          <w:sz w:val="32"/>
          <w:szCs w:val="32"/>
        </w:rPr>
        <w:t>基本支出：指为保障机构正常运转、完成日常工作任务而发生的人员支出和公用支出。</w:t>
      </w:r>
    </w:p>
    <w:p w14:paraId="1C2E06EC">
      <w:pPr>
        <w:ind w:firstLine="640" w:firstLineChars="200"/>
        <w:rPr>
          <w:rFonts w:ascii="仿宋_GB2312" w:eastAsia="仿宋_GB2312"/>
          <w:color w:val="auto"/>
          <w:sz w:val="32"/>
          <w:szCs w:val="32"/>
        </w:rPr>
      </w:pPr>
      <w:r>
        <w:rPr>
          <w:rFonts w:hint="eastAsia" w:ascii="仿宋_GB2312" w:eastAsia="仿宋_GB2312"/>
          <w:color w:val="auto"/>
          <w:sz w:val="32"/>
          <w:szCs w:val="32"/>
          <w:lang w:val="en-US" w:eastAsia="zh-CN"/>
        </w:rPr>
        <w:t>10</w:t>
      </w:r>
      <w:r>
        <w:rPr>
          <w:rFonts w:ascii="仿宋_GB2312" w:eastAsia="仿宋_GB2312"/>
          <w:color w:val="auto"/>
          <w:sz w:val="32"/>
          <w:szCs w:val="32"/>
        </w:rPr>
        <w:t>.</w:t>
      </w:r>
      <w:r>
        <w:rPr>
          <w:rFonts w:hint="eastAsia" w:ascii="仿宋_GB2312" w:eastAsia="仿宋_GB2312"/>
          <w:color w:val="auto"/>
          <w:sz w:val="32"/>
          <w:szCs w:val="32"/>
        </w:rPr>
        <w:t>项目支出：指在基本支出之外为完成特定行政任务和事业发展目标所发生的支出。</w:t>
      </w:r>
      <w:r>
        <w:rPr>
          <w:rFonts w:ascii="仿宋_GB2312" w:eastAsia="仿宋_GB2312"/>
          <w:color w:val="auto"/>
          <w:sz w:val="32"/>
          <w:szCs w:val="32"/>
        </w:rPr>
        <w:t xml:space="preserve"> </w:t>
      </w:r>
    </w:p>
    <w:p w14:paraId="2A74D92A">
      <w:pPr>
        <w:ind w:firstLine="640" w:firstLineChars="200"/>
        <w:rPr>
          <w:rFonts w:ascii="仿宋_GB2312" w:eastAsia="仿宋_GB2312"/>
          <w:color w:val="auto"/>
          <w:sz w:val="32"/>
          <w:szCs w:val="32"/>
        </w:rPr>
      </w:pPr>
      <w:r>
        <w:rPr>
          <w:rFonts w:hint="eastAsia" w:ascii="仿宋_GB2312" w:eastAsia="仿宋_GB2312"/>
          <w:color w:val="auto"/>
          <w:sz w:val="32"/>
          <w:szCs w:val="32"/>
          <w:lang w:val="en-US" w:eastAsia="zh-CN"/>
        </w:rPr>
        <w:t>11</w:t>
      </w:r>
      <w:r>
        <w:rPr>
          <w:rFonts w:ascii="仿宋_GB2312" w:eastAsia="仿宋_GB2312"/>
          <w:color w:val="auto"/>
          <w:sz w:val="32"/>
          <w:szCs w:val="32"/>
        </w:rPr>
        <w:t>.</w:t>
      </w:r>
      <w:r>
        <w:rPr>
          <w:rFonts w:hint="eastAsia" w:ascii="仿宋_GB2312" w:eastAsia="仿宋_GB2312"/>
          <w:color w:val="auto"/>
          <w:sz w:val="32"/>
          <w:szCs w:val="32"/>
        </w:rPr>
        <w:t>经营支出：指事业单位在专业业务活动及其辅助活动之外开展非独立核算经营活动发生的支出。</w:t>
      </w:r>
    </w:p>
    <w:p w14:paraId="32DF1D2A">
      <w:pPr>
        <w:pStyle w:val="23"/>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lang w:val="en-US" w:eastAsia="zh-CN"/>
        </w:rPr>
        <w:t>12</w:t>
      </w:r>
      <w:r>
        <w:rPr>
          <w:rFonts w:ascii="仿宋_GB2312" w:eastAsia="仿宋_GB2312"/>
          <w:color w:val="auto"/>
          <w:sz w:val="32"/>
          <w:szCs w:val="32"/>
        </w:rPr>
        <w:t>.</w:t>
      </w:r>
      <w:r>
        <w:rPr>
          <w:rFonts w:hint="eastAsia" w:ascii="仿宋_GB2312" w:eastAsia="仿宋_GB2312"/>
          <w:color w:val="auto"/>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14:paraId="4234F7BA">
      <w:pPr>
        <w:pStyle w:val="23"/>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lang w:val="en-US" w:eastAsia="zh-CN"/>
        </w:rPr>
        <w:t>13</w:t>
      </w:r>
      <w:r>
        <w:rPr>
          <w:rFonts w:ascii="仿宋_GB2312" w:eastAsia="仿宋_GB2312"/>
          <w:color w:val="auto"/>
          <w:sz w:val="32"/>
          <w:szCs w:val="32"/>
        </w:rPr>
        <w:t>.</w:t>
      </w:r>
      <w:r>
        <w:rPr>
          <w:rFonts w:hint="eastAsia" w:ascii="仿宋_GB2312" w:eastAsia="仿宋_GB2312"/>
          <w:color w:val="auto"/>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6A62E27E">
      <w:pPr>
        <w:spacing w:line="600" w:lineRule="exact"/>
        <w:jc w:val="center"/>
        <w:outlineLvl w:val="0"/>
        <w:rPr>
          <w:rStyle w:val="25"/>
          <w:rFonts w:ascii="黑体" w:hAnsi="黑体" w:eastAsia="黑体"/>
          <w:b w:val="0"/>
          <w:color w:val="auto"/>
        </w:rPr>
      </w:pPr>
      <w:bookmarkStart w:id="57" w:name="_Toc15377226"/>
      <w:r>
        <w:rPr>
          <w:rFonts w:ascii="宋体"/>
          <w:b/>
          <w:color w:val="auto"/>
          <w:sz w:val="44"/>
          <w:szCs w:val="44"/>
        </w:rPr>
        <w:br w:type="page"/>
      </w:r>
      <w:bookmarkStart w:id="58" w:name="_Toc15396614"/>
      <w:r>
        <w:rPr>
          <w:rFonts w:hint="eastAsia" w:ascii="黑体" w:hAnsi="黑体" w:eastAsia="黑体"/>
          <w:color w:val="auto"/>
          <w:sz w:val="44"/>
          <w:szCs w:val="44"/>
        </w:rPr>
        <w:t>第</w:t>
      </w:r>
      <w:r>
        <w:rPr>
          <w:rStyle w:val="25"/>
          <w:rFonts w:hint="eastAsia" w:ascii="黑体" w:hAnsi="黑体" w:eastAsia="黑体"/>
          <w:b w:val="0"/>
          <w:color w:val="auto"/>
        </w:rPr>
        <w:t>四部分 附件</w:t>
      </w:r>
      <w:bookmarkEnd w:id="58"/>
    </w:p>
    <w:p w14:paraId="5AEE6D09">
      <w:pPr>
        <w:spacing w:line="600" w:lineRule="exact"/>
        <w:jc w:val="center"/>
        <w:outlineLvl w:val="0"/>
        <w:rPr>
          <w:rStyle w:val="25"/>
          <w:color w:val="auto"/>
        </w:rPr>
      </w:pPr>
    </w:p>
    <w:p w14:paraId="4CF3FEA2">
      <w:pPr>
        <w:pStyle w:val="3"/>
        <w:rPr>
          <w:rStyle w:val="25"/>
          <w:rFonts w:ascii="仿宋" w:hAnsi="仿宋" w:eastAsia="仿宋"/>
          <w:b w:val="0"/>
          <w:bCs w:val="0"/>
          <w:color w:val="auto"/>
          <w:sz w:val="32"/>
          <w:szCs w:val="32"/>
        </w:rPr>
      </w:pPr>
      <w:bookmarkStart w:id="59" w:name="_Toc15396615"/>
      <w:r>
        <w:rPr>
          <w:rStyle w:val="25"/>
          <w:rFonts w:hint="eastAsia" w:ascii="仿宋" w:hAnsi="仿宋" w:eastAsia="仿宋"/>
          <w:b w:val="0"/>
          <w:bCs w:val="0"/>
          <w:color w:val="auto"/>
          <w:sz w:val="32"/>
          <w:szCs w:val="32"/>
        </w:rPr>
        <w:t>附件1</w:t>
      </w:r>
      <w:bookmarkEnd w:id="59"/>
    </w:p>
    <w:p w14:paraId="470A3327">
      <w:pPr>
        <w:spacing w:line="600" w:lineRule="exact"/>
        <w:jc w:val="center"/>
        <w:outlineLvl w:val="0"/>
        <w:rPr>
          <w:rFonts w:ascii="黑体" w:hAnsi="黑体" w:eastAsia="黑体" w:cs="方正小标宋简体"/>
          <w:color w:val="auto"/>
          <w:sz w:val="36"/>
          <w:szCs w:val="36"/>
        </w:rPr>
      </w:pPr>
      <w:bookmarkStart w:id="60" w:name="_Toc15396616"/>
      <w:r>
        <w:rPr>
          <w:rFonts w:hint="eastAsia" w:ascii="黑体" w:hAnsi="黑体" w:eastAsia="黑体" w:cs="方正小标宋简体"/>
          <w:color w:val="auto"/>
          <w:sz w:val="36"/>
          <w:szCs w:val="36"/>
          <w:lang w:eastAsia="zh-CN"/>
        </w:rPr>
        <w:t>黄龙乡人民政府</w:t>
      </w:r>
      <w:r>
        <w:rPr>
          <w:rFonts w:hint="eastAsia" w:ascii="黑体" w:hAnsi="黑体" w:eastAsia="黑体" w:cs="方正小标宋简体"/>
          <w:color w:val="auto"/>
          <w:sz w:val="36"/>
          <w:szCs w:val="36"/>
        </w:rPr>
        <w:t>2018年部门整体支出绩效评价报告</w:t>
      </w:r>
      <w:bookmarkEnd w:id="60"/>
    </w:p>
    <w:p w14:paraId="50F2A9F5">
      <w:pPr>
        <w:spacing w:line="580" w:lineRule="exact"/>
        <w:ind w:firstLine="640" w:firstLineChars="200"/>
        <w:rPr>
          <w:rFonts w:ascii="黑体" w:hAnsi="黑体" w:eastAsia="黑体" w:cs="黑体"/>
          <w:color w:val="auto"/>
          <w:sz w:val="32"/>
          <w:szCs w:val="32"/>
        </w:rPr>
      </w:pPr>
    </w:p>
    <w:p w14:paraId="42055CCC">
      <w:pPr>
        <w:spacing w:line="580" w:lineRule="exact"/>
        <w:ind w:firstLine="640" w:firstLineChars="200"/>
        <w:rPr>
          <w:rFonts w:ascii="黑体" w:hAnsi="黑体" w:eastAsia="黑体" w:cs="黑体"/>
          <w:color w:val="auto"/>
          <w:sz w:val="32"/>
          <w:szCs w:val="32"/>
        </w:rPr>
      </w:pPr>
      <w:r>
        <w:rPr>
          <w:rFonts w:hint="eastAsia" w:ascii="黑体" w:hAnsi="黑体" w:eastAsia="黑体" w:cs="黑体"/>
          <w:color w:val="auto"/>
          <w:sz w:val="32"/>
          <w:szCs w:val="32"/>
        </w:rPr>
        <w:t>一、单位概况</w:t>
      </w:r>
    </w:p>
    <w:p w14:paraId="6162C4BE">
      <w:pPr>
        <w:spacing w:line="560" w:lineRule="exact"/>
        <w:ind w:firstLine="627" w:firstLineChars="196"/>
        <w:rPr>
          <w:rFonts w:hint="eastAsia" w:ascii="仿宋" w:hAnsi="仿宋" w:eastAsia="仿宋" w:cs="仿宋"/>
          <w:color w:val="auto"/>
          <w:sz w:val="32"/>
          <w:szCs w:val="32"/>
          <w:lang w:val="en-US" w:eastAsia="zh-CN"/>
        </w:rPr>
      </w:pPr>
      <w:r>
        <w:rPr>
          <w:rFonts w:ascii="仿宋" w:hAnsi="仿宋" w:eastAsia="仿宋" w:cs="仿宋_GB2312"/>
          <w:color w:val="auto"/>
          <w:sz w:val="32"/>
          <w:szCs w:val="32"/>
        </w:rPr>
        <w:t>（一）机构组成。</w:t>
      </w:r>
      <w:r>
        <w:rPr>
          <w:rFonts w:hint="eastAsia" w:ascii="仿宋_GB2312" w:eastAsia="仿宋_GB2312"/>
          <w:color w:val="auto"/>
          <w:spacing w:val="-4"/>
          <w:sz w:val="32"/>
          <w:szCs w:val="32"/>
          <w:lang w:eastAsia="zh-CN"/>
        </w:rPr>
        <w:t>黄龙乡人民政府属</w:t>
      </w:r>
      <w:r>
        <w:rPr>
          <w:rFonts w:hint="eastAsia" w:ascii="仿宋_GB2312" w:eastAsia="仿宋_GB2312"/>
          <w:color w:val="auto"/>
          <w:spacing w:val="-4"/>
          <w:sz w:val="32"/>
          <w:szCs w:val="32"/>
        </w:rPr>
        <w:t>行政单位</w:t>
      </w:r>
      <w:r>
        <w:rPr>
          <w:rFonts w:hint="eastAsia" w:ascii="仿宋_GB2312" w:eastAsia="仿宋_GB2312"/>
          <w:color w:val="auto"/>
          <w:spacing w:val="-4"/>
          <w:sz w:val="32"/>
          <w:szCs w:val="32"/>
          <w:lang w:val="en-US" w:eastAsia="zh-CN"/>
        </w:rPr>
        <w:t xml:space="preserve"> ,</w:t>
      </w:r>
      <w:r>
        <w:rPr>
          <w:rFonts w:hint="eastAsia" w:ascii="仿宋" w:hAnsi="仿宋" w:eastAsia="仿宋" w:cs="仿宋"/>
          <w:color w:val="auto"/>
          <w:sz w:val="32"/>
          <w:szCs w:val="32"/>
        </w:rPr>
        <w:t>全乡所辖</w:t>
      </w:r>
      <w:r>
        <w:rPr>
          <w:rFonts w:hint="eastAsia" w:ascii="仿宋" w:hAnsi="仿宋" w:eastAsia="仿宋" w:cs="仿宋"/>
          <w:color w:val="auto"/>
          <w:sz w:val="32"/>
          <w:szCs w:val="32"/>
          <w:lang w:val="en-US" w:eastAsia="zh-CN"/>
        </w:rPr>
        <w:t>8</w:t>
      </w:r>
      <w:r>
        <w:rPr>
          <w:rFonts w:hint="eastAsia" w:ascii="仿宋" w:hAnsi="仿宋" w:eastAsia="仿宋" w:cs="仿宋"/>
          <w:color w:val="auto"/>
          <w:sz w:val="32"/>
          <w:szCs w:val="32"/>
        </w:rPr>
        <w:t>村</w:t>
      </w:r>
      <w:r>
        <w:rPr>
          <w:rFonts w:hint="eastAsia" w:ascii="仿宋" w:hAnsi="仿宋" w:eastAsia="仿宋" w:cs="仿宋"/>
          <w:color w:val="auto"/>
          <w:sz w:val="32"/>
          <w:szCs w:val="32"/>
          <w:lang w:val="en-US" w:eastAsia="zh-CN"/>
        </w:rPr>
        <w:t>48</w:t>
      </w:r>
      <w:r>
        <w:rPr>
          <w:rFonts w:hint="eastAsia" w:ascii="仿宋" w:hAnsi="仿宋" w:eastAsia="仿宋" w:cs="仿宋"/>
          <w:color w:val="auto"/>
          <w:sz w:val="32"/>
          <w:szCs w:val="32"/>
        </w:rPr>
        <w:t>个社和一个居委会。</w:t>
      </w:r>
      <w:r>
        <w:rPr>
          <w:rFonts w:hint="eastAsia" w:ascii="仿宋" w:hAnsi="仿宋" w:eastAsia="仿宋" w:cs="仿宋"/>
          <w:color w:val="auto"/>
          <w:sz w:val="32"/>
          <w:szCs w:val="32"/>
          <w:lang w:eastAsia="zh-CN"/>
        </w:rPr>
        <w:t>乡</w:t>
      </w:r>
      <w:r>
        <w:rPr>
          <w:rFonts w:hint="eastAsia" w:ascii="仿宋" w:hAnsi="仿宋" w:eastAsia="仿宋" w:cs="仿宋"/>
          <w:color w:val="auto"/>
          <w:sz w:val="32"/>
          <w:szCs w:val="32"/>
        </w:rPr>
        <w:t>政府人员定编定员情况：行政编制12人，事业编制1</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人，2018年在</w:t>
      </w:r>
      <w:r>
        <w:rPr>
          <w:rFonts w:hint="eastAsia" w:ascii="仿宋" w:hAnsi="仿宋" w:eastAsia="仿宋" w:cs="仿宋"/>
          <w:color w:val="auto"/>
          <w:sz w:val="32"/>
          <w:szCs w:val="32"/>
          <w:lang w:eastAsia="zh-CN"/>
        </w:rPr>
        <w:t>职</w:t>
      </w:r>
      <w:r>
        <w:rPr>
          <w:rFonts w:hint="eastAsia" w:ascii="仿宋" w:hAnsi="仿宋" w:eastAsia="仿宋" w:cs="仿宋"/>
          <w:color w:val="auto"/>
          <w:sz w:val="32"/>
          <w:szCs w:val="32"/>
        </w:rPr>
        <w:t>工作实有行政编制人员1</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人，事业编制</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rPr>
        <w:t>人，其中：工勤</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人</w:t>
      </w:r>
      <w:r>
        <w:rPr>
          <w:rFonts w:hint="eastAsia" w:ascii="仿宋" w:hAnsi="仿宋" w:eastAsia="仿宋" w:cs="仿宋"/>
          <w:color w:val="auto"/>
          <w:sz w:val="32"/>
          <w:szCs w:val="32"/>
          <w:lang w:eastAsia="zh-CN"/>
        </w:rPr>
        <w:t>，退休人员</w:t>
      </w:r>
      <w:r>
        <w:rPr>
          <w:rFonts w:hint="eastAsia" w:ascii="仿宋" w:hAnsi="仿宋" w:eastAsia="仿宋" w:cs="仿宋"/>
          <w:color w:val="auto"/>
          <w:sz w:val="32"/>
          <w:szCs w:val="32"/>
          <w:lang w:val="en-US" w:eastAsia="zh-CN"/>
        </w:rPr>
        <w:t>10人，遗属补助7人。</w:t>
      </w:r>
    </w:p>
    <w:p w14:paraId="13F03590">
      <w:pPr>
        <w:spacing w:line="560" w:lineRule="exact"/>
        <w:ind w:firstLine="627" w:firstLineChars="196"/>
        <w:rPr>
          <w:rFonts w:hint="eastAsia" w:ascii="仿宋" w:hAnsi="仿宋" w:eastAsia="仿宋" w:cs="仿宋"/>
          <w:color w:val="auto"/>
          <w:sz w:val="32"/>
          <w:szCs w:val="32"/>
        </w:rPr>
      </w:pPr>
      <w:r>
        <w:rPr>
          <w:rFonts w:ascii="仿宋" w:hAnsi="仿宋" w:eastAsia="仿宋" w:cs="仿宋_GB2312"/>
          <w:color w:val="auto"/>
          <w:sz w:val="32"/>
          <w:szCs w:val="32"/>
        </w:rPr>
        <w:t>（</w:t>
      </w:r>
      <w:r>
        <w:rPr>
          <w:rFonts w:hint="eastAsia" w:ascii="仿宋" w:hAnsi="仿宋" w:eastAsia="仿宋" w:cs="仿宋"/>
          <w:color w:val="auto"/>
          <w:sz w:val="32"/>
          <w:szCs w:val="32"/>
        </w:rPr>
        <w:t>二）机构职能。主要职能。</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落实国家政策，严格依法行政，发挥经济管理职能，加强政策引导，制定发展规划，服务市场主体和营造发展环境，搞好市场监管，大力促进社会事业发展，发展乡村经济、文化和社会事业，提供公共服务，维护社会稳定，构建社会主义和谐社会。</w:t>
      </w:r>
    </w:p>
    <w:p w14:paraId="6EE35E45">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  1、贯彻执行党的路线、方针、政策和国家法律法规，贯彻执行上级行政机关的决议、命令及同级党委的决定，执行乡人民代表大会的决议。</w:t>
      </w:r>
    </w:p>
    <w:p w14:paraId="02473358">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  2、制定和组织实施经济、科技和社会发展计划，制定资源开发技术改造和产业结构调整方案，组织指导好各业生产，搞好商品流通，协调好本乡与外地区的经济交流与合作，抓好招商引资，人才引进项目开发，不断培育市场体系，组织经济运行，促进经济发展；</w:t>
      </w:r>
    </w:p>
    <w:p w14:paraId="6CF1B675">
      <w:pPr>
        <w:spacing w:line="560" w:lineRule="exact"/>
        <w:ind w:firstLine="627" w:firstLineChars="196"/>
        <w:rPr>
          <w:rFonts w:hint="eastAsia" w:ascii="仿宋" w:hAnsi="仿宋" w:eastAsia="仿宋" w:cs="仿宋"/>
          <w:color w:val="auto"/>
          <w:sz w:val="32"/>
          <w:szCs w:val="32"/>
        </w:rPr>
      </w:pPr>
      <w:r>
        <w:rPr>
          <w:rFonts w:hint="eastAsia" w:ascii="仿宋_GB2312" w:eastAsia="仿宋_GB2312"/>
          <w:color w:val="auto"/>
          <w:sz w:val="32"/>
          <w:szCs w:val="32"/>
        </w:rPr>
        <w:t>  </w:t>
      </w:r>
      <w:r>
        <w:rPr>
          <w:rFonts w:hint="eastAsia" w:ascii="仿宋" w:hAnsi="仿宋" w:eastAsia="仿宋" w:cs="仿宋"/>
          <w:color w:val="auto"/>
          <w:sz w:val="32"/>
          <w:szCs w:val="32"/>
        </w:rPr>
        <w:t>3、制定并组织实施村乡建设规划，部署重点工程建设，地方道路建设及公共设施，水利设施的管理，负责土地、林木、水等自然资源和生态环境的保护，做好护林防火工作；</w:t>
      </w:r>
    </w:p>
    <w:p w14:paraId="55922861">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  4、负责本行政区域内的民政、计划生育、文化教育、卫生、体育等社会公益事业的综合性工作，维护一切经济单位和个人的正当经济权益，取缔非法经济活动，调解和处理民事纠纷，打击刑事犯罪维护社会稳定；</w:t>
      </w:r>
    </w:p>
    <w:p w14:paraId="345C2F8E">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  5、按计划组织本级财政收入和地方税的征收，完成国家财政计划，不断培植税源，管好财政资金，增强财政实力；</w:t>
      </w:r>
    </w:p>
    <w:p w14:paraId="4F8EFD23">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  6、抓好精神文明建设，丰富群众文化生活，提倡移风易俗，反对封建迷信，破除陈规陋习，树立社会主义新风尚；</w:t>
      </w:r>
    </w:p>
    <w:p w14:paraId="5F28F432">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  7、指导、支持和帮助村民委员会工作</w:t>
      </w:r>
    </w:p>
    <w:p w14:paraId="3AB2BA0B">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 xml:space="preserve"> 8、完成上级交办的其它事项。</w:t>
      </w:r>
    </w:p>
    <w:p w14:paraId="631687D1">
      <w:pPr>
        <w:spacing w:line="560" w:lineRule="exact"/>
        <w:ind w:firstLine="627" w:firstLineChars="196"/>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rPr>
        <w:t>（三）人员概况。</w:t>
      </w:r>
      <w:r>
        <w:rPr>
          <w:rFonts w:hint="eastAsia" w:ascii="仿宋" w:hAnsi="仿宋" w:eastAsia="仿宋" w:cs="仿宋"/>
          <w:color w:val="auto"/>
          <w:sz w:val="32"/>
          <w:szCs w:val="32"/>
          <w:lang w:eastAsia="zh-CN"/>
        </w:rPr>
        <w:t>乡</w:t>
      </w:r>
      <w:r>
        <w:rPr>
          <w:rFonts w:hint="eastAsia" w:ascii="仿宋" w:hAnsi="仿宋" w:eastAsia="仿宋" w:cs="仿宋"/>
          <w:color w:val="auto"/>
          <w:sz w:val="32"/>
          <w:szCs w:val="32"/>
        </w:rPr>
        <w:t>政府人员定编定员情况：行政编制12人，事业编制1</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人，2018年在</w:t>
      </w:r>
      <w:r>
        <w:rPr>
          <w:rFonts w:hint="eastAsia" w:ascii="仿宋" w:hAnsi="仿宋" w:eastAsia="仿宋" w:cs="仿宋"/>
          <w:color w:val="auto"/>
          <w:sz w:val="32"/>
          <w:szCs w:val="32"/>
          <w:lang w:eastAsia="zh-CN"/>
        </w:rPr>
        <w:t>职</w:t>
      </w:r>
      <w:r>
        <w:rPr>
          <w:rFonts w:hint="eastAsia" w:ascii="仿宋" w:hAnsi="仿宋" w:eastAsia="仿宋" w:cs="仿宋"/>
          <w:color w:val="auto"/>
          <w:sz w:val="32"/>
          <w:szCs w:val="32"/>
        </w:rPr>
        <w:t>工作实有行政编制人员1</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人，事业编制</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rPr>
        <w:t>人，其中：工勤</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人</w:t>
      </w:r>
      <w:r>
        <w:rPr>
          <w:rFonts w:hint="eastAsia" w:ascii="仿宋" w:hAnsi="仿宋" w:eastAsia="仿宋" w:cs="仿宋"/>
          <w:color w:val="auto"/>
          <w:sz w:val="32"/>
          <w:szCs w:val="32"/>
          <w:lang w:eastAsia="zh-CN"/>
        </w:rPr>
        <w:t>，退休人员</w:t>
      </w:r>
      <w:r>
        <w:rPr>
          <w:rFonts w:hint="eastAsia" w:ascii="仿宋" w:hAnsi="仿宋" w:eastAsia="仿宋" w:cs="仿宋"/>
          <w:color w:val="auto"/>
          <w:sz w:val="32"/>
          <w:szCs w:val="32"/>
          <w:lang w:val="en-US" w:eastAsia="zh-CN"/>
        </w:rPr>
        <w:t>10人，遗属补助7人。</w:t>
      </w:r>
    </w:p>
    <w:p w14:paraId="5FF27F06">
      <w:pPr>
        <w:spacing w:line="580" w:lineRule="exact"/>
        <w:ind w:firstLine="640" w:firstLineChars="200"/>
        <w:rPr>
          <w:rFonts w:ascii="黑体" w:hAnsi="黑体" w:eastAsia="黑体" w:cs="黑体"/>
          <w:color w:val="auto"/>
          <w:sz w:val="32"/>
          <w:szCs w:val="32"/>
        </w:rPr>
      </w:pPr>
      <w:r>
        <w:rPr>
          <w:rFonts w:ascii="黑体" w:hAnsi="黑体" w:eastAsia="黑体" w:cs="黑体"/>
          <w:color w:val="auto"/>
          <w:sz w:val="32"/>
          <w:szCs w:val="32"/>
        </w:rPr>
        <w:t>二、部门财政资金收支情况</w:t>
      </w:r>
    </w:p>
    <w:p w14:paraId="7FC0E544">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（一）部门财政资金收入情况。</w:t>
      </w:r>
    </w:p>
    <w:p w14:paraId="7BE6A541">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2018年本部门财政拨款收入决算总额为</w:t>
      </w:r>
      <w:r>
        <w:rPr>
          <w:rFonts w:hint="eastAsia" w:ascii="仿宋" w:hAnsi="仿宋" w:eastAsia="仿宋" w:cs="仿宋"/>
          <w:color w:val="auto"/>
          <w:sz w:val="32"/>
          <w:szCs w:val="32"/>
          <w:lang w:val="en-US" w:eastAsia="zh-CN"/>
        </w:rPr>
        <w:t>566.14</w:t>
      </w:r>
      <w:r>
        <w:rPr>
          <w:rFonts w:hint="eastAsia" w:ascii="仿宋" w:hAnsi="仿宋" w:eastAsia="仿宋" w:cs="仿宋"/>
          <w:color w:val="auto"/>
          <w:sz w:val="32"/>
          <w:szCs w:val="32"/>
        </w:rPr>
        <w:t>万元，</w:t>
      </w:r>
    </w:p>
    <w:p w14:paraId="2072D32F">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均为一般公共预算财政拨款。</w:t>
      </w:r>
    </w:p>
    <w:p w14:paraId="3A70C842">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部门财政资金支出情况。</w:t>
      </w:r>
    </w:p>
    <w:p w14:paraId="534EEF6D">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2018年一般公共预算财政拨款支出</w:t>
      </w:r>
      <w:r>
        <w:rPr>
          <w:rFonts w:hint="eastAsia" w:ascii="仿宋" w:hAnsi="仿宋" w:eastAsia="仿宋" w:cs="仿宋"/>
          <w:color w:val="auto"/>
          <w:sz w:val="32"/>
          <w:szCs w:val="32"/>
          <w:lang w:val="en-US" w:eastAsia="zh-CN"/>
        </w:rPr>
        <w:t>917.24</w:t>
      </w:r>
      <w:r>
        <w:rPr>
          <w:rFonts w:hint="eastAsia" w:ascii="仿宋" w:hAnsi="仿宋" w:eastAsia="仿宋" w:cs="仿宋"/>
          <w:color w:val="auto"/>
          <w:sz w:val="32"/>
          <w:szCs w:val="32"/>
        </w:rPr>
        <w:t>万元，主要</w:t>
      </w:r>
      <w:r>
        <w:rPr>
          <w:rFonts w:hint="eastAsia" w:ascii="仿宋" w:hAnsi="仿宋" w:eastAsia="仿宋"/>
          <w:color w:val="auto"/>
          <w:sz w:val="32"/>
          <w:szCs w:val="32"/>
        </w:rPr>
        <w:t>用</w:t>
      </w:r>
      <w:r>
        <w:rPr>
          <w:rFonts w:hint="eastAsia" w:ascii="仿宋" w:hAnsi="仿宋" w:eastAsia="仿宋" w:cs="仿宋"/>
          <w:color w:val="auto"/>
          <w:sz w:val="32"/>
          <w:szCs w:val="32"/>
        </w:rPr>
        <w:t>于以下方面:一般公共服务（类）支出</w:t>
      </w:r>
      <w:r>
        <w:rPr>
          <w:rFonts w:hint="eastAsia" w:ascii="仿宋" w:hAnsi="仿宋" w:eastAsia="仿宋" w:cs="仿宋"/>
          <w:color w:val="auto"/>
          <w:sz w:val="32"/>
          <w:szCs w:val="32"/>
          <w:lang w:val="en-US" w:eastAsia="zh-CN"/>
        </w:rPr>
        <w:t>192</w:t>
      </w:r>
      <w:r>
        <w:rPr>
          <w:rFonts w:hint="eastAsia" w:ascii="仿宋" w:hAnsi="仿宋" w:eastAsia="仿宋" w:cs="仿宋"/>
          <w:color w:val="auto"/>
          <w:sz w:val="32"/>
          <w:szCs w:val="32"/>
        </w:rPr>
        <w:t>万元，占</w:t>
      </w:r>
      <w:r>
        <w:rPr>
          <w:rFonts w:hint="eastAsia" w:ascii="仿宋" w:hAnsi="仿宋" w:eastAsia="仿宋" w:cs="仿宋"/>
          <w:color w:val="auto"/>
          <w:sz w:val="32"/>
          <w:szCs w:val="32"/>
          <w:lang w:val="en-US" w:eastAsia="zh-CN"/>
        </w:rPr>
        <w:t>20.93</w:t>
      </w:r>
      <w:r>
        <w:rPr>
          <w:rFonts w:hint="eastAsia" w:ascii="仿宋" w:hAnsi="仿宋" w:eastAsia="仿宋" w:cs="仿宋"/>
          <w:color w:val="auto"/>
          <w:sz w:val="32"/>
          <w:szCs w:val="32"/>
        </w:rPr>
        <w:t>%；公共安全</w:t>
      </w:r>
      <w:r>
        <w:rPr>
          <w:rFonts w:hint="eastAsia" w:ascii="仿宋" w:hAnsi="仿宋" w:eastAsia="仿宋" w:cs="仿宋"/>
          <w:color w:val="auto"/>
          <w:sz w:val="32"/>
          <w:szCs w:val="32"/>
          <w:lang w:eastAsia="zh-CN"/>
        </w:rPr>
        <w:t>（类）</w:t>
      </w:r>
      <w:r>
        <w:rPr>
          <w:rFonts w:hint="eastAsia" w:ascii="仿宋" w:hAnsi="仿宋" w:eastAsia="仿宋" w:cs="仿宋"/>
          <w:color w:val="auto"/>
          <w:sz w:val="32"/>
          <w:szCs w:val="32"/>
        </w:rPr>
        <w:t>支出</w:t>
      </w:r>
      <w:r>
        <w:rPr>
          <w:rFonts w:hint="eastAsia" w:ascii="仿宋" w:hAnsi="仿宋" w:eastAsia="仿宋" w:cs="仿宋"/>
          <w:color w:val="auto"/>
          <w:sz w:val="32"/>
          <w:szCs w:val="32"/>
          <w:lang w:val="en-US" w:eastAsia="zh-CN"/>
        </w:rPr>
        <w:t>4万元，</w:t>
      </w:r>
      <w:r>
        <w:rPr>
          <w:rFonts w:hint="eastAsia" w:ascii="仿宋" w:hAnsi="仿宋" w:eastAsia="仿宋" w:cs="仿宋"/>
          <w:color w:val="auto"/>
          <w:sz w:val="32"/>
          <w:szCs w:val="32"/>
        </w:rPr>
        <w:t>占</w:t>
      </w:r>
      <w:r>
        <w:rPr>
          <w:rFonts w:hint="eastAsia" w:ascii="仿宋" w:hAnsi="仿宋" w:eastAsia="仿宋" w:cs="仿宋"/>
          <w:color w:val="auto"/>
          <w:sz w:val="32"/>
          <w:szCs w:val="32"/>
          <w:lang w:val="en-US" w:eastAsia="zh-CN"/>
        </w:rPr>
        <w:t>0.43</w:t>
      </w:r>
      <w:r>
        <w:rPr>
          <w:rFonts w:hint="eastAsia" w:ascii="仿宋" w:hAnsi="仿宋" w:eastAsia="仿宋" w:cs="仿宋"/>
          <w:color w:val="auto"/>
          <w:sz w:val="32"/>
          <w:szCs w:val="32"/>
        </w:rPr>
        <w:t>%；“三公”经费社会保障和就业（类）支出</w:t>
      </w:r>
      <w:r>
        <w:rPr>
          <w:rFonts w:hint="eastAsia" w:ascii="仿宋" w:hAnsi="仿宋" w:eastAsia="仿宋" w:cs="仿宋"/>
          <w:color w:val="auto"/>
          <w:sz w:val="32"/>
          <w:szCs w:val="32"/>
          <w:lang w:val="en-US" w:eastAsia="zh-CN"/>
        </w:rPr>
        <w:t>52.42</w:t>
      </w:r>
      <w:r>
        <w:rPr>
          <w:rFonts w:hint="eastAsia" w:ascii="仿宋" w:hAnsi="仿宋" w:eastAsia="仿宋" w:cs="仿宋"/>
          <w:color w:val="auto"/>
          <w:sz w:val="32"/>
          <w:szCs w:val="32"/>
        </w:rPr>
        <w:t>万元，占</w:t>
      </w:r>
      <w:r>
        <w:rPr>
          <w:rFonts w:hint="eastAsia" w:ascii="仿宋" w:hAnsi="仿宋" w:eastAsia="仿宋" w:cs="仿宋"/>
          <w:color w:val="auto"/>
          <w:sz w:val="32"/>
          <w:szCs w:val="32"/>
          <w:lang w:val="en-US" w:eastAsia="zh-CN"/>
        </w:rPr>
        <w:t>5.72</w:t>
      </w:r>
      <w:r>
        <w:rPr>
          <w:rFonts w:hint="eastAsia" w:ascii="仿宋" w:hAnsi="仿宋" w:eastAsia="仿宋" w:cs="仿宋"/>
          <w:color w:val="auto"/>
          <w:sz w:val="32"/>
          <w:szCs w:val="32"/>
        </w:rPr>
        <w:t>%；医疗卫生支出</w:t>
      </w:r>
      <w:r>
        <w:rPr>
          <w:rFonts w:hint="eastAsia" w:ascii="仿宋" w:hAnsi="仿宋" w:eastAsia="仿宋" w:cs="仿宋"/>
          <w:color w:val="auto"/>
          <w:sz w:val="32"/>
          <w:szCs w:val="32"/>
          <w:lang w:val="en-US" w:eastAsia="zh-CN"/>
        </w:rPr>
        <w:t>22.32</w:t>
      </w:r>
      <w:r>
        <w:rPr>
          <w:rFonts w:hint="eastAsia" w:ascii="仿宋" w:hAnsi="仿宋" w:eastAsia="仿宋" w:cs="仿宋"/>
          <w:color w:val="auto"/>
          <w:sz w:val="32"/>
          <w:szCs w:val="32"/>
        </w:rPr>
        <w:t>万元，占</w:t>
      </w:r>
      <w:r>
        <w:rPr>
          <w:rFonts w:hint="eastAsia" w:ascii="仿宋" w:hAnsi="仿宋" w:eastAsia="仿宋" w:cs="仿宋"/>
          <w:color w:val="auto"/>
          <w:sz w:val="32"/>
          <w:szCs w:val="32"/>
          <w:lang w:val="en-US" w:eastAsia="zh-CN"/>
        </w:rPr>
        <w:t>2.44</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农林水</w:t>
      </w:r>
      <w:r>
        <w:rPr>
          <w:rFonts w:hint="eastAsia" w:ascii="仿宋" w:hAnsi="仿宋" w:eastAsia="仿宋" w:cs="仿宋"/>
          <w:color w:val="auto"/>
          <w:sz w:val="32"/>
          <w:szCs w:val="32"/>
          <w:lang w:val="en-US" w:eastAsia="zh-CN"/>
        </w:rPr>
        <w:t>(类）支出629.61万元，</w:t>
      </w:r>
      <w:r>
        <w:rPr>
          <w:rFonts w:hint="eastAsia" w:ascii="仿宋" w:hAnsi="仿宋" w:eastAsia="仿宋" w:cs="仿宋"/>
          <w:color w:val="auto"/>
          <w:sz w:val="32"/>
          <w:szCs w:val="32"/>
        </w:rPr>
        <w:t>占</w:t>
      </w:r>
      <w:r>
        <w:rPr>
          <w:rFonts w:hint="eastAsia" w:ascii="仿宋" w:hAnsi="仿宋" w:eastAsia="仿宋" w:cs="仿宋"/>
          <w:color w:val="auto"/>
          <w:sz w:val="32"/>
          <w:szCs w:val="32"/>
          <w:lang w:val="en-US" w:eastAsia="zh-CN"/>
        </w:rPr>
        <w:t>68.64</w:t>
      </w:r>
      <w:r>
        <w:rPr>
          <w:rFonts w:hint="eastAsia" w:ascii="仿宋" w:hAnsi="仿宋" w:eastAsia="仿宋" w:cs="仿宋"/>
          <w:color w:val="auto"/>
          <w:sz w:val="32"/>
          <w:szCs w:val="32"/>
        </w:rPr>
        <w:t>%；住房保障支出</w:t>
      </w:r>
      <w:r>
        <w:rPr>
          <w:rFonts w:hint="eastAsia" w:ascii="仿宋" w:hAnsi="仿宋" w:eastAsia="仿宋" w:cs="仿宋"/>
          <w:color w:val="auto"/>
          <w:sz w:val="32"/>
          <w:szCs w:val="32"/>
          <w:lang w:val="en-US" w:eastAsia="zh-CN"/>
        </w:rPr>
        <w:t>16.89</w:t>
      </w:r>
      <w:r>
        <w:rPr>
          <w:rFonts w:hint="eastAsia" w:ascii="仿宋" w:hAnsi="仿宋" w:eastAsia="仿宋" w:cs="仿宋"/>
          <w:color w:val="auto"/>
          <w:sz w:val="32"/>
          <w:szCs w:val="32"/>
        </w:rPr>
        <w:t>万元，占</w:t>
      </w:r>
      <w:r>
        <w:rPr>
          <w:rFonts w:hint="eastAsia" w:ascii="仿宋" w:hAnsi="仿宋" w:eastAsia="仿宋" w:cs="仿宋"/>
          <w:color w:val="auto"/>
          <w:sz w:val="32"/>
          <w:szCs w:val="32"/>
          <w:lang w:val="en-US" w:eastAsia="zh-CN"/>
        </w:rPr>
        <w:t>1.84</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w:t>
      </w:r>
    </w:p>
    <w:p w14:paraId="1F5B0741">
      <w:pPr>
        <w:numPr>
          <w:ilvl w:val="0"/>
          <w:numId w:val="1"/>
        </w:numPr>
        <w:spacing w:line="580" w:lineRule="exact"/>
        <w:ind w:left="1360" w:leftChars="0" w:hanging="720" w:firstLineChars="0"/>
        <w:rPr>
          <w:rFonts w:hint="eastAsia" w:ascii="仿宋" w:hAnsi="仿宋" w:eastAsia="仿宋" w:cs="仿宋_GB2312"/>
          <w:color w:val="auto"/>
          <w:sz w:val="32"/>
          <w:szCs w:val="32"/>
        </w:rPr>
      </w:pPr>
      <w:r>
        <w:rPr>
          <w:rFonts w:ascii="黑体" w:hAnsi="黑体" w:eastAsia="黑体" w:cs="黑体"/>
          <w:color w:val="auto"/>
          <w:sz w:val="32"/>
          <w:szCs w:val="32"/>
        </w:rPr>
        <w:t>部门整体预算绩效管理情况</w:t>
      </w:r>
    </w:p>
    <w:p w14:paraId="0E51A20E">
      <w:pPr>
        <w:numPr>
          <w:ilvl w:val="0"/>
          <w:numId w:val="18"/>
        </w:num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部门预算管理。</w:t>
      </w:r>
    </w:p>
    <w:p w14:paraId="05D1A10C">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我</w:t>
      </w:r>
      <w:r>
        <w:rPr>
          <w:rFonts w:hint="eastAsia" w:ascii="仿宋" w:hAnsi="仿宋" w:eastAsia="仿宋" w:cs="仿宋"/>
          <w:color w:val="auto"/>
          <w:sz w:val="32"/>
          <w:szCs w:val="32"/>
          <w:lang w:eastAsia="zh-CN"/>
        </w:rPr>
        <w:t>乡</w:t>
      </w:r>
      <w:r>
        <w:rPr>
          <w:rFonts w:hint="eastAsia" w:ascii="仿宋" w:hAnsi="仿宋" w:eastAsia="仿宋" w:cs="仿宋"/>
          <w:color w:val="auto"/>
          <w:sz w:val="32"/>
          <w:szCs w:val="32"/>
        </w:rPr>
        <w:t>认真学习贯彻党的十九大、省第十一次党代会和省委十一届三次、四次全会精神，以习近平新时代中国特色社会主义思想为指导，根据职能职责积极谋划，确定目标任务，积极发挥公共财政职能作用，推动落实稳增长、促改革、调结构、惠民生、防风险各项工作。一是按照 2018 年部门预算编审要求，根据我厅职能职责，结合中长期规划和年度工作计划，明确了年度主要工作任务及年度内履职所要达到的总体产出和效果，</w:t>
      </w:r>
    </w:p>
    <w:p w14:paraId="6A009A67">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二是按照《四川省省级预算绩效运行监控管理暂行办法》要求，认真组织开展所属单位的绩效监控工作，对项目进度、预算执行、投入产出、各项效益的阶段完成情况进行动态跟踪监控，进一步明确项目完成目标可能性及时间。</w:t>
      </w:r>
    </w:p>
    <w:p w14:paraId="5927053D">
      <w:pPr>
        <w:spacing w:line="560" w:lineRule="exact"/>
        <w:ind w:firstLine="627" w:firstLineChars="196"/>
        <w:rPr>
          <w:rFonts w:hint="eastAsia" w:ascii="仿宋" w:hAnsi="仿宋" w:eastAsia="仿宋" w:cs="仿宋"/>
          <w:color w:val="auto"/>
          <w:sz w:val="32"/>
          <w:szCs w:val="32"/>
          <w:lang w:eastAsia="zh-CN"/>
        </w:rPr>
      </w:pPr>
      <w:r>
        <w:rPr>
          <w:rFonts w:hint="eastAsia" w:ascii="仿宋" w:hAnsi="仿宋" w:eastAsia="仿宋" w:cs="仿宋"/>
          <w:color w:val="auto"/>
          <w:sz w:val="32"/>
          <w:szCs w:val="32"/>
        </w:rPr>
        <w:t>三是按照</w:t>
      </w:r>
      <w:r>
        <w:rPr>
          <w:rFonts w:hint="eastAsia" w:ascii="仿宋" w:hAnsi="仿宋" w:eastAsia="仿宋" w:cs="仿宋"/>
          <w:color w:val="auto"/>
          <w:sz w:val="32"/>
          <w:szCs w:val="32"/>
          <w:lang w:eastAsia="zh-CN"/>
        </w:rPr>
        <w:t>上级</w:t>
      </w:r>
      <w:r>
        <w:rPr>
          <w:rFonts w:hint="eastAsia" w:ascii="仿宋" w:hAnsi="仿宋" w:eastAsia="仿宋" w:cs="仿宋"/>
          <w:color w:val="auto"/>
          <w:sz w:val="32"/>
          <w:szCs w:val="32"/>
        </w:rPr>
        <w:t>统一部署，我</w:t>
      </w:r>
      <w:r>
        <w:rPr>
          <w:rFonts w:hint="eastAsia" w:ascii="仿宋" w:hAnsi="仿宋" w:eastAsia="仿宋" w:cs="仿宋"/>
          <w:color w:val="auto"/>
          <w:sz w:val="32"/>
          <w:szCs w:val="32"/>
          <w:lang w:eastAsia="zh-CN"/>
        </w:rPr>
        <w:t>乡按规定时间分别公开了</w:t>
      </w:r>
      <w:r>
        <w:rPr>
          <w:rFonts w:hint="eastAsia" w:ascii="仿宋" w:hAnsi="仿宋" w:eastAsia="仿宋" w:cs="仿宋"/>
          <w:color w:val="auto"/>
          <w:sz w:val="32"/>
          <w:szCs w:val="32"/>
        </w:rPr>
        <w:t xml:space="preserve"> 本</w:t>
      </w:r>
      <w:r>
        <w:rPr>
          <w:rFonts w:hint="eastAsia" w:ascii="仿宋" w:hAnsi="仿宋" w:eastAsia="仿宋" w:cs="仿宋"/>
          <w:color w:val="auto"/>
          <w:sz w:val="32"/>
          <w:szCs w:val="32"/>
          <w:lang w:eastAsia="zh-CN"/>
        </w:rPr>
        <w:t>单位</w:t>
      </w:r>
      <w:r>
        <w:rPr>
          <w:rFonts w:hint="eastAsia" w:ascii="仿宋" w:hAnsi="仿宋" w:eastAsia="仿宋" w:cs="仿宋"/>
          <w:color w:val="auto"/>
          <w:sz w:val="32"/>
          <w:szCs w:val="32"/>
        </w:rPr>
        <w:t xml:space="preserve"> 2018 年预算</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 xml:space="preserve"> 2017 年决算</w:t>
      </w:r>
      <w:r>
        <w:rPr>
          <w:rFonts w:hint="eastAsia" w:ascii="仿宋" w:hAnsi="仿宋" w:eastAsia="仿宋" w:cs="仿宋"/>
          <w:color w:val="auto"/>
          <w:sz w:val="32"/>
          <w:szCs w:val="32"/>
          <w:lang w:eastAsia="zh-CN"/>
        </w:rPr>
        <w:t>。</w:t>
      </w:r>
    </w:p>
    <w:p w14:paraId="4BF91EEC">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（二）专项预算管理</w:t>
      </w:r>
    </w:p>
    <w:p w14:paraId="3847A9EC">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2018 年，本部门无专项预算。</w:t>
      </w:r>
    </w:p>
    <w:p w14:paraId="7D4F5BD3">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（三）结果应用情况</w:t>
      </w:r>
    </w:p>
    <w:p w14:paraId="704416B7">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我</w:t>
      </w:r>
      <w:r>
        <w:rPr>
          <w:rFonts w:hint="eastAsia" w:ascii="仿宋" w:hAnsi="仿宋" w:eastAsia="仿宋" w:cs="仿宋"/>
          <w:color w:val="auto"/>
          <w:sz w:val="32"/>
          <w:szCs w:val="32"/>
          <w:lang w:eastAsia="zh-CN"/>
        </w:rPr>
        <w:t>乡</w:t>
      </w:r>
      <w:r>
        <w:rPr>
          <w:rFonts w:hint="eastAsia" w:ascii="仿宋" w:hAnsi="仿宋" w:eastAsia="仿宋" w:cs="仿宋"/>
          <w:color w:val="auto"/>
          <w:sz w:val="32"/>
          <w:szCs w:val="32"/>
        </w:rPr>
        <w:t>对部门预算绩效管理工作开展情况认真进行了自查自评，将评价结果作为预算安排的重要依据，参照项目年度预算执行情况、“三年滚动规划”执行情况统筹项目支出需求，保障重点支出，调整支出结构，优化财政资金配置，不断强化绩效理念，推动我</w:t>
      </w:r>
      <w:r>
        <w:rPr>
          <w:rFonts w:hint="eastAsia" w:ascii="仿宋" w:hAnsi="仿宋" w:eastAsia="仿宋" w:cs="仿宋"/>
          <w:color w:val="auto"/>
          <w:sz w:val="32"/>
          <w:szCs w:val="32"/>
          <w:lang w:eastAsia="zh-CN"/>
        </w:rPr>
        <w:t>乡</w:t>
      </w:r>
      <w:r>
        <w:rPr>
          <w:rFonts w:hint="eastAsia" w:ascii="仿宋" w:hAnsi="仿宋" w:eastAsia="仿宋" w:cs="仿宋"/>
          <w:color w:val="auto"/>
          <w:sz w:val="32"/>
          <w:szCs w:val="32"/>
        </w:rPr>
        <w:t>部门整体绩效管理水平不断提升。包括部门绩效目标制定、目标完成、预算编制准确、支出控制、预算动态调整、执行进度、预算完成情况和违规记录等情况。</w:t>
      </w:r>
    </w:p>
    <w:p w14:paraId="3526BA8F">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（二）专项预算管理。</w:t>
      </w:r>
    </w:p>
    <w:p w14:paraId="1214F852">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2018 年，本部门无专项预算。</w:t>
      </w:r>
    </w:p>
    <w:p w14:paraId="49673A62">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（三）结果应用情况。</w:t>
      </w:r>
    </w:p>
    <w:p w14:paraId="7E80570F">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包括部门自评质量、绩效目标公开和自评公开、评价结果整改和应用结果反馈等情况。</w:t>
      </w:r>
    </w:p>
    <w:p w14:paraId="012D2301">
      <w:pPr>
        <w:spacing w:line="580" w:lineRule="exact"/>
        <w:ind w:firstLine="640" w:firstLineChars="200"/>
        <w:rPr>
          <w:rFonts w:ascii="黑体" w:hAnsi="黑体" w:eastAsia="黑体" w:cs="黑体"/>
          <w:color w:val="auto"/>
          <w:sz w:val="32"/>
          <w:szCs w:val="32"/>
        </w:rPr>
      </w:pPr>
      <w:r>
        <w:rPr>
          <w:rFonts w:ascii="黑体" w:hAnsi="黑体" w:eastAsia="黑体" w:cs="黑体"/>
          <w:color w:val="auto"/>
          <w:sz w:val="32"/>
          <w:szCs w:val="32"/>
        </w:rPr>
        <w:t>四、评价结论及建议</w:t>
      </w:r>
    </w:p>
    <w:p w14:paraId="6CF905DE">
      <w:pPr>
        <w:spacing w:line="560" w:lineRule="exact"/>
        <w:ind w:firstLine="627" w:firstLineChars="196"/>
        <w:rPr>
          <w:rFonts w:hint="eastAsia" w:ascii="仿宋" w:hAnsi="仿宋" w:eastAsia="仿宋" w:cs="仿宋"/>
          <w:color w:val="auto"/>
          <w:sz w:val="32"/>
          <w:szCs w:val="32"/>
          <w:lang w:eastAsia="zh-CN"/>
        </w:rPr>
      </w:pPr>
      <w:r>
        <w:rPr>
          <w:rFonts w:hint="eastAsia" w:ascii="仿宋" w:hAnsi="仿宋" w:eastAsia="仿宋" w:cs="仿宋"/>
          <w:color w:val="auto"/>
          <w:sz w:val="32"/>
          <w:szCs w:val="32"/>
        </w:rPr>
        <w:t>（一）评价结论。2018年</w:t>
      </w:r>
      <w:r>
        <w:rPr>
          <w:rFonts w:hint="eastAsia" w:ascii="仿宋" w:hAnsi="仿宋" w:eastAsia="仿宋" w:cs="仿宋"/>
          <w:color w:val="auto"/>
          <w:sz w:val="32"/>
          <w:szCs w:val="32"/>
          <w:lang w:eastAsia="zh-CN"/>
        </w:rPr>
        <w:t>黄龙乡</w:t>
      </w:r>
      <w:r>
        <w:rPr>
          <w:rFonts w:hint="eastAsia" w:ascii="仿宋" w:hAnsi="仿宋" w:eastAsia="仿宋" w:cs="仿宋"/>
          <w:color w:val="auto"/>
          <w:sz w:val="32"/>
          <w:szCs w:val="32"/>
        </w:rPr>
        <w:t>财务和项目支出基本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2018年基本完成，在保障机关运转、履行职能职责上整体情况良好。在坚持“两保一压”的前提下，完成当年的财政目标任务，实现了财政收支平衡</w:t>
      </w:r>
      <w:r>
        <w:rPr>
          <w:rFonts w:hint="eastAsia" w:ascii="仿宋" w:hAnsi="仿宋" w:eastAsia="仿宋" w:cs="仿宋"/>
          <w:color w:val="auto"/>
          <w:sz w:val="32"/>
          <w:szCs w:val="32"/>
          <w:lang w:eastAsia="zh-CN"/>
        </w:rPr>
        <w:t>。</w:t>
      </w:r>
    </w:p>
    <w:p w14:paraId="39385A9D">
      <w:pPr>
        <w:spacing w:line="560" w:lineRule="exact"/>
        <w:ind w:firstLine="627" w:firstLineChars="196"/>
        <w:rPr>
          <w:rFonts w:hint="eastAsia" w:ascii="仿宋" w:hAnsi="仿宋" w:eastAsia="仿宋" w:cs="仿宋"/>
          <w:color w:val="auto"/>
          <w:sz w:val="32"/>
          <w:szCs w:val="32"/>
        </w:rPr>
      </w:pPr>
    </w:p>
    <w:p w14:paraId="58B98FAF">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（二）存在问题。一是财政所人员结构和配备不合理，难以适应新时期财政工作的基本要求；二是暂存暂付资金余额较大；三是资产实物管理不够规范。</w:t>
      </w:r>
    </w:p>
    <w:p w14:paraId="4CEB3B1A">
      <w:pPr>
        <w:spacing w:line="560" w:lineRule="exact"/>
        <w:ind w:firstLine="627" w:firstLineChars="196"/>
        <w:rPr>
          <w:rFonts w:hint="eastAsia" w:ascii="仿宋" w:hAnsi="仿宋" w:eastAsia="仿宋" w:cs="仿宋"/>
          <w:color w:val="auto"/>
          <w:sz w:val="32"/>
          <w:szCs w:val="32"/>
        </w:rPr>
      </w:pPr>
      <w:r>
        <w:rPr>
          <w:rFonts w:hint="eastAsia" w:ascii="仿宋" w:hAnsi="仿宋" w:eastAsia="仿宋" w:cs="仿宋"/>
          <w:color w:val="auto"/>
          <w:sz w:val="32"/>
          <w:szCs w:val="32"/>
        </w:rPr>
        <w:t>（三）改进建议。一是增加财政所最低人员配备，确保财政工作的有序开展；二是</w:t>
      </w:r>
      <w:r>
        <w:rPr>
          <w:rFonts w:hint="eastAsia" w:ascii="仿宋" w:hAnsi="仿宋" w:eastAsia="仿宋" w:cs="仿宋"/>
          <w:color w:val="auto"/>
          <w:sz w:val="32"/>
          <w:szCs w:val="32"/>
          <w:lang w:eastAsia="zh-CN"/>
        </w:rPr>
        <w:t>实行</w:t>
      </w:r>
      <w:r>
        <w:rPr>
          <w:rFonts w:hint="eastAsia" w:ascii="仿宋" w:hAnsi="仿宋" w:eastAsia="仿宋" w:cs="仿宋"/>
          <w:color w:val="auto"/>
          <w:sz w:val="32"/>
          <w:szCs w:val="32"/>
        </w:rPr>
        <w:t>定期</w:t>
      </w:r>
      <w:r>
        <w:rPr>
          <w:rFonts w:hint="eastAsia" w:ascii="仿宋" w:hAnsi="仿宋" w:eastAsia="仿宋" w:cs="仿宋"/>
          <w:color w:val="auto"/>
          <w:sz w:val="32"/>
          <w:szCs w:val="32"/>
          <w:lang w:eastAsia="zh-CN"/>
        </w:rPr>
        <w:t>轮岗。</w:t>
      </w:r>
    </w:p>
    <w:p w14:paraId="34FF129A">
      <w:pPr>
        <w:widowControl/>
        <w:jc w:val="left"/>
        <w:rPr>
          <w:rFonts w:ascii="仿宋_GB2312" w:hAnsi="仿宋_GB2312" w:eastAsia="仿宋_GB2312" w:cs="仿宋_GB2312"/>
          <w:color w:val="auto"/>
          <w:sz w:val="32"/>
          <w:szCs w:val="32"/>
        </w:rPr>
      </w:pPr>
      <w:r>
        <w:rPr>
          <w:rFonts w:ascii="仿宋_GB2312" w:hAnsi="仿宋_GB2312" w:eastAsia="仿宋_GB2312" w:cs="仿宋_GB2312"/>
          <w:color w:val="auto"/>
          <w:sz w:val="32"/>
          <w:szCs w:val="32"/>
        </w:rPr>
        <w:br w:type="page"/>
      </w:r>
    </w:p>
    <w:p w14:paraId="0C5CC34E">
      <w:pPr>
        <w:pStyle w:val="3"/>
        <w:rPr>
          <w:rStyle w:val="25"/>
          <w:rFonts w:ascii="仿宋" w:hAnsi="仿宋" w:eastAsia="仿宋"/>
          <w:b w:val="0"/>
          <w:bCs w:val="0"/>
          <w:color w:val="auto"/>
          <w:sz w:val="32"/>
          <w:szCs w:val="32"/>
        </w:rPr>
      </w:pPr>
      <w:bookmarkStart w:id="61" w:name="_Toc15396617"/>
      <w:r>
        <w:rPr>
          <w:rStyle w:val="25"/>
          <w:rFonts w:hint="eastAsia" w:ascii="仿宋" w:hAnsi="仿宋" w:eastAsia="仿宋"/>
          <w:b w:val="0"/>
          <w:bCs w:val="0"/>
          <w:color w:val="auto"/>
          <w:sz w:val="32"/>
          <w:szCs w:val="32"/>
        </w:rPr>
        <w:t>附件2</w:t>
      </w:r>
      <w:bookmarkEnd w:id="61"/>
    </w:p>
    <w:p w14:paraId="049F1341">
      <w:pPr>
        <w:spacing w:line="580" w:lineRule="exact"/>
        <w:jc w:val="center"/>
        <w:rPr>
          <w:rFonts w:ascii="黑体" w:hAnsi="黑体" w:eastAsia="黑体" w:cs="方正小标宋简体"/>
          <w:color w:val="auto"/>
          <w:sz w:val="44"/>
          <w:szCs w:val="44"/>
        </w:rPr>
      </w:pPr>
      <w:r>
        <w:rPr>
          <w:rFonts w:hint="eastAsia" w:ascii="黑体" w:hAnsi="黑体" w:eastAsia="黑体" w:cs="方正小标宋简体"/>
          <w:color w:val="auto"/>
          <w:sz w:val="44"/>
          <w:szCs w:val="44"/>
        </w:rPr>
        <w:t>2018年</w:t>
      </w:r>
      <w:r>
        <w:rPr>
          <w:rFonts w:hint="eastAsia" w:ascii="黑体" w:hAnsi="黑体" w:eastAsia="黑体" w:cs="方正小标宋简体"/>
          <w:color w:val="auto"/>
          <w:sz w:val="44"/>
          <w:szCs w:val="44"/>
          <w:lang w:eastAsia="zh-CN"/>
        </w:rPr>
        <w:t>明水村公共运行</w:t>
      </w:r>
      <w:r>
        <w:rPr>
          <w:rFonts w:hint="eastAsia" w:ascii="黑体" w:hAnsi="黑体" w:eastAsia="黑体" w:cs="方正小标宋简体"/>
          <w:color w:val="auto"/>
          <w:sz w:val="44"/>
          <w:szCs w:val="44"/>
          <w:lang w:val="en-US" w:eastAsia="zh-CN"/>
        </w:rPr>
        <w:t>-道路维修</w:t>
      </w:r>
      <w:r>
        <w:rPr>
          <w:rFonts w:hint="eastAsia" w:ascii="黑体" w:hAnsi="黑体" w:eastAsia="黑体" w:cs="方正小标宋简体"/>
          <w:color w:val="auto"/>
          <w:sz w:val="44"/>
          <w:szCs w:val="44"/>
        </w:rPr>
        <w:t>项目支出绩效评价报告</w:t>
      </w:r>
    </w:p>
    <w:p w14:paraId="1162814E">
      <w:pPr>
        <w:spacing w:line="580" w:lineRule="exact"/>
        <w:ind w:firstLine="640" w:firstLineChars="200"/>
        <w:rPr>
          <w:rFonts w:ascii="仿宋_GB2312" w:hAnsi="仿宋_GB2312" w:eastAsia="仿宋_GB2312" w:cs="仿宋_GB2312"/>
          <w:color w:val="auto"/>
          <w:sz w:val="32"/>
          <w:szCs w:val="32"/>
        </w:rPr>
      </w:pPr>
    </w:p>
    <w:p w14:paraId="1D42EFF1">
      <w:pPr>
        <w:numPr>
          <w:ilvl w:val="0"/>
          <w:numId w:val="19"/>
        </w:numPr>
        <w:ind w:firstLine="645"/>
        <w:rPr>
          <w:rFonts w:hint="eastAsia" w:ascii="仿宋" w:hAnsi="仿宋" w:eastAsia="仿宋" w:cs="仿宋"/>
          <w:color w:val="auto"/>
          <w:sz w:val="32"/>
          <w:szCs w:val="32"/>
        </w:rPr>
      </w:pPr>
      <w:r>
        <w:rPr>
          <w:rFonts w:hint="eastAsia" w:ascii="仿宋" w:hAnsi="仿宋" w:eastAsia="仿宋" w:cs="仿宋"/>
          <w:color w:val="auto"/>
          <w:sz w:val="32"/>
          <w:szCs w:val="32"/>
        </w:rPr>
        <w:t>评价工作开展及项目情况</w:t>
      </w:r>
    </w:p>
    <w:p w14:paraId="62669675">
      <w:pPr>
        <w:numPr>
          <w:ilvl w:val="0"/>
          <w:numId w:val="0"/>
        </w:numPr>
        <w:ind w:firstLine="640" w:firstLineChars="20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2018年12月我乡成立了已财政所牵头，由乡纪委、农经、村建、办公室组成的项目绩效评价小组，对农村公共运行项目中</w:t>
      </w:r>
      <w:r>
        <w:rPr>
          <w:rFonts w:hint="eastAsia" w:ascii="仿宋" w:hAnsi="仿宋" w:eastAsia="仿宋" w:cs="仿宋"/>
          <w:color w:val="auto"/>
          <w:sz w:val="32"/>
          <w:szCs w:val="32"/>
        </w:rPr>
        <w:t>明水村</w:t>
      </w:r>
      <w:r>
        <w:rPr>
          <w:rFonts w:hint="eastAsia" w:ascii="仿宋" w:hAnsi="仿宋" w:eastAsia="仿宋" w:cs="仿宋"/>
          <w:color w:val="auto"/>
          <w:sz w:val="32"/>
          <w:szCs w:val="32"/>
          <w:lang w:eastAsia="zh-CN"/>
        </w:rPr>
        <w:t>的道路维修</w:t>
      </w:r>
      <w:r>
        <w:rPr>
          <w:rFonts w:hint="eastAsia" w:ascii="仿宋" w:hAnsi="仿宋" w:eastAsia="仿宋" w:cs="仿宋"/>
          <w:color w:val="auto"/>
          <w:sz w:val="32"/>
          <w:szCs w:val="32"/>
        </w:rPr>
        <w:t>项目，</w:t>
      </w:r>
      <w:r>
        <w:rPr>
          <w:rFonts w:hint="eastAsia" w:ascii="仿宋" w:hAnsi="仿宋" w:eastAsia="仿宋" w:cs="仿宋"/>
          <w:color w:val="auto"/>
          <w:sz w:val="32"/>
          <w:szCs w:val="32"/>
          <w:lang w:eastAsia="zh-CN"/>
        </w:rPr>
        <w:t>进行了实地查看评价。</w:t>
      </w:r>
    </w:p>
    <w:p w14:paraId="37646638">
      <w:pPr>
        <w:ind w:firstLine="960" w:firstLineChars="300"/>
        <w:rPr>
          <w:rFonts w:hint="eastAsia" w:ascii="仿宋" w:hAnsi="仿宋" w:eastAsia="仿宋" w:cs="仿宋"/>
          <w:color w:val="auto"/>
          <w:sz w:val="32"/>
          <w:szCs w:val="32"/>
        </w:rPr>
      </w:pPr>
      <w:r>
        <w:rPr>
          <w:rFonts w:hint="eastAsia" w:ascii="仿宋" w:hAnsi="仿宋" w:eastAsia="仿宋" w:cs="仿宋"/>
          <w:color w:val="auto"/>
          <w:sz w:val="32"/>
          <w:szCs w:val="32"/>
        </w:rPr>
        <w:t>项目概况</w:t>
      </w:r>
    </w:p>
    <w:p w14:paraId="627FF472">
      <w:pPr>
        <w:ind w:firstLine="645"/>
        <w:rPr>
          <w:rFonts w:hint="eastAsia" w:ascii="仿宋" w:hAnsi="仿宋" w:eastAsia="仿宋" w:cs="仿宋"/>
          <w:color w:val="auto"/>
          <w:sz w:val="32"/>
          <w:szCs w:val="32"/>
        </w:rPr>
      </w:pPr>
      <w:r>
        <w:rPr>
          <w:rFonts w:hint="eastAsia" w:ascii="仿宋" w:hAnsi="仿宋" w:eastAsia="仿宋" w:cs="仿宋"/>
          <w:color w:val="auto"/>
          <w:sz w:val="32"/>
          <w:szCs w:val="32"/>
        </w:rPr>
        <w:t>（一）项目资金申报及批复情况：明水村民委员会于201</w:t>
      </w:r>
      <w:r>
        <w:rPr>
          <w:rFonts w:hint="eastAsia" w:ascii="仿宋" w:hAnsi="仿宋" w:eastAsia="仿宋" w:cs="仿宋"/>
          <w:color w:val="auto"/>
          <w:sz w:val="32"/>
          <w:szCs w:val="32"/>
          <w:lang w:val="en-US" w:eastAsia="zh-CN"/>
        </w:rPr>
        <w:t>8</w:t>
      </w:r>
      <w:r>
        <w:rPr>
          <w:rFonts w:hint="eastAsia" w:ascii="仿宋" w:hAnsi="仿宋" w:eastAsia="仿宋" w:cs="仿宋"/>
          <w:color w:val="auto"/>
          <w:sz w:val="32"/>
          <w:szCs w:val="32"/>
        </w:rPr>
        <w:t>年4月19日召开全体干部、</w:t>
      </w:r>
      <w:r>
        <w:rPr>
          <w:rFonts w:hint="eastAsia" w:ascii="仿宋" w:hAnsi="仿宋" w:eastAsia="仿宋" w:cs="仿宋"/>
          <w:color w:val="auto"/>
          <w:sz w:val="32"/>
          <w:szCs w:val="32"/>
          <w:lang w:eastAsia="zh-CN"/>
        </w:rPr>
        <w:t>村民代表、</w:t>
      </w:r>
      <w:r>
        <w:rPr>
          <w:rFonts w:hint="eastAsia" w:ascii="仿宋" w:hAnsi="仿宋" w:eastAsia="仿宋" w:cs="仿宋"/>
          <w:color w:val="auto"/>
          <w:sz w:val="32"/>
          <w:szCs w:val="32"/>
        </w:rPr>
        <w:t>党员会议，确定了</w:t>
      </w:r>
      <w:r>
        <w:rPr>
          <w:rFonts w:hint="eastAsia" w:ascii="仿宋" w:hAnsi="仿宋" w:eastAsia="仿宋" w:cs="仿宋"/>
          <w:color w:val="auto"/>
          <w:sz w:val="32"/>
          <w:szCs w:val="32"/>
          <w:lang w:eastAsia="zh-CN"/>
        </w:rPr>
        <w:t>农村公共运行</w:t>
      </w:r>
      <w:r>
        <w:rPr>
          <w:rFonts w:hint="eastAsia" w:ascii="仿宋" w:hAnsi="仿宋" w:eastAsia="仿宋" w:cs="仿宋"/>
          <w:color w:val="auto"/>
          <w:sz w:val="32"/>
          <w:szCs w:val="32"/>
        </w:rPr>
        <w:t>项目修建从</w:t>
      </w:r>
      <w:r>
        <w:rPr>
          <w:rFonts w:hint="eastAsia" w:ascii="仿宋" w:hAnsi="仿宋" w:eastAsia="仿宋" w:cs="仿宋"/>
          <w:color w:val="auto"/>
          <w:sz w:val="32"/>
          <w:szCs w:val="32"/>
          <w:lang w:eastAsia="zh-CN"/>
        </w:rPr>
        <w:t>环线</w:t>
      </w:r>
      <w:r>
        <w:rPr>
          <w:rFonts w:hint="eastAsia" w:ascii="仿宋" w:hAnsi="仿宋" w:eastAsia="仿宋" w:cs="仿宋"/>
          <w:color w:val="auto"/>
          <w:sz w:val="32"/>
          <w:szCs w:val="32"/>
        </w:rPr>
        <w:t>路口至四社仲成华处</w:t>
      </w:r>
      <w:r>
        <w:rPr>
          <w:rFonts w:hint="eastAsia" w:ascii="仿宋" w:hAnsi="仿宋" w:eastAsia="仿宋" w:cs="仿宋"/>
          <w:color w:val="auto"/>
          <w:sz w:val="32"/>
          <w:szCs w:val="32"/>
          <w:lang w:eastAsia="zh-CN"/>
        </w:rPr>
        <w:t>八处</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共需资金</w:t>
      </w:r>
      <w:r>
        <w:rPr>
          <w:rFonts w:hint="eastAsia" w:ascii="仿宋" w:hAnsi="仿宋" w:eastAsia="仿宋" w:cs="仿宋"/>
          <w:color w:val="auto"/>
          <w:sz w:val="32"/>
          <w:szCs w:val="32"/>
          <w:lang w:val="en-US" w:eastAsia="zh-CN"/>
        </w:rPr>
        <w:t>49144元</w:t>
      </w:r>
      <w:r>
        <w:rPr>
          <w:rFonts w:hint="eastAsia" w:ascii="仿宋" w:hAnsi="仿宋" w:eastAsia="仿宋" w:cs="仿宋"/>
          <w:color w:val="auto"/>
          <w:sz w:val="32"/>
          <w:szCs w:val="32"/>
        </w:rPr>
        <w:t>。201</w:t>
      </w:r>
      <w:r>
        <w:rPr>
          <w:rFonts w:hint="eastAsia" w:ascii="仿宋" w:hAnsi="仿宋" w:eastAsia="仿宋" w:cs="仿宋"/>
          <w:color w:val="auto"/>
          <w:sz w:val="32"/>
          <w:szCs w:val="32"/>
          <w:lang w:val="en-US" w:eastAsia="zh-CN"/>
        </w:rPr>
        <w:t>8</w:t>
      </w:r>
      <w:r>
        <w:rPr>
          <w:rFonts w:hint="eastAsia" w:ascii="仿宋" w:hAnsi="仿宋" w:eastAsia="仿宋" w:cs="仿宋"/>
          <w:color w:val="auto"/>
          <w:sz w:val="32"/>
          <w:szCs w:val="32"/>
        </w:rPr>
        <w:t>年7月上报乡人民政府，批复同意实施，整个公程共需投资</w:t>
      </w:r>
      <w:r>
        <w:rPr>
          <w:rFonts w:hint="eastAsia" w:ascii="仿宋" w:hAnsi="仿宋" w:eastAsia="仿宋" w:cs="仿宋"/>
          <w:color w:val="auto"/>
          <w:sz w:val="32"/>
          <w:szCs w:val="32"/>
          <w:lang w:val="en-US" w:eastAsia="zh-CN"/>
        </w:rPr>
        <w:t>49144</w:t>
      </w:r>
      <w:r>
        <w:rPr>
          <w:rFonts w:hint="eastAsia" w:ascii="仿宋" w:hAnsi="仿宋" w:eastAsia="仿宋" w:cs="仿宋"/>
          <w:color w:val="auto"/>
          <w:sz w:val="32"/>
          <w:szCs w:val="32"/>
        </w:rPr>
        <w:t>元，该项目符合《</w:t>
      </w:r>
      <w:r>
        <w:rPr>
          <w:rFonts w:hint="eastAsia" w:ascii="仿宋" w:hAnsi="仿宋" w:eastAsia="仿宋" w:cs="仿宋"/>
          <w:color w:val="auto"/>
          <w:sz w:val="32"/>
          <w:szCs w:val="32"/>
          <w:lang w:eastAsia="zh-CN"/>
        </w:rPr>
        <w:t>农村公共运行使用范围</w:t>
      </w:r>
      <w:r>
        <w:rPr>
          <w:rFonts w:hint="eastAsia" w:ascii="仿宋" w:hAnsi="仿宋" w:eastAsia="仿宋" w:cs="仿宋"/>
          <w:color w:val="auto"/>
          <w:sz w:val="32"/>
          <w:szCs w:val="32"/>
        </w:rPr>
        <w:t>》。</w:t>
      </w:r>
    </w:p>
    <w:p w14:paraId="58A9F150">
      <w:pPr>
        <w:ind w:firstLine="645"/>
        <w:rPr>
          <w:rFonts w:hint="eastAsia" w:ascii="仿宋" w:hAnsi="仿宋" w:eastAsia="仿宋" w:cs="仿宋"/>
          <w:color w:val="auto"/>
          <w:sz w:val="32"/>
          <w:szCs w:val="32"/>
        </w:rPr>
      </w:pPr>
      <w:r>
        <w:rPr>
          <w:rFonts w:hint="eastAsia" w:ascii="仿宋" w:hAnsi="仿宋" w:eastAsia="仿宋" w:cs="仿宋"/>
          <w:color w:val="auto"/>
          <w:sz w:val="32"/>
          <w:szCs w:val="32"/>
        </w:rPr>
        <w:t>（二）项目绩效目标：该项目主要是从</w:t>
      </w:r>
      <w:r>
        <w:rPr>
          <w:rFonts w:hint="eastAsia" w:ascii="仿宋" w:hAnsi="仿宋" w:eastAsia="仿宋" w:cs="仿宋"/>
          <w:color w:val="auto"/>
          <w:sz w:val="32"/>
          <w:szCs w:val="32"/>
          <w:lang w:eastAsia="zh-CN"/>
        </w:rPr>
        <w:t>环线</w:t>
      </w:r>
      <w:r>
        <w:rPr>
          <w:rFonts w:hint="eastAsia" w:ascii="仿宋" w:hAnsi="仿宋" w:eastAsia="仿宋" w:cs="仿宋"/>
          <w:color w:val="auto"/>
          <w:sz w:val="32"/>
          <w:szCs w:val="32"/>
        </w:rPr>
        <w:t>路口至四社仲成华处</w:t>
      </w:r>
      <w:r>
        <w:rPr>
          <w:rFonts w:hint="eastAsia" w:ascii="仿宋" w:hAnsi="仿宋" w:eastAsia="仿宋" w:cs="仿宋"/>
          <w:color w:val="auto"/>
          <w:sz w:val="32"/>
          <w:szCs w:val="32"/>
          <w:lang w:eastAsia="zh-CN"/>
        </w:rPr>
        <w:t>八处</w:t>
      </w:r>
      <w:r>
        <w:rPr>
          <w:rFonts w:hint="eastAsia" w:ascii="仿宋" w:hAnsi="仿宋" w:eastAsia="仿宋" w:cs="仿宋"/>
          <w:color w:val="auto"/>
          <w:sz w:val="32"/>
          <w:szCs w:val="32"/>
        </w:rPr>
        <w:t>，以解决两个社的群众出行，在实施过程中是</w:t>
      </w:r>
      <w:r>
        <w:rPr>
          <w:rFonts w:hint="eastAsia" w:ascii="仿宋" w:hAnsi="仿宋" w:eastAsia="仿宋" w:cs="仿宋"/>
          <w:color w:val="auto"/>
          <w:sz w:val="32"/>
          <w:szCs w:val="32"/>
          <w:lang w:eastAsia="zh-CN"/>
        </w:rPr>
        <w:t>否</w:t>
      </w:r>
      <w:r>
        <w:rPr>
          <w:rFonts w:hint="eastAsia" w:ascii="仿宋" w:hAnsi="仿宋" w:eastAsia="仿宋" w:cs="仿宋"/>
          <w:color w:val="auto"/>
          <w:sz w:val="32"/>
          <w:szCs w:val="32"/>
        </w:rPr>
        <w:t>按规划和进度进行了施工。</w:t>
      </w:r>
    </w:p>
    <w:p w14:paraId="3E314A35">
      <w:pPr>
        <w:spacing w:line="58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二、评价结论及绩效分析</w:t>
      </w:r>
    </w:p>
    <w:p w14:paraId="29E67434">
      <w:pPr>
        <w:spacing w:line="58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（一）评价结论</w:t>
      </w:r>
    </w:p>
    <w:p w14:paraId="337469C1">
      <w:pPr>
        <w:spacing w:line="580" w:lineRule="exact"/>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eastAsia="zh-CN"/>
        </w:rPr>
        <w:t>通过实地查看、测量，明水村</w:t>
      </w:r>
      <w:r>
        <w:rPr>
          <w:rFonts w:hint="eastAsia" w:ascii="仿宋" w:hAnsi="仿宋" w:eastAsia="仿宋" w:cs="仿宋"/>
          <w:color w:val="auto"/>
          <w:sz w:val="32"/>
          <w:szCs w:val="32"/>
          <w:lang w:val="en-US" w:eastAsia="zh-CN"/>
        </w:rPr>
        <w:t>2018年农村公共运行-道路维修项目</w:t>
      </w:r>
      <w:r>
        <w:rPr>
          <w:rFonts w:hint="eastAsia" w:ascii="仿宋" w:hAnsi="仿宋" w:eastAsia="仿宋" w:cs="仿宋"/>
          <w:color w:val="auto"/>
          <w:sz w:val="32"/>
          <w:szCs w:val="32"/>
        </w:rPr>
        <w:t>是按规划和进度进行了施工</w:t>
      </w:r>
      <w:r>
        <w:rPr>
          <w:rFonts w:hint="eastAsia" w:ascii="仿宋" w:hAnsi="仿宋" w:eastAsia="仿宋" w:cs="仿宋"/>
          <w:color w:val="auto"/>
          <w:sz w:val="32"/>
          <w:szCs w:val="32"/>
          <w:lang w:eastAsia="zh-CN"/>
        </w:rPr>
        <w:t>，质量合格。</w:t>
      </w:r>
    </w:p>
    <w:p w14:paraId="68D77EDC">
      <w:pPr>
        <w:spacing w:line="58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（二）绩效分析</w:t>
      </w:r>
    </w:p>
    <w:p w14:paraId="4C1801FC">
      <w:pPr>
        <w:spacing w:line="58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1、项目决策</w:t>
      </w:r>
    </w:p>
    <w:p w14:paraId="1E4F3CF3">
      <w:pPr>
        <w:ind w:firstLine="645"/>
        <w:rPr>
          <w:rFonts w:hint="eastAsia" w:ascii="仿宋" w:hAnsi="仿宋" w:eastAsia="仿宋" w:cs="仿宋"/>
          <w:color w:val="auto"/>
          <w:sz w:val="32"/>
          <w:szCs w:val="32"/>
        </w:rPr>
      </w:pPr>
      <w:r>
        <w:rPr>
          <w:rFonts w:hint="eastAsia" w:ascii="仿宋" w:hAnsi="仿宋" w:eastAsia="仿宋" w:cs="仿宋"/>
          <w:color w:val="auto"/>
          <w:sz w:val="32"/>
          <w:szCs w:val="32"/>
        </w:rPr>
        <w:t>项目资金申报及批复情况：明水村民委员会于201</w:t>
      </w:r>
      <w:r>
        <w:rPr>
          <w:rFonts w:hint="eastAsia" w:ascii="仿宋" w:hAnsi="仿宋" w:eastAsia="仿宋" w:cs="仿宋"/>
          <w:color w:val="auto"/>
          <w:sz w:val="32"/>
          <w:szCs w:val="32"/>
          <w:lang w:val="en-US" w:eastAsia="zh-CN"/>
        </w:rPr>
        <w:t>8</w:t>
      </w:r>
      <w:r>
        <w:rPr>
          <w:rFonts w:hint="eastAsia" w:ascii="仿宋" w:hAnsi="仿宋" w:eastAsia="仿宋" w:cs="仿宋"/>
          <w:color w:val="auto"/>
          <w:sz w:val="32"/>
          <w:szCs w:val="32"/>
        </w:rPr>
        <w:t>年4月19日召开全体干部、</w:t>
      </w:r>
      <w:r>
        <w:rPr>
          <w:rFonts w:hint="eastAsia" w:ascii="仿宋" w:hAnsi="仿宋" w:eastAsia="仿宋" w:cs="仿宋"/>
          <w:color w:val="auto"/>
          <w:sz w:val="32"/>
          <w:szCs w:val="32"/>
          <w:lang w:eastAsia="zh-CN"/>
        </w:rPr>
        <w:t>村民代表、</w:t>
      </w:r>
      <w:r>
        <w:rPr>
          <w:rFonts w:hint="eastAsia" w:ascii="仿宋" w:hAnsi="仿宋" w:eastAsia="仿宋" w:cs="仿宋"/>
          <w:color w:val="auto"/>
          <w:sz w:val="32"/>
          <w:szCs w:val="32"/>
        </w:rPr>
        <w:t>党员会议，确定了</w:t>
      </w:r>
      <w:r>
        <w:rPr>
          <w:rFonts w:hint="eastAsia" w:ascii="仿宋" w:hAnsi="仿宋" w:eastAsia="仿宋" w:cs="仿宋"/>
          <w:color w:val="auto"/>
          <w:sz w:val="32"/>
          <w:szCs w:val="32"/>
          <w:lang w:eastAsia="zh-CN"/>
        </w:rPr>
        <w:t>农村公共运行</w:t>
      </w:r>
      <w:r>
        <w:rPr>
          <w:rFonts w:hint="eastAsia" w:ascii="仿宋" w:hAnsi="仿宋" w:eastAsia="仿宋" w:cs="仿宋"/>
          <w:color w:val="auto"/>
          <w:sz w:val="32"/>
          <w:szCs w:val="32"/>
        </w:rPr>
        <w:t>项目修建从</w:t>
      </w:r>
      <w:r>
        <w:rPr>
          <w:rFonts w:hint="eastAsia" w:ascii="仿宋" w:hAnsi="仿宋" w:eastAsia="仿宋" w:cs="仿宋"/>
          <w:color w:val="auto"/>
          <w:sz w:val="32"/>
          <w:szCs w:val="32"/>
          <w:lang w:eastAsia="zh-CN"/>
        </w:rPr>
        <w:t>环线</w:t>
      </w:r>
      <w:r>
        <w:rPr>
          <w:rFonts w:hint="eastAsia" w:ascii="仿宋" w:hAnsi="仿宋" w:eastAsia="仿宋" w:cs="仿宋"/>
          <w:color w:val="auto"/>
          <w:sz w:val="32"/>
          <w:szCs w:val="32"/>
        </w:rPr>
        <w:t>路口至四社仲成华处</w:t>
      </w:r>
      <w:r>
        <w:rPr>
          <w:rFonts w:hint="eastAsia" w:ascii="仿宋" w:hAnsi="仿宋" w:eastAsia="仿宋" w:cs="仿宋"/>
          <w:color w:val="auto"/>
          <w:sz w:val="32"/>
          <w:szCs w:val="32"/>
          <w:lang w:eastAsia="zh-CN"/>
        </w:rPr>
        <w:t>八处</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共需资金</w:t>
      </w:r>
      <w:r>
        <w:rPr>
          <w:rFonts w:hint="eastAsia" w:ascii="仿宋" w:hAnsi="仿宋" w:eastAsia="仿宋" w:cs="仿宋"/>
          <w:color w:val="auto"/>
          <w:sz w:val="32"/>
          <w:szCs w:val="32"/>
          <w:lang w:val="en-US" w:eastAsia="zh-CN"/>
        </w:rPr>
        <w:t>49144元</w:t>
      </w:r>
      <w:r>
        <w:rPr>
          <w:rFonts w:hint="eastAsia" w:ascii="仿宋" w:hAnsi="仿宋" w:eastAsia="仿宋" w:cs="仿宋"/>
          <w:color w:val="auto"/>
          <w:sz w:val="32"/>
          <w:szCs w:val="32"/>
        </w:rPr>
        <w:t>。201</w:t>
      </w:r>
      <w:r>
        <w:rPr>
          <w:rFonts w:hint="eastAsia" w:ascii="仿宋" w:hAnsi="仿宋" w:eastAsia="仿宋" w:cs="仿宋"/>
          <w:color w:val="auto"/>
          <w:sz w:val="32"/>
          <w:szCs w:val="32"/>
          <w:lang w:val="en-US" w:eastAsia="zh-CN"/>
        </w:rPr>
        <w:t>8</w:t>
      </w:r>
      <w:r>
        <w:rPr>
          <w:rFonts w:hint="eastAsia" w:ascii="仿宋" w:hAnsi="仿宋" w:eastAsia="仿宋" w:cs="仿宋"/>
          <w:color w:val="auto"/>
          <w:sz w:val="32"/>
          <w:szCs w:val="32"/>
        </w:rPr>
        <w:t>年7月上报乡人民政府，</w:t>
      </w:r>
      <w:r>
        <w:rPr>
          <w:rFonts w:hint="eastAsia" w:ascii="仿宋" w:hAnsi="仿宋" w:eastAsia="仿宋" w:cs="仿宋"/>
          <w:color w:val="auto"/>
          <w:sz w:val="32"/>
          <w:szCs w:val="32"/>
          <w:lang w:eastAsia="zh-CN"/>
        </w:rPr>
        <w:t>鉴于该路年久失修，群众出行困难。</w:t>
      </w:r>
      <w:r>
        <w:rPr>
          <w:rFonts w:hint="eastAsia" w:ascii="仿宋" w:hAnsi="仿宋" w:eastAsia="仿宋" w:cs="仿宋"/>
          <w:color w:val="auto"/>
          <w:sz w:val="32"/>
          <w:szCs w:val="32"/>
        </w:rPr>
        <w:t>批复同意实施，整个公程共需投资</w:t>
      </w:r>
      <w:r>
        <w:rPr>
          <w:rFonts w:hint="eastAsia" w:ascii="仿宋" w:hAnsi="仿宋" w:eastAsia="仿宋" w:cs="仿宋"/>
          <w:color w:val="auto"/>
          <w:sz w:val="32"/>
          <w:szCs w:val="32"/>
          <w:lang w:val="en-US" w:eastAsia="zh-CN"/>
        </w:rPr>
        <w:t>49144</w:t>
      </w:r>
      <w:r>
        <w:rPr>
          <w:rFonts w:hint="eastAsia" w:ascii="仿宋" w:hAnsi="仿宋" w:eastAsia="仿宋" w:cs="仿宋"/>
          <w:color w:val="auto"/>
          <w:sz w:val="32"/>
          <w:szCs w:val="32"/>
        </w:rPr>
        <w:t>元，该项目符合</w:t>
      </w:r>
      <w:r>
        <w:rPr>
          <w:rFonts w:hint="eastAsia" w:ascii="仿宋" w:hAnsi="仿宋" w:eastAsia="仿宋" w:cs="仿宋"/>
          <w:color w:val="auto"/>
          <w:sz w:val="32"/>
          <w:szCs w:val="32"/>
          <w:lang w:eastAsia="zh-CN"/>
        </w:rPr>
        <w:t>农村公共运行使用范围</w:t>
      </w:r>
      <w:r>
        <w:rPr>
          <w:rFonts w:hint="eastAsia" w:ascii="仿宋" w:hAnsi="仿宋" w:eastAsia="仿宋" w:cs="仿宋"/>
          <w:color w:val="auto"/>
          <w:sz w:val="32"/>
          <w:szCs w:val="32"/>
        </w:rPr>
        <w:t>。</w:t>
      </w:r>
    </w:p>
    <w:p w14:paraId="42914E0C">
      <w:pPr>
        <w:spacing w:line="58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2、项目管理</w:t>
      </w:r>
    </w:p>
    <w:p w14:paraId="7D0F0EB7">
      <w:pPr>
        <w:ind w:firstLine="645"/>
        <w:rPr>
          <w:rFonts w:hint="eastAsia" w:ascii="仿宋" w:hAnsi="仿宋" w:eastAsia="仿宋" w:cs="仿宋"/>
          <w:color w:val="auto"/>
          <w:sz w:val="32"/>
          <w:szCs w:val="32"/>
        </w:rPr>
      </w:pPr>
      <w:r>
        <w:rPr>
          <w:rFonts w:hint="eastAsia" w:ascii="仿宋" w:hAnsi="仿宋" w:eastAsia="仿宋" w:cs="仿宋"/>
          <w:color w:val="auto"/>
          <w:sz w:val="32"/>
          <w:szCs w:val="32"/>
        </w:rPr>
        <w:t>（一）资金计划情况</w:t>
      </w:r>
    </w:p>
    <w:p w14:paraId="6D32989B">
      <w:pPr>
        <w:ind w:firstLine="645"/>
        <w:rPr>
          <w:rFonts w:hint="eastAsia" w:ascii="仿宋" w:hAnsi="仿宋" w:eastAsia="仿宋" w:cs="仿宋"/>
          <w:color w:val="auto"/>
          <w:sz w:val="32"/>
          <w:szCs w:val="32"/>
          <w:lang w:eastAsia="zh-CN"/>
        </w:rPr>
      </w:pPr>
      <w:r>
        <w:rPr>
          <w:rFonts w:hint="eastAsia" w:ascii="仿宋" w:hAnsi="仿宋" w:eastAsia="仿宋" w:cs="仿宋"/>
          <w:color w:val="auto"/>
          <w:sz w:val="32"/>
          <w:szCs w:val="32"/>
        </w:rPr>
        <w:t>该项目资金计划为</w:t>
      </w:r>
      <w:r>
        <w:rPr>
          <w:rFonts w:hint="eastAsia" w:ascii="仿宋" w:hAnsi="仿宋" w:eastAsia="仿宋" w:cs="仿宋"/>
          <w:color w:val="auto"/>
          <w:sz w:val="32"/>
          <w:szCs w:val="32"/>
          <w:lang w:val="en-US" w:eastAsia="zh-CN"/>
        </w:rPr>
        <w:t>49144</w:t>
      </w:r>
      <w:r>
        <w:rPr>
          <w:rFonts w:hint="eastAsia" w:ascii="仿宋" w:hAnsi="仿宋" w:eastAsia="仿宋" w:cs="仿宋"/>
          <w:color w:val="auto"/>
          <w:sz w:val="32"/>
          <w:szCs w:val="32"/>
        </w:rPr>
        <w:t>元，</w:t>
      </w:r>
      <w:r>
        <w:rPr>
          <w:rFonts w:hint="eastAsia" w:ascii="仿宋" w:hAnsi="仿宋" w:eastAsia="仿宋" w:cs="仿宋"/>
          <w:color w:val="auto"/>
          <w:sz w:val="32"/>
          <w:szCs w:val="32"/>
          <w:lang w:eastAsia="zh-CN"/>
        </w:rPr>
        <w:t>其来源是</w:t>
      </w:r>
      <w:r>
        <w:rPr>
          <w:rFonts w:hint="eastAsia" w:ascii="仿宋" w:hAnsi="仿宋" w:eastAsia="仿宋" w:cs="仿宋"/>
          <w:color w:val="auto"/>
          <w:sz w:val="32"/>
          <w:szCs w:val="32"/>
          <w:lang w:val="en-US" w:eastAsia="zh-CN"/>
        </w:rPr>
        <w:t>2018年农村公共运行资金，属于财政资金，纳入农村预算。</w:t>
      </w:r>
    </w:p>
    <w:p w14:paraId="27908FA1">
      <w:pPr>
        <w:ind w:firstLine="645"/>
        <w:rPr>
          <w:rFonts w:hint="eastAsia" w:ascii="仿宋" w:hAnsi="仿宋" w:eastAsia="仿宋" w:cs="仿宋"/>
          <w:color w:val="auto"/>
          <w:sz w:val="32"/>
          <w:szCs w:val="32"/>
        </w:rPr>
      </w:pPr>
      <w:r>
        <w:rPr>
          <w:rFonts w:hint="eastAsia" w:ascii="仿宋" w:hAnsi="仿宋" w:eastAsia="仿宋" w:cs="仿宋"/>
          <w:color w:val="auto"/>
          <w:sz w:val="32"/>
          <w:szCs w:val="32"/>
        </w:rPr>
        <w:t>(二)项目财务管理情况</w:t>
      </w:r>
    </w:p>
    <w:p w14:paraId="06B80D78">
      <w:p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为了切实实施好该项目，村上成立了项目建设领导小组，质量监督小组，民主理财小组，并制了项目管理制度，该项目实行了公开投标落实施工队伍，进行了事前及事后相关公示。</w:t>
      </w:r>
    </w:p>
    <w:p w14:paraId="1297D507">
      <w:pPr>
        <w:numPr>
          <w:ilvl w:val="0"/>
          <w:numId w:val="20"/>
        </w:numPr>
        <w:ind w:firstLine="645"/>
        <w:rPr>
          <w:rFonts w:hint="eastAsia" w:ascii="仿宋" w:hAnsi="仿宋" w:eastAsia="仿宋" w:cs="仿宋"/>
          <w:color w:val="auto"/>
          <w:sz w:val="32"/>
          <w:szCs w:val="32"/>
        </w:rPr>
      </w:pPr>
      <w:r>
        <w:rPr>
          <w:rFonts w:hint="eastAsia" w:ascii="仿宋" w:hAnsi="仿宋" w:eastAsia="仿宋" w:cs="仿宋"/>
          <w:color w:val="auto"/>
          <w:sz w:val="32"/>
          <w:szCs w:val="32"/>
        </w:rPr>
        <w:t>项目绩效</w:t>
      </w:r>
    </w:p>
    <w:p w14:paraId="2F7C1735">
      <w:pPr>
        <w:numPr>
          <w:ilvl w:val="0"/>
          <w:numId w:val="0"/>
        </w:num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eastAsia="zh-CN"/>
        </w:rPr>
        <w:t>完成情况</w:t>
      </w:r>
    </w:p>
    <w:p w14:paraId="1DB0FB4B">
      <w:pPr>
        <w:numPr>
          <w:ilvl w:val="0"/>
          <w:numId w:val="0"/>
        </w:num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按照计划，该项目从</w:t>
      </w:r>
      <w:r>
        <w:rPr>
          <w:rFonts w:hint="eastAsia" w:ascii="仿宋" w:hAnsi="仿宋" w:eastAsia="仿宋" w:cs="仿宋"/>
          <w:color w:val="auto"/>
          <w:sz w:val="32"/>
          <w:szCs w:val="32"/>
          <w:lang w:eastAsia="zh-CN"/>
        </w:rPr>
        <w:t>环线</w:t>
      </w:r>
      <w:r>
        <w:rPr>
          <w:rFonts w:hint="eastAsia" w:ascii="仿宋" w:hAnsi="仿宋" w:eastAsia="仿宋" w:cs="仿宋"/>
          <w:color w:val="auto"/>
          <w:sz w:val="32"/>
          <w:szCs w:val="32"/>
        </w:rPr>
        <w:t>路口至四社仲成华处</w:t>
      </w:r>
      <w:r>
        <w:rPr>
          <w:rFonts w:hint="eastAsia" w:ascii="仿宋" w:hAnsi="仿宋" w:eastAsia="仿宋" w:cs="仿宋"/>
          <w:color w:val="auto"/>
          <w:sz w:val="32"/>
          <w:szCs w:val="32"/>
          <w:lang w:eastAsia="zh-CN"/>
        </w:rPr>
        <w:t>八处</w:t>
      </w:r>
      <w:r>
        <w:rPr>
          <w:rFonts w:hint="eastAsia" w:ascii="仿宋" w:hAnsi="仿宋" w:eastAsia="仿宋" w:cs="仿宋"/>
          <w:color w:val="auto"/>
          <w:sz w:val="32"/>
          <w:szCs w:val="32"/>
        </w:rPr>
        <w:t>于201</w:t>
      </w:r>
      <w:r>
        <w:rPr>
          <w:rFonts w:hint="eastAsia" w:ascii="仿宋" w:hAnsi="仿宋" w:eastAsia="仿宋" w:cs="仿宋"/>
          <w:color w:val="auto"/>
          <w:sz w:val="32"/>
          <w:szCs w:val="32"/>
          <w:lang w:val="en-US" w:eastAsia="zh-CN"/>
        </w:rPr>
        <w:t>8</w:t>
      </w:r>
      <w:r>
        <w:rPr>
          <w:rFonts w:hint="eastAsia" w:ascii="仿宋" w:hAnsi="仿宋" w:eastAsia="仿宋" w:cs="仿宋"/>
          <w:color w:val="auto"/>
          <w:sz w:val="32"/>
          <w:szCs w:val="32"/>
        </w:rPr>
        <w:t>年10月已竣工，通过验收，完全符合质量要求。</w:t>
      </w:r>
    </w:p>
    <w:p w14:paraId="0189EE37">
      <w:pPr>
        <w:ind w:firstLine="645"/>
        <w:rPr>
          <w:rFonts w:hint="eastAsia" w:ascii="仿宋" w:hAnsi="仿宋" w:eastAsia="仿宋" w:cs="仿宋"/>
          <w:color w:val="auto"/>
          <w:sz w:val="32"/>
          <w:szCs w:val="32"/>
        </w:rPr>
      </w:pPr>
      <w:r>
        <w:rPr>
          <w:rFonts w:hint="eastAsia" w:ascii="仿宋" w:hAnsi="仿宋" w:eastAsia="仿宋" w:cs="仿宋"/>
          <w:color w:val="auto"/>
          <w:sz w:val="32"/>
          <w:szCs w:val="32"/>
        </w:rPr>
        <w:t>项目效益情况</w:t>
      </w:r>
    </w:p>
    <w:p w14:paraId="5B68DF81">
      <w:pPr>
        <w:spacing w:line="580" w:lineRule="exact"/>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rPr>
        <w:t>该项目的实施，一是解决了群众出行困难；二是促进了经济发展，目前该村的猕猴桃产业园区已形成规模，</w:t>
      </w:r>
      <w:r>
        <w:rPr>
          <w:rFonts w:hint="eastAsia" w:ascii="仿宋" w:hAnsi="仿宋" w:eastAsia="仿宋" w:cs="仿宋"/>
          <w:color w:val="auto"/>
          <w:sz w:val="32"/>
          <w:szCs w:val="32"/>
          <w:lang w:eastAsia="zh-CN"/>
        </w:rPr>
        <w:t>且已见成效，</w:t>
      </w:r>
      <w:r>
        <w:rPr>
          <w:rFonts w:hint="eastAsia" w:ascii="仿宋" w:hAnsi="仿宋" w:eastAsia="仿宋" w:cs="仿宋"/>
          <w:color w:val="auto"/>
          <w:sz w:val="32"/>
          <w:szCs w:val="32"/>
        </w:rPr>
        <w:t>养殖及蔬菜产业发展良好，已成为我乡产业示范村</w:t>
      </w:r>
      <w:r>
        <w:rPr>
          <w:rFonts w:hint="eastAsia" w:ascii="仿宋" w:hAnsi="仿宋" w:eastAsia="仿宋" w:cs="仿宋"/>
          <w:color w:val="auto"/>
          <w:sz w:val="32"/>
          <w:szCs w:val="32"/>
          <w:lang w:eastAsia="zh-CN"/>
        </w:rPr>
        <w:t>，群众满意度达</w:t>
      </w:r>
      <w:r>
        <w:rPr>
          <w:rFonts w:hint="eastAsia" w:ascii="仿宋" w:hAnsi="仿宋" w:eastAsia="仿宋" w:cs="仿宋"/>
          <w:color w:val="auto"/>
          <w:sz w:val="32"/>
          <w:szCs w:val="32"/>
          <w:lang w:val="en-US" w:eastAsia="zh-CN"/>
        </w:rPr>
        <w:t>100</w:t>
      </w:r>
      <w:r>
        <w:rPr>
          <w:rFonts w:hint="eastAsia" w:ascii="仿宋" w:hAnsi="仿宋" w:eastAsia="仿宋" w:cs="仿宋"/>
          <w:color w:val="auto"/>
          <w:sz w:val="32"/>
          <w:szCs w:val="32"/>
        </w:rPr>
        <w:t>%</w:t>
      </w:r>
    </w:p>
    <w:p w14:paraId="37AF3C9D">
      <w:pPr>
        <w:numPr>
          <w:ilvl w:val="0"/>
          <w:numId w:val="0"/>
        </w:numPr>
        <w:spacing w:line="580" w:lineRule="exact"/>
        <w:ind w:firstLine="640" w:firstLineChars="200"/>
        <w:rPr>
          <w:rFonts w:hint="eastAsia" w:ascii="仿宋" w:hAnsi="仿宋" w:eastAsia="仿宋" w:cs="仿宋"/>
          <w:color w:val="auto"/>
          <w:sz w:val="32"/>
          <w:szCs w:val="32"/>
          <w:lang w:eastAsia="zh-CN"/>
        </w:rPr>
      </w:pPr>
      <w:r>
        <w:rPr>
          <w:rFonts w:hint="eastAsia" w:ascii="仿宋" w:hAnsi="仿宋" w:eastAsia="仿宋" w:cs="仿宋"/>
          <w:color w:val="auto"/>
          <w:sz w:val="32"/>
          <w:szCs w:val="32"/>
        </w:rPr>
        <w:t>该项目的实施，一是解决了群众出行困难；二是促进了经济发展</w:t>
      </w:r>
      <w:r>
        <w:rPr>
          <w:rFonts w:hint="eastAsia" w:ascii="仿宋" w:hAnsi="仿宋" w:eastAsia="仿宋" w:cs="仿宋"/>
          <w:color w:val="auto"/>
          <w:sz w:val="32"/>
          <w:szCs w:val="32"/>
          <w:lang w:eastAsia="zh-CN"/>
        </w:rPr>
        <w:t>，但在今后的管护上还还存在问题：虽有人养护，但制度不健全，</w:t>
      </w:r>
    </w:p>
    <w:p w14:paraId="0CF5CF58">
      <w:pPr>
        <w:numPr>
          <w:ilvl w:val="0"/>
          <w:numId w:val="19"/>
        </w:numPr>
        <w:spacing w:line="580" w:lineRule="exact"/>
        <w:ind w:left="0" w:leftChars="0" w:firstLine="645" w:firstLineChars="0"/>
        <w:rPr>
          <w:rFonts w:hint="eastAsia" w:ascii="仿宋" w:hAnsi="仿宋" w:eastAsia="仿宋" w:cs="仿宋"/>
          <w:color w:val="auto"/>
          <w:sz w:val="32"/>
          <w:szCs w:val="32"/>
        </w:rPr>
      </w:pPr>
      <w:r>
        <w:rPr>
          <w:rFonts w:hint="eastAsia" w:ascii="仿宋" w:hAnsi="仿宋" w:eastAsia="仿宋" w:cs="仿宋"/>
          <w:color w:val="auto"/>
          <w:sz w:val="32"/>
          <w:szCs w:val="32"/>
        </w:rPr>
        <w:t>相关措施建议</w:t>
      </w:r>
    </w:p>
    <w:p w14:paraId="346D9824">
      <w:pPr>
        <w:numPr>
          <w:ilvl w:val="0"/>
          <w:numId w:val="0"/>
        </w:numPr>
        <w:spacing w:line="580" w:lineRule="exact"/>
        <w:ind w:left="645" w:leftChars="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加大农村公共设施项目的管护。</w:t>
      </w:r>
    </w:p>
    <w:p w14:paraId="1A7C221D">
      <w:pPr>
        <w:spacing w:line="600" w:lineRule="exact"/>
        <w:jc w:val="center"/>
        <w:outlineLvl w:val="0"/>
        <w:rPr>
          <w:rFonts w:hint="eastAsia" w:ascii="黑体" w:hAnsi="黑体" w:eastAsia="黑体"/>
          <w:color w:val="auto"/>
          <w:sz w:val="44"/>
          <w:szCs w:val="44"/>
        </w:rPr>
      </w:pPr>
      <w:bookmarkStart w:id="62" w:name="_Toc15396618"/>
    </w:p>
    <w:p w14:paraId="0E3CCE09">
      <w:pPr>
        <w:spacing w:line="600" w:lineRule="exact"/>
        <w:jc w:val="center"/>
        <w:outlineLvl w:val="0"/>
        <w:rPr>
          <w:rFonts w:hint="eastAsia" w:ascii="黑体" w:hAnsi="黑体" w:eastAsia="黑体"/>
          <w:color w:val="auto"/>
          <w:sz w:val="44"/>
          <w:szCs w:val="44"/>
        </w:rPr>
      </w:pPr>
    </w:p>
    <w:p w14:paraId="01C5B7FE">
      <w:pPr>
        <w:spacing w:line="600" w:lineRule="exact"/>
        <w:jc w:val="center"/>
        <w:outlineLvl w:val="0"/>
        <w:rPr>
          <w:rFonts w:hint="eastAsia" w:ascii="黑体" w:hAnsi="黑体" w:eastAsia="黑体"/>
          <w:color w:val="auto"/>
          <w:sz w:val="44"/>
          <w:szCs w:val="44"/>
        </w:rPr>
      </w:pPr>
    </w:p>
    <w:p w14:paraId="0D3EF56F">
      <w:pPr>
        <w:spacing w:line="600" w:lineRule="exact"/>
        <w:jc w:val="center"/>
        <w:outlineLvl w:val="0"/>
        <w:rPr>
          <w:rFonts w:hint="eastAsia" w:ascii="黑体" w:hAnsi="黑体" w:eastAsia="黑体"/>
          <w:color w:val="auto"/>
          <w:sz w:val="44"/>
          <w:szCs w:val="44"/>
        </w:rPr>
      </w:pPr>
    </w:p>
    <w:p w14:paraId="5DD70C90">
      <w:pPr>
        <w:spacing w:line="600" w:lineRule="exact"/>
        <w:jc w:val="center"/>
        <w:outlineLvl w:val="0"/>
        <w:rPr>
          <w:rFonts w:hint="eastAsia" w:ascii="黑体" w:hAnsi="黑体" w:eastAsia="黑体"/>
          <w:color w:val="auto"/>
          <w:sz w:val="44"/>
          <w:szCs w:val="44"/>
        </w:rPr>
      </w:pPr>
    </w:p>
    <w:p w14:paraId="7678545A">
      <w:pPr>
        <w:spacing w:line="600" w:lineRule="exact"/>
        <w:jc w:val="center"/>
        <w:outlineLvl w:val="0"/>
        <w:rPr>
          <w:rFonts w:hint="eastAsia" w:ascii="黑体" w:hAnsi="黑体" w:eastAsia="黑体"/>
          <w:color w:val="auto"/>
          <w:sz w:val="44"/>
          <w:szCs w:val="44"/>
        </w:rPr>
      </w:pPr>
    </w:p>
    <w:p w14:paraId="17ECE487">
      <w:pPr>
        <w:spacing w:line="600" w:lineRule="exact"/>
        <w:jc w:val="center"/>
        <w:outlineLvl w:val="0"/>
        <w:rPr>
          <w:rFonts w:hint="eastAsia" w:ascii="黑体" w:hAnsi="黑体" w:eastAsia="黑体"/>
          <w:color w:val="auto"/>
          <w:sz w:val="44"/>
          <w:szCs w:val="44"/>
        </w:rPr>
      </w:pPr>
    </w:p>
    <w:p w14:paraId="2370C992">
      <w:pPr>
        <w:spacing w:line="600" w:lineRule="exact"/>
        <w:jc w:val="center"/>
        <w:outlineLvl w:val="0"/>
        <w:rPr>
          <w:rFonts w:hint="eastAsia" w:ascii="黑体" w:hAnsi="黑体" w:eastAsia="黑体"/>
          <w:color w:val="auto"/>
          <w:sz w:val="44"/>
          <w:szCs w:val="44"/>
        </w:rPr>
      </w:pPr>
    </w:p>
    <w:p w14:paraId="32A447D3">
      <w:pPr>
        <w:spacing w:line="600" w:lineRule="exact"/>
        <w:jc w:val="center"/>
        <w:outlineLvl w:val="0"/>
        <w:rPr>
          <w:rFonts w:hint="eastAsia" w:ascii="黑体" w:hAnsi="黑体" w:eastAsia="黑体"/>
          <w:color w:val="auto"/>
          <w:sz w:val="44"/>
          <w:szCs w:val="44"/>
        </w:rPr>
      </w:pPr>
    </w:p>
    <w:p w14:paraId="761C5246">
      <w:pPr>
        <w:spacing w:line="600" w:lineRule="exact"/>
        <w:jc w:val="center"/>
        <w:outlineLvl w:val="0"/>
        <w:rPr>
          <w:rFonts w:hint="eastAsia" w:ascii="黑体" w:hAnsi="黑体" w:eastAsia="黑体"/>
          <w:color w:val="auto"/>
          <w:sz w:val="44"/>
          <w:szCs w:val="44"/>
        </w:rPr>
      </w:pPr>
    </w:p>
    <w:p w14:paraId="6B93AA5B">
      <w:pPr>
        <w:spacing w:line="600" w:lineRule="exact"/>
        <w:jc w:val="center"/>
        <w:outlineLvl w:val="0"/>
        <w:rPr>
          <w:rFonts w:hint="eastAsia" w:ascii="黑体" w:hAnsi="黑体" w:eastAsia="黑体"/>
          <w:color w:val="auto"/>
          <w:sz w:val="44"/>
          <w:szCs w:val="44"/>
        </w:rPr>
      </w:pPr>
    </w:p>
    <w:p w14:paraId="1A1CA5AF">
      <w:pPr>
        <w:spacing w:line="600" w:lineRule="exact"/>
        <w:jc w:val="center"/>
        <w:outlineLvl w:val="0"/>
        <w:rPr>
          <w:rFonts w:hint="eastAsia" w:ascii="黑体" w:hAnsi="黑体" w:eastAsia="黑体"/>
          <w:color w:val="auto"/>
          <w:sz w:val="44"/>
          <w:szCs w:val="44"/>
        </w:rPr>
      </w:pPr>
    </w:p>
    <w:p w14:paraId="4B509848">
      <w:pPr>
        <w:spacing w:line="600" w:lineRule="exact"/>
        <w:jc w:val="center"/>
        <w:outlineLvl w:val="0"/>
        <w:rPr>
          <w:rFonts w:hint="eastAsia" w:ascii="黑体" w:hAnsi="黑体" w:eastAsia="黑体"/>
          <w:color w:val="auto"/>
          <w:sz w:val="44"/>
          <w:szCs w:val="44"/>
        </w:rPr>
      </w:pPr>
    </w:p>
    <w:p w14:paraId="55C0E24F">
      <w:pPr>
        <w:spacing w:line="600" w:lineRule="exact"/>
        <w:jc w:val="center"/>
        <w:outlineLvl w:val="0"/>
        <w:rPr>
          <w:rFonts w:hint="eastAsia" w:ascii="黑体" w:hAnsi="黑体" w:eastAsia="黑体"/>
          <w:color w:val="auto"/>
          <w:sz w:val="44"/>
          <w:szCs w:val="44"/>
        </w:rPr>
      </w:pPr>
    </w:p>
    <w:p w14:paraId="4CD6840E">
      <w:pPr>
        <w:pageBreakBefore w:val="0"/>
        <w:widowControl w:val="0"/>
        <w:kinsoku/>
        <w:wordWrap/>
        <w:overflowPunct/>
        <w:topLinePunct w:val="0"/>
        <w:autoSpaceDE/>
        <w:autoSpaceDN/>
        <w:bidi w:val="0"/>
        <w:adjustRightInd/>
        <w:snapToGrid/>
        <w:spacing w:line="576" w:lineRule="exact"/>
        <w:jc w:val="center"/>
        <w:textAlignment w:val="auto"/>
        <w:outlineLvl w:val="0"/>
        <w:rPr>
          <w:rStyle w:val="25"/>
          <w:rFonts w:ascii="黑体" w:hAnsi="黑体" w:eastAsia="黑体"/>
          <w:b w:val="0"/>
          <w:color w:val="auto"/>
        </w:rPr>
      </w:pPr>
      <w:r>
        <w:rPr>
          <w:rFonts w:hint="eastAsia" w:ascii="黑体" w:hAnsi="黑体" w:eastAsia="黑体"/>
          <w:color w:val="auto"/>
          <w:sz w:val="44"/>
          <w:szCs w:val="44"/>
        </w:rPr>
        <w:t>第</w:t>
      </w:r>
      <w:r>
        <w:rPr>
          <w:rStyle w:val="25"/>
          <w:rFonts w:hint="eastAsia" w:ascii="黑体" w:hAnsi="黑体" w:eastAsia="黑体"/>
          <w:b w:val="0"/>
          <w:color w:val="auto"/>
        </w:rPr>
        <w:t>五部分 附表</w:t>
      </w:r>
      <w:bookmarkEnd w:id="57"/>
      <w:bookmarkEnd w:id="62"/>
    </w:p>
    <w:p w14:paraId="679E1B9C">
      <w:pPr>
        <w:pageBreakBefore w:val="0"/>
        <w:widowControl w:val="0"/>
        <w:kinsoku/>
        <w:wordWrap/>
        <w:overflowPunct/>
        <w:topLinePunct w:val="0"/>
        <w:autoSpaceDE/>
        <w:autoSpaceDN/>
        <w:bidi w:val="0"/>
        <w:adjustRightInd/>
        <w:snapToGrid/>
        <w:spacing w:line="576" w:lineRule="exact"/>
        <w:jc w:val="center"/>
        <w:textAlignment w:val="auto"/>
        <w:outlineLvl w:val="0"/>
        <w:rPr>
          <w:rFonts w:ascii="仿宋" w:hAnsi="仿宋" w:eastAsia="仿宋"/>
          <w:b/>
          <w:color w:val="auto"/>
          <w:sz w:val="44"/>
          <w:szCs w:val="44"/>
        </w:rPr>
      </w:pPr>
    </w:p>
    <w:p w14:paraId="457A7E1A">
      <w:pPr>
        <w:pStyle w:val="3"/>
        <w:pageBreakBefore w:val="0"/>
        <w:widowControl w:val="0"/>
        <w:kinsoku/>
        <w:wordWrap/>
        <w:overflowPunct/>
        <w:topLinePunct w:val="0"/>
        <w:autoSpaceDE/>
        <w:autoSpaceDN/>
        <w:bidi w:val="0"/>
        <w:adjustRightInd/>
        <w:snapToGrid/>
        <w:spacing w:before="0" w:after="0" w:line="576" w:lineRule="exact"/>
        <w:textAlignment w:val="auto"/>
        <w:rPr>
          <w:rFonts w:ascii="仿宋" w:hAnsi="仿宋" w:eastAsia="仿宋"/>
          <w:color w:val="auto"/>
        </w:rPr>
      </w:pPr>
      <w:bookmarkStart w:id="63" w:name="_Toc15396619"/>
      <w:r>
        <w:rPr>
          <w:rFonts w:hint="eastAsia" w:ascii="仿宋" w:hAnsi="仿宋" w:eastAsia="仿宋"/>
          <w:b w:val="0"/>
          <w:color w:val="auto"/>
        </w:rPr>
        <w:t>一、收</w:t>
      </w:r>
      <w:r>
        <w:rPr>
          <w:rStyle w:val="26"/>
          <w:rFonts w:hint="eastAsia" w:ascii="仿宋" w:hAnsi="仿宋" w:eastAsia="仿宋"/>
          <w:b w:val="0"/>
          <w:bCs w:val="0"/>
          <w:color w:val="auto"/>
        </w:rPr>
        <w:t>入支出决算总表</w:t>
      </w:r>
      <w:bookmarkEnd w:id="63"/>
    </w:p>
    <w:p w14:paraId="3A38012D">
      <w:pPr>
        <w:pStyle w:val="3"/>
        <w:pageBreakBefore w:val="0"/>
        <w:widowControl w:val="0"/>
        <w:kinsoku/>
        <w:wordWrap/>
        <w:overflowPunct/>
        <w:topLinePunct w:val="0"/>
        <w:autoSpaceDE/>
        <w:autoSpaceDN/>
        <w:bidi w:val="0"/>
        <w:adjustRightInd/>
        <w:snapToGrid/>
        <w:spacing w:before="0" w:after="0" w:line="576" w:lineRule="exact"/>
        <w:textAlignment w:val="auto"/>
        <w:rPr>
          <w:rFonts w:ascii="仿宋" w:hAnsi="仿宋" w:eastAsia="仿宋"/>
          <w:color w:val="auto"/>
        </w:rPr>
      </w:pPr>
      <w:bookmarkStart w:id="64" w:name="_Toc15396620"/>
      <w:r>
        <w:rPr>
          <w:rFonts w:hint="eastAsia" w:ascii="仿宋" w:hAnsi="仿宋" w:eastAsia="仿宋"/>
          <w:b w:val="0"/>
          <w:color w:val="auto"/>
        </w:rPr>
        <w:t>二、收</w:t>
      </w:r>
      <w:r>
        <w:rPr>
          <w:rStyle w:val="26"/>
          <w:rFonts w:hint="eastAsia" w:ascii="仿宋" w:hAnsi="仿宋" w:eastAsia="仿宋"/>
          <w:b w:val="0"/>
          <w:bCs w:val="0"/>
          <w:color w:val="auto"/>
        </w:rPr>
        <w:t>入总表</w:t>
      </w:r>
      <w:bookmarkEnd w:id="64"/>
    </w:p>
    <w:p w14:paraId="57201298">
      <w:pPr>
        <w:pStyle w:val="3"/>
        <w:pageBreakBefore w:val="0"/>
        <w:widowControl w:val="0"/>
        <w:kinsoku/>
        <w:wordWrap/>
        <w:overflowPunct/>
        <w:topLinePunct w:val="0"/>
        <w:autoSpaceDE/>
        <w:autoSpaceDN/>
        <w:bidi w:val="0"/>
        <w:adjustRightInd/>
        <w:snapToGrid/>
        <w:spacing w:before="0" w:after="0" w:line="576" w:lineRule="exact"/>
        <w:textAlignment w:val="auto"/>
        <w:rPr>
          <w:rFonts w:ascii="仿宋" w:hAnsi="仿宋" w:eastAsia="仿宋"/>
          <w:color w:val="auto"/>
        </w:rPr>
      </w:pPr>
      <w:bookmarkStart w:id="65" w:name="_Toc15396621"/>
      <w:r>
        <w:rPr>
          <w:rStyle w:val="26"/>
          <w:rFonts w:hint="eastAsia" w:ascii="仿宋" w:hAnsi="仿宋" w:eastAsia="仿宋"/>
          <w:b w:val="0"/>
          <w:bCs w:val="0"/>
          <w:color w:val="auto"/>
        </w:rPr>
        <w:t>三、</w:t>
      </w:r>
      <w:r>
        <w:rPr>
          <w:rFonts w:hint="eastAsia" w:ascii="仿宋" w:hAnsi="仿宋" w:eastAsia="仿宋"/>
          <w:b w:val="0"/>
          <w:color w:val="auto"/>
        </w:rPr>
        <w:t>支</w:t>
      </w:r>
      <w:r>
        <w:rPr>
          <w:rStyle w:val="26"/>
          <w:rFonts w:hint="eastAsia" w:ascii="仿宋" w:hAnsi="仿宋" w:eastAsia="仿宋"/>
          <w:b w:val="0"/>
          <w:bCs w:val="0"/>
          <w:color w:val="auto"/>
        </w:rPr>
        <w:t>出总表</w:t>
      </w:r>
      <w:bookmarkEnd w:id="65"/>
    </w:p>
    <w:p w14:paraId="2E35A478">
      <w:pPr>
        <w:pStyle w:val="3"/>
        <w:pageBreakBefore w:val="0"/>
        <w:widowControl w:val="0"/>
        <w:kinsoku/>
        <w:wordWrap/>
        <w:overflowPunct/>
        <w:topLinePunct w:val="0"/>
        <w:autoSpaceDE/>
        <w:autoSpaceDN/>
        <w:bidi w:val="0"/>
        <w:adjustRightInd/>
        <w:snapToGrid/>
        <w:spacing w:before="0" w:after="0" w:line="576" w:lineRule="exact"/>
        <w:textAlignment w:val="auto"/>
        <w:rPr>
          <w:rFonts w:ascii="仿宋" w:hAnsi="仿宋" w:eastAsia="仿宋"/>
          <w:b w:val="0"/>
          <w:color w:val="auto"/>
        </w:rPr>
      </w:pPr>
      <w:bookmarkStart w:id="66" w:name="_Toc15396622"/>
      <w:r>
        <w:rPr>
          <w:rStyle w:val="26"/>
          <w:rFonts w:hint="eastAsia" w:ascii="仿宋" w:hAnsi="仿宋" w:eastAsia="仿宋"/>
          <w:b w:val="0"/>
          <w:bCs w:val="0"/>
          <w:color w:val="auto"/>
        </w:rPr>
        <w:t>四、</w:t>
      </w:r>
      <w:r>
        <w:rPr>
          <w:rFonts w:hint="eastAsia" w:ascii="仿宋" w:hAnsi="仿宋" w:eastAsia="仿宋"/>
          <w:b w:val="0"/>
          <w:color w:val="auto"/>
        </w:rPr>
        <w:t>财</w:t>
      </w:r>
      <w:r>
        <w:rPr>
          <w:rStyle w:val="26"/>
          <w:rFonts w:hint="eastAsia" w:ascii="仿宋" w:hAnsi="仿宋" w:eastAsia="仿宋"/>
          <w:b w:val="0"/>
          <w:bCs w:val="0"/>
          <w:color w:val="auto"/>
        </w:rPr>
        <w:t>政拨款收入支出决算总表</w:t>
      </w:r>
      <w:bookmarkEnd w:id="66"/>
    </w:p>
    <w:p w14:paraId="3232F9BB">
      <w:pPr>
        <w:pStyle w:val="3"/>
        <w:pageBreakBefore w:val="0"/>
        <w:widowControl w:val="0"/>
        <w:kinsoku/>
        <w:wordWrap/>
        <w:overflowPunct/>
        <w:topLinePunct w:val="0"/>
        <w:autoSpaceDE/>
        <w:autoSpaceDN/>
        <w:bidi w:val="0"/>
        <w:adjustRightInd/>
        <w:snapToGrid/>
        <w:spacing w:before="0" w:after="0" w:line="576" w:lineRule="exact"/>
        <w:textAlignment w:val="auto"/>
        <w:rPr>
          <w:rFonts w:ascii="仿宋" w:hAnsi="仿宋" w:eastAsia="仿宋"/>
          <w:color w:val="auto"/>
        </w:rPr>
      </w:pPr>
      <w:bookmarkStart w:id="67" w:name="_Toc15396623"/>
      <w:r>
        <w:rPr>
          <w:rStyle w:val="26"/>
          <w:rFonts w:hint="eastAsia" w:ascii="仿宋" w:hAnsi="仿宋" w:eastAsia="仿宋"/>
          <w:b w:val="0"/>
          <w:bCs w:val="0"/>
          <w:color w:val="auto"/>
        </w:rPr>
        <w:t>五、</w:t>
      </w:r>
      <w:r>
        <w:rPr>
          <w:rFonts w:hint="eastAsia" w:ascii="仿宋" w:hAnsi="仿宋" w:eastAsia="仿宋"/>
          <w:b w:val="0"/>
          <w:color w:val="auto"/>
        </w:rPr>
        <w:t>财</w:t>
      </w:r>
      <w:r>
        <w:rPr>
          <w:rStyle w:val="26"/>
          <w:rFonts w:hint="eastAsia" w:ascii="仿宋" w:hAnsi="仿宋" w:eastAsia="仿宋"/>
          <w:b w:val="0"/>
          <w:bCs w:val="0"/>
          <w:color w:val="auto"/>
        </w:rPr>
        <w:t>政拨款支出决算明细表（政府经济分类科目）</w:t>
      </w:r>
      <w:bookmarkEnd w:id="67"/>
    </w:p>
    <w:p w14:paraId="6E0EF299">
      <w:pPr>
        <w:pStyle w:val="3"/>
        <w:pageBreakBefore w:val="0"/>
        <w:widowControl w:val="0"/>
        <w:kinsoku/>
        <w:wordWrap/>
        <w:overflowPunct/>
        <w:topLinePunct w:val="0"/>
        <w:autoSpaceDE/>
        <w:autoSpaceDN/>
        <w:bidi w:val="0"/>
        <w:adjustRightInd/>
        <w:snapToGrid/>
        <w:spacing w:before="0" w:after="0" w:line="576" w:lineRule="exact"/>
        <w:textAlignment w:val="auto"/>
        <w:rPr>
          <w:rFonts w:ascii="仿宋" w:hAnsi="仿宋" w:eastAsia="仿宋"/>
          <w:color w:val="auto"/>
        </w:rPr>
      </w:pPr>
      <w:bookmarkStart w:id="68" w:name="_Toc15396624"/>
      <w:r>
        <w:rPr>
          <w:rStyle w:val="26"/>
          <w:rFonts w:hint="eastAsia" w:ascii="仿宋" w:hAnsi="仿宋" w:eastAsia="仿宋"/>
          <w:b w:val="0"/>
          <w:bCs w:val="0"/>
          <w:color w:val="auto"/>
        </w:rPr>
        <w:t>六、</w:t>
      </w:r>
      <w:r>
        <w:rPr>
          <w:rFonts w:hint="eastAsia" w:ascii="仿宋" w:hAnsi="仿宋" w:eastAsia="仿宋"/>
          <w:b w:val="0"/>
          <w:color w:val="auto"/>
        </w:rPr>
        <w:t>一</w:t>
      </w:r>
      <w:r>
        <w:rPr>
          <w:rStyle w:val="26"/>
          <w:rFonts w:hint="eastAsia" w:ascii="仿宋" w:hAnsi="仿宋" w:eastAsia="仿宋"/>
          <w:b w:val="0"/>
          <w:bCs w:val="0"/>
          <w:color w:val="auto"/>
        </w:rPr>
        <w:t>般公共预算财政拨款支出决算表</w:t>
      </w:r>
      <w:bookmarkEnd w:id="68"/>
    </w:p>
    <w:p w14:paraId="61D4620F">
      <w:pPr>
        <w:pStyle w:val="3"/>
        <w:pageBreakBefore w:val="0"/>
        <w:widowControl w:val="0"/>
        <w:kinsoku/>
        <w:wordWrap/>
        <w:overflowPunct/>
        <w:topLinePunct w:val="0"/>
        <w:autoSpaceDE/>
        <w:autoSpaceDN/>
        <w:bidi w:val="0"/>
        <w:adjustRightInd/>
        <w:snapToGrid/>
        <w:spacing w:before="0" w:after="0" w:line="576" w:lineRule="exact"/>
        <w:textAlignment w:val="auto"/>
        <w:rPr>
          <w:rFonts w:ascii="仿宋" w:hAnsi="仿宋" w:eastAsia="仿宋"/>
          <w:color w:val="auto"/>
        </w:rPr>
      </w:pPr>
      <w:bookmarkStart w:id="69" w:name="_Toc15396625"/>
      <w:r>
        <w:rPr>
          <w:rStyle w:val="26"/>
          <w:rFonts w:hint="eastAsia" w:ascii="仿宋" w:hAnsi="仿宋" w:eastAsia="仿宋"/>
          <w:b w:val="0"/>
          <w:bCs w:val="0"/>
          <w:color w:val="auto"/>
        </w:rPr>
        <w:t>七、</w:t>
      </w:r>
      <w:r>
        <w:rPr>
          <w:rFonts w:hint="eastAsia" w:ascii="仿宋" w:hAnsi="仿宋" w:eastAsia="仿宋"/>
          <w:b w:val="0"/>
          <w:color w:val="auto"/>
        </w:rPr>
        <w:t>一</w:t>
      </w:r>
      <w:r>
        <w:rPr>
          <w:rStyle w:val="26"/>
          <w:rFonts w:hint="eastAsia" w:ascii="仿宋" w:hAnsi="仿宋" w:eastAsia="仿宋"/>
          <w:b w:val="0"/>
          <w:bCs w:val="0"/>
          <w:color w:val="auto"/>
        </w:rPr>
        <w:t>般公共预算财政拨款支出决算明细表</w:t>
      </w:r>
      <w:bookmarkEnd w:id="69"/>
    </w:p>
    <w:p w14:paraId="699C3EE5">
      <w:pPr>
        <w:pStyle w:val="3"/>
        <w:pageBreakBefore w:val="0"/>
        <w:widowControl w:val="0"/>
        <w:kinsoku/>
        <w:wordWrap/>
        <w:overflowPunct/>
        <w:topLinePunct w:val="0"/>
        <w:autoSpaceDE/>
        <w:autoSpaceDN/>
        <w:bidi w:val="0"/>
        <w:adjustRightInd/>
        <w:snapToGrid/>
        <w:spacing w:before="0" w:after="0" w:line="576" w:lineRule="exact"/>
        <w:textAlignment w:val="auto"/>
        <w:rPr>
          <w:rFonts w:ascii="仿宋" w:hAnsi="仿宋" w:eastAsia="仿宋"/>
          <w:color w:val="auto"/>
        </w:rPr>
      </w:pPr>
      <w:bookmarkStart w:id="70" w:name="_Toc15396626"/>
      <w:r>
        <w:rPr>
          <w:rStyle w:val="26"/>
          <w:rFonts w:hint="eastAsia" w:ascii="仿宋" w:hAnsi="仿宋" w:eastAsia="仿宋"/>
          <w:b w:val="0"/>
          <w:bCs w:val="0"/>
          <w:color w:val="auto"/>
        </w:rPr>
        <w:t>八、</w:t>
      </w:r>
      <w:r>
        <w:rPr>
          <w:rFonts w:hint="eastAsia" w:ascii="仿宋" w:hAnsi="仿宋" w:eastAsia="仿宋"/>
          <w:b w:val="0"/>
          <w:color w:val="auto"/>
        </w:rPr>
        <w:t>一</w:t>
      </w:r>
      <w:r>
        <w:rPr>
          <w:rStyle w:val="26"/>
          <w:rFonts w:hint="eastAsia" w:ascii="仿宋" w:hAnsi="仿宋" w:eastAsia="仿宋"/>
          <w:b w:val="0"/>
          <w:bCs w:val="0"/>
          <w:color w:val="auto"/>
        </w:rPr>
        <w:t>般公共预算财政拨款基本支出决算表</w:t>
      </w:r>
      <w:bookmarkEnd w:id="70"/>
    </w:p>
    <w:p w14:paraId="40F51965">
      <w:pPr>
        <w:pStyle w:val="3"/>
        <w:pageBreakBefore w:val="0"/>
        <w:widowControl w:val="0"/>
        <w:kinsoku/>
        <w:wordWrap/>
        <w:overflowPunct/>
        <w:topLinePunct w:val="0"/>
        <w:autoSpaceDE/>
        <w:autoSpaceDN/>
        <w:bidi w:val="0"/>
        <w:adjustRightInd/>
        <w:snapToGrid/>
        <w:spacing w:before="0" w:after="0" w:line="576" w:lineRule="exact"/>
        <w:textAlignment w:val="auto"/>
        <w:rPr>
          <w:rFonts w:ascii="仿宋" w:hAnsi="仿宋" w:eastAsia="仿宋"/>
          <w:color w:val="auto"/>
        </w:rPr>
      </w:pPr>
      <w:bookmarkStart w:id="71" w:name="_Toc15396627"/>
      <w:r>
        <w:rPr>
          <w:rStyle w:val="26"/>
          <w:rFonts w:hint="eastAsia" w:ascii="仿宋" w:hAnsi="仿宋" w:eastAsia="仿宋"/>
          <w:b w:val="0"/>
          <w:bCs w:val="0"/>
          <w:color w:val="auto"/>
        </w:rPr>
        <w:t>九、</w:t>
      </w:r>
      <w:r>
        <w:rPr>
          <w:rFonts w:hint="eastAsia" w:ascii="仿宋" w:hAnsi="仿宋" w:eastAsia="仿宋"/>
          <w:b w:val="0"/>
          <w:color w:val="auto"/>
        </w:rPr>
        <w:t>一</w:t>
      </w:r>
      <w:r>
        <w:rPr>
          <w:rStyle w:val="26"/>
          <w:rFonts w:hint="eastAsia" w:ascii="仿宋" w:hAnsi="仿宋" w:eastAsia="仿宋"/>
          <w:b w:val="0"/>
          <w:bCs w:val="0"/>
          <w:color w:val="auto"/>
        </w:rPr>
        <w:t>般公共预算财政拨款项目支出决算表</w:t>
      </w:r>
      <w:bookmarkEnd w:id="71"/>
    </w:p>
    <w:p w14:paraId="2C30E3D1">
      <w:pPr>
        <w:pStyle w:val="3"/>
        <w:pageBreakBefore w:val="0"/>
        <w:widowControl w:val="0"/>
        <w:kinsoku/>
        <w:wordWrap/>
        <w:overflowPunct/>
        <w:topLinePunct w:val="0"/>
        <w:autoSpaceDE/>
        <w:autoSpaceDN/>
        <w:bidi w:val="0"/>
        <w:adjustRightInd/>
        <w:snapToGrid/>
        <w:spacing w:before="0" w:after="0" w:line="576" w:lineRule="exact"/>
        <w:textAlignment w:val="auto"/>
        <w:rPr>
          <w:rFonts w:ascii="仿宋" w:hAnsi="仿宋" w:eastAsia="仿宋"/>
          <w:color w:val="auto"/>
        </w:rPr>
      </w:pPr>
      <w:bookmarkStart w:id="72" w:name="_Toc15396628"/>
      <w:r>
        <w:rPr>
          <w:rStyle w:val="26"/>
          <w:rFonts w:hint="eastAsia" w:ascii="仿宋" w:hAnsi="仿宋" w:eastAsia="仿宋"/>
          <w:b w:val="0"/>
          <w:bCs w:val="0"/>
          <w:color w:val="auto"/>
        </w:rPr>
        <w:t>十、</w:t>
      </w:r>
      <w:r>
        <w:rPr>
          <w:rFonts w:hint="eastAsia" w:ascii="仿宋" w:hAnsi="仿宋" w:eastAsia="仿宋"/>
          <w:b w:val="0"/>
          <w:color w:val="auto"/>
        </w:rPr>
        <w:t>一</w:t>
      </w:r>
      <w:r>
        <w:rPr>
          <w:rStyle w:val="26"/>
          <w:rFonts w:hint="eastAsia" w:ascii="仿宋" w:hAnsi="仿宋" w:eastAsia="仿宋"/>
          <w:b w:val="0"/>
          <w:bCs w:val="0"/>
          <w:color w:val="auto"/>
        </w:rPr>
        <w:t>般公共预算财政拨款“三公”经费支出决算表</w:t>
      </w:r>
      <w:bookmarkEnd w:id="72"/>
    </w:p>
    <w:p w14:paraId="75C8A716">
      <w:pPr>
        <w:pStyle w:val="3"/>
        <w:pageBreakBefore w:val="0"/>
        <w:widowControl w:val="0"/>
        <w:kinsoku/>
        <w:wordWrap/>
        <w:overflowPunct/>
        <w:topLinePunct w:val="0"/>
        <w:autoSpaceDE/>
        <w:autoSpaceDN/>
        <w:bidi w:val="0"/>
        <w:adjustRightInd/>
        <w:snapToGrid/>
        <w:spacing w:before="0" w:after="0" w:line="576" w:lineRule="exact"/>
        <w:textAlignment w:val="auto"/>
        <w:rPr>
          <w:rFonts w:ascii="仿宋" w:hAnsi="仿宋" w:eastAsia="仿宋"/>
          <w:color w:val="auto"/>
        </w:rPr>
      </w:pPr>
      <w:bookmarkStart w:id="73" w:name="_Toc15396629"/>
      <w:r>
        <w:rPr>
          <w:rStyle w:val="26"/>
          <w:rFonts w:hint="eastAsia" w:ascii="仿宋" w:hAnsi="仿宋" w:eastAsia="仿宋"/>
          <w:b w:val="0"/>
          <w:bCs w:val="0"/>
          <w:color w:val="auto"/>
        </w:rPr>
        <w:t>十一、</w:t>
      </w:r>
      <w:r>
        <w:rPr>
          <w:rFonts w:hint="eastAsia" w:ascii="仿宋" w:hAnsi="仿宋" w:eastAsia="仿宋"/>
          <w:b w:val="0"/>
          <w:color w:val="auto"/>
        </w:rPr>
        <w:t>政</w:t>
      </w:r>
      <w:r>
        <w:rPr>
          <w:rStyle w:val="26"/>
          <w:rFonts w:hint="eastAsia" w:ascii="仿宋" w:hAnsi="仿宋" w:eastAsia="仿宋"/>
          <w:b w:val="0"/>
          <w:bCs w:val="0"/>
          <w:color w:val="auto"/>
        </w:rPr>
        <w:t>府性基金预算财政拨款收入支出决算表</w:t>
      </w:r>
      <w:bookmarkEnd w:id="73"/>
    </w:p>
    <w:p w14:paraId="11B433CA">
      <w:pPr>
        <w:pStyle w:val="3"/>
        <w:pageBreakBefore w:val="0"/>
        <w:widowControl w:val="0"/>
        <w:kinsoku/>
        <w:wordWrap/>
        <w:overflowPunct/>
        <w:topLinePunct w:val="0"/>
        <w:autoSpaceDE/>
        <w:autoSpaceDN/>
        <w:bidi w:val="0"/>
        <w:adjustRightInd/>
        <w:snapToGrid/>
        <w:spacing w:before="0" w:after="0" w:line="576" w:lineRule="exact"/>
        <w:textAlignment w:val="auto"/>
        <w:rPr>
          <w:rFonts w:ascii="仿宋" w:hAnsi="仿宋" w:eastAsia="仿宋"/>
          <w:color w:val="auto"/>
        </w:rPr>
      </w:pPr>
      <w:bookmarkStart w:id="74" w:name="_Toc15396630"/>
      <w:r>
        <w:rPr>
          <w:rStyle w:val="26"/>
          <w:rFonts w:hint="eastAsia" w:ascii="仿宋" w:hAnsi="仿宋" w:eastAsia="仿宋"/>
          <w:b w:val="0"/>
          <w:bCs w:val="0"/>
          <w:color w:val="auto"/>
        </w:rPr>
        <w:t>十二、</w:t>
      </w:r>
      <w:r>
        <w:rPr>
          <w:rFonts w:hint="eastAsia" w:ascii="仿宋" w:hAnsi="仿宋" w:eastAsia="仿宋"/>
          <w:b w:val="0"/>
          <w:color w:val="auto"/>
        </w:rPr>
        <w:t>政</w:t>
      </w:r>
      <w:r>
        <w:rPr>
          <w:rStyle w:val="26"/>
          <w:rFonts w:hint="eastAsia" w:ascii="仿宋" w:hAnsi="仿宋" w:eastAsia="仿宋"/>
          <w:b w:val="0"/>
          <w:bCs w:val="0"/>
          <w:color w:val="auto"/>
        </w:rPr>
        <w:t>府性基金预算财政拨款“三公”经费支出决算表</w:t>
      </w:r>
      <w:bookmarkEnd w:id="74"/>
    </w:p>
    <w:p w14:paraId="6FA569C2">
      <w:pPr>
        <w:pStyle w:val="3"/>
        <w:pageBreakBefore w:val="0"/>
        <w:widowControl w:val="0"/>
        <w:kinsoku/>
        <w:wordWrap/>
        <w:overflowPunct/>
        <w:topLinePunct w:val="0"/>
        <w:autoSpaceDE/>
        <w:autoSpaceDN/>
        <w:bidi w:val="0"/>
        <w:adjustRightInd/>
        <w:snapToGrid/>
        <w:spacing w:before="0" w:after="0" w:line="576" w:lineRule="exact"/>
        <w:textAlignment w:val="auto"/>
        <w:rPr>
          <w:rStyle w:val="26"/>
          <w:rFonts w:hint="eastAsia" w:ascii="仿宋" w:hAnsi="仿宋" w:eastAsia="仿宋"/>
          <w:b w:val="0"/>
          <w:bCs w:val="0"/>
          <w:color w:val="auto"/>
        </w:rPr>
      </w:pPr>
      <w:bookmarkStart w:id="75" w:name="_Toc15396631"/>
      <w:r>
        <w:rPr>
          <w:rStyle w:val="26"/>
          <w:rFonts w:hint="eastAsia" w:ascii="仿宋" w:hAnsi="仿宋" w:eastAsia="仿宋"/>
          <w:b w:val="0"/>
          <w:bCs w:val="0"/>
          <w:color w:val="auto"/>
        </w:rPr>
        <w:t>十三、</w:t>
      </w:r>
      <w:r>
        <w:rPr>
          <w:rFonts w:hint="eastAsia" w:ascii="仿宋" w:hAnsi="仿宋" w:eastAsia="仿宋"/>
          <w:b w:val="0"/>
          <w:color w:val="auto"/>
        </w:rPr>
        <w:t>国</w:t>
      </w:r>
      <w:r>
        <w:rPr>
          <w:rStyle w:val="26"/>
          <w:rFonts w:hint="eastAsia" w:ascii="仿宋" w:hAnsi="仿宋" w:eastAsia="仿宋"/>
          <w:b w:val="0"/>
          <w:bCs w:val="0"/>
          <w:color w:val="auto"/>
        </w:rPr>
        <w:t>有资本经营预算支出决算表</w:t>
      </w:r>
      <w:bookmarkEnd w:id="75"/>
    </w:p>
    <w:p w14:paraId="6DE8AFDC">
      <w:pPr>
        <w:pageBreakBefore w:val="0"/>
        <w:widowControl w:val="0"/>
        <w:kinsoku/>
        <w:wordWrap/>
        <w:overflowPunct/>
        <w:topLinePunct w:val="0"/>
        <w:autoSpaceDE/>
        <w:autoSpaceDN/>
        <w:bidi w:val="0"/>
        <w:adjustRightInd/>
        <w:snapToGrid/>
        <w:spacing w:line="576" w:lineRule="exact"/>
        <w:textAlignment w:val="auto"/>
        <w:rPr>
          <w:rStyle w:val="26"/>
          <w:rFonts w:hint="eastAsia" w:ascii="仿宋" w:hAnsi="仿宋" w:eastAsia="仿宋"/>
          <w:b w:val="0"/>
          <w:bCs w:val="0"/>
          <w:color w:val="auto"/>
        </w:rPr>
      </w:pPr>
    </w:p>
    <w:p w14:paraId="621E4464">
      <w:pPr>
        <w:rPr>
          <w:rStyle w:val="26"/>
          <w:rFonts w:hint="eastAsia" w:ascii="仿宋" w:hAnsi="仿宋" w:eastAsia="仿宋"/>
          <w:b w:val="0"/>
          <w:bCs w:val="0"/>
          <w:color w:val="auto"/>
        </w:rPr>
      </w:pPr>
    </w:p>
    <w:p w14:paraId="277F5EEC">
      <w:pPr>
        <w:rPr>
          <w:rStyle w:val="26"/>
          <w:rFonts w:hint="eastAsia" w:ascii="仿宋" w:hAnsi="仿宋" w:eastAsia="仿宋"/>
          <w:b w:val="0"/>
          <w:bCs w:val="0"/>
          <w:color w:val="auto"/>
        </w:rPr>
      </w:pPr>
    </w:p>
    <w:p w14:paraId="2EF16EC3">
      <w:pPr>
        <w:ind w:firstLine="3840" w:firstLineChars="1200"/>
        <w:rPr>
          <w:rStyle w:val="26"/>
          <w:rFonts w:hint="eastAsia" w:ascii="仿宋" w:hAnsi="仿宋" w:eastAsia="仿宋"/>
          <w:b w:val="0"/>
          <w:bCs w:val="0"/>
          <w:color w:val="auto"/>
          <w:lang w:eastAsia="zh-CN"/>
        </w:rPr>
      </w:pPr>
      <w:r>
        <w:rPr>
          <w:rStyle w:val="26"/>
          <w:rFonts w:hint="eastAsia" w:ascii="仿宋" w:hAnsi="仿宋" w:eastAsia="仿宋"/>
          <w:b w:val="0"/>
          <w:bCs w:val="0"/>
          <w:color w:val="auto"/>
          <w:lang w:eastAsia="zh-CN"/>
        </w:rPr>
        <w:t>广元市昭化区黄龙乡人民政府</w:t>
      </w:r>
    </w:p>
    <w:p w14:paraId="1E4869A6">
      <w:pPr>
        <w:ind w:firstLine="4800" w:firstLineChars="1500"/>
        <w:rPr>
          <w:rStyle w:val="26"/>
          <w:rFonts w:hint="default" w:ascii="仿宋" w:hAnsi="仿宋" w:eastAsia="仿宋"/>
          <w:b w:val="0"/>
          <w:bCs w:val="0"/>
          <w:color w:val="auto"/>
          <w:lang w:val="en-US" w:eastAsia="zh-CN"/>
        </w:rPr>
      </w:pPr>
      <w:r>
        <w:rPr>
          <w:rStyle w:val="26"/>
          <w:rFonts w:hint="eastAsia" w:ascii="仿宋" w:hAnsi="仿宋" w:eastAsia="仿宋"/>
          <w:b w:val="0"/>
          <w:bCs w:val="0"/>
          <w:color w:val="auto"/>
          <w:lang w:val="en-US" w:eastAsia="zh-CN"/>
        </w:rPr>
        <w:t>2019年9月24日</w:t>
      </w:r>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0EF5B61-0927-4E9F-8A45-9F34C0D268B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8FE94F85-D18C-4B39-B41B-8F032A5FE776}"/>
  </w:font>
  <w:font w:name="Cambria">
    <w:panose1 w:val="02040503050406030204"/>
    <w:charset w:val="00"/>
    <w:family w:val="roman"/>
    <w:pitch w:val="default"/>
    <w:sig w:usb0="E00006FF" w:usb1="420024FF" w:usb2="02000000" w:usb3="00000000" w:csb0="2000019F" w:csb1="00000000"/>
    <w:embedRegular r:id="rId3" w:fontKey="{3988FC2A-9ADB-420C-B2DA-1F4DA4E50E21}"/>
  </w:font>
  <w:font w:name="仿宋_GB2312">
    <w:altName w:val="仿宋"/>
    <w:panose1 w:val="00000000000000000000"/>
    <w:charset w:val="86"/>
    <w:family w:val="modern"/>
    <w:pitch w:val="default"/>
    <w:sig w:usb0="00000000" w:usb1="00000000" w:usb2="00000000" w:usb3="00000000" w:csb0="00040000" w:csb1="00000000"/>
    <w:embedRegular r:id="rId4" w:fontKey="{6B4106A4-93A3-4099-B815-2985530DD902}"/>
  </w:font>
  <w:font w:name="仿宋">
    <w:panose1 w:val="02010609060101010101"/>
    <w:charset w:val="86"/>
    <w:family w:val="modern"/>
    <w:pitch w:val="default"/>
    <w:sig w:usb0="800002BF" w:usb1="38CF7CFA" w:usb2="00000016" w:usb3="00000000" w:csb0="00040001" w:csb1="00000000"/>
    <w:embedRegular r:id="rId5" w:fontKey="{FCFF5AD1-DF64-4726-A757-5EC47D0198BB}"/>
  </w:font>
  <w:font w:name="方正小标宋简体">
    <w:panose1 w:val="02000000000000000000"/>
    <w:charset w:val="86"/>
    <w:family w:val="auto"/>
    <w:pitch w:val="default"/>
    <w:sig w:usb0="00000001" w:usb1="08000000" w:usb2="00000000" w:usb3="00000000" w:csb0="00040000" w:csb1="00000000"/>
    <w:embedRegular r:id="rId6" w:fontKey="{F684FCF0-9656-4337-8182-42E264B5D41F}"/>
  </w:font>
  <w:font w:name="楷体_GB2312">
    <w:panose1 w:val="02010609030101010101"/>
    <w:charset w:val="86"/>
    <w:family w:val="auto"/>
    <w:pitch w:val="default"/>
    <w:sig w:usb0="00000001" w:usb1="080E0000" w:usb2="00000000" w:usb3="00000000" w:csb0="00040000" w:csb1="00000000"/>
    <w:embedRegular r:id="rId7" w:fontKey="{ECB8805A-39C1-4CE6-8383-2B7F871ED8F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docPartObj>
        <w:docPartGallery w:val="autotext"/>
      </w:docPartObj>
    </w:sdtPr>
    <w:sdtContent>
      <w:p w14:paraId="377148A4">
        <w:pPr>
          <w:pStyle w:val="8"/>
          <w:jc w:val="center"/>
        </w:pPr>
        <w:r>
          <w:fldChar w:fldCharType="begin"/>
        </w:r>
        <w:r>
          <w:instrText xml:space="preserve">PAGE   \* MERGEFORMAT</w:instrText>
        </w:r>
        <w:r>
          <w:fldChar w:fldCharType="separate"/>
        </w:r>
        <w:r>
          <w:rPr>
            <w:lang w:val="zh-CN"/>
          </w:rPr>
          <w:t>10</w:t>
        </w:r>
        <w:r>
          <w:fldChar w:fldCharType="end"/>
        </w:r>
      </w:p>
    </w:sdtContent>
  </w:sdt>
  <w:p w14:paraId="00145694">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0D643B">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211F73"/>
    <w:multiLevelType w:val="singleLevel"/>
    <w:tmpl w:val="8A211F73"/>
    <w:lvl w:ilvl="0" w:tentative="0">
      <w:start w:val="1"/>
      <w:numFmt w:val="decimal"/>
      <w:suff w:val="nothing"/>
      <w:lvlText w:val="%1、"/>
      <w:lvlJc w:val="left"/>
    </w:lvl>
  </w:abstractNum>
  <w:abstractNum w:abstractNumId="1">
    <w:nsid w:val="91ACA0C0"/>
    <w:multiLevelType w:val="singleLevel"/>
    <w:tmpl w:val="91ACA0C0"/>
    <w:lvl w:ilvl="0" w:tentative="0">
      <w:start w:val="1"/>
      <w:numFmt w:val="decimal"/>
      <w:suff w:val="nothing"/>
      <w:lvlText w:val="%1、"/>
      <w:lvlJc w:val="left"/>
    </w:lvl>
  </w:abstractNum>
  <w:abstractNum w:abstractNumId="2">
    <w:nsid w:val="95B0EC97"/>
    <w:multiLevelType w:val="singleLevel"/>
    <w:tmpl w:val="95B0EC97"/>
    <w:lvl w:ilvl="0" w:tentative="0">
      <w:start w:val="1"/>
      <w:numFmt w:val="decimal"/>
      <w:suff w:val="nothing"/>
      <w:lvlText w:val="%1、"/>
      <w:lvlJc w:val="left"/>
    </w:lvl>
  </w:abstractNum>
  <w:abstractNum w:abstractNumId="3">
    <w:nsid w:val="A02B1E79"/>
    <w:multiLevelType w:val="singleLevel"/>
    <w:tmpl w:val="A02B1E79"/>
    <w:lvl w:ilvl="0" w:tentative="0">
      <w:start w:val="3"/>
      <w:numFmt w:val="decimal"/>
      <w:suff w:val="nothing"/>
      <w:lvlText w:val="%1、"/>
      <w:lvlJc w:val="left"/>
    </w:lvl>
  </w:abstractNum>
  <w:abstractNum w:abstractNumId="4">
    <w:nsid w:val="B026C66B"/>
    <w:multiLevelType w:val="singleLevel"/>
    <w:tmpl w:val="B026C66B"/>
    <w:lvl w:ilvl="0" w:tentative="0">
      <w:start w:val="1"/>
      <w:numFmt w:val="decimal"/>
      <w:lvlText w:val="%1."/>
      <w:lvlJc w:val="left"/>
      <w:pPr>
        <w:tabs>
          <w:tab w:val="left" w:pos="312"/>
        </w:tabs>
      </w:pPr>
    </w:lvl>
  </w:abstractNum>
  <w:abstractNum w:abstractNumId="5">
    <w:nsid w:val="C0EA2C4D"/>
    <w:multiLevelType w:val="singleLevel"/>
    <w:tmpl w:val="C0EA2C4D"/>
    <w:lvl w:ilvl="0" w:tentative="0">
      <w:start w:val="1"/>
      <w:numFmt w:val="decimal"/>
      <w:suff w:val="nothing"/>
      <w:lvlText w:val="%1、"/>
      <w:lvlJc w:val="left"/>
    </w:lvl>
  </w:abstractNum>
  <w:abstractNum w:abstractNumId="6">
    <w:nsid w:val="CF652CEC"/>
    <w:multiLevelType w:val="singleLevel"/>
    <w:tmpl w:val="CF652CEC"/>
    <w:lvl w:ilvl="0" w:tentative="0">
      <w:start w:val="9"/>
      <w:numFmt w:val="chineseCounting"/>
      <w:suff w:val="nothing"/>
      <w:lvlText w:val="%1、"/>
      <w:lvlJc w:val="left"/>
      <w:rPr>
        <w:rFonts w:hint="eastAsia"/>
      </w:rPr>
    </w:lvl>
  </w:abstractNum>
  <w:abstractNum w:abstractNumId="7">
    <w:nsid w:val="E2FA047D"/>
    <w:multiLevelType w:val="singleLevel"/>
    <w:tmpl w:val="E2FA047D"/>
    <w:lvl w:ilvl="0" w:tentative="0">
      <w:start w:val="3"/>
      <w:numFmt w:val="chineseCounting"/>
      <w:suff w:val="space"/>
      <w:lvlText w:val="第%1部分"/>
      <w:lvlJc w:val="left"/>
      <w:rPr>
        <w:rFonts w:hint="eastAsia"/>
      </w:rPr>
    </w:lvl>
  </w:abstractNum>
  <w:abstractNum w:abstractNumId="8">
    <w:nsid w:val="E7817631"/>
    <w:multiLevelType w:val="singleLevel"/>
    <w:tmpl w:val="E7817631"/>
    <w:lvl w:ilvl="0" w:tentative="0">
      <w:start w:val="1"/>
      <w:numFmt w:val="chineseCounting"/>
      <w:suff w:val="space"/>
      <w:lvlText w:val="(%1)"/>
      <w:lvlJc w:val="left"/>
      <w:rPr>
        <w:rFonts w:hint="eastAsia"/>
      </w:rPr>
    </w:lvl>
  </w:abstractNum>
  <w:abstractNum w:abstractNumId="9">
    <w:nsid w:val="EC0BEF30"/>
    <w:multiLevelType w:val="singleLevel"/>
    <w:tmpl w:val="EC0BEF30"/>
    <w:lvl w:ilvl="0" w:tentative="0">
      <w:start w:val="1"/>
      <w:numFmt w:val="chineseCounting"/>
      <w:suff w:val="nothing"/>
      <w:lvlText w:val="（%1）"/>
      <w:lvlJc w:val="left"/>
      <w:rPr>
        <w:rFonts w:hint="eastAsia" w:ascii="楷体_GB2312" w:hAnsi="楷体_GB2312" w:eastAsia="楷体_GB2312" w:cs="楷体_GB2312"/>
        <w:b/>
        <w:bCs/>
        <w:sz w:val="32"/>
        <w:szCs w:val="32"/>
      </w:rPr>
    </w:lvl>
  </w:abstractNum>
  <w:abstractNum w:abstractNumId="10">
    <w:nsid w:val="06C39BFD"/>
    <w:multiLevelType w:val="singleLevel"/>
    <w:tmpl w:val="06C39BFD"/>
    <w:lvl w:ilvl="0" w:tentative="0">
      <w:start w:val="1"/>
      <w:numFmt w:val="chineseCounting"/>
      <w:suff w:val="nothing"/>
      <w:lvlText w:val="%1、"/>
      <w:lvlJc w:val="left"/>
      <w:rPr>
        <w:rFonts w:hint="eastAsia"/>
      </w:rPr>
    </w:lvl>
  </w:abstractNum>
  <w:abstractNum w:abstractNumId="11">
    <w:nsid w:val="0A86CB9E"/>
    <w:multiLevelType w:val="singleLevel"/>
    <w:tmpl w:val="0A86CB9E"/>
    <w:lvl w:ilvl="0" w:tentative="0">
      <w:start w:val="1"/>
      <w:numFmt w:val="decimal"/>
      <w:suff w:val="nothing"/>
      <w:lvlText w:val="%1、"/>
      <w:lvlJc w:val="left"/>
    </w:lvl>
  </w:abstractNum>
  <w:abstractNum w:abstractNumId="12">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3">
    <w:nsid w:val="17F426B7"/>
    <w:multiLevelType w:val="multilevel"/>
    <w:tmpl w:val="17F426B7"/>
    <w:lvl w:ilvl="0" w:tentative="0">
      <w:start w:val="10"/>
      <w:numFmt w:val="japaneseCounting"/>
      <w:lvlText w:val="%1、"/>
      <w:lvlJc w:val="left"/>
      <w:pPr>
        <w:ind w:left="1429" w:hanging="720"/>
      </w:pPr>
      <w:rPr>
        <w:rFonts w:hint="default"/>
      </w:rPr>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14">
    <w:nsid w:val="2A654EFA"/>
    <w:multiLevelType w:val="singleLevel"/>
    <w:tmpl w:val="2A654EFA"/>
    <w:lvl w:ilvl="0" w:tentative="0">
      <w:start w:val="1"/>
      <w:numFmt w:val="decimal"/>
      <w:suff w:val="nothing"/>
      <w:lvlText w:val="%1、"/>
      <w:lvlJc w:val="left"/>
    </w:lvl>
  </w:abstractNum>
  <w:abstractNum w:abstractNumId="15">
    <w:nsid w:val="3B61D40A"/>
    <w:multiLevelType w:val="singleLevel"/>
    <w:tmpl w:val="3B61D40A"/>
    <w:lvl w:ilvl="0" w:tentative="0">
      <w:start w:val="1"/>
      <w:numFmt w:val="decimal"/>
      <w:suff w:val="nothing"/>
      <w:lvlText w:val="%1、"/>
      <w:lvlJc w:val="left"/>
    </w:lvl>
  </w:abstractNum>
  <w:abstractNum w:abstractNumId="16">
    <w:nsid w:val="3F1A969D"/>
    <w:multiLevelType w:val="singleLevel"/>
    <w:tmpl w:val="3F1A969D"/>
    <w:lvl w:ilvl="0" w:tentative="0">
      <w:start w:val="1"/>
      <w:numFmt w:val="decimal"/>
      <w:suff w:val="nothing"/>
      <w:lvlText w:val="%1、"/>
      <w:lvlJc w:val="left"/>
    </w:lvl>
  </w:abstractNum>
  <w:abstractNum w:abstractNumId="17">
    <w:nsid w:val="3F679213"/>
    <w:multiLevelType w:val="singleLevel"/>
    <w:tmpl w:val="3F679213"/>
    <w:lvl w:ilvl="0" w:tentative="0">
      <w:start w:val="1"/>
      <w:numFmt w:val="decimal"/>
      <w:lvlText w:val="%1."/>
      <w:lvlJc w:val="left"/>
      <w:pPr>
        <w:tabs>
          <w:tab w:val="left" w:pos="312"/>
        </w:tabs>
      </w:pPr>
    </w:lvl>
  </w:abstractNum>
  <w:abstractNum w:abstractNumId="18">
    <w:nsid w:val="5F0A57A0"/>
    <w:multiLevelType w:val="singleLevel"/>
    <w:tmpl w:val="5F0A57A0"/>
    <w:lvl w:ilvl="0" w:tentative="0">
      <w:start w:val="1"/>
      <w:numFmt w:val="decimal"/>
      <w:suff w:val="nothing"/>
      <w:lvlText w:val="%1、"/>
      <w:lvlJc w:val="left"/>
    </w:lvl>
  </w:abstractNum>
  <w:abstractNum w:abstractNumId="19">
    <w:nsid w:val="7ADD4B73"/>
    <w:multiLevelType w:val="singleLevel"/>
    <w:tmpl w:val="7ADD4B73"/>
    <w:lvl w:ilvl="0" w:tentative="0">
      <w:start w:val="1"/>
      <w:numFmt w:val="decimal"/>
      <w:suff w:val="nothing"/>
      <w:lvlText w:val="%1、"/>
      <w:lvlJc w:val="left"/>
    </w:lvl>
  </w:abstractNum>
  <w:num w:numId="1">
    <w:abstractNumId w:val="12"/>
  </w:num>
  <w:num w:numId="2">
    <w:abstractNumId w:val="6"/>
  </w:num>
  <w:num w:numId="3">
    <w:abstractNumId w:val="13"/>
  </w:num>
  <w:num w:numId="4">
    <w:abstractNumId w:val="9"/>
  </w:num>
  <w:num w:numId="5">
    <w:abstractNumId w:val="4"/>
  </w:num>
  <w:num w:numId="6">
    <w:abstractNumId w:val="14"/>
  </w:num>
  <w:num w:numId="7">
    <w:abstractNumId w:val="16"/>
  </w:num>
  <w:num w:numId="8">
    <w:abstractNumId w:val="15"/>
  </w:num>
  <w:num w:numId="9">
    <w:abstractNumId w:val="5"/>
  </w:num>
  <w:num w:numId="10">
    <w:abstractNumId w:val="11"/>
  </w:num>
  <w:num w:numId="11">
    <w:abstractNumId w:val="18"/>
  </w:num>
  <w:num w:numId="12">
    <w:abstractNumId w:val="2"/>
  </w:num>
  <w:num w:numId="13">
    <w:abstractNumId w:val="1"/>
  </w:num>
  <w:num w:numId="14">
    <w:abstractNumId w:val="17"/>
  </w:num>
  <w:num w:numId="15">
    <w:abstractNumId w:val="0"/>
  </w:num>
  <w:num w:numId="16">
    <w:abstractNumId w:val="19"/>
  </w:num>
  <w:num w:numId="17">
    <w:abstractNumId w:val="7"/>
  </w:num>
  <w:num w:numId="18">
    <w:abstractNumId w:val="8"/>
  </w:num>
  <w:num w:numId="19">
    <w:abstractNumId w:val="10"/>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VhYTg4NGNkZWJkODFjNzcyZDRjM2M4Y2UzNjI5ZmUifQ=="/>
  </w:docVars>
  <w:rsids>
    <w:rsidRoot w:val="00F1361C"/>
    <w:rsid w:val="000222C6"/>
    <w:rsid w:val="0002549F"/>
    <w:rsid w:val="0006487A"/>
    <w:rsid w:val="00065F8F"/>
    <w:rsid w:val="000768F2"/>
    <w:rsid w:val="0009184B"/>
    <w:rsid w:val="0009593C"/>
    <w:rsid w:val="000B047F"/>
    <w:rsid w:val="000B5923"/>
    <w:rsid w:val="000B5A48"/>
    <w:rsid w:val="000B6FF3"/>
    <w:rsid w:val="000C3467"/>
    <w:rsid w:val="000C3CA6"/>
    <w:rsid w:val="000D1267"/>
    <w:rsid w:val="000D1D50"/>
    <w:rsid w:val="000D5782"/>
    <w:rsid w:val="000E6613"/>
    <w:rsid w:val="000E7119"/>
    <w:rsid w:val="00114E9B"/>
    <w:rsid w:val="0014729F"/>
    <w:rsid w:val="00157BAB"/>
    <w:rsid w:val="001654D1"/>
    <w:rsid w:val="0018106D"/>
    <w:rsid w:val="001877A7"/>
    <w:rsid w:val="00191536"/>
    <w:rsid w:val="00196687"/>
    <w:rsid w:val="001C0962"/>
    <w:rsid w:val="001D7531"/>
    <w:rsid w:val="001E737D"/>
    <w:rsid w:val="001F0592"/>
    <w:rsid w:val="001F7506"/>
    <w:rsid w:val="002006CD"/>
    <w:rsid w:val="00202B36"/>
    <w:rsid w:val="00204B7A"/>
    <w:rsid w:val="0021101A"/>
    <w:rsid w:val="00220536"/>
    <w:rsid w:val="00235629"/>
    <w:rsid w:val="00260C38"/>
    <w:rsid w:val="002616C0"/>
    <w:rsid w:val="002662AA"/>
    <w:rsid w:val="00280496"/>
    <w:rsid w:val="00295495"/>
    <w:rsid w:val="002B2613"/>
    <w:rsid w:val="002F1818"/>
    <w:rsid w:val="002F567B"/>
    <w:rsid w:val="003216A9"/>
    <w:rsid w:val="0037013F"/>
    <w:rsid w:val="00380C92"/>
    <w:rsid w:val="003A484F"/>
    <w:rsid w:val="003B0BE0"/>
    <w:rsid w:val="003B0C1B"/>
    <w:rsid w:val="003B688C"/>
    <w:rsid w:val="003C0291"/>
    <w:rsid w:val="003C39AE"/>
    <w:rsid w:val="003C7B60"/>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7481D"/>
    <w:rsid w:val="0058486E"/>
    <w:rsid w:val="005D1C8B"/>
    <w:rsid w:val="005D5CED"/>
    <w:rsid w:val="005F1A4C"/>
    <w:rsid w:val="00605688"/>
    <w:rsid w:val="006070AF"/>
    <w:rsid w:val="00607E6C"/>
    <w:rsid w:val="006101B1"/>
    <w:rsid w:val="00614E44"/>
    <w:rsid w:val="00622830"/>
    <w:rsid w:val="00630AEF"/>
    <w:rsid w:val="006325F8"/>
    <w:rsid w:val="00634C9A"/>
    <w:rsid w:val="006440E4"/>
    <w:rsid w:val="0066343B"/>
    <w:rsid w:val="00664777"/>
    <w:rsid w:val="006748A4"/>
    <w:rsid w:val="00683E73"/>
    <w:rsid w:val="006A3141"/>
    <w:rsid w:val="006A5E34"/>
    <w:rsid w:val="006B2422"/>
    <w:rsid w:val="006B2B9A"/>
    <w:rsid w:val="006C1937"/>
    <w:rsid w:val="006F020C"/>
    <w:rsid w:val="007127B7"/>
    <w:rsid w:val="007416B6"/>
    <w:rsid w:val="00746F48"/>
    <w:rsid w:val="0075404D"/>
    <w:rsid w:val="0076182A"/>
    <w:rsid w:val="00767B7E"/>
    <w:rsid w:val="007770C3"/>
    <w:rsid w:val="00784D24"/>
    <w:rsid w:val="00785FBA"/>
    <w:rsid w:val="00786E4A"/>
    <w:rsid w:val="007875EB"/>
    <w:rsid w:val="0079426B"/>
    <w:rsid w:val="007D312A"/>
    <w:rsid w:val="007D3F19"/>
    <w:rsid w:val="007E23B0"/>
    <w:rsid w:val="007F1991"/>
    <w:rsid w:val="007F2C2F"/>
    <w:rsid w:val="007F55FC"/>
    <w:rsid w:val="007F5665"/>
    <w:rsid w:val="00800112"/>
    <w:rsid w:val="008253BB"/>
    <w:rsid w:val="0083706E"/>
    <w:rsid w:val="008423A5"/>
    <w:rsid w:val="00850625"/>
    <w:rsid w:val="00853718"/>
    <w:rsid w:val="00855221"/>
    <w:rsid w:val="00860645"/>
    <w:rsid w:val="00871F71"/>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46945"/>
    <w:rsid w:val="00951248"/>
    <w:rsid w:val="0095152F"/>
    <w:rsid w:val="00954C49"/>
    <w:rsid w:val="0097099F"/>
    <w:rsid w:val="00971997"/>
    <w:rsid w:val="00971FFC"/>
    <w:rsid w:val="0098660A"/>
    <w:rsid w:val="009931C3"/>
    <w:rsid w:val="009B2C43"/>
    <w:rsid w:val="009B4EAE"/>
    <w:rsid w:val="009B7573"/>
    <w:rsid w:val="009C22F4"/>
    <w:rsid w:val="009C2E98"/>
    <w:rsid w:val="009D3447"/>
    <w:rsid w:val="009D4711"/>
    <w:rsid w:val="009F1185"/>
    <w:rsid w:val="009F18CD"/>
    <w:rsid w:val="009F2A13"/>
    <w:rsid w:val="00A04EB0"/>
    <w:rsid w:val="00A13CC1"/>
    <w:rsid w:val="00A16847"/>
    <w:rsid w:val="00A237D8"/>
    <w:rsid w:val="00A268C4"/>
    <w:rsid w:val="00A307CD"/>
    <w:rsid w:val="00A40A00"/>
    <w:rsid w:val="00A4142F"/>
    <w:rsid w:val="00A56DF2"/>
    <w:rsid w:val="00A67AB5"/>
    <w:rsid w:val="00A91760"/>
    <w:rsid w:val="00A93B00"/>
    <w:rsid w:val="00A93C21"/>
    <w:rsid w:val="00AC3C6A"/>
    <w:rsid w:val="00AD5620"/>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77EA6"/>
    <w:rsid w:val="00B81598"/>
    <w:rsid w:val="00B841F1"/>
    <w:rsid w:val="00B944D6"/>
    <w:rsid w:val="00BB4DF0"/>
    <w:rsid w:val="00BC289F"/>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91CBB"/>
    <w:rsid w:val="00CC09B6"/>
    <w:rsid w:val="00CC666F"/>
    <w:rsid w:val="00CD1E3F"/>
    <w:rsid w:val="00CE44F6"/>
    <w:rsid w:val="00CE49DA"/>
    <w:rsid w:val="00CE7B61"/>
    <w:rsid w:val="00D00095"/>
    <w:rsid w:val="00D20620"/>
    <w:rsid w:val="00D26091"/>
    <w:rsid w:val="00D34E7C"/>
    <w:rsid w:val="00D35489"/>
    <w:rsid w:val="00D51276"/>
    <w:rsid w:val="00D7035F"/>
    <w:rsid w:val="00DA65AC"/>
    <w:rsid w:val="00DB1913"/>
    <w:rsid w:val="00DC410D"/>
    <w:rsid w:val="00DC68CA"/>
    <w:rsid w:val="00DC7CBA"/>
    <w:rsid w:val="00DD73B7"/>
    <w:rsid w:val="00DF28BC"/>
    <w:rsid w:val="00DF34B9"/>
    <w:rsid w:val="00E01053"/>
    <w:rsid w:val="00E07ACF"/>
    <w:rsid w:val="00E331A1"/>
    <w:rsid w:val="00E33202"/>
    <w:rsid w:val="00E336A9"/>
    <w:rsid w:val="00E50624"/>
    <w:rsid w:val="00E568DF"/>
    <w:rsid w:val="00E64269"/>
    <w:rsid w:val="00E82267"/>
    <w:rsid w:val="00EA010F"/>
    <w:rsid w:val="00ED1B63"/>
    <w:rsid w:val="00ED3C1F"/>
    <w:rsid w:val="00ED4085"/>
    <w:rsid w:val="00ED420E"/>
    <w:rsid w:val="00EE2F57"/>
    <w:rsid w:val="00EF4C34"/>
    <w:rsid w:val="00EF77C6"/>
    <w:rsid w:val="00F05438"/>
    <w:rsid w:val="00F1361C"/>
    <w:rsid w:val="00F160C7"/>
    <w:rsid w:val="00F36D8F"/>
    <w:rsid w:val="00F417B1"/>
    <w:rsid w:val="00F602DF"/>
    <w:rsid w:val="00F81FD9"/>
    <w:rsid w:val="00F841AA"/>
    <w:rsid w:val="00FA23E8"/>
    <w:rsid w:val="00FD3CC1"/>
    <w:rsid w:val="00FF1E02"/>
    <w:rsid w:val="00FF30B4"/>
    <w:rsid w:val="01344C35"/>
    <w:rsid w:val="022A4C22"/>
    <w:rsid w:val="025578F2"/>
    <w:rsid w:val="05272415"/>
    <w:rsid w:val="071B33D1"/>
    <w:rsid w:val="081B1491"/>
    <w:rsid w:val="085E5797"/>
    <w:rsid w:val="096F59DA"/>
    <w:rsid w:val="097928F3"/>
    <w:rsid w:val="0B251C3B"/>
    <w:rsid w:val="0C1C61DA"/>
    <w:rsid w:val="0C3841EF"/>
    <w:rsid w:val="0CB663AE"/>
    <w:rsid w:val="0F461D1A"/>
    <w:rsid w:val="10C055FF"/>
    <w:rsid w:val="12D20178"/>
    <w:rsid w:val="131E1E3D"/>
    <w:rsid w:val="13FE4273"/>
    <w:rsid w:val="168E030B"/>
    <w:rsid w:val="16BB723D"/>
    <w:rsid w:val="1829496A"/>
    <w:rsid w:val="18F64965"/>
    <w:rsid w:val="19973821"/>
    <w:rsid w:val="1AA62417"/>
    <w:rsid w:val="1B0E7343"/>
    <w:rsid w:val="1BC00C72"/>
    <w:rsid w:val="1D4C2C42"/>
    <w:rsid w:val="232C293B"/>
    <w:rsid w:val="24016871"/>
    <w:rsid w:val="240371BF"/>
    <w:rsid w:val="277678F5"/>
    <w:rsid w:val="283F125D"/>
    <w:rsid w:val="28965536"/>
    <w:rsid w:val="289C1440"/>
    <w:rsid w:val="28FE0933"/>
    <w:rsid w:val="29FD04D3"/>
    <w:rsid w:val="2BB437A8"/>
    <w:rsid w:val="2C286F74"/>
    <w:rsid w:val="2C5556BF"/>
    <w:rsid w:val="2EBD6C20"/>
    <w:rsid w:val="2ED757CD"/>
    <w:rsid w:val="2EE841ED"/>
    <w:rsid w:val="2F400101"/>
    <w:rsid w:val="2F706B0E"/>
    <w:rsid w:val="319F7F4E"/>
    <w:rsid w:val="33A44DE2"/>
    <w:rsid w:val="33C73F87"/>
    <w:rsid w:val="35530114"/>
    <w:rsid w:val="364643DC"/>
    <w:rsid w:val="36F8703C"/>
    <w:rsid w:val="37973CF0"/>
    <w:rsid w:val="388E58B9"/>
    <w:rsid w:val="389C11B7"/>
    <w:rsid w:val="39164B3F"/>
    <w:rsid w:val="3A03716B"/>
    <w:rsid w:val="3A7D2A01"/>
    <w:rsid w:val="3AD85579"/>
    <w:rsid w:val="3B3D0F5E"/>
    <w:rsid w:val="3B532CAA"/>
    <w:rsid w:val="3CE41C7C"/>
    <w:rsid w:val="3E714E01"/>
    <w:rsid w:val="3F3137AF"/>
    <w:rsid w:val="41205954"/>
    <w:rsid w:val="435F71F2"/>
    <w:rsid w:val="43D54C37"/>
    <w:rsid w:val="45F17290"/>
    <w:rsid w:val="48073654"/>
    <w:rsid w:val="4A52342F"/>
    <w:rsid w:val="4AF30AA3"/>
    <w:rsid w:val="4BC45404"/>
    <w:rsid w:val="4CD342FB"/>
    <w:rsid w:val="4D88391F"/>
    <w:rsid w:val="4F2A135C"/>
    <w:rsid w:val="504E0B18"/>
    <w:rsid w:val="51776D38"/>
    <w:rsid w:val="52FB4EEE"/>
    <w:rsid w:val="53A24E3B"/>
    <w:rsid w:val="54250C05"/>
    <w:rsid w:val="54A67992"/>
    <w:rsid w:val="54D877EB"/>
    <w:rsid w:val="5660572C"/>
    <w:rsid w:val="58D2448E"/>
    <w:rsid w:val="5DC1332A"/>
    <w:rsid w:val="61101CF9"/>
    <w:rsid w:val="64D72748"/>
    <w:rsid w:val="673A0849"/>
    <w:rsid w:val="6B6D5622"/>
    <w:rsid w:val="6BBA437D"/>
    <w:rsid w:val="6BCA5601"/>
    <w:rsid w:val="6EC23051"/>
    <w:rsid w:val="6F672BFA"/>
    <w:rsid w:val="789E5FCD"/>
    <w:rsid w:val="78E842DD"/>
    <w:rsid w:val="7B9037D7"/>
    <w:rsid w:val="7EF4654F"/>
    <w:rsid w:val="7FC5057B"/>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5"/>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6"/>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9"/>
    <w:unhideWhenUsed/>
    <w:qFormat/>
    <w:uiPriority w:val="9"/>
    <w:pPr>
      <w:keepNext/>
      <w:keepLines/>
      <w:spacing w:before="260" w:after="260" w:line="416" w:lineRule="auto"/>
      <w:outlineLvl w:val="2"/>
    </w:pPr>
    <w:rPr>
      <w:b/>
      <w:bCs/>
      <w:sz w:val="32"/>
      <w:szCs w:val="32"/>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22"/>
    <w:qFormat/>
    <w:uiPriority w:val="99"/>
    <w:pPr>
      <w:spacing w:beforeLines="30"/>
    </w:pPr>
    <w:rPr>
      <w:rFonts w:ascii="仿宋_GB2312" w:eastAsia="仿宋_GB2312"/>
      <w:kern w:val="0"/>
      <w:sz w:val="30"/>
    </w:rPr>
  </w:style>
  <w:style w:type="paragraph" w:styleId="6">
    <w:name w:val="toc 3"/>
    <w:basedOn w:val="1"/>
    <w:next w:val="1"/>
    <w:unhideWhenUsed/>
    <w:qFormat/>
    <w:uiPriority w:val="39"/>
    <w:pPr>
      <w:tabs>
        <w:tab w:val="right" w:leader="dot" w:pos="8296"/>
      </w:tabs>
      <w:ind w:left="840" w:leftChars="400"/>
    </w:pPr>
  </w:style>
  <w:style w:type="paragraph" w:styleId="7">
    <w:name w:val="Balloon Text"/>
    <w:basedOn w:val="1"/>
    <w:link w:val="28"/>
    <w:semiHidden/>
    <w:unhideWhenUsed/>
    <w:qFormat/>
    <w:uiPriority w:val="99"/>
    <w:rPr>
      <w:sz w:val="18"/>
      <w:szCs w:val="18"/>
    </w:rPr>
  </w:style>
  <w:style w:type="paragraph" w:styleId="8">
    <w:name w:val="footer"/>
    <w:basedOn w:val="1"/>
    <w:link w:val="20"/>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link w:val="18"/>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0">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1">
    <w:name w:val="toc 2"/>
    <w:basedOn w:val="1"/>
    <w:next w:val="1"/>
    <w:unhideWhenUsed/>
    <w:qFormat/>
    <w:uiPriority w:val="39"/>
    <w:pPr>
      <w:tabs>
        <w:tab w:val="right" w:leader="dot" w:pos="8296"/>
      </w:tabs>
      <w:ind w:left="420" w:leftChars="200"/>
    </w:pPr>
  </w:style>
  <w:style w:type="paragraph" w:styleId="12">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character" w:styleId="15">
    <w:name w:val="Strong"/>
    <w:basedOn w:val="14"/>
    <w:qFormat/>
    <w:uiPriority w:val="99"/>
    <w:rPr>
      <w:b/>
    </w:rPr>
  </w:style>
  <w:style w:type="character" w:styleId="16">
    <w:name w:val="Hyperlink"/>
    <w:basedOn w:val="14"/>
    <w:unhideWhenUsed/>
    <w:qFormat/>
    <w:uiPriority w:val="99"/>
    <w:rPr>
      <w:color w:val="0000FF" w:themeColor="hyperlink"/>
      <w:u w:val="single"/>
      <w14:textFill>
        <w14:solidFill>
          <w14:schemeClr w14:val="hlink"/>
        </w14:solidFill>
      </w14:textFill>
    </w:rPr>
  </w:style>
  <w:style w:type="character" w:customStyle="1" w:styleId="17">
    <w:name w:val="Header Char"/>
    <w:basedOn w:val="14"/>
    <w:semiHidden/>
    <w:qFormat/>
    <w:uiPriority w:val="99"/>
    <w:rPr>
      <w:rFonts w:ascii="Times New Roman" w:hAnsi="Times New Roman"/>
      <w:sz w:val="18"/>
      <w:szCs w:val="18"/>
    </w:rPr>
  </w:style>
  <w:style w:type="character" w:customStyle="1" w:styleId="18">
    <w:name w:val="页眉 Char"/>
    <w:link w:val="9"/>
    <w:semiHidden/>
    <w:qFormat/>
    <w:locked/>
    <w:uiPriority w:val="99"/>
    <w:rPr>
      <w:sz w:val="18"/>
    </w:rPr>
  </w:style>
  <w:style w:type="character" w:customStyle="1" w:styleId="19">
    <w:name w:val="Footer Char"/>
    <w:basedOn w:val="14"/>
    <w:semiHidden/>
    <w:qFormat/>
    <w:uiPriority w:val="99"/>
    <w:rPr>
      <w:rFonts w:ascii="Times New Roman" w:hAnsi="Times New Roman"/>
      <w:sz w:val="18"/>
      <w:szCs w:val="18"/>
    </w:rPr>
  </w:style>
  <w:style w:type="character" w:customStyle="1" w:styleId="20">
    <w:name w:val="页脚 Char"/>
    <w:link w:val="8"/>
    <w:qFormat/>
    <w:locked/>
    <w:uiPriority w:val="99"/>
    <w:rPr>
      <w:sz w:val="18"/>
    </w:rPr>
  </w:style>
  <w:style w:type="character" w:customStyle="1" w:styleId="21">
    <w:name w:val="Body Text Char"/>
    <w:basedOn w:val="14"/>
    <w:semiHidden/>
    <w:qFormat/>
    <w:uiPriority w:val="99"/>
    <w:rPr>
      <w:rFonts w:ascii="Times New Roman" w:hAnsi="Times New Roman"/>
      <w:szCs w:val="24"/>
    </w:rPr>
  </w:style>
  <w:style w:type="character" w:customStyle="1" w:styleId="22">
    <w:name w:val="正文文本 Char"/>
    <w:link w:val="5"/>
    <w:qFormat/>
    <w:locked/>
    <w:uiPriority w:val="99"/>
    <w:rPr>
      <w:rFonts w:ascii="仿宋_GB2312" w:hAnsi="Times New Roman" w:eastAsia="仿宋_GB2312"/>
      <w:sz w:val="24"/>
    </w:rPr>
  </w:style>
  <w:style w:type="paragraph" w:customStyle="1" w:styleId="23">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4">
    <w:name w:val="List Paragraph"/>
    <w:basedOn w:val="1"/>
    <w:qFormat/>
    <w:uiPriority w:val="34"/>
    <w:pPr>
      <w:ind w:firstLine="420" w:firstLineChars="200"/>
    </w:pPr>
  </w:style>
  <w:style w:type="character" w:customStyle="1" w:styleId="25">
    <w:name w:val="标题 1 Char"/>
    <w:basedOn w:val="14"/>
    <w:link w:val="2"/>
    <w:qFormat/>
    <w:uiPriority w:val="9"/>
    <w:rPr>
      <w:rFonts w:ascii="Times New Roman" w:hAnsi="Times New Roman"/>
      <w:b/>
      <w:bCs/>
      <w:kern w:val="44"/>
      <w:sz w:val="44"/>
      <w:szCs w:val="44"/>
    </w:rPr>
  </w:style>
  <w:style w:type="character" w:customStyle="1" w:styleId="26">
    <w:name w:val="标题 2 Char"/>
    <w:basedOn w:val="14"/>
    <w:link w:val="3"/>
    <w:qFormat/>
    <w:uiPriority w:val="9"/>
    <w:rPr>
      <w:rFonts w:asciiTheme="majorHAnsi" w:hAnsiTheme="majorHAnsi" w:eastAsiaTheme="majorEastAsia" w:cstheme="majorBidi"/>
      <w:b/>
      <w:bCs/>
      <w:kern w:val="2"/>
      <w:sz w:val="32"/>
      <w:szCs w:val="32"/>
    </w:rPr>
  </w:style>
  <w:style w:type="paragraph" w:customStyle="1" w:styleId="27">
    <w:name w:val="TOC Heading"/>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8">
    <w:name w:val="批注框文本 Char"/>
    <w:basedOn w:val="14"/>
    <w:link w:val="7"/>
    <w:semiHidden/>
    <w:qFormat/>
    <w:uiPriority w:val="99"/>
    <w:rPr>
      <w:rFonts w:ascii="Times New Roman" w:hAnsi="Times New Roman"/>
      <w:kern w:val="2"/>
      <w:sz w:val="18"/>
      <w:szCs w:val="18"/>
    </w:rPr>
  </w:style>
  <w:style w:type="character" w:customStyle="1" w:styleId="29">
    <w:name w:val="标题 3 Char"/>
    <w:basedOn w:val="14"/>
    <w:link w:val="4"/>
    <w:qFormat/>
    <w:uiPriority w:val="9"/>
    <w:rPr>
      <w:rFonts w:ascii="Times New Roman" w:hAnsi="Times New Roman"/>
      <w:b/>
      <w:bCs/>
      <w:kern w:val="2"/>
      <w:sz w:val="32"/>
      <w:szCs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5EE963-AE7E-4F3B-BBF1-9AF15C920BB6}">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35</Pages>
  <Words>13987</Words>
  <Characters>15141</Characters>
  <Lines>68</Lines>
  <Paragraphs>19</Paragraphs>
  <TotalTime>2</TotalTime>
  <ScaleCrop>false</ScaleCrop>
  <LinksUpToDate>false</LinksUpToDate>
  <CharactersWithSpaces>15244</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2019-08-01T01:14:00Z</dcterms:created>
  <dc:creator>张彬茜</dc:creator>
  <cp:lastModifiedBy>昭化融媒体</cp:lastModifiedBy>
  <cp:lastPrinted>2019-09-18T09:43:00Z</cp:lastPrinted>
  <dcterms:modified xsi:type="dcterms:W3CDTF">2024-08-02T02:33:24Z</dcterms:modified>
  <dc:title>四川省***</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D99F900CEC284A5A8F4895540E009D4F_12</vt:lpwstr>
  </property>
</Properties>
</file>