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hint="eastAsia" w:ascii="黑体" w:hAnsi="黑体" w:eastAsia="黑体" w:cs="黑体"/>
          <w:sz w:val="44"/>
          <w:szCs w:val="44"/>
          <w:lang w:val="en-US" w:eastAsia="zh-CN"/>
        </w:rPr>
      </w:pPr>
    </w:p>
    <w:p>
      <w:pPr>
        <w:adjustRightInd w:val="0"/>
        <w:snapToGrid w:val="0"/>
        <w:spacing w:line="360" w:lineRule="auto"/>
        <w:jc w:val="center"/>
        <w:outlineLvl w:val="0"/>
        <w:rPr>
          <w:rFonts w:hint="eastAsia" w:ascii="黑体" w:hAnsi="黑体" w:eastAsia="黑体" w:cs="黑体"/>
          <w:sz w:val="44"/>
          <w:szCs w:val="44"/>
          <w:lang w:val="en-US" w:eastAsia="zh-CN"/>
        </w:rPr>
      </w:pPr>
    </w:p>
    <w:p>
      <w:pPr>
        <w:adjustRightInd w:val="0"/>
        <w:snapToGrid w:val="0"/>
        <w:spacing w:line="360" w:lineRule="auto"/>
        <w:jc w:val="center"/>
        <w:outlineLvl w:val="0"/>
        <w:rPr>
          <w:rFonts w:hint="eastAsia" w:ascii="黑体" w:hAnsi="黑体" w:eastAsia="黑体" w:cs="黑体"/>
          <w:sz w:val="44"/>
          <w:szCs w:val="44"/>
          <w:lang w:val="en-US" w:eastAsia="zh-CN"/>
        </w:rPr>
      </w:pPr>
    </w:p>
    <w:p>
      <w:pPr>
        <w:pStyle w:val="2"/>
        <w:rPr>
          <w:rFonts w:hint="eastAsia" w:ascii="黑体" w:hAnsi="黑体" w:eastAsia="黑体" w:cs="黑体"/>
          <w:sz w:val="44"/>
          <w:szCs w:val="44"/>
          <w:lang w:val="en-US" w:eastAsia="zh-CN"/>
        </w:rPr>
      </w:pPr>
    </w:p>
    <w:p>
      <w:pPr>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1600" w:lineRule="exact"/>
        <w:jc w:val="center"/>
        <w:textAlignment w:val="auto"/>
        <w:outlineLvl w:val="0"/>
        <w:rPr>
          <w:rFonts w:ascii="方正小标宋简体" w:hAnsi="宋体" w:eastAsia="方正小标宋简体"/>
          <w:color w:val="000000"/>
          <w:kern w:val="0"/>
          <w:sz w:val="84"/>
          <w:szCs w:val="84"/>
        </w:rPr>
      </w:pPr>
      <w:r>
        <w:rPr>
          <w:rFonts w:hint="eastAsia" w:ascii="黑体" w:hAnsi="黑体" w:eastAsia="黑体" w:cs="黑体"/>
          <w:sz w:val="84"/>
          <w:szCs w:val="84"/>
          <w:lang w:val="en-US" w:eastAsia="zh-CN"/>
        </w:rPr>
        <w:t>2021年度</w:t>
      </w:r>
      <w:r>
        <w:rPr>
          <w:rFonts w:hint="eastAsia" w:ascii="方正小标宋简体" w:hAnsi="宋体" w:eastAsia="方正小标宋简体" w:cs="方正小标宋简体"/>
          <w:color w:val="000000"/>
          <w:spacing w:val="1"/>
          <w:w w:val="77"/>
          <w:kern w:val="0"/>
          <w:sz w:val="84"/>
          <w:szCs w:val="84"/>
          <w:fitText w:val="7769" w:id="1859273464"/>
        </w:rPr>
        <w:t>四川省广元市昭化区太公</w:t>
      </w:r>
      <w:r>
        <w:rPr>
          <w:rFonts w:hint="eastAsia" w:ascii="方正小标宋简体" w:hAnsi="宋体" w:eastAsia="方正小标宋简体" w:cs="方正小标宋简体"/>
          <w:color w:val="000000"/>
          <w:spacing w:val="15"/>
          <w:w w:val="77"/>
          <w:kern w:val="0"/>
          <w:sz w:val="84"/>
          <w:szCs w:val="84"/>
          <w:fitText w:val="7769" w:id="1859273464"/>
        </w:rPr>
        <w:t>镇</w:t>
      </w:r>
    </w:p>
    <w:p>
      <w:pPr>
        <w:pStyle w:val="6"/>
        <w:keepNext w:val="0"/>
        <w:keepLines w:val="0"/>
        <w:pageBreakBefore w:val="0"/>
        <w:widowControl/>
        <w:kinsoku/>
        <w:wordWrap/>
        <w:overflowPunct/>
        <w:topLinePunct w:val="0"/>
        <w:autoSpaceDE/>
        <w:autoSpaceDN/>
        <w:bidi w:val="0"/>
        <w:spacing w:before="0" w:line="1600" w:lineRule="exact"/>
        <w:ind w:left="0" w:leftChars="0"/>
        <w:jc w:val="center"/>
        <w:textAlignment w:val="auto"/>
        <w:rPr>
          <w:rFonts w:hint="eastAsia" w:ascii="黑体" w:hAnsi="黑体" w:eastAsia="黑体" w:cs="黑体"/>
          <w:sz w:val="84"/>
          <w:szCs w:val="84"/>
          <w:lang w:val="en-US" w:eastAsia="zh-CN"/>
        </w:rPr>
      </w:pPr>
      <w:r>
        <w:rPr>
          <w:rFonts w:hint="eastAsia" w:ascii="方正小标宋简体" w:hAnsi="宋体" w:eastAsia="方正小标宋简体" w:cs="方正小标宋简体"/>
          <w:color w:val="000000"/>
          <w:sz w:val="84"/>
          <w:szCs w:val="84"/>
        </w:rPr>
        <w:t>人民政府</w:t>
      </w:r>
      <w:r>
        <w:rPr>
          <w:rFonts w:hint="eastAsia" w:ascii="方正小标宋简体" w:hAnsi="宋体" w:eastAsia="方正小标宋简体" w:cs="方正小标宋简体"/>
          <w:color w:val="000000"/>
          <w:sz w:val="84"/>
          <w:szCs w:val="84"/>
          <w:lang w:eastAsia="zh-CN"/>
        </w:rPr>
        <w:t>部门预算</w:t>
      </w:r>
    </w:p>
    <w:p>
      <w:pPr>
        <w:pStyle w:val="6"/>
        <w:keepNext w:val="0"/>
        <w:keepLines w:val="0"/>
        <w:pageBreakBefore w:val="0"/>
        <w:widowControl/>
        <w:kinsoku/>
        <w:wordWrap/>
        <w:overflowPunct/>
        <w:topLinePunct w:val="0"/>
        <w:bidi w:val="0"/>
        <w:spacing w:before="0" w:line="596" w:lineRule="exact"/>
        <w:ind w:left="0" w:leftChars="0"/>
        <w:jc w:val="center"/>
        <w:rPr>
          <w:rFonts w:hint="eastAsia" w:ascii="黑体" w:hAnsi="黑体" w:eastAsia="黑体" w:cs="黑体"/>
          <w:sz w:val="44"/>
          <w:szCs w:val="44"/>
          <w:lang w:val="en-US" w:eastAsia="zh-CN"/>
        </w:rPr>
      </w:pPr>
    </w:p>
    <w:p>
      <w:pPr>
        <w:pStyle w:val="6"/>
        <w:keepNext w:val="0"/>
        <w:keepLines w:val="0"/>
        <w:pageBreakBefore w:val="0"/>
        <w:widowControl/>
        <w:kinsoku/>
        <w:wordWrap/>
        <w:overflowPunct/>
        <w:topLinePunct w:val="0"/>
        <w:bidi w:val="0"/>
        <w:spacing w:before="0" w:line="596" w:lineRule="exact"/>
        <w:ind w:left="0" w:leftChars="0"/>
        <w:jc w:val="center"/>
        <w:rPr>
          <w:rFonts w:hint="eastAsia" w:ascii="黑体" w:hAnsi="黑体" w:eastAsia="黑体" w:cs="黑体"/>
          <w:sz w:val="44"/>
          <w:szCs w:val="44"/>
          <w:lang w:val="en-US" w:eastAsia="zh-CN"/>
        </w:rPr>
      </w:pPr>
    </w:p>
    <w:p>
      <w:pPr>
        <w:pStyle w:val="6"/>
        <w:keepNext w:val="0"/>
        <w:keepLines w:val="0"/>
        <w:pageBreakBefore w:val="0"/>
        <w:widowControl/>
        <w:kinsoku/>
        <w:wordWrap/>
        <w:overflowPunct/>
        <w:topLinePunct w:val="0"/>
        <w:bidi w:val="0"/>
        <w:spacing w:before="0" w:line="596" w:lineRule="exact"/>
        <w:ind w:left="0" w:leftChars="0"/>
        <w:jc w:val="center"/>
        <w:rPr>
          <w:rFonts w:hint="eastAsia" w:ascii="黑体" w:hAnsi="黑体" w:eastAsia="黑体" w:cs="黑体"/>
          <w:sz w:val="44"/>
          <w:szCs w:val="44"/>
          <w:lang w:val="en-US" w:eastAsia="zh-CN"/>
        </w:rPr>
      </w:pPr>
    </w:p>
    <w:p>
      <w:pPr>
        <w:pStyle w:val="6"/>
        <w:keepNext w:val="0"/>
        <w:keepLines w:val="0"/>
        <w:pageBreakBefore w:val="0"/>
        <w:widowControl/>
        <w:kinsoku/>
        <w:wordWrap/>
        <w:overflowPunct/>
        <w:topLinePunct w:val="0"/>
        <w:bidi w:val="0"/>
        <w:spacing w:before="0" w:line="596" w:lineRule="exact"/>
        <w:ind w:left="0" w:leftChars="0"/>
        <w:jc w:val="center"/>
        <w:rPr>
          <w:rFonts w:hint="eastAsia" w:ascii="黑体" w:hAnsi="黑体" w:eastAsia="黑体" w:cs="黑体"/>
          <w:sz w:val="44"/>
          <w:szCs w:val="44"/>
          <w:lang w:val="en-US" w:eastAsia="zh-CN"/>
        </w:rPr>
      </w:pPr>
    </w:p>
    <w:p>
      <w:pPr>
        <w:pStyle w:val="6"/>
        <w:keepNext w:val="0"/>
        <w:keepLines w:val="0"/>
        <w:pageBreakBefore w:val="0"/>
        <w:widowControl/>
        <w:kinsoku/>
        <w:wordWrap/>
        <w:overflowPunct/>
        <w:topLinePunct w:val="0"/>
        <w:bidi w:val="0"/>
        <w:spacing w:before="0" w:line="596" w:lineRule="exact"/>
        <w:ind w:left="0" w:leftChars="0"/>
        <w:jc w:val="center"/>
        <w:rPr>
          <w:rFonts w:hint="eastAsia" w:ascii="黑体" w:hAnsi="黑体" w:eastAsia="黑体" w:cs="黑体"/>
          <w:sz w:val="44"/>
          <w:szCs w:val="44"/>
          <w:lang w:val="en-US" w:eastAsia="zh-CN"/>
        </w:rPr>
      </w:pPr>
    </w:p>
    <w:p>
      <w:pPr>
        <w:pStyle w:val="6"/>
        <w:keepNext w:val="0"/>
        <w:keepLines w:val="0"/>
        <w:pageBreakBefore w:val="0"/>
        <w:widowControl/>
        <w:kinsoku/>
        <w:wordWrap/>
        <w:overflowPunct/>
        <w:topLinePunct w:val="0"/>
        <w:bidi w:val="0"/>
        <w:spacing w:before="0" w:line="596" w:lineRule="exact"/>
        <w:ind w:left="0" w:leftChars="0"/>
        <w:jc w:val="center"/>
        <w:rPr>
          <w:rFonts w:hint="eastAsia" w:ascii="黑体" w:hAnsi="黑体" w:eastAsia="黑体" w:cs="黑体"/>
          <w:sz w:val="44"/>
          <w:szCs w:val="44"/>
          <w:lang w:val="en-US" w:eastAsia="zh-CN"/>
        </w:rPr>
      </w:pPr>
    </w:p>
    <w:p>
      <w:pPr>
        <w:pStyle w:val="6"/>
        <w:keepNext w:val="0"/>
        <w:keepLines w:val="0"/>
        <w:pageBreakBefore w:val="0"/>
        <w:widowControl/>
        <w:kinsoku/>
        <w:wordWrap/>
        <w:overflowPunct/>
        <w:topLinePunct w:val="0"/>
        <w:bidi w:val="0"/>
        <w:spacing w:before="0" w:line="596" w:lineRule="exact"/>
        <w:ind w:left="0" w:leftChars="0"/>
        <w:jc w:val="center"/>
        <w:rPr>
          <w:rFonts w:hint="eastAsia" w:ascii="黑体" w:hAnsi="黑体" w:eastAsia="黑体" w:cs="黑体"/>
          <w:sz w:val="44"/>
          <w:szCs w:val="44"/>
          <w:lang w:val="en-US" w:eastAsia="zh-CN"/>
        </w:rPr>
      </w:pPr>
    </w:p>
    <w:p>
      <w:pPr>
        <w:pStyle w:val="6"/>
        <w:keepNext w:val="0"/>
        <w:keepLines w:val="0"/>
        <w:pageBreakBefore w:val="0"/>
        <w:widowControl/>
        <w:kinsoku/>
        <w:wordWrap/>
        <w:overflowPunct/>
        <w:topLinePunct w:val="0"/>
        <w:bidi w:val="0"/>
        <w:spacing w:before="0" w:line="596" w:lineRule="exact"/>
        <w:ind w:left="0" w:leftChars="0"/>
        <w:jc w:val="center"/>
        <w:rPr>
          <w:rFonts w:hint="eastAsia" w:ascii="黑体" w:hAnsi="黑体" w:eastAsia="黑体" w:cs="黑体"/>
          <w:sz w:val="44"/>
          <w:szCs w:val="44"/>
          <w:lang w:val="en-US" w:eastAsia="zh-CN"/>
        </w:rPr>
      </w:pPr>
    </w:p>
    <w:p>
      <w:pPr>
        <w:pStyle w:val="6"/>
        <w:keepNext w:val="0"/>
        <w:keepLines w:val="0"/>
        <w:pageBreakBefore w:val="0"/>
        <w:widowControl/>
        <w:kinsoku/>
        <w:wordWrap/>
        <w:overflowPunct/>
        <w:topLinePunct w:val="0"/>
        <w:bidi w:val="0"/>
        <w:spacing w:before="0" w:line="596" w:lineRule="exact"/>
        <w:ind w:left="0" w:leftChars="0"/>
        <w:jc w:val="center"/>
        <w:rPr>
          <w:rFonts w:hint="eastAsia" w:ascii="黑体" w:hAnsi="黑体" w:eastAsia="黑体" w:cs="黑体"/>
          <w:sz w:val="44"/>
          <w:szCs w:val="44"/>
          <w:lang w:val="en-US" w:eastAsia="zh-CN"/>
        </w:rPr>
      </w:pPr>
    </w:p>
    <w:p>
      <w:pPr>
        <w:pStyle w:val="6"/>
        <w:keepNext w:val="0"/>
        <w:keepLines w:val="0"/>
        <w:pageBreakBefore w:val="0"/>
        <w:widowControl/>
        <w:kinsoku/>
        <w:wordWrap/>
        <w:overflowPunct/>
        <w:topLinePunct w:val="0"/>
        <w:bidi w:val="0"/>
        <w:spacing w:before="0" w:line="596" w:lineRule="exact"/>
        <w:ind w:left="0" w:leftChars="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目    录</w:t>
      </w:r>
    </w:p>
    <w:p>
      <w:pPr>
        <w:pStyle w:val="6"/>
        <w:keepNext w:val="0"/>
        <w:keepLines w:val="0"/>
        <w:pageBreakBefore w:val="0"/>
        <w:widowControl/>
        <w:kinsoku/>
        <w:wordWrap/>
        <w:overflowPunct/>
        <w:topLinePunct w:val="0"/>
        <w:bidi w:val="0"/>
        <w:spacing w:before="0" w:line="596" w:lineRule="exact"/>
        <w:ind w:left="0" w:leftChars="0"/>
        <w:jc w:val="center"/>
        <w:rPr>
          <w:rFonts w:hint="default" w:ascii="黑体" w:hAnsi="黑体" w:eastAsia="黑体" w:cs="黑体"/>
          <w:sz w:val="44"/>
          <w:szCs w:val="44"/>
          <w:lang w:val="en-US" w:eastAsia="zh-CN"/>
        </w:rPr>
      </w:pPr>
    </w:p>
    <w:p>
      <w:pPr>
        <w:pStyle w:val="6"/>
        <w:keepNext w:val="0"/>
        <w:keepLines w:val="0"/>
        <w:pageBreakBefore w:val="0"/>
        <w:widowControl/>
        <w:numPr>
          <w:ilvl w:val="0"/>
          <w:numId w:val="1"/>
        </w:numPr>
        <w:kinsoku/>
        <w:wordWrap/>
        <w:overflowPunct/>
        <w:topLinePunct w:val="0"/>
        <w:bidi w:val="0"/>
        <w:spacing w:before="0" w:line="596" w:lineRule="exact"/>
        <w:ind w:right="0" w:rightChars="0" w:firstLine="560" w:firstLineChars="200"/>
        <w:jc w:val="both"/>
        <w:rPr>
          <w:rFonts w:hint="eastAsia" w:ascii="宋体" w:hAnsi="宋体" w:eastAsia="宋体" w:cs="宋体"/>
          <w:sz w:val="28"/>
          <w:szCs w:val="28"/>
        </w:rPr>
      </w:pPr>
      <w:r>
        <w:rPr>
          <w:rFonts w:hint="eastAsia" w:ascii="宋体" w:hAnsi="宋体" w:eastAsia="宋体" w:cs="宋体"/>
          <w:sz w:val="28"/>
          <w:szCs w:val="28"/>
        </w:rPr>
        <w:t>基本职能及主要工作</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lang w:val="en-US" w:eastAsia="zh-CN"/>
        </w:rPr>
        <w:t>4</w:t>
      </w:r>
    </w:p>
    <w:p>
      <w:pPr>
        <w:pStyle w:val="6"/>
        <w:keepNext w:val="0"/>
        <w:keepLines w:val="0"/>
        <w:pageBreakBefore w:val="0"/>
        <w:widowControl/>
        <w:numPr>
          <w:ilvl w:val="0"/>
          <w:numId w:val="0"/>
        </w:numPr>
        <w:kinsoku/>
        <w:wordWrap/>
        <w:overflowPunct/>
        <w:topLinePunct w:val="0"/>
        <w:bidi w:val="0"/>
        <w:spacing w:before="0" w:line="596" w:lineRule="exact"/>
        <w:ind w:right="0" w:rightChars="0" w:firstLine="560" w:firstLineChars="200"/>
        <w:jc w:val="both"/>
        <w:rPr>
          <w:rFonts w:hint="default" w:ascii="宋体" w:hAnsi="宋体" w:eastAsia="宋体" w:cs="宋体"/>
          <w:b w:val="0"/>
          <w:bCs/>
          <w:sz w:val="28"/>
          <w:szCs w:val="28"/>
          <w:lang w:val="en-US"/>
        </w:rPr>
      </w:pPr>
      <w:r>
        <w:rPr>
          <w:rFonts w:hint="eastAsia" w:ascii="宋体" w:hAnsi="宋体" w:eastAsia="宋体" w:cs="宋体"/>
          <w:b w:val="0"/>
          <w:bCs/>
          <w:sz w:val="28"/>
          <w:szCs w:val="28"/>
        </w:rPr>
        <w:t>（一）广元市昭化区</w:t>
      </w:r>
      <w:r>
        <w:rPr>
          <w:rFonts w:hint="eastAsia" w:ascii="宋体" w:hAnsi="宋体" w:eastAsia="宋体" w:cs="宋体"/>
          <w:b w:val="0"/>
          <w:bCs/>
          <w:sz w:val="28"/>
          <w:szCs w:val="28"/>
          <w:lang w:eastAsia="zh-CN"/>
        </w:rPr>
        <w:t>太公镇</w:t>
      </w:r>
      <w:r>
        <w:rPr>
          <w:rFonts w:hint="eastAsia" w:ascii="宋体" w:hAnsi="宋体" w:eastAsia="宋体" w:cs="宋体"/>
          <w:b w:val="0"/>
          <w:bCs/>
          <w:sz w:val="28"/>
          <w:szCs w:val="28"/>
        </w:rPr>
        <w:t>职能简介</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lang w:val="en-US" w:eastAsia="zh-CN"/>
        </w:rPr>
        <w:t>4</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96" w:lineRule="exact"/>
        <w:ind w:right="0" w:firstLine="560" w:firstLineChars="200"/>
        <w:jc w:val="both"/>
        <w:rPr>
          <w:rFonts w:hint="eastAsia" w:ascii="宋体" w:hAnsi="宋体" w:eastAsia="宋体" w:cs="宋体"/>
          <w:i w:val="0"/>
          <w:iCs w:val="0"/>
          <w:caps w:val="0"/>
          <w:color w:val="333333"/>
          <w:spacing w:val="0"/>
          <w:sz w:val="28"/>
          <w:szCs w:val="28"/>
          <w:shd w:val="clear" w:fill="FFFFFF"/>
          <w:lang w:val="en-US" w:eastAsia="zh-CN"/>
        </w:rPr>
      </w:pPr>
      <w:r>
        <w:rPr>
          <w:rFonts w:hint="eastAsia" w:ascii="宋体" w:hAnsi="宋体" w:eastAsia="宋体" w:cs="宋体"/>
          <w:i w:val="0"/>
          <w:iCs w:val="0"/>
          <w:caps w:val="0"/>
          <w:color w:val="333333"/>
          <w:spacing w:val="0"/>
          <w:sz w:val="28"/>
          <w:szCs w:val="28"/>
          <w:shd w:val="clear" w:fill="FFFFFF"/>
        </w:rPr>
        <w:t>（二）太公镇202</w:t>
      </w:r>
      <w:r>
        <w:rPr>
          <w:rFonts w:hint="eastAsia" w:ascii="宋体" w:hAnsi="宋体" w:eastAsia="宋体" w:cs="宋体"/>
          <w:i w:val="0"/>
          <w:iCs w:val="0"/>
          <w:caps w:val="0"/>
          <w:color w:val="333333"/>
          <w:spacing w:val="0"/>
          <w:sz w:val="28"/>
          <w:szCs w:val="28"/>
          <w:shd w:val="clear" w:fill="FFFFFF"/>
          <w:lang w:val="en-US" w:eastAsia="zh-CN"/>
        </w:rPr>
        <w:t>1</w:t>
      </w:r>
      <w:r>
        <w:rPr>
          <w:rFonts w:hint="eastAsia" w:ascii="宋体" w:hAnsi="宋体" w:eastAsia="宋体" w:cs="宋体"/>
          <w:i w:val="0"/>
          <w:iCs w:val="0"/>
          <w:caps w:val="0"/>
          <w:color w:val="333333"/>
          <w:spacing w:val="0"/>
          <w:sz w:val="28"/>
          <w:szCs w:val="28"/>
          <w:shd w:val="clear" w:fill="FFFFFF"/>
        </w:rPr>
        <w:t>年重点工作</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lang w:val="en-US" w:eastAsia="zh-CN"/>
        </w:rPr>
        <w:t>…7</w:t>
      </w:r>
    </w:p>
    <w:p>
      <w:pPr>
        <w:pStyle w:val="6"/>
        <w:keepNext w:val="0"/>
        <w:keepLines w:val="0"/>
        <w:pageBreakBefore w:val="0"/>
        <w:widowControl/>
        <w:kinsoku/>
        <w:wordWrap/>
        <w:overflowPunct/>
        <w:topLinePunct w:val="0"/>
        <w:bidi w:val="0"/>
        <w:spacing w:before="0" w:line="596" w:lineRule="exact"/>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rPr>
        <w:t>二、部门预算单位构成</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lang w:val="en-US" w:eastAsia="zh-CN"/>
        </w:rPr>
        <w:t>7</w:t>
      </w:r>
    </w:p>
    <w:p>
      <w:pPr>
        <w:pStyle w:val="6"/>
        <w:keepNext w:val="0"/>
        <w:keepLines w:val="0"/>
        <w:pageBreakBefore w:val="0"/>
        <w:widowControl/>
        <w:kinsoku/>
        <w:wordWrap/>
        <w:overflowPunct/>
        <w:topLinePunct w:val="0"/>
        <w:bidi w:val="0"/>
        <w:spacing w:before="0" w:line="596" w:lineRule="exact"/>
        <w:ind w:left="0" w:leftChars="0" w:firstLine="660"/>
        <w:jc w:val="both"/>
        <w:rPr>
          <w:rFonts w:hint="eastAsia" w:ascii="宋体" w:hAnsi="宋体" w:eastAsia="宋体" w:cs="宋体"/>
          <w:sz w:val="28"/>
          <w:szCs w:val="28"/>
          <w:lang w:val="en-US" w:eastAsia="zh-CN"/>
        </w:rPr>
      </w:pPr>
      <w:r>
        <w:rPr>
          <w:rFonts w:hint="eastAsia" w:ascii="宋体" w:hAnsi="宋体" w:eastAsia="宋体" w:cs="宋体"/>
          <w:sz w:val="28"/>
          <w:szCs w:val="28"/>
          <w:lang w:eastAsia="zh-CN"/>
        </w:rPr>
        <w:t>三、</w:t>
      </w:r>
      <w:r>
        <w:rPr>
          <w:rFonts w:hint="eastAsia" w:ascii="宋体" w:hAnsi="宋体" w:eastAsia="宋体" w:cs="宋体"/>
          <w:sz w:val="28"/>
          <w:szCs w:val="28"/>
        </w:rPr>
        <w:t>收支预算情况说明</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lang w:val="en-US" w:eastAsia="zh-CN"/>
        </w:rPr>
        <w:t>7</w:t>
      </w:r>
    </w:p>
    <w:p>
      <w:pPr>
        <w:pStyle w:val="6"/>
        <w:keepNext w:val="0"/>
        <w:keepLines w:val="0"/>
        <w:pageBreakBefore w:val="0"/>
        <w:widowControl/>
        <w:kinsoku/>
        <w:wordWrap/>
        <w:overflowPunct/>
        <w:topLinePunct w:val="0"/>
        <w:bidi w:val="0"/>
        <w:spacing w:before="0" w:line="596" w:lineRule="exact"/>
        <w:ind w:firstLine="560" w:firstLineChars="200"/>
        <w:jc w:val="both"/>
        <w:rPr>
          <w:rFonts w:hint="eastAsia" w:ascii="宋体" w:hAnsi="宋体" w:eastAsia="宋体" w:cs="宋体"/>
          <w:b w:val="0"/>
          <w:bCs/>
          <w:sz w:val="28"/>
          <w:szCs w:val="28"/>
          <w:lang w:val="en-US" w:eastAsia="zh-CN"/>
        </w:rPr>
      </w:pPr>
      <w:r>
        <w:rPr>
          <w:rFonts w:hint="eastAsia" w:ascii="宋体" w:hAnsi="宋体" w:eastAsia="宋体" w:cs="宋体"/>
          <w:b w:val="0"/>
          <w:bCs/>
          <w:sz w:val="28"/>
          <w:szCs w:val="28"/>
        </w:rPr>
        <w:t>（一）收入预算情况</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lang w:val="en-US" w:eastAsia="zh-CN"/>
        </w:rPr>
        <w:t>8</w:t>
      </w:r>
    </w:p>
    <w:p>
      <w:pPr>
        <w:pStyle w:val="6"/>
        <w:keepNext w:val="0"/>
        <w:keepLines w:val="0"/>
        <w:pageBreakBefore w:val="0"/>
        <w:widowControl/>
        <w:kinsoku/>
        <w:wordWrap/>
        <w:overflowPunct/>
        <w:topLinePunct w:val="0"/>
        <w:bidi w:val="0"/>
        <w:spacing w:before="0" w:line="596" w:lineRule="exact"/>
        <w:ind w:firstLine="560" w:firstLineChars="200"/>
        <w:jc w:val="both"/>
        <w:rPr>
          <w:rFonts w:hint="eastAsia" w:ascii="宋体" w:hAnsi="宋体" w:eastAsia="宋体" w:cs="宋体"/>
          <w:b w:val="0"/>
          <w:bCs/>
          <w:sz w:val="28"/>
          <w:szCs w:val="28"/>
          <w:lang w:val="en-US" w:eastAsia="zh-CN"/>
        </w:rPr>
      </w:pPr>
      <w:r>
        <w:rPr>
          <w:rFonts w:hint="eastAsia" w:ascii="宋体" w:hAnsi="宋体" w:eastAsia="宋体" w:cs="宋体"/>
          <w:b w:val="0"/>
          <w:bCs/>
          <w:sz w:val="28"/>
          <w:szCs w:val="28"/>
        </w:rPr>
        <w:t>（二）支出预算情况</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lang w:val="en-US" w:eastAsia="zh-CN"/>
        </w:rPr>
        <w:t>8</w:t>
      </w:r>
    </w:p>
    <w:p>
      <w:pPr>
        <w:pStyle w:val="6"/>
        <w:keepNext w:val="0"/>
        <w:keepLines w:val="0"/>
        <w:pageBreakBefore w:val="0"/>
        <w:widowControl/>
        <w:kinsoku/>
        <w:wordWrap/>
        <w:overflowPunct/>
        <w:topLinePunct w:val="0"/>
        <w:bidi w:val="0"/>
        <w:spacing w:before="0" w:line="596" w:lineRule="exact"/>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rPr>
        <w:t>四、财政拨款收支预算情况说明</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lang w:val="en-US" w:eastAsia="zh-CN"/>
        </w:rPr>
        <w:t>8</w:t>
      </w:r>
    </w:p>
    <w:p>
      <w:pPr>
        <w:pStyle w:val="6"/>
        <w:keepNext w:val="0"/>
        <w:keepLines w:val="0"/>
        <w:pageBreakBefore w:val="0"/>
        <w:widowControl/>
        <w:numPr>
          <w:ilvl w:val="0"/>
          <w:numId w:val="2"/>
        </w:numPr>
        <w:kinsoku/>
        <w:wordWrap/>
        <w:overflowPunct/>
        <w:topLinePunct w:val="0"/>
        <w:bidi w:val="0"/>
        <w:spacing w:before="0" w:line="596" w:lineRule="exact"/>
        <w:ind w:firstLine="560" w:firstLineChars="200"/>
        <w:jc w:val="both"/>
        <w:rPr>
          <w:rFonts w:hint="eastAsia" w:ascii="宋体" w:hAnsi="宋体" w:eastAsia="宋体" w:cs="宋体"/>
          <w:sz w:val="28"/>
          <w:szCs w:val="28"/>
        </w:rPr>
      </w:pPr>
      <w:r>
        <w:rPr>
          <w:rFonts w:hint="eastAsia" w:ascii="宋体" w:hAnsi="宋体" w:eastAsia="宋体" w:cs="宋体"/>
          <w:sz w:val="28"/>
          <w:szCs w:val="28"/>
        </w:rPr>
        <w:t>一般公共预算当年拨款情况说明</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lang w:val="en-US" w:eastAsia="zh-CN"/>
        </w:rPr>
        <w:t>8</w:t>
      </w:r>
    </w:p>
    <w:p>
      <w:pPr>
        <w:pStyle w:val="6"/>
        <w:keepNext w:val="0"/>
        <w:keepLines w:val="0"/>
        <w:pageBreakBefore w:val="0"/>
        <w:widowControl/>
        <w:numPr>
          <w:ilvl w:val="0"/>
          <w:numId w:val="0"/>
        </w:numPr>
        <w:kinsoku/>
        <w:wordWrap/>
        <w:overflowPunct/>
        <w:topLinePunct w:val="0"/>
        <w:bidi w:val="0"/>
        <w:spacing w:before="0" w:line="596" w:lineRule="exact"/>
        <w:ind w:leftChars="200" w:right="0" w:rightChars="0"/>
        <w:jc w:val="both"/>
        <w:rPr>
          <w:rFonts w:hint="default" w:ascii="宋体" w:hAnsi="宋体" w:eastAsia="宋体" w:cs="宋体"/>
          <w:b w:val="0"/>
          <w:bCs/>
          <w:sz w:val="28"/>
          <w:szCs w:val="28"/>
          <w:lang w:val="en-US"/>
        </w:rPr>
      </w:pPr>
      <w:r>
        <w:rPr>
          <w:rFonts w:hint="eastAsia" w:ascii="宋体" w:hAnsi="宋体" w:eastAsia="宋体" w:cs="宋体"/>
          <w:b w:val="0"/>
          <w:bCs/>
          <w:sz w:val="28"/>
          <w:szCs w:val="28"/>
        </w:rPr>
        <w:t>（一）一般公共预算当年拨款规模变化情况</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lang w:val="en-US" w:eastAsia="zh-CN"/>
        </w:rPr>
        <w:t>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Autospacing="0" w:after="0" w:afterAutospacing="0" w:line="596" w:lineRule="exact"/>
        <w:ind w:right="0" w:firstLine="560" w:firstLineChars="200"/>
        <w:jc w:val="both"/>
        <w:rPr>
          <w:rFonts w:hint="default" w:ascii="宋体" w:hAnsi="宋体" w:eastAsia="宋体" w:cs="宋体"/>
          <w:b w:val="0"/>
          <w:bCs/>
          <w:sz w:val="28"/>
          <w:szCs w:val="28"/>
          <w:lang w:val="en-US"/>
        </w:rPr>
      </w:pPr>
      <w:r>
        <w:rPr>
          <w:rFonts w:hint="eastAsia" w:ascii="宋体" w:hAnsi="宋体" w:eastAsia="宋体" w:cs="宋体"/>
          <w:b w:val="0"/>
          <w:bCs/>
          <w:sz w:val="28"/>
          <w:szCs w:val="28"/>
        </w:rPr>
        <w:t>（二）一般公共预算当年拨款结构情况</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lang w:val="en-US" w:eastAsia="zh-CN"/>
        </w:rPr>
        <w:t>9</w:t>
      </w:r>
    </w:p>
    <w:p>
      <w:pPr>
        <w:pStyle w:val="6"/>
        <w:keepNext w:val="0"/>
        <w:keepLines w:val="0"/>
        <w:pageBreakBefore w:val="0"/>
        <w:widowControl/>
        <w:numPr>
          <w:ilvl w:val="0"/>
          <w:numId w:val="0"/>
        </w:numPr>
        <w:kinsoku/>
        <w:wordWrap/>
        <w:overflowPunct/>
        <w:topLinePunct w:val="0"/>
        <w:bidi w:val="0"/>
        <w:spacing w:before="0" w:line="596" w:lineRule="exact"/>
        <w:ind w:right="0" w:rightChars="0" w:firstLine="560" w:firstLineChars="200"/>
        <w:jc w:val="both"/>
        <w:rPr>
          <w:rFonts w:hint="default" w:ascii="宋体" w:hAnsi="宋体" w:eastAsia="宋体" w:cs="宋体"/>
          <w:b w:val="0"/>
          <w:bCs/>
          <w:sz w:val="28"/>
          <w:szCs w:val="28"/>
          <w:lang w:val="en-US"/>
        </w:rPr>
      </w:pPr>
      <w:r>
        <w:rPr>
          <w:rFonts w:hint="eastAsia" w:ascii="宋体" w:hAnsi="宋体" w:eastAsia="宋体" w:cs="宋体"/>
          <w:b w:val="0"/>
          <w:bCs/>
          <w:sz w:val="28"/>
          <w:szCs w:val="28"/>
          <w:lang w:eastAsia="zh-CN"/>
        </w:rPr>
        <w:t>（三）</w:t>
      </w:r>
      <w:r>
        <w:rPr>
          <w:rFonts w:hint="eastAsia" w:ascii="宋体" w:hAnsi="宋体" w:eastAsia="宋体" w:cs="宋体"/>
          <w:b w:val="0"/>
          <w:bCs/>
          <w:sz w:val="28"/>
          <w:szCs w:val="28"/>
        </w:rPr>
        <w:t>一般公共预算当年拨款具体使用情况</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lang w:val="en-US" w:eastAsia="zh-CN"/>
        </w:rPr>
        <w:t>9</w:t>
      </w:r>
    </w:p>
    <w:p>
      <w:pPr>
        <w:pStyle w:val="6"/>
        <w:keepNext w:val="0"/>
        <w:keepLines w:val="0"/>
        <w:pageBreakBefore w:val="0"/>
        <w:widowControl/>
        <w:kinsoku/>
        <w:wordWrap/>
        <w:overflowPunct/>
        <w:topLinePunct w:val="0"/>
        <w:bidi w:val="0"/>
        <w:spacing w:before="0" w:line="596" w:lineRule="exact"/>
        <w:ind w:firstLine="560" w:firstLineChars="200"/>
        <w:jc w:val="both"/>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六、一般公共预算基本支出情况说明</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lang w:val="en-US" w:eastAsia="zh-CN"/>
        </w:rPr>
        <w:t>11</w:t>
      </w:r>
    </w:p>
    <w:p>
      <w:pPr>
        <w:pStyle w:val="6"/>
        <w:keepNext w:val="0"/>
        <w:keepLines w:val="0"/>
        <w:pageBreakBefore w:val="0"/>
        <w:widowControl/>
        <w:kinsoku/>
        <w:wordWrap/>
        <w:overflowPunct/>
        <w:topLinePunct w:val="0"/>
        <w:bidi w:val="0"/>
        <w:spacing w:before="0" w:line="596" w:lineRule="exact"/>
        <w:ind w:firstLine="560" w:firstLineChars="200"/>
        <w:jc w:val="both"/>
        <w:rPr>
          <w:rFonts w:hint="default" w:ascii="宋体" w:hAnsi="宋体" w:eastAsia="宋体" w:cs="宋体"/>
          <w:sz w:val="28"/>
          <w:szCs w:val="28"/>
          <w:lang w:val="en-US"/>
        </w:rPr>
      </w:pPr>
      <w:r>
        <w:rPr>
          <w:rFonts w:hint="eastAsia" w:ascii="宋体" w:hAnsi="宋体" w:eastAsia="宋体" w:cs="宋体"/>
          <w:sz w:val="28"/>
          <w:szCs w:val="28"/>
        </w:rPr>
        <w:t>七、“三公”经费财政拨款预算安排情况说明</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lang w:val="en-US" w:eastAsia="zh-CN"/>
        </w:rPr>
        <w:t>12</w:t>
      </w:r>
    </w:p>
    <w:p>
      <w:pPr>
        <w:pStyle w:val="6"/>
        <w:keepNext w:val="0"/>
        <w:keepLines w:val="0"/>
        <w:pageBreakBefore w:val="0"/>
        <w:widowControl/>
        <w:kinsoku/>
        <w:wordWrap/>
        <w:overflowPunct/>
        <w:topLinePunct w:val="0"/>
        <w:bidi w:val="0"/>
        <w:spacing w:before="0" w:line="596" w:lineRule="exact"/>
        <w:ind w:firstLine="560" w:firstLineChars="200"/>
        <w:jc w:val="both"/>
        <w:rPr>
          <w:rFonts w:hint="default" w:ascii="宋体" w:hAnsi="宋体" w:eastAsia="宋体" w:cs="宋体"/>
          <w:sz w:val="28"/>
          <w:szCs w:val="28"/>
          <w:lang w:val="en-US" w:eastAsia="zh-CN"/>
        </w:rPr>
      </w:pPr>
      <w:r>
        <w:rPr>
          <w:rFonts w:hint="eastAsia" w:ascii="宋体" w:hAnsi="宋体" w:eastAsia="宋体" w:cs="宋体"/>
          <w:b w:val="0"/>
          <w:bCs/>
          <w:sz w:val="28"/>
          <w:szCs w:val="28"/>
        </w:rPr>
        <w:t>（一）因公出国（境）经费</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lang w:val="en-US" w:eastAsia="zh-CN"/>
        </w:rPr>
        <w:t>12</w:t>
      </w:r>
    </w:p>
    <w:p>
      <w:pPr>
        <w:ind w:firstLine="560" w:firstLineChars="200"/>
        <w:rPr>
          <w:rFonts w:hint="default" w:ascii="宋体" w:hAnsi="宋体" w:eastAsia="宋体" w:cs="宋体"/>
          <w:sz w:val="28"/>
          <w:szCs w:val="28"/>
          <w:lang w:val="en-US" w:eastAsia="zh-CN"/>
        </w:rPr>
      </w:pPr>
      <w:r>
        <w:rPr>
          <w:rFonts w:hint="eastAsia" w:ascii="宋体" w:hAnsi="宋体" w:eastAsia="宋体" w:cs="宋体"/>
          <w:b w:val="0"/>
          <w:bCs/>
          <w:sz w:val="28"/>
          <w:szCs w:val="28"/>
        </w:rPr>
        <w:t>（二）公务接待费</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lang w:val="en-US" w:eastAsia="zh-CN"/>
        </w:rPr>
        <w:t>12</w:t>
      </w:r>
    </w:p>
    <w:p>
      <w:pPr>
        <w:ind w:firstLine="560" w:firstLineChars="200"/>
        <w:rPr>
          <w:rFonts w:hint="default" w:ascii="宋体" w:hAnsi="宋体" w:eastAsia="宋体" w:cs="宋体"/>
          <w:sz w:val="28"/>
          <w:szCs w:val="28"/>
          <w:lang w:val="en-US" w:eastAsia="zh-CN"/>
        </w:rPr>
      </w:pPr>
      <w:r>
        <w:rPr>
          <w:rFonts w:hint="eastAsia" w:ascii="宋体" w:hAnsi="宋体" w:eastAsia="宋体" w:cs="宋体"/>
          <w:b w:val="0"/>
          <w:bCs/>
          <w:sz w:val="28"/>
          <w:szCs w:val="28"/>
        </w:rPr>
        <w:t>（三）公务用车购置费</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lang w:val="en-US" w:eastAsia="zh-CN"/>
        </w:rPr>
        <w:t>12</w:t>
      </w:r>
    </w:p>
    <w:p>
      <w:pPr>
        <w:pStyle w:val="6"/>
        <w:keepNext w:val="0"/>
        <w:keepLines w:val="0"/>
        <w:pageBreakBefore w:val="0"/>
        <w:widowControl/>
        <w:kinsoku/>
        <w:wordWrap/>
        <w:overflowPunct/>
        <w:topLinePunct w:val="0"/>
        <w:bidi w:val="0"/>
        <w:spacing w:before="0" w:line="596" w:lineRule="exact"/>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rPr>
        <w:t>八、政府性基金预算支出情况说明</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lang w:val="en-US" w:eastAsia="zh-CN"/>
        </w:rPr>
        <w:t>12</w:t>
      </w:r>
    </w:p>
    <w:p>
      <w:pPr>
        <w:pStyle w:val="6"/>
        <w:keepNext w:val="0"/>
        <w:keepLines w:val="0"/>
        <w:pageBreakBefore w:val="0"/>
        <w:widowControl/>
        <w:kinsoku/>
        <w:wordWrap/>
        <w:overflowPunct/>
        <w:topLinePunct w:val="0"/>
        <w:bidi w:val="0"/>
        <w:spacing w:before="0" w:line="596" w:lineRule="exact"/>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rPr>
        <w:t>九、国有资本经营预算支出情况说明</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lang w:val="en-US" w:eastAsia="zh-CN"/>
        </w:rPr>
        <w:t>13</w:t>
      </w:r>
    </w:p>
    <w:p>
      <w:pPr>
        <w:pStyle w:val="6"/>
        <w:keepNext w:val="0"/>
        <w:keepLines w:val="0"/>
        <w:pageBreakBefore w:val="0"/>
        <w:widowControl/>
        <w:kinsoku/>
        <w:wordWrap/>
        <w:overflowPunct/>
        <w:topLinePunct w:val="0"/>
        <w:bidi w:val="0"/>
        <w:spacing w:before="0" w:line="596" w:lineRule="exact"/>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rPr>
        <w:t>十、其他重要事项的情况说明</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lang w:val="en-US" w:eastAsia="zh-CN"/>
        </w:rPr>
        <w:t>13</w:t>
      </w:r>
    </w:p>
    <w:p>
      <w:pPr>
        <w:pStyle w:val="6"/>
        <w:keepNext w:val="0"/>
        <w:keepLines w:val="0"/>
        <w:pageBreakBefore w:val="0"/>
        <w:widowControl/>
        <w:kinsoku/>
        <w:wordWrap/>
        <w:overflowPunct/>
        <w:topLinePunct w:val="0"/>
        <w:bidi w:val="0"/>
        <w:spacing w:before="0" w:line="596" w:lineRule="exact"/>
        <w:ind w:firstLine="560" w:firstLineChars="200"/>
        <w:jc w:val="both"/>
        <w:rPr>
          <w:rFonts w:hint="default" w:ascii="宋体" w:hAnsi="宋体" w:eastAsia="宋体" w:cs="宋体"/>
          <w:b w:val="0"/>
          <w:bCs/>
          <w:sz w:val="28"/>
          <w:szCs w:val="28"/>
          <w:lang w:val="en-US" w:eastAsia="zh-CN"/>
        </w:rPr>
      </w:pPr>
      <w:r>
        <w:rPr>
          <w:rFonts w:hint="eastAsia" w:ascii="宋体" w:hAnsi="宋体" w:eastAsia="宋体" w:cs="宋体"/>
          <w:b w:val="0"/>
          <w:bCs/>
          <w:sz w:val="28"/>
          <w:szCs w:val="28"/>
        </w:rPr>
        <w:t>（一）机关运行经费</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lang w:val="en-US" w:eastAsia="zh-CN"/>
        </w:rPr>
        <w:t>13</w:t>
      </w:r>
    </w:p>
    <w:p>
      <w:pPr>
        <w:pStyle w:val="6"/>
        <w:keepNext w:val="0"/>
        <w:keepLines w:val="0"/>
        <w:pageBreakBefore w:val="0"/>
        <w:widowControl/>
        <w:kinsoku/>
        <w:wordWrap/>
        <w:overflowPunct/>
        <w:topLinePunct w:val="0"/>
        <w:bidi w:val="0"/>
        <w:spacing w:before="0" w:line="596" w:lineRule="exact"/>
        <w:ind w:firstLine="560" w:firstLineChars="200"/>
        <w:jc w:val="both"/>
        <w:rPr>
          <w:rFonts w:hint="default" w:ascii="宋体" w:hAnsi="宋体" w:eastAsia="宋体" w:cs="宋体"/>
          <w:b w:val="0"/>
          <w:bCs/>
          <w:sz w:val="28"/>
          <w:szCs w:val="28"/>
          <w:lang w:val="en-US" w:eastAsia="zh-CN"/>
        </w:rPr>
      </w:pPr>
      <w:r>
        <w:rPr>
          <w:rFonts w:hint="eastAsia" w:ascii="宋体" w:hAnsi="宋体" w:eastAsia="宋体" w:cs="宋体"/>
          <w:b w:val="0"/>
          <w:bCs/>
          <w:sz w:val="28"/>
          <w:szCs w:val="28"/>
        </w:rPr>
        <w:t>（二）政府采购情况</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lang w:val="en-US" w:eastAsia="zh-CN"/>
        </w:rPr>
        <w:t>13</w:t>
      </w:r>
    </w:p>
    <w:p>
      <w:pPr>
        <w:pStyle w:val="6"/>
        <w:keepNext w:val="0"/>
        <w:keepLines w:val="0"/>
        <w:pageBreakBefore w:val="0"/>
        <w:widowControl/>
        <w:kinsoku/>
        <w:wordWrap/>
        <w:overflowPunct/>
        <w:topLinePunct w:val="0"/>
        <w:bidi w:val="0"/>
        <w:spacing w:before="0" w:line="596" w:lineRule="exact"/>
        <w:ind w:firstLine="560" w:firstLineChars="200"/>
        <w:jc w:val="both"/>
        <w:rPr>
          <w:rFonts w:hint="eastAsia" w:ascii="宋体" w:hAnsi="宋体" w:eastAsia="宋体" w:cs="宋体"/>
          <w:b w:val="0"/>
          <w:bCs/>
          <w:sz w:val="28"/>
          <w:szCs w:val="28"/>
        </w:rPr>
      </w:pPr>
      <w:r>
        <w:rPr>
          <w:rFonts w:hint="eastAsia" w:ascii="宋体" w:hAnsi="宋体" w:eastAsia="宋体" w:cs="宋体"/>
          <w:b w:val="0"/>
          <w:bCs/>
          <w:sz w:val="28"/>
          <w:szCs w:val="28"/>
        </w:rPr>
        <w:t>（三）国有资产占有使用情况</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lang w:val="en-US" w:eastAsia="zh-CN"/>
        </w:rPr>
        <w:t>13</w:t>
      </w:r>
      <w:r>
        <w:rPr>
          <w:rFonts w:hint="eastAsia" w:ascii="宋体" w:hAnsi="宋体" w:eastAsia="宋体" w:cs="宋体"/>
          <w:b w:val="0"/>
          <w:bCs/>
          <w:sz w:val="28"/>
          <w:szCs w:val="28"/>
        </w:rPr>
        <w:t xml:space="preserve"> </w:t>
      </w:r>
    </w:p>
    <w:p>
      <w:pPr>
        <w:pStyle w:val="6"/>
        <w:keepNext w:val="0"/>
        <w:keepLines w:val="0"/>
        <w:pageBreakBefore w:val="0"/>
        <w:widowControl/>
        <w:kinsoku/>
        <w:wordWrap/>
        <w:overflowPunct/>
        <w:topLinePunct w:val="0"/>
        <w:bidi w:val="0"/>
        <w:spacing w:before="0" w:line="596" w:lineRule="exact"/>
        <w:ind w:firstLine="560" w:firstLineChars="200"/>
        <w:jc w:val="both"/>
        <w:rPr>
          <w:rFonts w:hint="default" w:ascii="宋体" w:hAnsi="宋体" w:eastAsia="宋体" w:cs="宋体"/>
          <w:b w:val="0"/>
          <w:bCs/>
          <w:sz w:val="28"/>
          <w:szCs w:val="28"/>
          <w:lang w:val="en-US" w:eastAsia="zh-CN"/>
        </w:rPr>
      </w:pPr>
      <w:r>
        <w:rPr>
          <w:rFonts w:hint="eastAsia" w:ascii="宋体" w:hAnsi="宋体" w:eastAsia="宋体" w:cs="宋体"/>
          <w:b w:val="0"/>
          <w:bCs/>
          <w:sz w:val="28"/>
          <w:szCs w:val="28"/>
        </w:rPr>
        <w:t>（四）绩效目标设置情况</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lang w:val="en-US" w:eastAsia="zh-CN"/>
        </w:rPr>
        <w:t>13</w:t>
      </w:r>
    </w:p>
    <w:p>
      <w:pPr>
        <w:pStyle w:val="6"/>
        <w:keepNext w:val="0"/>
        <w:keepLines w:val="0"/>
        <w:pageBreakBefore w:val="0"/>
        <w:widowControl/>
        <w:kinsoku/>
        <w:wordWrap/>
        <w:overflowPunct/>
        <w:topLinePunct w:val="0"/>
        <w:bidi w:val="0"/>
        <w:spacing w:before="0" w:line="596" w:lineRule="exact"/>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rPr>
        <w:t>十一、名词解释</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lang w:val="en-US" w:eastAsia="zh-CN"/>
        </w:rPr>
        <w:t>13</w:t>
      </w:r>
    </w:p>
    <w:p>
      <w:pPr>
        <w:pStyle w:val="6"/>
        <w:keepNext w:val="0"/>
        <w:keepLines w:val="0"/>
        <w:pageBreakBefore w:val="0"/>
        <w:widowControl/>
        <w:numPr>
          <w:ilvl w:val="0"/>
          <w:numId w:val="0"/>
        </w:numPr>
        <w:kinsoku/>
        <w:wordWrap/>
        <w:overflowPunct/>
        <w:topLinePunct w:val="0"/>
        <w:bidi w:val="0"/>
        <w:spacing w:before="0" w:line="596" w:lineRule="exact"/>
        <w:ind w:leftChars="200" w:right="0" w:rightChars="0"/>
        <w:jc w:val="both"/>
        <w:rPr>
          <w:rFonts w:hint="eastAsia" w:ascii="宋体" w:hAnsi="宋体" w:eastAsia="宋体" w:cs="宋体"/>
          <w:sz w:val="28"/>
          <w:szCs w:val="28"/>
        </w:rPr>
      </w:pPr>
    </w:p>
    <w:p>
      <w:pPr>
        <w:pStyle w:val="6"/>
        <w:keepNext w:val="0"/>
        <w:keepLines w:val="0"/>
        <w:pageBreakBefore w:val="0"/>
        <w:widowControl/>
        <w:numPr>
          <w:ilvl w:val="0"/>
          <w:numId w:val="0"/>
        </w:numPr>
        <w:kinsoku/>
        <w:wordWrap/>
        <w:overflowPunct/>
        <w:topLinePunct w:val="0"/>
        <w:bidi w:val="0"/>
        <w:spacing w:before="0" w:line="596" w:lineRule="exact"/>
        <w:ind w:leftChars="200" w:right="0" w:rightChars="0"/>
        <w:jc w:val="both"/>
        <w:rPr>
          <w:rFonts w:hint="eastAsia" w:ascii="宋体" w:hAnsi="宋体" w:eastAsia="宋体" w:cs="宋体"/>
          <w:sz w:val="28"/>
          <w:szCs w:val="28"/>
        </w:rPr>
      </w:pPr>
    </w:p>
    <w:p>
      <w:pPr>
        <w:pStyle w:val="6"/>
        <w:keepNext w:val="0"/>
        <w:keepLines w:val="0"/>
        <w:pageBreakBefore w:val="0"/>
        <w:widowControl/>
        <w:kinsoku/>
        <w:wordWrap/>
        <w:overflowPunct/>
        <w:topLinePunct w:val="0"/>
        <w:bidi w:val="0"/>
        <w:spacing w:before="0" w:line="596" w:lineRule="exact"/>
        <w:ind w:left="0" w:leftChars="0"/>
        <w:jc w:val="center"/>
        <w:rPr>
          <w:rFonts w:hint="eastAsia" w:ascii="宋体" w:hAnsi="宋体" w:eastAsia="宋体" w:cs="宋体"/>
          <w:sz w:val="28"/>
          <w:szCs w:val="28"/>
          <w:lang w:eastAsia="zh-CN"/>
        </w:rPr>
      </w:pPr>
    </w:p>
    <w:p>
      <w:pPr>
        <w:pStyle w:val="6"/>
        <w:keepNext w:val="0"/>
        <w:keepLines w:val="0"/>
        <w:pageBreakBefore w:val="0"/>
        <w:widowControl/>
        <w:kinsoku/>
        <w:wordWrap/>
        <w:overflowPunct/>
        <w:topLinePunct w:val="0"/>
        <w:bidi w:val="0"/>
        <w:spacing w:before="0" w:line="596" w:lineRule="exact"/>
        <w:ind w:left="0" w:leftChars="0"/>
        <w:jc w:val="center"/>
        <w:rPr>
          <w:rFonts w:hint="eastAsia" w:ascii="宋体" w:hAnsi="宋体" w:eastAsia="宋体" w:cs="宋体"/>
          <w:sz w:val="28"/>
          <w:szCs w:val="28"/>
        </w:rPr>
      </w:pPr>
    </w:p>
    <w:p>
      <w:pPr>
        <w:pStyle w:val="6"/>
        <w:keepNext w:val="0"/>
        <w:keepLines w:val="0"/>
        <w:pageBreakBefore w:val="0"/>
        <w:widowControl/>
        <w:kinsoku/>
        <w:wordWrap/>
        <w:overflowPunct/>
        <w:topLinePunct w:val="0"/>
        <w:bidi w:val="0"/>
        <w:spacing w:before="0" w:line="596" w:lineRule="exact"/>
        <w:ind w:left="0" w:leftChars="0"/>
        <w:jc w:val="center"/>
        <w:rPr>
          <w:rFonts w:hint="eastAsia" w:ascii="黑体" w:hAnsi="黑体" w:eastAsia="黑体" w:cs="黑体"/>
          <w:sz w:val="44"/>
          <w:szCs w:val="44"/>
        </w:rPr>
      </w:pPr>
    </w:p>
    <w:p>
      <w:pPr>
        <w:pStyle w:val="6"/>
        <w:keepNext w:val="0"/>
        <w:keepLines w:val="0"/>
        <w:pageBreakBefore w:val="0"/>
        <w:widowControl/>
        <w:kinsoku/>
        <w:wordWrap/>
        <w:overflowPunct/>
        <w:topLinePunct w:val="0"/>
        <w:bidi w:val="0"/>
        <w:spacing w:before="0" w:line="596" w:lineRule="exact"/>
        <w:ind w:left="0" w:leftChars="0"/>
        <w:jc w:val="center"/>
        <w:rPr>
          <w:rFonts w:hint="eastAsia" w:ascii="黑体" w:hAnsi="黑体" w:eastAsia="黑体" w:cs="黑体"/>
          <w:sz w:val="44"/>
          <w:szCs w:val="44"/>
        </w:rPr>
      </w:pPr>
    </w:p>
    <w:p>
      <w:pPr>
        <w:pStyle w:val="6"/>
        <w:keepNext w:val="0"/>
        <w:keepLines w:val="0"/>
        <w:pageBreakBefore w:val="0"/>
        <w:widowControl/>
        <w:kinsoku/>
        <w:wordWrap/>
        <w:overflowPunct/>
        <w:topLinePunct w:val="0"/>
        <w:bidi w:val="0"/>
        <w:spacing w:before="0" w:line="596" w:lineRule="exact"/>
        <w:ind w:left="0" w:leftChars="0"/>
        <w:jc w:val="center"/>
        <w:rPr>
          <w:rFonts w:hint="eastAsia" w:ascii="黑体" w:hAnsi="黑体" w:eastAsia="黑体" w:cs="黑体"/>
          <w:sz w:val="44"/>
          <w:szCs w:val="44"/>
        </w:rPr>
      </w:pPr>
    </w:p>
    <w:p>
      <w:pPr>
        <w:pStyle w:val="6"/>
        <w:keepNext w:val="0"/>
        <w:keepLines w:val="0"/>
        <w:pageBreakBefore w:val="0"/>
        <w:widowControl/>
        <w:kinsoku/>
        <w:wordWrap/>
        <w:overflowPunct/>
        <w:topLinePunct w:val="0"/>
        <w:bidi w:val="0"/>
        <w:spacing w:before="0" w:line="596" w:lineRule="exact"/>
        <w:ind w:left="0" w:leftChars="0"/>
        <w:jc w:val="center"/>
        <w:rPr>
          <w:rFonts w:hint="eastAsia" w:ascii="黑体" w:hAnsi="黑体" w:eastAsia="黑体" w:cs="黑体"/>
          <w:sz w:val="44"/>
          <w:szCs w:val="44"/>
        </w:rPr>
      </w:pPr>
    </w:p>
    <w:p>
      <w:pPr>
        <w:pStyle w:val="6"/>
        <w:keepNext w:val="0"/>
        <w:keepLines w:val="0"/>
        <w:pageBreakBefore w:val="0"/>
        <w:widowControl/>
        <w:kinsoku/>
        <w:wordWrap/>
        <w:overflowPunct/>
        <w:topLinePunct w:val="0"/>
        <w:bidi w:val="0"/>
        <w:spacing w:before="0" w:line="596" w:lineRule="exact"/>
        <w:ind w:left="0" w:leftChars="0"/>
        <w:jc w:val="center"/>
        <w:rPr>
          <w:rFonts w:hint="eastAsia" w:ascii="黑体" w:hAnsi="黑体" w:eastAsia="黑体" w:cs="黑体"/>
          <w:sz w:val="44"/>
          <w:szCs w:val="44"/>
        </w:rPr>
      </w:pPr>
    </w:p>
    <w:p>
      <w:pPr>
        <w:pStyle w:val="6"/>
        <w:keepNext w:val="0"/>
        <w:keepLines w:val="0"/>
        <w:pageBreakBefore w:val="0"/>
        <w:widowControl/>
        <w:kinsoku/>
        <w:wordWrap/>
        <w:overflowPunct/>
        <w:topLinePunct w:val="0"/>
        <w:bidi w:val="0"/>
        <w:spacing w:before="0" w:line="596" w:lineRule="exact"/>
        <w:ind w:left="0" w:leftChars="0"/>
        <w:jc w:val="center"/>
        <w:rPr>
          <w:rFonts w:hint="eastAsia" w:ascii="黑体" w:hAnsi="黑体" w:eastAsia="黑体" w:cs="黑体"/>
          <w:sz w:val="44"/>
          <w:szCs w:val="44"/>
        </w:rPr>
      </w:pPr>
    </w:p>
    <w:p>
      <w:pPr>
        <w:pStyle w:val="6"/>
        <w:keepNext w:val="0"/>
        <w:keepLines w:val="0"/>
        <w:pageBreakBefore w:val="0"/>
        <w:widowControl/>
        <w:kinsoku/>
        <w:wordWrap/>
        <w:overflowPunct/>
        <w:topLinePunct w:val="0"/>
        <w:bidi w:val="0"/>
        <w:spacing w:before="0" w:line="596" w:lineRule="exact"/>
        <w:ind w:left="0" w:leftChars="0"/>
        <w:jc w:val="center"/>
        <w:rPr>
          <w:rFonts w:hint="eastAsia" w:ascii="黑体" w:hAnsi="黑体" w:eastAsia="黑体" w:cs="黑体"/>
          <w:sz w:val="44"/>
          <w:szCs w:val="44"/>
        </w:rPr>
      </w:pPr>
    </w:p>
    <w:p>
      <w:pPr>
        <w:pStyle w:val="6"/>
        <w:keepNext w:val="0"/>
        <w:keepLines w:val="0"/>
        <w:pageBreakBefore w:val="0"/>
        <w:widowControl/>
        <w:kinsoku/>
        <w:wordWrap/>
        <w:overflowPunct/>
        <w:topLinePunct w:val="0"/>
        <w:bidi w:val="0"/>
        <w:spacing w:before="0" w:line="596" w:lineRule="exact"/>
        <w:ind w:left="0" w:leftChars="0"/>
        <w:jc w:val="center"/>
        <w:rPr>
          <w:rFonts w:hint="eastAsia" w:ascii="黑体" w:hAnsi="黑体" w:eastAsia="黑体" w:cs="黑体"/>
          <w:sz w:val="44"/>
          <w:szCs w:val="44"/>
        </w:rPr>
      </w:pPr>
    </w:p>
    <w:p>
      <w:pPr>
        <w:pStyle w:val="6"/>
        <w:keepNext w:val="0"/>
        <w:keepLines w:val="0"/>
        <w:pageBreakBefore w:val="0"/>
        <w:widowControl/>
        <w:kinsoku/>
        <w:wordWrap/>
        <w:overflowPunct/>
        <w:topLinePunct w:val="0"/>
        <w:bidi w:val="0"/>
        <w:spacing w:before="0" w:line="596" w:lineRule="exact"/>
        <w:ind w:left="0" w:leftChars="0"/>
        <w:jc w:val="center"/>
        <w:rPr>
          <w:rFonts w:hint="eastAsia" w:ascii="黑体" w:hAnsi="黑体" w:eastAsia="黑体" w:cs="黑体"/>
          <w:sz w:val="44"/>
          <w:szCs w:val="44"/>
        </w:rPr>
      </w:pPr>
    </w:p>
    <w:p>
      <w:pPr>
        <w:pStyle w:val="6"/>
        <w:keepNext w:val="0"/>
        <w:keepLines w:val="0"/>
        <w:pageBreakBefore w:val="0"/>
        <w:widowControl/>
        <w:kinsoku/>
        <w:wordWrap/>
        <w:overflowPunct/>
        <w:topLinePunct w:val="0"/>
        <w:bidi w:val="0"/>
        <w:spacing w:before="0" w:line="596" w:lineRule="exact"/>
        <w:ind w:left="0" w:leftChars="0"/>
        <w:jc w:val="center"/>
        <w:rPr>
          <w:rFonts w:hint="eastAsia" w:ascii="黑体" w:hAnsi="黑体" w:eastAsia="黑体" w:cs="黑体"/>
          <w:sz w:val="44"/>
          <w:szCs w:val="44"/>
        </w:rPr>
      </w:pPr>
    </w:p>
    <w:p>
      <w:pPr>
        <w:pStyle w:val="6"/>
        <w:keepNext w:val="0"/>
        <w:keepLines w:val="0"/>
        <w:pageBreakBefore w:val="0"/>
        <w:widowControl/>
        <w:kinsoku/>
        <w:wordWrap/>
        <w:overflowPunct/>
        <w:topLinePunct w:val="0"/>
        <w:bidi w:val="0"/>
        <w:spacing w:before="0" w:line="596" w:lineRule="exact"/>
        <w:ind w:left="0" w:leftChars="0"/>
        <w:jc w:val="center"/>
        <w:rPr>
          <w:rFonts w:hint="eastAsia" w:ascii="黑体" w:hAnsi="黑体" w:eastAsia="黑体" w:cs="黑体"/>
          <w:sz w:val="44"/>
          <w:szCs w:val="44"/>
        </w:rPr>
      </w:pPr>
    </w:p>
    <w:p>
      <w:pPr>
        <w:pStyle w:val="6"/>
        <w:keepNext w:val="0"/>
        <w:keepLines w:val="0"/>
        <w:pageBreakBefore w:val="0"/>
        <w:widowControl/>
        <w:kinsoku/>
        <w:wordWrap/>
        <w:overflowPunct/>
        <w:topLinePunct w:val="0"/>
        <w:bidi w:val="0"/>
        <w:spacing w:before="0" w:line="596" w:lineRule="exact"/>
        <w:ind w:left="0" w:leftChars="0"/>
        <w:jc w:val="center"/>
        <w:rPr>
          <w:rFonts w:hint="eastAsia" w:ascii="黑体" w:hAnsi="黑体" w:eastAsia="黑体" w:cs="黑体"/>
          <w:sz w:val="44"/>
          <w:szCs w:val="44"/>
        </w:rPr>
      </w:pPr>
    </w:p>
    <w:p>
      <w:pPr>
        <w:pStyle w:val="6"/>
        <w:keepNext w:val="0"/>
        <w:keepLines w:val="0"/>
        <w:pageBreakBefore w:val="0"/>
        <w:widowControl/>
        <w:kinsoku/>
        <w:wordWrap/>
        <w:overflowPunct/>
        <w:topLinePunct w:val="0"/>
        <w:bidi w:val="0"/>
        <w:spacing w:before="0" w:line="596" w:lineRule="exact"/>
        <w:ind w:left="0" w:leftChars="0"/>
        <w:jc w:val="center"/>
        <w:rPr>
          <w:rFonts w:hint="eastAsia" w:ascii="黑体" w:hAnsi="黑体" w:eastAsia="黑体" w:cs="黑体"/>
          <w:sz w:val="44"/>
          <w:szCs w:val="44"/>
        </w:rPr>
      </w:pPr>
    </w:p>
    <w:p>
      <w:pPr>
        <w:pStyle w:val="6"/>
        <w:keepNext w:val="0"/>
        <w:keepLines w:val="0"/>
        <w:pageBreakBefore w:val="0"/>
        <w:widowControl/>
        <w:kinsoku/>
        <w:wordWrap/>
        <w:overflowPunct/>
        <w:topLinePunct w:val="0"/>
        <w:bidi w:val="0"/>
        <w:spacing w:before="0" w:line="596" w:lineRule="exact"/>
        <w:ind w:left="0" w:leftChars="0"/>
        <w:jc w:val="center"/>
        <w:rPr>
          <w:rFonts w:hint="eastAsia" w:ascii="黑体" w:hAnsi="黑体" w:eastAsia="黑体" w:cs="黑体"/>
          <w:sz w:val="44"/>
          <w:szCs w:val="44"/>
        </w:rPr>
      </w:pPr>
    </w:p>
    <w:p>
      <w:pPr>
        <w:pStyle w:val="6"/>
        <w:keepNext w:val="0"/>
        <w:keepLines w:val="0"/>
        <w:pageBreakBefore w:val="0"/>
        <w:widowControl/>
        <w:kinsoku/>
        <w:wordWrap/>
        <w:overflowPunct/>
        <w:topLinePunct w:val="0"/>
        <w:bidi w:val="0"/>
        <w:spacing w:before="0" w:line="596" w:lineRule="exact"/>
        <w:ind w:left="0" w:leftChars="0"/>
        <w:jc w:val="center"/>
        <w:rPr>
          <w:rFonts w:hint="eastAsia" w:ascii="黑体" w:hAnsi="黑体" w:eastAsia="黑体" w:cs="黑体"/>
          <w:sz w:val="44"/>
          <w:szCs w:val="44"/>
        </w:rPr>
      </w:pPr>
    </w:p>
    <w:p>
      <w:pPr>
        <w:pStyle w:val="6"/>
        <w:keepNext w:val="0"/>
        <w:keepLines w:val="0"/>
        <w:pageBreakBefore w:val="0"/>
        <w:widowControl/>
        <w:kinsoku/>
        <w:wordWrap/>
        <w:overflowPunct/>
        <w:topLinePunct w:val="0"/>
        <w:autoSpaceDE/>
        <w:autoSpaceDN/>
        <w:bidi w:val="0"/>
        <w:adjustRightInd/>
        <w:spacing w:before="0" w:line="596" w:lineRule="exact"/>
        <w:ind w:left="0" w:leftChars="0"/>
        <w:jc w:val="center"/>
        <w:rPr>
          <w:rFonts w:hint="eastAsia" w:ascii="黑体" w:hAnsi="黑体" w:eastAsia="黑体" w:cs="黑体"/>
          <w:sz w:val="44"/>
          <w:szCs w:val="44"/>
          <w:lang w:eastAsia="zh-CN"/>
        </w:rPr>
      </w:pPr>
      <w:r>
        <w:rPr>
          <w:rFonts w:hint="eastAsia" w:ascii="黑体" w:hAnsi="黑体" w:eastAsia="黑体" w:cs="黑体"/>
          <w:sz w:val="44"/>
          <w:szCs w:val="44"/>
        </w:rPr>
        <w:t>广元市昭化区</w:t>
      </w:r>
      <w:r>
        <w:rPr>
          <w:rFonts w:hint="eastAsia" w:ascii="黑体" w:hAnsi="黑体" w:eastAsia="黑体" w:cs="黑体"/>
          <w:sz w:val="44"/>
          <w:szCs w:val="44"/>
          <w:lang w:eastAsia="zh-CN"/>
        </w:rPr>
        <w:t>太公镇人民政府</w:t>
      </w:r>
    </w:p>
    <w:p>
      <w:pPr>
        <w:pStyle w:val="6"/>
        <w:keepNext w:val="0"/>
        <w:keepLines w:val="0"/>
        <w:pageBreakBefore w:val="0"/>
        <w:widowControl/>
        <w:kinsoku/>
        <w:wordWrap/>
        <w:overflowPunct/>
        <w:topLinePunct w:val="0"/>
        <w:autoSpaceDE/>
        <w:autoSpaceDN/>
        <w:bidi w:val="0"/>
        <w:adjustRightInd/>
        <w:spacing w:before="0" w:line="596" w:lineRule="exact"/>
        <w:ind w:left="0" w:leftChars="0"/>
        <w:jc w:val="center"/>
        <w:rPr>
          <w:rFonts w:hint="eastAsia" w:ascii="黑体" w:hAnsi="黑体" w:eastAsia="黑体" w:cs="黑体"/>
          <w:sz w:val="44"/>
          <w:szCs w:val="44"/>
        </w:rPr>
      </w:pPr>
      <w:r>
        <w:rPr>
          <w:rFonts w:hint="eastAsia" w:ascii="黑体" w:hAnsi="黑体" w:eastAsia="黑体" w:cs="黑体"/>
          <w:sz w:val="44"/>
          <w:szCs w:val="44"/>
        </w:rPr>
        <w:t>2021年部门预算编制说明</w:t>
      </w:r>
    </w:p>
    <w:p>
      <w:pPr>
        <w:pStyle w:val="6"/>
        <w:keepNext w:val="0"/>
        <w:keepLines w:val="0"/>
        <w:pageBreakBefore w:val="0"/>
        <w:widowControl/>
        <w:kinsoku/>
        <w:wordWrap/>
        <w:overflowPunct/>
        <w:topLinePunct w:val="0"/>
        <w:autoSpaceDE/>
        <w:autoSpaceDN/>
        <w:bidi w:val="0"/>
        <w:adjustRightInd/>
        <w:spacing w:before="0" w:line="596" w:lineRule="exact"/>
        <w:ind w:left="0" w:leftChars="0"/>
        <w:jc w:val="center"/>
        <w:rPr>
          <w:rFonts w:hint="eastAsia" w:ascii="黑体" w:hAnsi="黑体" w:eastAsia="黑体" w:cs="黑体"/>
          <w:sz w:val="44"/>
          <w:szCs w:val="44"/>
        </w:rPr>
      </w:pPr>
    </w:p>
    <w:p>
      <w:pPr>
        <w:pStyle w:val="6"/>
        <w:keepNext w:val="0"/>
        <w:keepLines w:val="0"/>
        <w:pageBreakBefore w:val="0"/>
        <w:widowControl/>
        <w:numPr>
          <w:ilvl w:val="0"/>
          <w:numId w:val="0"/>
        </w:numPr>
        <w:kinsoku/>
        <w:wordWrap/>
        <w:overflowPunct/>
        <w:topLinePunct w:val="0"/>
        <w:autoSpaceDE/>
        <w:autoSpaceDN/>
        <w:bidi w:val="0"/>
        <w:adjustRightInd/>
        <w:spacing w:before="0" w:line="596" w:lineRule="exact"/>
        <w:ind w:leftChars="0" w:right="0" w:rightChars="0" w:firstLine="640" w:firstLineChars="200"/>
        <w:jc w:val="both"/>
        <w:rPr>
          <w:rFonts w:hint="eastAsia" w:ascii="Times New Roman" w:hAnsi="Times New Roman" w:eastAsia="楷体_GB2312"/>
          <w:b w:val="0"/>
          <w:bCs/>
          <w:sz w:val="32"/>
          <w:szCs w:val="32"/>
        </w:rPr>
      </w:pPr>
      <w:r>
        <w:rPr>
          <w:rFonts w:hint="eastAsia" w:ascii="Times New Roman" w:hAnsi="Times New Roman" w:eastAsia="黑体"/>
          <w:sz w:val="32"/>
          <w:szCs w:val="32"/>
          <w:lang w:eastAsia="zh-CN"/>
        </w:rPr>
        <w:t>一、</w:t>
      </w:r>
      <w:r>
        <w:rPr>
          <w:rFonts w:ascii="Times New Roman" w:hAnsi="Times New Roman" w:eastAsia="黑体"/>
          <w:sz w:val="32"/>
          <w:szCs w:val="32"/>
        </w:rPr>
        <w:t>基本职能及主要工作</w:t>
      </w:r>
    </w:p>
    <w:p>
      <w:pPr>
        <w:pStyle w:val="6"/>
        <w:keepNext w:val="0"/>
        <w:keepLines w:val="0"/>
        <w:pageBreakBefore w:val="0"/>
        <w:widowControl/>
        <w:numPr>
          <w:ilvl w:val="0"/>
          <w:numId w:val="0"/>
        </w:numPr>
        <w:kinsoku/>
        <w:wordWrap/>
        <w:overflowPunct/>
        <w:topLinePunct w:val="0"/>
        <w:autoSpaceDE/>
        <w:autoSpaceDN/>
        <w:bidi w:val="0"/>
        <w:adjustRightInd/>
        <w:spacing w:before="0" w:line="596" w:lineRule="exact"/>
        <w:ind w:leftChars="0" w:right="0" w:rightChars="0" w:firstLine="640" w:firstLineChars="200"/>
        <w:jc w:val="both"/>
        <w:rPr>
          <w:rFonts w:hint="eastAsia" w:ascii="Times New Roman" w:hAnsi="Times New Roman" w:eastAsia="楷体_GB2312"/>
          <w:b w:val="0"/>
          <w:bCs/>
          <w:sz w:val="32"/>
          <w:szCs w:val="32"/>
        </w:rPr>
      </w:pPr>
      <w:r>
        <w:rPr>
          <w:rFonts w:ascii="Times New Roman" w:hAnsi="Times New Roman" w:eastAsia="楷体_GB2312"/>
          <w:b w:val="0"/>
          <w:bCs/>
          <w:sz w:val="32"/>
          <w:szCs w:val="32"/>
        </w:rPr>
        <w:t>（一）广元市昭化区</w:t>
      </w:r>
      <w:r>
        <w:rPr>
          <w:rFonts w:hint="eastAsia" w:ascii="Times New Roman" w:hAnsi="Times New Roman" w:eastAsia="楷体_GB2312"/>
          <w:b w:val="0"/>
          <w:bCs/>
          <w:sz w:val="32"/>
          <w:szCs w:val="32"/>
          <w:lang w:eastAsia="zh-CN"/>
        </w:rPr>
        <w:t>太公镇</w:t>
      </w:r>
      <w:r>
        <w:rPr>
          <w:rFonts w:ascii="Times New Roman" w:hAnsi="Times New Roman" w:eastAsia="楷体_GB2312"/>
          <w:b w:val="0"/>
          <w:bCs/>
          <w:sz w:val="32"/>
          <w:szCs w:val="32"/>
        </w:rPr>
        <w:t>职能简介</w:t>
      </w:r>
      <w:r>
        <w:rPr>
          <w:rFonts w:hint="eastAsia" w:ascii="Times New Roman" w:hAnsi="Times New Roman" w:eastAsia="楷体_GB2312"/>
          <w:b w:val="0"/>
          <w:bCs/>
          <w:sz w:val="32"/>
          <w:szCs w:val="32"/>
        </w:rPr>
        <w:t xml:space="preserve"> </w:t>
      </w:r>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根据现行“三定”方案规定，2021年太公镇主要行使以下职能职责：</w:t>
      </w:r>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1.党政综合办事机构设置</w:t>
      </w:r>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(1)党政综合与乡村振兴办公室。承担镇党委、政府的日常事务;负责目标绩效、文电收发、文稿起草、会议筹备、档案史志、印鉴管理、信息调研、机要保密、后勤管理等工作;负责人大、政协联络工作;负责办理人大代表议案、建议、批评和政协委员提案、建议;负责牵头制定和组织实施乡村振兴规划;统筹协调扶贫开发和乡村振兴有关工作;完成镇党委政府交办的其他工作。</w:t>
      </w:r>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(2)党建工作办公室。负责基层党组织建设领域各项方针政策、规章条例的贯彻落实;负责党的基层组织建设、党员教育管理、干部人事管理、党风廉政建设、宣传思想和精神文明建设、统一战线及人民武装等工作;负责审计工作;指导工会、共青团、妇联等群团组织工作;完成镇党委政府交办的其他工作。</w:t>
      </w:r>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(3)综合行政执法办公室。负责统筹协调各领域执法力量，配合各项执法工作;负责场镇管理、城乡环境综合治理、人居环境整治工作;完成镇党委政府交办的其他工作。</w:t>
      </w:r>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(4)社会事务办公室。负责教育、卫生、民政、文化、体育、残疾、医疗保障、劳动保障等社会事务领域的管理工作;根据法定职能或委托承担行政审批工作;负责便民服务体系建设和服务窗口的日常运行管理;完成镇党委政府交办的其他工作。</w:t>
      </w:r>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(5)经济发展办公室(经济和商务合作办公室、生态环境。保护办公室)。负责经济发展规划制定并组织实施;负责农村体制改革、项目规划建设、镇村空间规划、土地开发利用保护、征地拆迁、景区管理等工作;负责对外合作交流、投资环境打造、招商引资、企业管理服务工作;负责生态环境保护工作;完成镇党委政府交办的其他工作。</w:t>
      </w:r>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(6)社会治理工作办公室(应急管理办公室)。负责平安建设、依法治理工作;负责基层社会治理信息化建设;负责国家安全人民防线建设、反邪教、社会治安综合治理、信访维稳、矛盾纠纷多元化解、法治宣传等工作;负责应对处置自然灾害和各类突发性事件，组织开展防灾减灾救灾工作;负责安全生产和镇安委会日常工作;完成镇党委政府交办的其他工作。</w:t>
      </w:r>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(7)财政所。负责加强财源建设，做好财政预算编制及执行管理、财政收支管理、财务管理、会计核算等工作;负责集体资产与村级财务管理;负责政府采购、国有资产和政府性债务的监督管理等工作;完成镇党委政府交办的其他工作。</w:t>
      </w:r>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2.直属公益-类事业机构设置</w:t>
      </w:r>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(1)便民服务中心(退役军人服务站、就业和社会保障服务中心)。负责集中受理涉及经济发展、公共管理以及与群众密切相关的政务服务、公共服务、便民服务事项;负责村(社区)便民服务站业务指导工作;负责政务公开的事务工作;负责退役军人服务工作;负责社会保险、医疗保险、民政救助、就业创业等服务工作;完成镇党委政府交办的其他工作。</w:t>
      </w:r>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(2)农业综合服务中心(畜牧兽医站、林业工作站、水利站)。负责为农村经济和农业产业发展提供技术支撑;负责农业(畜牧)。林业、水利等农业新品种、新技术、新设备推广;负责动植物疫情疫病.监测防控、护林防火、防汛抗旱、农产品质量安全监测等事务工作;负责农田水利建设、水资源管理利用、森林资源管护、野生动物保护等事务工作;负责农业社会化服务工作;完成镇党委政府交办的其他工作。</w:t>
      </w:r>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(3)乡村建设和文化旅游服务中心。负责乡村基础设施建设、管理、维护，农村环境综合整治等事务工作;负责文化、旅游、体育、广播影视、科普宣传等事务服务工作;完成镇党委政府交办的其他工作。</w:t>
      </w:r>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(4)农民工服务中心(社会治安综合治理中心)。负责对外劳务协作和劳务输出工作;负责农民工技能培训、权益保障、乡土人才回引及返乡创业等事务服务工作;负责协助社会治安防控体系建设和综治工作平台运用;负责社会治安综合治理、矛盾纠纷多元化解、网格化服务管理、法治宣传等相关事务服务工作;完成镇党委政府交办的其他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96" w:lineRule="exact"/>
        <w:ind w:leftChars="0" w:right="0" w:firstLine="640" w:firstLineChars="200"/>
        <w:jc w:val="both"/>
        <w:rPr>
          <w:rFonts w:hint="eastAsia" w:ascii="楷体" w:hAnsi="楷体" w:eastAsia="楷体" w:cs="楷体"/>
          <w:i w:val="0"/>
          <w:iCs w:val="0"/>
          <w:caps w:val="0"/>
          <w:color w:val="333333"/>
          <w:spacing w:val="0"/>
          <w:sz w:val="32"/>
          <w:szCs w:val="32"/>
          <w:shd w:val="clear" w:fill="FFFFFF"/>
        </w:rPr>
      </w:pPr>
      <w:r>
        <w:rPr>
          <w:rFonts w:hint="eastAsia" w:ascii="楷体" w:hAnsi="楷体" w:eastAsia="楷体" w:cs="楷体"/>
          <w:i w:val="0"/>
          <w:iCs w:val="0"/>
          <w:caps w:val="0"/>
          <w:color w:val="333333"/>
          <w:spacing w:val="0"/>
          <w:sz w:val="32"/>
          <w:szCs w:val="32"/>
          <w:shd w:val="clear" w:fill="FFFFFF"/>
        </w:rPr>
        <w:t>（二）太公镇202</w:t>
      </w:r>
      <w:r>
        <w:rPr>
          <w:rFonts w:hint="eastAsia" w:ascii="楷体" w:hAnsi="楷体" w:eastAsia="楷体" w:cs="楷体"/>
          <w:i w:val="0"/>
          <w:iCs w:val="0"/>
          <w:caps w:val="0"/>
          <w:color w:val="333333"/>
          <w:spacing w:val="0"/>
          <w:sz w:val="32"/>
          <w:szCs w:val="32"/>
          <w:shd w:val="clear" w:fill="FFFFFF"/>
          <w:lang w:val="en-US" w:eastAsia="zh-CN"/>
        </w:rPr>
        <w:t>1</w:t>
      </w:r>
      <w:r>
        <w:rPr>
          <w:rFonts w:hint="eastAsia" w:ascii="楷体" w:hAnsi="楷体" w:eastAsia="楷体" w:cs="楷体"/>
          <w:i w:val="0"/>
          <w:iCs w:val="0"/>
          <w:caps w:val="0"/>
          <w:color w:val="333333"/>
          <w:spacing w:val="0"/>
          <w:sz w:val="32"/>
          <w:szCs w:val="32"/>
          <w:shd w:val="clear" w:fill="FFFFFF"/>
        </w:rPr>
        <w:t>年重点工作</w:t>
      </w:r>
    </w:p>
    <w:p>
      <w:pPr>
        <w:keepNext w:val="0"/>
        <w:keepLines w:val="0"/>
        <w:pageBreakBefore w:val="0"/>
        <w:kinsoku/>
        <w:wordWrap/>
        <w:overflowPunct/>
        <w:topLinePunct w:val="0"/>
        <w:autoSpaceDE/>
        <w:autoSpaceDN/>
        <w:bidi w:val="0"/>
        <w:adjustRightInd/>
        <w:snapToGrid w:val="0"/>
        <w:spacing w:line="596" w:lineRule="exact"/>
        <w:ind w:leftChars="0" w:firstLine="640" w:firstLineChars="200"/>
        <w:textAlignment w:val="baseline"/>
        <w:rPr>
          <w:rFonts w:hint="eastAsia" w:ascii="仿宋" w:hAnsi="仿宋" w:eastAsia="仿宋" w:cs="仿宋"/>
          <w:sz w:val="32"/>
          <w:szCs w:val="32"/>
        </w:rPr>
      </w:pPr>
      <w:r>
        <w:rPr>
          <w:rFonts w:hint="eastAsia" w:ascii="仿宋" w:hAnsi="仿宋" w:eastAsia="仿宋" w:cs="仿宋"/>
          <w:bCs/>
          <w:snapToGrid w:val="0"/>
          <w:kern w:val="0"/>
          <w:sz w:val="32"/>
          <w:szCs w:val="32"/>
          <w:lang w:eastAsia="zh-CN"/>
        </w:rPr>
        <w:t>一是</w:t>
      </w:r>
      <w:r>
        <w:rPr>
          <w:rFonts w:hint="eastAsia" w:ascii="仿宋" w:hAnsi="仿宋" w:eastAsia="仿宋" w:cs="仿宋"/>
          <w:bCs/>
          <w:snapToGrid w:val="0"/>
          <w:kern w:val="0"/>
          <w:sz w:val="32"/>
          <w:szCs w:val="32"/>
        </w:rPr>
        <w:t>坚持发展第一要务，开启</w:t>
      </w:r>
      <w:r>
        <w:rPr>
          <w:rFonts w:hint="eastAsia" w:ascii="仿宋" w:hAnsi="仿宋" w:eastAsia="仿宋" w:cs="仿宋"/>
          <w:bCs/>
          <w:snapToGrid w:val="0"/>
          <w:kern w:val="0"/>
          <w:sz w:val="32"/>
          <w:szCs w:val="32"/>
          <w:lang w:eastAsia="zh-CN"/>
        </w:rPr>
        <w:t>镇</w:t>
      </w:r>
      <w:r>
        <w:rPr>
          <w:rFonts w:hint="eastAsia" w:ascii="仿宋" w:hAnsi="仿宋" w:eastAsia="仿宋" w:cs="仿宋"/>
          <w:bCs/>
          <w:snapToGrid w:val="0"/>
          <w:kern w:val="0"/>
          <w:sz w:val="32"/>
          <w:szCs w:val="32"/>
        </w:rPr>
        <w:t>域经济高质量发展新征程</w:t>
      </w:r>
      <w:r>
        <w:rPr>
          <w:rFonts w:hint="eastAsia" w:ascii="仿宋" w:hAnsi="仿宋" w:eastAsia="仿宋" w:cs="仿宋"/>
          <w:bCs/>
          <w:snapToGrid w:val="0"/>
          <w:kern w:val="0"/>
          <w:sz w:val="32"/>
          <w:szCs w:val="32"/>
          <w:lang w:eastAsia="zh-CN"/>
        </w:rPr>
        <w:t>，</w:t>
      </w:r>
      <w:r>
        <w:rPr>
          <w:rFonts w:hint="eastAsia" w:ascii="仿宋" w:hAnsi="仿宋" w:eastAsia="仿宋" w:cs="仿宋"/>
          <w:color w:val="000000"/>
          <w:spacing w:val="-2"/>
          <w:sz w:val="32"/>
          <w:szCs w:val="32"/>
        </w:rPr>
        <w:t>做大项目投资主引擎</w:t>
      </w:r>
      <w:r>
        <w:rPr>
          <w:rFonts w:hint="eastAsia" w:ascii="仿宋" w:hAnsi="仿宋" w:eastAsia="仿宋" w:cs="仿宋"/>
          <w:color w:val="000000"/>
          <w:spacing w:val="-2"/>
          <w:sz w:val="32"/>
          <w:szCs w:val="32"/>
          <w:lang w:eastAsia="zh-CN"/>
        </w:rPr>
        <w:t>，</w:t>
      </w:r>
      <w:r>
        <w:rPr>
          <w:rFonts w:hint="eastAsia" w:ascii="仿宋" w:hAnsi="仿宋" w:eastAsia="仿宋" w:cs="仿宋"/>
          <w:bCs/>
          <w:sz w:val="32"/>
          <w:szCs w:val="32"/>
          <w:shd w:val="clear" w:color="auto" w:fill="FFFFFF"/>
        </w:rPr>
        <w:t>做</w:t>
      </w:r>
      <w:r>
        <w:rPr>
          <w:rFonts w:hint="eastAsia" w:ascii="仿宋" w:hAnsi="仿宋" w:eastAsia="仿宋" w:cs="仿宋"/>
          <w:bCs/>
          <w:sz w:val="32"/>
          <w:szCs w:val="32"/>
          <w:shd w:val="clear" w:color="auto" w:fill="FFFFFF"/>
          <w:lang w:val="en-US" w:eastAsia="zh-CN"/>
        </w:rPr>
        <w:t>强</w:t>
      </w:r>
      <w:r>
        <w:rPr>
          <w:rFonts w:hint="eastAsia" w:ascii="仿宋" w:hAnsi="仿宋" w:eastAsia="仿宋" w:cs="仿宋"/>
          <w:bCs/>
          <w:sz w:val="32"/>
          <w:szCs w:val="32"/>
          <w:shd w:val="clear" w:color="auto" w:fill="FFFFFF"/>
        </w:rPr>
        <w:t>镇域经济新支撑</w:t>
      </w:r>
      <w:r>
        <w:rPr>
          <w:rFonts w:hint="eastAsia" w:ascii="仿宋" w:hAnsi="仿宋" w:eastAsia="仿宋" w:cs="仿宋"/>
          <w:bCs/>
          <w:sz w:val="32"/>
          <w:szCs w:val="32"/>
          <w:shd w:val="clear" w:color="auto" w:fill="FFFFFF"/>
          <w:lang w:eastAsia="zh-CN"/>
        </w:rPr>
        <w:t>，</w:t>
      </w:r>
      <w:r>
        <w:rPr>
          <w:rFonts w:hint="eastAsia" w:ascii="仿宋" w:hAnsi="仿宋" w:eastAsia="仿宋" w:cs="仿宋"/>
          <w:kern w:val="2"/>
          <w:sz w:val="32"/>
          <w:szCs w:val="32"/>
          <w:highlight w:val="none"/>
          <w:lang w:val="en-US" w:eastAsia="zh-CN" w:bidi="ar-SA"/>
        </w:rPr>
        <w:t>做优经济发展基础配套；</w:t>
      </w:r>
      <w:r>
        <w:rPr>
          <w:rFonts w:hint="eastAsia" w:ascii="仿宋" w:hAnsi="仿宋" w:eastAsia="仿宋" w:cs="仿宋"/>
          <w:sz w:val="32"/>
          <w:szCs w:val="32"/>
          <w:lang w:eastAsia="zh-CN"/>
        </w:rPr>
        <w:t>二是</w:t>
      </w:r>
      <w:r>
        <w:rPr>
          <w:rFonts w:hint="eastAsia" w:ascii="仿宋" w:hAnsi="仿宋" w:eastAsia="仿宋" w:cs="仿宋"/>
          <w:sz w:val="32"/>
          <w:szCs w:val="32"/>
        </w:rPr>
        <w:t>坚持农业优先发展，开启特色农产品供应地建设新征程</w:t>
      </w:r>
      <w:r>
        <w:rPr>
          <w:rFonts w:hint="eastAsia" w:ascii="仿宋" w:hAnsi="仿宋" w:eastAsia="仿宋" w:cs="仿宋"/>
          <w:sz w:val="32"/>
          <w:szCs w:val="32"/>
          <w:lang w:eastAsia="zh-CN"/>
        </w:rPr>
        <w:t>，</w:t>
      </w:r>
      <w:r>
        <w:rPr>
          <w:rFonts w:hint="eastAsia" w:ascii="仿宋" w:hAnsi="仿宋" w:eastAsia="仿宋" w:cs="仿宋"/>
          <w:sz w:val="32"/>
          <w:szCs w:val="32"/>
          <w:shd w:val="clear" w:color="auto" w:fill="FFFFFF"/>
        </w:rPr>
        <w:t>推动脱贫攻坚成果巩固与乡村振兴有效衔接</w:t>
      </w:r>
      <w:r>
        <w:rPr>
          <w:rFonts w:hint="eastAsia" w:ascii="仿宋" w:hAnsi="仿宋" w:eastAsia="仿宋" w:cs="仿宋"/>
          <w:sz w:val="32"/>
          <w:szCs w:val="32"/>
          <w:shd w:val="clear" w:color="auto" w:fill="FFFFFF"/>
          <w:lang w:eastAsia="zh-CN"/>
        </w:rPr>
        <w:t>，</w:t>
      </w:r>
      <w:r>
        <w:rPr>
          <w:rFonts w:hint="eastAsia" w:ascii="仿宋" w:hAnsi="仿宋" w:eastAsia="仿宋" w:cs="仿宋"/>
          <w:sz w:val="32"/>
          <w:szCs w:val="32"/>
          <w:shd w:val="clear" w:color="auto" w:fill="FFFFFF"/>
          <w:lang w:val="en-US" w:eastAsia="zh-CN"/>
        </w:rPr>
        <w:t>拓展特色产业发展链条</w:t>
      </w:r>
      <w:r>
        <w:rPr>
          <w:rFonts w:hint="eastAsia" w:ascii="仿宋" w:hAnsi="仿宋" w:eastAsia="仿宋" w:cs="仿宋"/>
          <w:sz w:val="32"/>
          <w:szCs w:val="32"/>
          <w:shd w:val="clear" w:color="auto" w:fill="FFFFFF"/>
          <w:lang w:eastAsia="zh-CN"/>
        </w:rPr>
        <w:t>，</w:t>
      </w:r>
      <w:r>
        <w:rPr>
          <w:rFonts w:hint="eastAsia" w:ascii="仿宋" w:hAnsi="仿宋" w:eastAsia="仿宋" w:cs="仿宋"/>
          <w:color w:val="000000"/>
          <w:sz w:val="32"/>
          <w:szCs w:val="32"/>
          <w:shd w:val="clear" w:color="auto" w:fill="FFFFFF"/>
        </w:rPr>
        <w:t>健全现代农业发展保障体系</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sz w:val="32"/>
          <w:szCs w:val="32"/>
          <w:lang w:eastAsia="zh-CN"/>
        </w:rPr>
        <w:t>三是</w:t>
      </w:r>
      <w:r>
        <w:rPr>
          <w:rFonts w:hint="eastAsia" w:ascii="仿宋" w:hAnsi="仿宋" w:eastAsia="仿宋" w:cs="仿宋"/>
          <w:sz w:val="32"/>
          <w:szCs w:val="32"/>
        </w:rPr>
        <w:t>坚持文旅</w:t>
      </w:r>
      <w:r>
        <w:rPr>
          <w:rFonts w:hint="eastAsia" w:ascii="仿宋" w:hAnsi="仿宋" w:eastAsia="仿宋" w:cs="仿宋"/>
          <w:sz w:val="32"/>
          <w:szCs w:val="32"/>
          <w:lang w:eastAsia="zh-CN"/>
        </w:rPr>
        <w:t>商</w:t>
      </w:r>
      <w:r>
        <w:rPr>
          <w:rFonts w:hint="eastAsia" w:ascii="仿宋" w:hAnsi="仿宋" w:eastAsia="仿宋" w:cs="仿宋"/>
          <w:sz w:val="32"/>
          <w:szCs w:val="32"/>
        </w:rPr>
        <w:t>融合发展，开启现代服务业蓬勃发展新征程</w:t>
      </w:r>
    </w:p>
    <w:p>
      <w:pPr>
        <w:keepNext w:val="0"/>
        <w:keepLines w:val="0"/>
        <w:pageBreakBefore w:val="0"/>
        <w:kinsoku/>
        <w:wordWrap/>
        <w:overflowPunct/>
        <w:topLinePunct w:val="0"/>
        <w:autoSpaceDE/>
        <w:autoSpaceDN/>
        <w:bidi w:val="0"/>
        <w:adjustRightInd/>
        <w:spacing w:line="596" w:lineRule="exact"/>
        <w:ind w:left="0" w:leftChars="0"/>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bCs/>
          <w:color w:val="000000"/>
          <w:sz w:val="32"/>
          <w:szCs w:val="32"/>
          <w:highlight w:val="none"/>
          <w:shd w:val="clear" w:color="auto" w:fill="FFFFFF"/>
          <w:lang w:eastAsia="zh-CN"/>
        </w:rPr>
        <w:t>构建</w:t>
      </w:r>
      <w:r>
        <w:rPr>
          <w:rFonts w:hint="eastAsia" w:ascii="仿宋" w:hAnsi="仿宋" w:eastAsia="仿宋" w:cs="仿宋"/>
          <w:bCs/>
          <w:color w:val="000000"/>
          <w:sz w:val="32"/>
          <w:szCs w:val="32"/>
          <w:highlight w:val="none"/>
          <w:shd w:val="clear" w:color="auto" w:fill="FFFFFF"/>
        </w:rPr>
        <w:t>文旅</w:t>
      </w:r>
      <w:r>
        <w:rPr>
          <w:rFonts w:hint="eastAsia" w:ascii="仿宋" w:hAnsi="仿宋" w:eastAsia="仿宋" w:cs="仿宋"/>
          <w:bCs/>
          <w:color w:val="000000"/>
          <w:sz w:val="32"/>
          <w:szCs w:val="32"/>
          <w:highlight w:val="none"/>
          <w:shd w:val="clear" w:color="auto" w:fill="FFFFFF"/>
          <w:lang w:eastAsia="zh-CN"/>
        </w:rPr>
        <w:t>发展新格局，</w:t>
      </w:r>
      <w:r>
        <w:rPr>
          <w:rFonts w:hint="eastAsia" w:ascii="仿宋" w:hAnsi="仿宋" w:eastAsia="仿宋" w:cs="仿宋"/>
          <w:bCs/>
          <w:color w:val="000000"/>
          <w:sz w:val="32"/>
          <w:szCs w:val="32"/>
          <w:shd w:val="clear" w:color="auto" w:fill="FFFFFF"/>
        </w:rPr>
        <w:t>构建商贸服务新格局</w:t>
      </w:r>
      <w:r>
        <w:rPr>
          <w:rFonts w:hint="eastAsia" w:ascii="仿宋" w:hAnsi="仿宋" w:eastAsia="仿宋" w:cs="仿宋"/>
          <w:bCs/>
          <w:color w:val="000000"/>
          <w:sz w:val="32"/>
          <w:szCs w:val="32"/>
          <w:shd w:val="clear" w:color="auto" w:fill="FFFFFF"/>
          <w:lang w:eastAsia="zh-CN"/>
        </w:rPr>
        <w:t>，</w:t>
      </w:r>
      <w:r>
        <w:rPr>
          <w:rFonts w:hint="eastAsia" w:ascii="仿宋" w:hAnsi="仿宋" w:eastAsia="仿宋" w:cs="仿宋"/>
          <w:sz w:val="32"/>
          <w:szCs w:val="32"/>
          <w:lang w:val="en-US" w:eastAsia="zh-CN"/>
        </w:rPr>
        <w:t>构建生态发展新格局</w:t>
      </w:r>
      <w:r>
        <w:rPr>
          <w:rFonts w:hint="eastAsia" w:ascii="仿宋" w:hAnsi="仿宋" w:eastAsia="仿宋" w:cs="仿宋"/>
          <w:sz w:val="32"/>
          <w:szCs w:val="32"/>
          <w:lang w:eastAsia="zh-CN"/>
        </w:rPr>
        <w:t>；四是坚持创新发展理念，</w:t>
      </w:r>
      <w:r>
        <w:rPr>
          <w:rFonts w:hint="eastAsia" w:ascii="仿宋" w:hAnsi="仿宋" w:eastAsia="仿宋" w:cs="仿宋"/>
          <w:sz w:val="32"/>
          <w:szCs w:val="32"/>
          <w:lang w:val="en-US" w:eastAsia="zh-CN"/>
        </w:rPr>
        <w:t>开启基层治理纵深推进新征程，</w:t>
      </w:r>
      <w:r>
        <w:rPr>
          <w:rFonts w:hint="eastAsia" w:ascii="仿宋" w:hAnsi="仿宋" w:eastAsia="仿宋" w:cs="仿宋"/>
          <w:sz w:val="32"/>
          <w:szCs w:val="32"/>
        </w:rPr>
        <w:t>激发改革创新动能</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筑牢社会治理基础，</w:t>
      </w:r>
      <w:r>
        <w:rPr>
          <w:rFonts w:hint="eastAsia" w:ascii="仿宋" w:hAnsi="仿宋" w:eastAsia="仿宋" w:cs="仿宋"/>
          <w:bCs/>
          <w:kern w:val="2"/>
          <w:sz w:val="32"/>
          <w:szCs w:val="32"/>
          <w:lang w:val="en-US" w:eastAsia="zh-CN" w:bidi="ar-SA"/>
        </w:rPr>
        <w:t>建设便捷畅通路网；</w:t>
      </w:r>
      <w:r>
        <w:rPr>
          <w:rFonts w:hint="eastAsia" w:ascii="仿宋" w:hAnsi="仿宋" w:eastAsia="仿宋" w:cs="仿宋"/>
          <w:sz w:val="32"/>
          <w:szCs w:val="32"/>
          <w:lang w:eastAsia="zh-CN"/>
        </w:rPr>
        <w:t>五是</w:t>
      </w:r>
      <w:r>
        <w:rPr>
          <w:rFonts w:hint="eastAsia" w:ascii="仿宋" w:hAnsi="仿宋" w:eastAsia="仿宋" w:cs="仿宋"/>
          <w:sz w:val="32"/>
          <w:szCs w:val="32"/>
        </w:rPr>
        <w:t>坚持以人民为中心，开启幸福美好生活新征程</w:t>
      </w:r>
      <w:r>
        <w:rPr>
          <w:rFonts w:hint="eastAsia" w:ascii="仿宋" w:hAnsi="仿宋" w:eastAsia="仿宋" w:cs="仿宋"/>
          <w:sz w:val="32"/>
          <w:szCs w:val="32"/>
          <w:lang w:eastAsia="zh-CN"/>
        </w:rPr>
        <w:t>，</w:t>
      </w:r>
      <w:r>
        <w:rPr>
          <w:rFonts w:hint="eastAsia" w:ascii="仿宋" w:hAnsi="仿宋" w:eastAsia="仿宋" w:cs="仿宋"/>
          <w:sz w:val="32"/>
          <w:szCs w:val="32"/>
        </w:rPr>
        <w:t>用心刻画社会保障“温度线”</w:t>
      </w:r>
      <w:r>
        <w:rPr>
          <w:rFonts w:hint="eastAsia" w:ascii="仿宋" w:hAnsi="仿宋" w:eastAsia="仿宋" w:cs="仿宋"/>
          <w:sz w:val="32"/>
          <w:szCs w:val="32"/>
          <w:lang w:eastAsia="zh-CN"/>
        </w:rPr>
        <w:t>，</w:t>
      </w:r>
      <w:r>
        <w:rPr>
          <w:rFonts w:hint="eastAsia" w:ascii="仿宋" w:hAnsi="仿宋" w:eastAsia="仿宋" w:cs="仿宋"/>
          <w:sz w:val="32"/>
          <w:szCs w:val="32"/>
        </w:rPr>
        <w:t>用情打造社会事业“幸福线”</w:t>
      </w:r>
      <w:r>
        <w:rPr>
          <w:rFonts w:hint="eastAsia" w:ascii="仿宋" w:hAnsi="仿宋" w:eastAsia="仿宋" w:cs="仿宋"/>
          <w:sz w:val="32"/>
          <w:szCs w:val="32"/>
          <w:lang w:eastAsia="zh-CN"/>
        </w:rPr>
        <w:t>，</w:t>
      </w:r>
      <w:r>
        <w:rPr>
          <w:rFonts w:hint="eastAsia" w:ascii="仿宋" w:hAnsi="仿宋" w:eastAsia="仿宋" w:cs="仿宋"/>
          <w:sz w:val="32"/>
          <w:szCs w:val="32"/>
        </w:rPr>
        <w:t>用力提升社会文明“颜值线”。</w:t>
      </w:r>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ascii="Times New Roman" w:hAnsi="Times New Roman"/>
          <w:sz w:val="32"/>
          <w:szCs w:val="32"/>
        </w:rPr>
      </w:pPr>
      <w:r>
        <w:rPr>
          <w:rFonts w:ascii="Times New Roman" w:hAnsi="Times New Roman" w:eastAsia="黑体"/>
          <w:sz w:val="32"/>
          <w:szCs w:val="32"/>
        </w:rPr>
        <w:t>二、部门预算单位构成</w:t>
      </w:r>
    </w:p>
    <w:p>
      <w:pPr>
        <w:pStyle w:val="6"/>
        <w:keepNext w:val="0"/>
        <w:keepLines w:val="0"/>
        <w:pageBreakBefore w:val="0"/>
        <w:widowControl/>
        <w:kinsoku/>
        <w:wordWrap/>
        <w:overflowPunct/>
        <w:topLinePunct w:val="0"/>
        <w:autoSpaceDE/>
        <w:autoSpaceDN/>
        <w:bidi w:val="0"/>
        <w:adjustRightInd/>
        <w:spacing w:before="0" w:line="596" w:lineRule="exact"/>
        <w:ind w:left="0" w:leftChars="0" w:firstLine="660"/>
        <w:jc w:val="both"/>
        <w:rPr>
          <w:rFonts w:ascii="Times New Roman" w:hAnsi="Times New Roman" w:eastAsia="仿宋_GB2312"/>
          <w:sz w:val="32"/>
          <w:szCs w:val="32"/>
        </w:rPr>
      </w:pPr>
      <w:r>
        <w:rPr>
          <w:rFonts w:ascii="Times New Roman" w:hAnsi="Times New Roman" w:eastAsia="仿宋_GB2312"/>
          <w:sz w:val="32"/>
          <w:szCs w:val="32"/>
        </w:rPr>
        <w:t>广元市昭化区</w:t>
      </w:r>
      <w:r>
        <w:rPr>
          <w:rFonts w:hint="eastAsia" w:ascii="Times New Roman" w:hAnsi="Times New Roman" w:eastAsia="仿宋_GB2312"/>
          <w:sz w:val="32"/>
          <w:szCs w:val="32"/>
          <w:lang w:eastAsia="zh-CN"/>
        </w:rPr>
        <w:t>太公镇</w:t>
      </w:r>
      <w:r>
        <w:rPr>
          <w:rFonts w:ascii="Times New Roman" w:hAnsi="Times New Roman" w:eastAsia="仿宋_GB2312"/>
          <w:sz w:val="32"/>
          <w:szCs w:val="32"/>
        </w:rPr>
        <w:t>为一级预算单位。</w:t>
      </w:r>
    </w:p>
    <w:p>
      <w:pPr>
        <w:pStyle w:val="6"/>
        <w:keepNext w:val="0"/>
        <w:keepLines w:val="0"/>
        <w:pageBreakBefore w:val="0"/>
        <w:widowControl/>
        <w:kinsoku/>
        <w:wordWrap/>
        <w:overflowPunct/>
        <w:topLinePunct w:val="0"/>
        <w:autoSpaceDE/>
        <w:autoSpaceDN/>
        <w:bidi w:val="0"/>
        <w:adjustRightInd/>
        <w:spacing w:before="0" w:line="596" w:lineRule="exact"/>
        <w:ind w:left="0" w:leftChars="0" w:firstLine="660"/>
        <w:jc w:val="both"/>
        <w:rPr>
          <w:rFonts w:ascii="Times New Roman" w:hAnsi="Times New Roman" w:eastAsia="黑体"/>
          <w:sz w:val="32"/>
          <w:szCs w:val="32"/>
        </w:rPr>
      </w:pPr>
      <w:r>
        <w:rPr>
          <w:rFonts w:hint="eastAsia" w:ascii="黑体" w:hAnsi="黑体" w:eastAsia="黑体" w:cs="黑体"/>
          <w:sz w:val="32"/>
          <w:szCs w:val="32"/>
          <w:lang w:eastAsia="zh-CN"/>
        </w:rPr>
        <w:t>三、</w:t>
      </w:r>
      <w:r>
        <w:rPr>
          <w:rFonts w:ascii="Times New Roman" w:hAnsi="Times New Roman" w:eastAsia="黑体"/>
          <w:sz w:val="32"/>
          <w:szCs w:val="32"/>
        </w:rPr>
        <w:t>收支预算情况说明</w:t>
      </w:r>
    </w:p>
    <w:p>
      <w:pPr>
        <w:keepNext w:val="0"/>
        <w:keepLines w:val="0"/>
        <w:pageBreakBefore w:val="0"/>
        <w:kinsoku/>
        <w:wordWrap/>
        <w:overflowPunct/>
        <w:topLinePunct w:val="0"/>
        <w:autoSpaceDE/>
        <w:autoSpaceDN/>
        <w:bidi w:val="0"/>
        <w:adjustRightInd/>
        <w:snapToGrid w:val="0"/>
        <w:spacing w:line="596" w:lineRule="exact"/>
        <w:ind w:leftChars="0" w:firstLine="640" w:firstLineChars="200"/>
        <w:textAlignment w:val="baseline"/>
        <w:rPr>
          <w:rFonts w:hint="eastAsia" w:ascii="仿宋" w:hAnsi="仿宋" w:eastAsia="仿宋" w:cs="仿宋"/>
          <w:bCs/>
          <w:snapToGrid w:val="0"/>
          <w:kern w:val="0"/>
          <w:sz w:val="32"/>
          <w:szCs w:val="32"/>
          <w:lang w:eastAsia="zh-CN"/>
        </w:rPr>
      </w:pPr>
      <w:r>
        <w:rPr>
          <w:rFonts w:hint="eastAsia" w:ascii="仿宋" w:hAnsi="仿宋" w:eastAsia="仿宋" w:cs="仿宋"/>
          <w:bCs/>
          <w:snapToGrid w:val="0"/>
          <w:kern w:val="0"/>
          <w:sz w:val="32"/>
          <w:szCs w:val="32"/>
          <w:lang w:eastAsia="zh-CN"/>
        </w:rPr>
        <w:t>按照综合预算的原则，广元市昭化区太公镇所有收入和支出均纳入部门预算管理。收入包括：一般公共预算拨款收入；支出包括：一般公共服务支出、国防支出、公共安全支出、文化旅游体育与传媒支出、社会保障和就业支出、医疗卫生与计划生育支出、城乡社区支出、农林水支出、住房保障支出。</w:t>
      </w:r>
      <w:r>
        <w:rPr>
          <w:rFonts w:hint="eastAsia" w:ascii="仿宋" w:hAnsi="仿宋" w:eastAsia="仿宋" w:cs="仿宋"/>
          <w:bCs/>
          <w:snapToGrid w:val="0"/>
          <w:kern w:val="0"/>
          <w:sz w:val="32"/>
          <w:szCs w:val="32"/>
          <w:lang w:val="en-US" w:eastAsia="zh-CN"/>
        </w:rPr>
        <w:t>太公镇2021年部门</w:t>
      </w:r>
      <w:r>
        <w:rPr>
          <w:rFonts w:hint="eastAsia" w:ascii="仿宋" w:hAnsi="仿宋" w:eastAsia="仿宋" w:cs="仿宋"/>
          <w:bCs/>
          <w:snapToGrid w:val="0"/>
          <w:kern w:val="0"/>
          <w:sz w:val="32"/>
          <w:szCs w:val="32"/>
          <w:lang w:eastAsia="zh-CN"/>
        </w:rPr>
        <w:t>收支总预算</w:t>
      </w:r>
      <w:r>
        <w:rPr>
          <w:rFonts w:hint="eastAsia" w:ascii="仿宋" w:hAnsi="仿宋" w:eastAsia="仿宋" w:cs="仿宋"/>
          <w:bCs/>
          <w:snapToGrid w:val="0"/>
          <w:kern w:val="0"/>
          <w:sz w:val="32"/>
          <w:szCs w:val="32"/>
          <w:lang w:val="en-US" w:eastAsia="zh-CN"/>
        </w:rPr>
        <w:t>1314.06万元，较2020年部门</w:t>
      </w:r>
      <w:r>
        <w:rPr>
          <w:rFonts w:hint="eastAsia" w:ascii="仿宋" w:hAnsi="仿宋" w:eastAsia="仿宋" w:cs="仿宋"/>
          <w:bCs/>
          <w:snapToGrid w:val="0"/>
          <w:kern w:val="0"/>
          <w:sz w:val="32"/>
          <w:szCs w:val="32"/>
          <w:lang w:eastAsia="zh-CN"/>
        </w:rPr>
        <w:t>收支预算总数</w:t>
      </w:r>
      <w:r>
        <w:rPr>
          <w:rFonts w:hint="eastAsia" w:ascii="仿宋" w:hAnsi="仿宋" w:eastAsia="仿宋" w:cs="仿宋"/>
          <w:bCs/>
          <w:snapToGrid w:val="0"/>
          <w:kern w:val="0"/>
          <w:sz w:val="32"/>
          <w:szCs w:val="32"/>
          <w:lang w:val="en-US" w:eastAsia="zh-CN"/>
        </w:rPr>
        <w:t>1410.79万元减少96.73万元，下降6.86%，主要原因是2021年减少7人的人员经费支出。</w:t>
      </w:r>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ascii="Times New Roman" w:hAnsi="Times New Roman"/>
          <w:b w:val="0"/>
          <w:bCs/>
          <w:sz w:val="32"/>
          <w:szCs w:val="32"/>
        </w:rPr>
      </w:pPr>
      <w:r>
        <w:rPr>
          <w:rFonts w:ascii="Times New Roman" w:hAnsi="Times New Roman" w:eastAsia="楷体_GB2312"/>
          <w:b w:val="0"/>
          <w:bCs/>
          <w:sz w:val="32"/>
          <w:szCs w:val="32"/>
        </w:rPr>
        <w:t>（一）收入预算情况</w:t>
      </w:r>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太公镇2021年部门综合预算收入1314.06万元，其中：一般公共预算拨款收入1314.06万元，占100%。</w:t>
      </w:r>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ascii="Times New Roman" w:hAnsi="Times New Roman"/>
          <w:b w:val="0"/>
          <w:bCs/>
          <w:sz w:val="32"/>
          <w:szCs w:val="32"/>
        </w:rPr>
      </w:pPr>
      <w:r>
        <w:rPr>
          <w:rFonts w:ascii="Times New Roman" w:hAnsi="Times New Roman" w:eastAsia="楷体_GB2312"/>
          <w:b w:val="0"/>
          <w:bCs/>
          <w:sz w:val="32"/>
          <w:szCs w:val="32"/>
        </w:rPr>
        <w:t>（二）支出预算情况</w:t>
      </w:r>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太公镇2021年部门综合预算支出1314.06万元，其中基本支出1199.15万元，占91.26%；项目支出114.91，占8.74%。</w:t>
      </w:r>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ascii="Times New Roman" w:hAnsi="Times New Roman"/>
          <w:sz w:val="32"/>
          <w:szCs w:val="32"/>
        </w:rPr>
      </w:pPr>
      <w:r>
        <w:rPr>
          <w:rFonts w:ascii="Times New Roman" w:hAnsi="Times New Roman" w:eastAsia="黑体"/>
          <w:sz w:val="32"/>
          <w:szCs w:val="32"/>
        </w:rPr>
        <w:t>四、财政拨款收支预算情况说明</w:t>
      </w:r>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太公镇2021年财政拨款收支总预算1314.06万元，比2020年财政拨款收支总预算1410.79万元减少96.73万元，下降6.86%，主要原因是2021年减少7人的人员经费支出。</w:t>
      </w:r>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收入包括：本年一般公共预算拨款收入1314.06万元；支出包括：一般公共服务支出529.21万元，国防支出2万元，公共安全支出7.26万元，文化体育与传媒支出12.8万元，社会保障和就业支出61.94万元、医疗卫生与计划生育支出37.59万元，城乡社区支出9万元，农林水支出594.92万元，住房保障支出59.34万元。</w:t>
      </w:r>
    </w:p>
    <w:p>
      <w:pPr>
        <w:pStyle w:val="6"/>
        <w:keepNext w:val="0"/>
        <w:keepLines w:val="0"/>
        <w:pageBreakBefore w:val="0"/>
        <w:widowControl/>
        <w:numPr>
          <w:ilvl w:val="0"/>
          <w:numId w:val="0"/>
        </w:numPr>
        <w:kinsoku/>
        <w:wordWrap/>
        <w:overflowPunct/>
        <w:topLinePunct w:val="0"/>
        <w:autoSpaceDE/>
        <w:autoSpaceDN/>
        <w:bidi w:val="0"/>
        <w:adjustRightInd/>
        <w:spacing w:before="0" w:line="596" w:lineRule="exact"/>
        <w:ind w:right="0" w:rightChars="0" w:firstLine="640" w:firstLineChars="200"/>
        <w:jc w:val="both"/>
        <w:rPr>
          <w:rFonts w:ascii="Times New Roman" w:hAnsi="Times New Roman" w:eastAsia="黑体"/>
          <w:sz w:val="32"/>
          <w:szCs w:val="32"/>
        </w:rPr>
      </w:pPr>
      <w:r>
        <w:rPr>
          <w:rFonts w:hint="eastAsia" w:ascii="Times New Roman" w:hAnsi="Times New Roman" w:eastAsia="黑体"/>
          <w:sz w:val="32"/>
          <w:szCs w:val="32"/>
          <w:lang w:eastAsia="zh-CN"/>
        </w:rPr>
        <w:t>五、</w:t>
      </w:r>
      <w:r>
        <w:rPr>
          <w:rFonts w:ascii="Times New Roman" w:hAnsi="Times New Roman" w:eastAsia="黑体"/>
          <w:sz w:val="32"/>
          <w:szCs w:val="32"/>
        </w:rPr>
        <w:t>一般公共预算当年拨款情况说明</w:t>
      </w:r>
    </w:p>
    <w:p>
      <w:pPr>
        <w:pStyle w:val="6"/>
        <w:keepNext w:val="0"/>
        <w:keepLines w:val="0"/>
        <w:pageBreakBefore w:val="0"/>
        <w:widowControl/>
        <w:numPr>
          <w:ilvl w:val="0"/>
          <w:numId w:val="0"/>
        </w:numPr>
        <w:kinsoku/>
        <w:wordWrap/>
        <w:overflowPunct/>
        <w:topLinePunct w:val="0"/>
        <w:autoSpaceDE/>
        <w:autoSpaceDN/>
        <w:bidi w:val="0"/>
        <w:adjustRightInd/>
        <w:spacing w:before="0" w:line="596" w:lineRule="exact"/>
        <w:ind w:leftChars="0" w:right="0" w:rightChars="0" w:firstLine="640" w:firstLineChars="200"/>
        <w:jc w:val="both"/>
        <w:rPr>
          <w:rFonts w:ascii="Times New Roman" w:hAnsi="Times New Roman"/>
          <w:b w:val="0"/>
          <w:bCs/>
          <w:sz w:val="32"/>
          <w:szCs w:val="32"/>
        </w:rPr>
      </w:pPr>
      <w:r>
        <w:rPr>
          <w:rFonts w:ascii="Times New Roman" w:hAnsi="Times New Roman" w:eastAsia="楷体_GB2312"/>
          <w:b w:val="0"/>
          <w:bCs/>
          <w:sz w:val="32"/>
          <w:szCs w:val="32"/>
        </w:rPr>
        <w:t>（一）一般公共预算当年拨款规模变化情况</w:t>
      </w:r>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hint="eastAsia" w:ascii="仿宋" w:hAnsi="仿宋" w:eastAsia="仿宋" w:cs="仿宋"/>
          <w:bCs/>
          <w:snapToGrid w:val="0"/>
          <w:kern w:val="0"/>
          <w:sz w:val="32"/>
          <w:szCs w:val="32"/>
          <w:lang w:val="en-US" w:eastAsia="zh-CN" w:bidi="ar-SA"/>
        </w:rPr>
      </w:pPr>
      <w:bookmarkStart w:id="0" w:name="_Hlk71625687"/>
      <w:r>
        <w:rPr>
          <w:rFonts w:hint="eastAsia" w:ascii="仿宋" w:hAnsi="仿宋" w:eastAsia="仿宋" w:cs="仿宋"/>
          <w:bCs/>
          <w:snapToGrid w:val="0"/>
          <w:kern w:val="0"/>
          <w:sz w:val="32"/>
          <w:szCs w:val="32"/>
          <w:lang w:val="en-US" w:eastAsia="zh-CN" w:bidi="ar-SA"/>
        </w:rPr>
        <w:t>太公镇2021年一般公共预算当年拨款1314.06万元，比2020年预算数减少96.73万元，主要原因是2021年减少7人的人员经费支出。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Autospacing="0" w:after="0" w:afterAutospacing="0" w:line="596" w:lineRule="exact"/>
        <w:ind w:leftChars="0" w:right="0" w:firstLine="640" w:firstLineChars="200"/>
        <w:jc w:val="both"/>
        <w:rPr>
          <w:rFonts w:ascii="Times New Roman" w:hAnsi="Times New Roman"/>
          <w:b w:val="0"/>
          <w:bCs/>
          <w:sz w:val="32"/>
          <w:szCs w:val="32"/>
        </w:rPr>
      </w:pPr>
      <w:r>
        <w:rPr>
          <w:rFonts w:ascii="Times New Roman" w:hAnsi="Times New Roman" w:eastAsia="楷体_GB2312"/>
          <w:b w:val="0"/>
          <w:bCs/>
          <w:sz w:val="32"/>
          <w:szCs w:val="32"/>
        </w:rPr>
        <w:t>（二）一般公共预算当年拨款结构情况</w:t>
      </w:r>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一般公共服务支出529.21万元，占40.27%；国防支出2万元，占0.15%；公共安全支出7.26万元，占0.56%；文化体育与传媒支出12.8万元，占0.97%；社会保障和就业支出61.94万元，占4.71%；医疗卫生与计划生育支出37.59万元，占2.86%；城乡社区支出9万元，占0.68%；农林水支出594.92万元，占45.28%；住房保障支出59.34万元，占4.52%。</w:t>
      </w:r>
    </w:p>
    <w:p>
      <w:pPr>
        <w:pStyle w:val="6"/>
        <w:keepNext w:val="0"/>
        <w:keepLines w:val="0"/>
        <w:pageBreakBefore w:val="0"/>
        <w:widowControl/>
        <w:numPr>
          <w:ilvl w:val="0"/>
          <w:numId w:val="0"/>
        </w:numPr>
        <w:kinsoku/>
        <w:wordWrap/>
        <w:overflowPunct/>
        <w:topLinePunct w:val="0"/>
        <w:autoSpaceDE/>
        <w:autoSpaceDN/>
        <w:bidi w:val="0"/>
        <w:adjustRightInd/>
        <w:spacing w:before="0" w:line="596" w:lineRule="exact"/>
        <w:ind w:leftChars="0" w:right="0" w:rightChars="0" w:firstLine="640" w:firstLineChars="200"/>
        <w:jc w:val="both"/>
        <w:rPr>
          <w:rFonts w:ascii="Times New Roman" w:hAnsi="Times New Roman" w:eastAsia="楷体_GB2312"/>
          <w:b w:val="0"/>
          <w:bCs/>
          <w:sz w:val="32"/>
          <w:szCs w:val="32"/>
        </w:rPr>
      </w:pPr>
      <w:r>
        <w:rPr>
          <w:rFonts w:hint="eastAsia" w:ascii="Times New Roman" w:hAnsi="Times New Roman" w:eastAsia="楷体_GB2312"/>
          <w:b w:val="0"/>
          <w:bCs/>
          <w:sz w:val="32"/>
          <w:szCs w:val="32"/>
          <w:lang w:eastAsia="zh-CN"/>
        </w:rPr>
        <w:t>（三）</w:t>
      </w:r>
      <w:r>
        <w:rPr>
          <w:rFonts w:ascii="Times New Roman" w:hAnsi="Times New Roman" w:eastAsia="楷体_GB2312"/>
          <w:b w:val="0"/>
          <w:bCs/>
          <w:sz w:val="32"/>
          <w:szCs w:val="32"/>
        </w:rPr>
        <w:t>一般公共预算当年拨款具体使用情况</w:t>
      </w:r>
      <w:bookmarkEnd w:id="0"/>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1.一般公共服务（类）人大事务（款）代表工作（项）2021年预算数为1.59万元，主要用于：代表日常参与人大工作经费。</w:t>
      </w:r>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2.一般公共服务（类）人大事务（款）其他人大事务（项）2021年预算数为2万元，主要用于：镇人大会议支出。</w:t>
      </w:r>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3.一般公共服务（类）政府办公厅（室）及相关机构事务（款）行政运行（项）2021年预算数为663.51万元，镇政府正常运转的基本支出，包括基本工资、津贴补贴等人员经费以及办公费、印刷费、水电费等日常公用经费,保障部门正常运转。</w:t>
      </w:r>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4.国防支出（类）其他国防支出（款）其他国防支出（项）2021年预算数为2万元，主要用于开展征兵工作。</w:t>
      </w:r>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5.公共安全（类）（款）事业运行（项）2021年预算数为7.26万元，镇国安人员正常运转的基本支出，包括基本工资、津贴补贴等人员经费以及办公费、印刷费、水电费等日常公用经费,保障部门正常运转。</w:t>
      </w:r>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6.文化旅游体育与传媒支出（类）文化和旅游（款）群众文化（项）2021年预算数为12.81万元，主要用于开展群众文化工作。</w:t>
      </w:r>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7.社会保障和就业（类）行政事业单位养老支出（款）行政单位离退休（项）2021年预算数为61.94万元，主要用于：实施养老保险制度的在职人员和退休人员由单位缴纳的基本养老保险支出。</w:t>
      </w:r>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8.卫生健康支出（类）计划生育事务（款）其他计划生育事务（项）2021年预算数为4.92万元，主要用于：计划生育管理服务支出。</w:t>
      </w:r>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9.卫生健康（类）行政事业单位医疗（款）行政单位医疗（项）2021年预算数为32.67万元，主要用于：机关及参公管理事业单位按规定由单位缴纳的基本医疗保险支出。</w:t>
      </w:r>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10.城乡社区支出（类）城乡社区环境卫生（款）城乡社区环境卫生（项）2021年预算数为9万元，主要用于：城乡社区环境卫生综合整治。</w:t>
      </w:r>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11.农林水支出（类）农业农村（款）农村道路建设（项）2021年预算数为2.02万元，农村道路日常维护工作经费。</w:t>
      </w:r>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12.农林水支出（类）扶贫（款）其他扶贫支出（项）2021年预算数为15.91万元，主要用于烤烟生产发展中的烟农返税、烤房维修等。</w:t>
      </w:r>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13.农林水支出（类）农村综合改革（款）对村民委员会和村支部的补助（项）2021年预算数为439.09万元，辖区内各村民委员会和村支部正常运转的基本支出，包括村社干部生活补助、离职补贴等人员经费以及办公费、印刷费、水电费等日常公用经费,保障各村民委员会正常运转及农村公共运行维护经费。</w:t>
      </w:r>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Cs/>
          <w:snapToGrid w:val="0"/>
          <w:kern w:val="0"/>
          <w:sz w:val="32"/>
          <w:szCs w:val="32"/>
          <w:lang w:val="en-US" w:eastAsia="zh-CN" w:bidi="ar-SA"/>
        </w:rPr>
        <w:t>14.住房保障（类）住房改革支出（款）住房公积金（项）2021年预算数为59.34万元，主要用于：部门按规定为职工缴纳的住房公积金支出。</w:t>
      </w:r>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ascii="Times New Roman" w:hAnsi="Times New Roman" w:eastAsia="黑体"/>
          <w:color w:val="000000"/>
          <w:sz w:val="32"/>
          <w:szCs w:val="32"/>
        </w:rPr>
      </w:pPr>
      <w:r>
        <w:rPr>
          <w:rFonts w:ascii="Times New Roman" w:hAnsi="Times New Roman" w:eastAsia="黑体"/>
          <w:color w:val="000000"/>
          <w:sz w:val="32"/>
          <w:szCs w:val="32"/>
        </w:rPr>
        <w:t>六、一般公共预算基本支出情况说明</w:t>
      </w:r>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太公镇2021年一般公共预算基本支出1314.06万元，其中：</w:t>
      </w:r>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人员经费960.01万元，主要包括：基本工资、津贴补贴、奖金、绩效工资、社会保险缴费、住房公积金、公务员交通补贴、对个人和家庭的补助支出等；</w:t>
      </w:r>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公用支出239.14万元，主要包括：办公费、印刷费、手续费、水费、电费、邮电费、差旅费、维修（护）费、劳务费、会议费、培训费、卫生治理费、公务接待费、出国（境）费、其他交通费、工会经费、福利费等支出。</w:t>
      </w:r>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项目经费114.91万元，其中：基层组织活动和公共服务运行经费99万元，烤烟产业发展资金15.91万元。</w:t>
      </w:r>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ascii="Times New Roman" w:hAnsi="Times New Roman"/>
          <w:sz w:val="32"/>
          <w:szCs w:val="32"/>
        </w:rPr>
      </w:pPr>
      <w:r>
        <w:rPr>
          <w:rFonts w:ascii="Times New Roman" w:hAnsi="Times New Roman" w:eastAsia="黑体"/>
          <w:sz w:val="32"/>
          <w:szCs w:val="32"/>
        </w:rPr>
        <w:t>七、“三公”经费财政拨款预算安排情况说明</w:t>
      </w:r>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太公镇2021年“三公”经费财政拨款预算数16.6万元，其中：因公出国（境）经费0万元，公务接待费16.6万元，公务用车购置及运行维护费0万元。</w:t>
      </w:r>
    </w:p>
    <w:p>
      <w:pPr>
        <w:pStyle w:val="6"/>
        <w:keepNext w:val="0"/>
        <w:keepLines w:val="0"/>
        <w:pageBreakBefore w:val="0"/>
        <w:widowControl/>
        <w:numPr>
          <w:ilvl w:val="0"/>
          <w:numId w:val="3"/>
        </w:numPr>
        <w:kinsoku/>
        <w:wordWrap/>
        <w:overflowPunct/>
        <w:topLinePunct w:val="0"/>
        <w:autoSpaceDE/>
        <w:autoSpaceDN/>
        <w:bidi w:val="0"/>
        <w:adjustRightInd/>
        <w:spacing w:before="0" w:line="596" w:lineRule="exact"/>
        <w:ind w:leftChars="0" w:firstLine="640" w:firstLineChars="200"/>
        <w:jc w:val="both"/>
        <w:rPr>
          <w:rFonts w:ascii="Times New Roman" w:hAnsi="Times New Roman" w:eastAsia="楷体_GB2312"/>
          <w:b w:val="0"/>
          <w:bCs/>
          <w:sz w:val="32"/>
          <w:szCs w:val="32"/>
        </w:rPr>
      </w:pPr>
      <w:r>
        <w:rPr>
          <w:rFonts w:ascii="Times New Roman" w:hAnsi="Times New Roman" w:eastAsia="楷体_GB2312"/>
          <w:b w:val="0"/>
          <w:bCs/>
          <w:sz w:val="32"/>
          <w:szCs w:val="32"/>
        </w:rPr>
        <w:t>因公出国（境）经费</w:t>
      </w:r>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hint="default"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太公镇人民政府2021年未安排因公出（国）境经费。</w:t>
      </w:r>
    </w:p>
    <w:p>
      <w:pPr>
        <w:pStyle w:val="6"/>
        <w:keepNext w:val="0"/>
        <w:keepLines w:val="0"/>
        <w:pageBreakBefore w:val="0"/>
        <w:widowControl/>
        <w:numPr>
          <w:ilvl w:val="0"/>
          <w:numId w:val="3"/>
        </w:numPr>
        <w:kinsoku/>
        <w:wordWrap/>
        <w:overflowPunct/>
        <w:topLinePunct w:val="0"/>
        <w:autoSpaceDE/>
        <w:autoSpaceDN/>
        <w:bidi w:val="0"/>
        <w:adjustRightInd/>
        <w:spacing w:before="0" w:line="596" w:lineRule="exact"/>
        <w:ind w:left="0" w:leftChars="0" w:firstLine="640" w:firstLineChars="200"/>
        <w:jc w:val="both"/>
        <w:rPr>
          <w:rFonts w:ascii="Times New Roman" w:hAnsi="Times New Roman" w:eastAsia="楷体_GB2312"/>
          <w:b w:val="0"/>
          <w:bCs/>
          <w:sz w:val="32"/>
          <w:szCs w:val="32"/>
        </w:rPr>
      </w:pPr>
      <w:r>
        <w:rPr>
          <w:rFonts w:ascii="Times New Roman" w:hAnsi="Times New Roman" w:eastAsia="楷体_GB2312"/>
          <w:b w:val="0"/>
          <w:bCs/>
          <w:sz w:val="32"/>
          <w:szCs w:val="32"/>
        </w:rPr>
        <w:t>公务接待费</w:t>
      </w:r>
    </w:p>
    <w:p>
      <w:pPr>
        <w:pStyle w:val="6"/>
        <w:keepNext w:val="0"/>
        <w:keepLines w:val="0"/>
        <w:pageBreakBefore w:val="0"/>
        <w:widowControl/>
        <w:numPr>
          <w:ilvl w:val="0"/>
          <w:numId w:val="0"/>
        </w:numPr>
        <w:kinsoku/>
        <w:wordWrap/>
        <w:overflowPunct/>
        <w:topLinePunct w:val="0"/>
        <w:autoSpaceDE/>
        <w:autoSpaceDN/>
        <w:bidi w:val="0"/>
        <w:adjustRightInd/>
        <w:spacing w:before="0" w:line="596" w:lineRule="exact"/>
        <w:ind w:right="0" w:rightChars="0" w:firstLine="640" w:firstLineChars="200"/>
        <w:jc w:val="both"/>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太公镇人民政府2021年公务接待费与2020年预算持平。按照党中央、国务院关于过“紧日子”和坚持厉行节约反对浪费的要求，太公镇2021年未增加公务接待费支出。</w:t>
      </w:r>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2021年公务接待费计划用于执行接待考察调研、检查指导等公务活动开支的交通费、住宿费、用餐费等。</w:t>
      </w:r>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hint="eastAsia" w:ascii="楷体" w:hAnsi="楷体" w:eastAsia="楷体" w:cs="楷体"/>
          <w:b w:val="0"/>
          <w:bCs/>
          <w:sz w:val="32"/>
          <w:szCs w:val="32"/>
        </w:rPr>
      </w:pPr>
      <w:r>
        <w:rPr>
          <w:rFonts w:hint="eastAsia" w:ascii="楷体" w:hAnsi="楷体" w:eastAsia="楷体" w:cs="楷体"/>
          <w:b w:val="0"/>
          <w:bCs/>
          <w:sz w:val="32"/>
          <w:szCs w:val="32"/>
        </w:rPr>
        <w:t>（三）公务用车购置费</w:t>
      </w:r>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太公镇人民政府2021年未安排公务用车购置费。</w:t>
      </w:r>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ascii="Times New Roman" w:hAnsi="Times New Roman"/>
          <w:sz w:val="32"/>
          <w:szCs w:val="32"/>
        </w:rPr>
      </w:pPr>
      <w:r>
        <w:rPr>
          <w:rFonts w:ascii="Times New Roman" w:hAnsi="Times New Roman" w:eastAsia="黑体"/>
          <w:sz w:val="32"/>
          <w:szCs w:val="32"/>
        </w:rPr>
        <w:t>八、政府性基金预算支出情况说明</w:t>
      </w:r>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太公镇人民政府2021年未在政府性基金预算拨款中安排支出。</w:t>
      </w:r>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太公镇人民政府2021年未在政府性基金预算拨款中安排“三公经费”支出。</w:t>
      </w:r>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ascii="Times New Roman" w:hAnsi="Times New Roman"/>
          <w:sz w:val="32"/>
          <w:szCs w:val="32"/>
        </w:rPr>
      </w:pPr>
      <w:r>
        <w:rPr>
          <w:rFonts w:ascii="Times New Roman" w:hAnsi="Times New Roman" w:eastAsia="黑体"/>
          <w:sz w:val="32"/>
          <w:szCs w:val="32"/>
        </w:rPr>
        <w:t>九、国有资本经营预算支出情况说明</w:t>
      </w:r>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太公镇人民政府2021年未在国有资本经营预算拨款中安排支出。</w:t>
      </w:r>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ascii="Times New Roman" w:hAnsi="Times New Roman"/>
          <w:sz w:val="32"/>
          <w:szCs w:val="32"/>
        </w:rPr>
      </w:pPr>
      <w:r>
        <w:rPr>
          <w:rFonts w:ascii="Times New Roman" w:hAnsi="Times New Roman" w:eastAsia="黑体"/>
          <w:sz w:val="32"/>
          <w:szCs w:val="32"/>
        </w:rPr>
        <w:t>十、其他重要事项的情况说明</w:t>
      </w:r>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hint="eastAsia" w:ascii="楷体" w:hAnsi="楷体" w:eastAsia="楷体" w:cs="楷体"/>
          <w:b w:val="0"/>
          <w:bCs/>
          <w:sz w:val="32"/>
          <w:szCs w:val="32"/>
        </w:rPr>
      </w:pPr>
      <w:r>
        <w:rPr>
          <w:rFonts w:hint="eastAsia" w:ascii="楷体" w:hAnsi="楷体" w:eastAsia="楷体" w:cs="楷体"/>
          <w:b w:val="0"/>
          <w:bCs/>
          <w:sz w:val="32"/>
          <w:szCs w:val="32"/>
        </w:rPr>
        <w:t>（一）机关运行经费</w:t>
      </w:r>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2021年，太公镇人民政府机关运行经费财政拨款预算为239.14万元，比2020年预算数减少45.85万元，主要原因是2021年减少7人的人员经费支出。</w:t>
      </w:r>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hint="eastAsia" w:ascii="楷体" w:hAnsi="楷体" w:eastAsia="楷体" w:cs="楷体"/>
          <w:b w:val="0"/>
          <w:bCs/>
          <w:sz w:val="32"/>
          <w:szCs w:val="32"/>
        </w:rPr>
      </w:pPr>
      <w:r>
        <w:rPr>
          <w:rFonts w:hint="eastAsia" w:ascii="楷体" w:hAnsi="楷体" w:eastAsia="楷体" w:cs="楷体"/>
          <w:b w:val="0"/>
          <w:bCs/>
          <w:sz w:val="32"/>
          <w:szCs w:val="32"/>
        </w:rPr>
        <w:t>（二）政府采购情况</w:t>
      </w:r>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太公镇人民政府2021年未安排政府采购经费支出。</w:t>
      </w:r>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hint="eastAsia" w:ascii="楷体" w:hAnsi="楷体" w:eastAsia="楷体" w:cs="楷体"/>
          <w:b w:val="0"/>
          <w:bCs/>
          <w:sz w:val="32"/>
          <w:szCs w:val="32"/>
        </w:rPr>
      </w:pPr>
      <w:r>
        <w:rPr>
          <w:rFonts w:hint="eastAsia" w:ascii="楷体" w:hAnsi="楷体" w:eastAsia="楷体" w:cs="楷体"/>
          <w:b w:val="0"/>
          <w:bCs/>
          <w:sz w:val="32"/>
          <w:szCs w:val="32"/>
        </w:rPr>
        <w:t>（三）国有资产占有使用情况</w:t>
      </w:r>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截至2020年底，太公镇共有车辆0辆。</w:t>
      </w:r>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太公镇人民政府2021年部门预算未安排购置车辆及单位价值200万元以上大型设备。</w:t>
      </w:r>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hint="eastAsia" w:ascii="楷体" w:hAnsi="楷体" w:eastAsia="楷体" w:cs="楷体"/>
          <w:b w:val="0"/>
          <w:bCs/>
          <w:sz w:val="32"/>
          <w:szCs w:val="32"/>
        </w:rPr>
      </w:pPr>
      <w:r>
        <w:rPr>
          <w:rFonts w:hint="eastAsia" w:ascii="楷体" w:hAnsi="楷体" w:eastAsia="楷体" w:cs="楷体"/>
          <w:b w:val="0"/>
          <w:bCs/>
          <w:sz w:val="32"/>
          <w:szCs w:val="32"/>
        </w:rPr>
        <w:t>（四）绩效目标设置情况</w:t>
      </w:r>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绩效目标是预算编制的前提和基础，按照“费随事定”的原则，2021年太公镇基层组织活动和公共服务运行经费、产业发展资金（烤烟）等2个项目按要求编制了绩效目标,从项目完成、项目效益、满意度等方面设置了绩效指标，综合反映项目预期完成的数量、成本、时效、质量，预期达到的社会效益、经济效益、生态效益、可持续影响以及服务对象满意度等情况。</w:t>
      </w:r>
    </w:p>
    <w:p>
      <w:pPr>
        <w:pStyle w:val="6"/>
        <w:keepNext w:val="0"/>
        <w:keepLines w:val="0"/>
        <w:pageBreakBefore w:val="0"/>
        <w:widowControl/>
        <w:kinsoku/>
        <w:wordWrap/>
        <w:overflowPunct/>
        <w:topLinePunct w:val="0"/>
        <w:autoSpaceDE/>
        <w:autoSpaceDN/>
        <w:bidi w:val="0"/>
        <w:adjustRightInd/>
        <w:spacing w:before="0" w:line="596" w:lineRule="exact"/>
        <w:ind w:leftChars="0" w:firstLine="640" w:firstLineChars="200"/>
        <w:jc w:val="both"/>
        <w:rPr>
          <w:rFonts w:ascii="Times New Roman" w:hAnsi="Times New Roman"/>
          <w:sz w:val="32"/>
          <w:szCs w:val="32"/>
        </w:rPr>
      </w:pPr>
      <w:r>
        <w:rPr>
          <w:rFonts w:ascii="Times New Roman" w:hAnsi="Times New Roman" w:eastAsia="黑体"/>
          <w:sz w:val="32"/>
          <w:szCs w:val="32"/>
        </w:rPr>
        <w:t>十一、名词解释</w:t>
      </w:r>
    </w:p>
    <w:p>
      <w:pPr>
        <w:pStyle w:val="6"/>
        <w:keepNext w:val="0"/>
        <w:keepLines w:val="0"/>
        <w:pageBreakBefore w:val="0"/>
        <w:widowControl/>
        <w:kinsoku/>
        <w:wordWrap/>
        <w:overflowPunct/>
        <w:topLinePunct w:val="0"/>
        <w:autoSpaceDE/>
        <w:autoSpaceDN/>
        <w:bidi w:val="0"/>
        <w:adjustRightInd/>
        <w:snapToGrid/>
        <w:spacing w:before="0" w:line="576" w:lineRule="exact"/>
        <w:ind w:leftChars="0" w:firstLine="640" w:firstLineChars="200"/>
        <w:jc w:val="both"/>
        <w:textAlignment w:val="auto"/>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1.财政拨款收入：指单位从同级财政部门取得的财政预算资金。</w:t>
      </w:r>
    </w:p>
    <w:p>
      <w:pPr>
        <w:pStyle w:val="6"/>
        <w:keepNext w:val="0"/>
        <w:keepLines w:val="0"/>
        <w:pageBreakBefore w:val="0"/>
        <w:widowControl/>
        <w:kinsoku/>
        <w:wordWrap/>
        <w:overflowPunct/>
        <w:topLinePunct w:val="0"/>
        <w:autoSpaceDE/>
        <w:autoSpaceDN/>
        <w:bidi w:val="0"/>
        <w:adjustRightInd/>
        <w:snapToGrid/>
        <w:spacing w:before="0" w:line="576" w:lineRule="exact"/>
        <w:ind w:leftChars="0" w:firstLine="640" w:firstLineChars="200"/>
        <w:jc w:val="both"/>
        <w:textAlignment w:val="auto"/>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2.事业收入：指事业单位开展专业业务活动及辅助活动取得的收入</w:t>
      </w:r>
    </w:p>
    <w:p>
      <w:pPr>
        <w:pStyle w:val="6"/>
        <w:keepNext w:val="0"/>
        <w:keepLines w:val="0"/>
        <w:pageBreakBefore w:val="0"/>
        <w:widowControl/>
        <w:kinsoku/>
        <w:wordWrap/>
        <w:overflowPunct/>
        <w:topLinePunct w:val="0"/>
        <w:autoSpaceDE/>
        <w:autoSpaceDN/>
        <w:bidi w:val="0"/>
        <w:adjustRightInd/>
        <w:snapToGrid/>
        <w:spacing w:before="0" w:line="576" w:lineRule="exact"/>
        <w:ind w:leftChars="0" w:firstLine="640" w:firstLineChars="200"/>
        <w:jc w:val="both"/>
        <w:textAlignment w:val="auto"/>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3.经营收入：指事业单位在专业业务活动及其辅助活动之外开展非独立核算经营活动取得的收入。</w:t>
      </w:r>
    </w:p>
    <w:p>
      <w:pPr>
        <w:pStyle w:val="6"/>
        <w:keepNext w:val="0"/>
        <w:keepLines w:val="0"/>
        <w:pageBreakBefore w:val="0"/>
        <w:widowControl/>
        <w:kinsoku/>
        <w:wordWrap/>
        <w:overflowPunct/>
        <w:topLinePunct w:val="0"/>
        <w:autoSpaceDE/>
        <w:autoSpaceDN/>
        <w:bidi w:val="0"/>
        <w:adjustRightInd/>
        <w:snapToGrid/>
        <w:spacing w:before="0" w:line="576" w:lineRule="exact"/>
        <w:ind w:leftChars="0" w:firstLine="640" w:firstLineChars="200"/>
        <w:jc w:val="both"/>
        <w:textAlignment w:val="auto"/>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4.其他收入：指单位取得的除上述收入以外的各项收入。</w:t>
      </w:r>
    </w:p>
    <w:p>
      <w:pPr>
        <w:pStyle w:val="6"/>
        <w:keepNext w:val="0"/>
        <w:keepLines w:val="0"/>
        <w:pageBreakBefore w:val="0"/>
        <w:widowControl/>
        <w:kinsoku/>
        <w:wordWrap/>
        <w:overflowPunct/>
        <w:topLinePunct w:val="0"/>
        <w:autoSpaceDE/>
        <w:autoSpaceDN/>
        <w:bidi w:val="0"/>
        <w:adjustRightInd/>
        <w:snapToGrid/>
        <w:spacing w:before="0" w:line="576" w:lineRule="exact"/>
        <w:ind w:leftChars="0" w:firstLine="640" w:firstLineChars="200"/>
        <w:jc w:val="both"/>
        <w:textAlignment w:val="auto"/>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 xml:space="preserve">5.使用非财政拨款结余：指事业单位使用以前年度积累的非财政拨款结余弥补当年收支差额的金额。 </w:t>
      </w:r>
    </w:p>
    <w:p>
      <w:pPr>
        <w:pStyle w:val="6"/>
        <w:keepNext w:val="0"/>
        <w:keepLines w:val="0"/>
        <w:pageBreakBefore w:val="0"/>
        <w:widowControl/>
        <w:kinsoku/>
        <w:wordWrap/>
        <w:overflowPunct/>
        <w:topLinePunct w:val="0"/>
        <w:autoSpaceDE/>
        <w:autoSpaceDN/>
        <w:bidi w:val="0"/>
        <w:adjustRightInd/>
        <w:snapToGrid/>
        <w:spacing w:before="0" w:line="576" w:lineRule="exact"/>
        <w:ind w:leftChars="0" w:firstLine="640" w:firstLineChars="200"/>
        <w:jc w:val="both"/>
        <w:textAlignment w:val="auto"/>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6.年初结转和结余：指以前年度尚未完成、结转到本年按有关规定继续使用的资金。</w:t>
      </w:r>
    </w:p>
    <w:p>
      <w:pPr>
        <w:pStyle w:val="6"/>
        <w:keepNext w:val="0"/>
        <w:keepLines w:val="0"/>
        <w:pageBreakBefore w:val="0"/>
        <w:widowControl/>
        <w:kinsoku/>
        <w:wordWrap/>
        <w:overflowPunct/>
        <w:topLinePunct w:val="0"/>
        <w:autoSpaceDE/>
        <w:autoSpaceDN/>
        <w:bidi w:val="0"/>
        <w:adjustRightInd/>
        <w:snapToGrid/>
        <w:spacing w:before="0" w:line="576" w:lineRule="exact"/>
        <w:ind w:leftChars="0" w:firstLine="640" w:firstLineChars="200"/>
        <w:jc w:val="both"/>
        <w:textAlignment w:val="auto"/>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7.结余分配：指事业单位按照会计制度规定缴纳的所得税、提取的专用结余以及转入非财政拨款结余的金额等。</w:t>
      </w:r>
    </w:p>
    <w:p>
      <w:pPr>
        <w:pStyle w:val="6"/>
        <w:keepNext w:val="0"/>
        <w:keepLines w:val="0"/>
        <w:pageBreakBefore w:val="0"/>
        <w:widowControl/>
        <w:kinsoku/>
        <w:wordWrap/>
        <w:overflowPunct/>
        <w:topLinePunct w:val="0"/>
        <w:autoSpaceDE/>
        <w:autoSpaceDN/>
        <w:bidi w:val="0"/>
        <w:adjustRightInd/>
        <w:snapToGrid/>
        <w:spacing w:before="0" w:line="576" w:lineRule="exact"/>
        <w:ind w:leftChars="0" w:firstLine="640" w:firstLineChars="200"/>
        <w:jc w:val="both"/>
        <w:textAlignment w:val="auto"/>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8.年末结转和结余：指单位按有关规定结转到下年或以后年度继续使用的资金。</w:t>
      </w:r>
    </w:p>
    <w:p>
      <w:pPr>
        <w:pStyle w:val="6"/>
        <w:keepNext w:val="0"/>
        <w:keepLines w:val="0"/>
        <w:pageBreakBefore w:val="0"/>
        <w:widowControl/>
        <w:kinsoku/>
        <w:wordWrap/>
        <w:overflowPunct/>
        <w:topLinePunct w:val="0"/>
        <w:autoSpaceDE/>
        <w:autoSpaceDN/>
        <w:bidi w:val="0"/>
        <w:adjustRightInd/>
        <w:snapToGrid/>
        <w:spacing w:before="0" w:line="576" w:lineRule="exact"/>
        <w:ind w:leftChars="0" w:firstLine="640" w:firstLineChars="200"/>
        <w:jc w:val="both"/>
        <w:textAlignment w:val="auto"/>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9.一般公共服务（类）人大事务（款）行政运行（项）：指为保障机构正常运转、完成日常工作任务而发生的人员支出和公用支出。</w:t>
      </w:r>
    </w:p>
    <w:p>
      <w:pPr>
        <w:pStyle w:val="6"/>
        <w:keepNext w:val="0"/>
        <w:keepLines w:val="0"/>
        <w:pageBreakBefore w:val="0"/>
        <w:widowControl/>
        <w:kinsoku/>
        <w:wordWrap/>
        <w:overflowPunct/>
        <w:topLinePunct w:val="0"/>
        <w:autoSpaceDE/>
        <w:autoSpaceDN/>
        <w:bidi w:val="0"/>
        <w:adjustRightInd/>
        <w:snapToGrid/>
        <w:spacing w:before="0" w:line="576" w:lineRule="exact"/>
        <w:ind w:leftChars="0" w:firstLine="640" w:firstLineChars="200"/>
        <w:jc w:val="both"/>
        <w:textAlignment w:val="auto"/>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10.一般公共服务（类）政府办公厅（室）及相关机构事务（款）行政运行（项）：指为保障机构正常运转、完成日常工作任务而发生的人员支出和公用支出。</w:t>
      </w:r>
    </w:p>
    <w:p>
      <w:pPr>
        <w:pStyle w:val="6"/>
        <w:keepNext w:val="0"/>
        <w:keepLines w:val="0"/>
        <w:pageBreakBefore w:val="0"/>
        <w:widowControl/>
        <w:kinsoku/>
        <w:wordWrap/>
        <w:overflowPunct/>
        <w:topLinePunct w:val="0"/>
        <w:autoSpaceDE/>
        <w:autoSpaceDN/>
        <w:bidi w:val="0"/>
        <w:adjustRightInd/>
        <w:snapToGrid/>
        <w:spacing w:before="0" w:line="576" w:lineRule="exact"/>
        <w:ind w:leftChars="0" w:firstLine="640" w:firstLineChars="200"/>
        <w:jc w:val="both"/>
        <w:textAlignment w:val="auto"/>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11.一般公共服务（类）财政事务（款）行政运行（项）：指为保障机构正常运转、完成日常工作任务而发生的人员支出和公用支出。</w:t>
      </w:r>
    </w:p>
    <w:p>
      <w:pPr>
        <w:pStyle w:val="6"/>
        <w:keepNext w:val="0"/>
        <w:keepLines w:val="0"/>
        <w:pageBreakBefore w:val="0"/>
        <w:widowControl/>
        <w:kinsoku/>
        <w:wordWrap/>
        <w:overflowPunct/>
        <w:topLinePunct w:val="0"/>
        <w:autoSpaceDE/>
        <w:autoSpaceDN/>
        <w:bidi w:val="0"/>
        <w:adjustRightInd/>
        <w:snapToGrid/>
        <w:spacing w:before="0" w:line="576" w:lineRule="exact"/>
        <w:ind w:leftChars="0" w:firstLine="640" w:firstLineChars="200"/>
        <w:jc w:val="both"/>
        <w:textAlignment w:val="auto"/>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12.一般公共服务（类）纪检监察事务（款）行政运行（项）：指为保障机构正常运转、完成日常工作任务而发生的人员支出和公用支出。</w:t>
      </w:r>
    </w:p>
    <w:p>
      <w:pPr>
        <w:pStyle w:val="6"/>
        <w:keepNext w:val="0"/>
        <w:keepLines w:val="0"/>
        <w:pageBreakBefore w:val="0"/>
        <w:widowControl/>
        <w:kinsoku/>
        <w:wordWrap/>
        <w:overflowPunct/>
        <w:topLinePunct w:val="0"/>
        <w:autoSpaceDE/>
        <w:autoSpaceDN/>
        <w:bidi w:val="0"/>
        <w:adjustRightInd/>
        <w:snapToGrid/>
        <w:spacing w:before="0" w:line="576" w:lineRule="exact"/>
        <w:ind w:leftChars="0" w:firstLine="640" w:firstLineChars="200"/>
        <w:jc w:val="both"/>
        <w:textAlignment w:val="auto"/>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13.一般公共服务（类）党委办公厅（室）及相关机构事务（款）行政运行（项）：指为保障机构正常运转、完成日常工作任务而发生的人员支出和公用支出。</w:t>
      </w:r>
    </w:p>
    <w:p>
      <w:pPr>
        <w:pStyle w:val="6"/>
        <w:keepNext w:val="0"/>
        <w:keepLines w:val="0"/>
        <w:pageBreakBefore w:val="0"/>
        <w:widowControl/>
        <w:kinsoku/>
        <w:wordWrap/>
        <w:overflowPunct/>
        <w:topLinePunct w:val="0"/>
        <w:autoSpaceDE/>
        <w:autoSpaceDN/>
        <w:bidi w:val="0"/>
        <w:adjustRightInd/>
        <w:snapToGrid/>
        <w:spacing w:before="0" w:line="576" w:lineRule="exact"/>
        <w:ind w:leftChars="0" w:firstLine="640" w:firstLineChars="200"/>
        <w:jc w:val="both"/>
        <w:textAlignment w:val="auto"/>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14.公共安全（类）公共安全（类）国家安全（款）事业运行（项）：指是指为保障机构正常运转、完成日常工作任务而发生的人员支出和公用支出。</w:t>
      </w:r>
    </w:p>
    <w:p>
      <w:pPr>
        <w:pStyle w:val="6"/>
        <w:keepNext w:val="0"/>
        <w:keepLines w:val="0"/>
        <w:pageBreakBefore w:val="0"/>
        <w:widowControl/>
        <w:kinsoku/>
        <w:wordWrap/>
        <w:overflowPunct/>
        <w:topLinePunct w:val="0"/>
        <w:autoSpaceDE/>
        <w:autoSpaceDN/>
        <w:bidi w:val="0"/>
        <w:adjustRightInd/>
        <w:snapToGrid/>
        <w:spacing w:before="0" w:line="576" w:lineRule="exact"/>
        <w:ind w:leftChars="0" w:firstLine="640" w:firstLineChars="200"/>
        <w:jc w:val="both"/>
        <w:textAlignment w:val="auto"/>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15.文化体育与传媒（类）文化旅游体育与传媒（类）文化和旅游（款）群众文化（项）: 是指为保障机构正常运转、完成日常工作任务而发生的人员支出和公用支出。</w:t>
      </w:r>
    </w:p>
    <w:p>
      <w:pPr>
        <w:pStyle w:val="6"/>
        <w:keepNext w:val="0"/>
        <w:keepLines w:val="0"/>
        <w:pageBreakBefore w:val="0"/>
        <w:widowControl/>
        <w:kinsoku/>
        <w:wordWrap/>
        <w:overflowPunct/>
        <w:topLinePunct w:val="0"/>
        <w:autoSpaceDE/>
        <w:autoSpaceDN/>
        <w:bidi w:val="0"/>
        <w:adjustRightInd/>
        <w:snapToGrid/>
        <w:spacing w:before="0" w:line="576" w:lineRule="exact"/>
        <w:ind w:leftChars="0" w:firstLine="640" w:firstLineChars="200"/>
        <w:jc w:val="both"/>
        <w:textAlignment w:val="auto"/>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16.社会保障和就业（类）社会保障和就业（款）机关事业单位基本养老保险缴费支持（项）：指为保障机构正常运行而发生的人员经费支出。</w:t>
      </w:r>
    </w:p>
    <w:p>
      <w:pPr>
        <w:pStyle w:val="6"/>
        <w:keepNext w:val="0"/>
        <w:keepLines w:val="0"/>
        <w:pageBreakBefore w:val="0"/>
        <w:widowControl/>
        <w:kinsoku/>
        <w:wordWrap/>
        <w:overflowPunct/>
        <w:topLinePunct w:val="0"/>
        <w:autoSpaceDE/>
        <w:autoSpaceDN/>
        <w:bidi w:val="0"/>
        <w:adjustRightInd/>
        <w:snapToGrid/>
        <w:spacing w:before="0" w:line="576" w:lineRule="exact"/>
        <w:ind w:leftChars="0" w:firstLine="640" w:firstLineChars="200"/>
        <w:jc w:val="both"/>
        <w:textAlignment w:val="auto"/>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17.医疗卫生与计划生育（类）行政事业单位医疗（款）行政单位医疗（项）：指为保障机构正常运行而发生的人员经费支出。</w:t>
      </w:r>
    </w:p>
    <w:p>
      <w:pPr>
        <w:pStyle w:val="6"/>
        <w:keepNext w:val="0"/>
        <w:keepLines w:val="0"/>
        <w:pageBreakBefore w:val="0"/>
        <w:widowControl/>
        <w:kinsoku/>
        <w:wordWrap/>
        <w:overflowPunct/>
        <w:topLinePunct w:val="0"/>
        <w:autoSpaceDE/>
        <w:autoSpaceDN/>
        <w:bidi w:val="0"/>
        <w:adjustRightInd/>
        <w:snapToGrid/>
        <w:spacing w:before="0" w:line="576" w:lineRule="exact"/>
        <w:ind w:leftChars="0" w:firstLine="640" w:firstLineChars="200"/>
        <w:jc w:val="both"/>
        <w:textAlignment w:val="auto"/>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18.农林水（类）农村综合改革（款）对村民委员会和村党支部的补助（项）：指为保障村（社区）机构正常运转、完成日常工作任务而发生的人员支出和公用支出以及为完成特定行政任务和事业发展目标所发生的支出。</w:t>
      </w:r>
    </w:p>
    <w:p>
      <w:pPr>
        <w:pStyle w:val="6"/>
        <w:keepNext w:val="0"/>
        <w:keepLines w:val="0"/>
        <w:pageBreakBefore w:val="0"/>
        <w:widowControl/>
        <w:kinsoku/>
        <w:wordWrap/>
        <w:overflowPunct/>
        <w:topLinePunct w:val="0"/>
        <w:autoSpaceDE/>
        <w:autoSpaceDN/>
        <w:bidi w:val="0"/>
        <w:adjustRightInd/>
        <w:snapToGrid/>
        <w:spacing w:before="0" w:line="576" w:lineRule="exact"/>
        <w:ind w:leftChars="0" w:firstLine="640" w:firstLineChars="200"/>
        <w:jc w:val="both"/>
        <w:textAlignment w:val="auto"/>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19.住房保障（类）住房改革支出（款）住房公积金（项）：指人员经费的住房公积金。</w:t>
      </w:r>
    </w:p>
    <w:p>
      <w:pPr>
        <w:pStyle w:val="6"/>
        <w:keepNext w:val="0"/>
        <w:keepLines w:val="0"/>
        <w:pageBreakBefore w:val="0"/>
        <w:widowControl/>
        <w:kinsoku/>
        <w:wordWrap/>
        <w:overflowPunct/>
        <w:topLinePunct w:val="0"/>
        <w:autoSpaceDE/>
        <w:autoSpaceDN/>
        <w:bidi w:val="0"/>
        <w:adjustRightInd/>
        <w:snapToGrid/>
        <w:spacing w:before="0" w:line="576" w:lineRule="exact"/>
        <w:ind w:leftChars="0" w:firstLine="640" w:firstLineChars="200"/>
        <w:jc w:val="both"/>
        <w:textAlignment w:val="auto"/>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20.基本支出：指为保障机构正常运转、完成日常工作任务而发生的人员支出和公用支出。</w:t>
      </w:r>
    </w:p>
    <w:p>
      <w:pPr>
        <w:pStyle w:val="6"/>
        <w:keepNext w:val="0"/>
        <w:keepLines w:val="0"/>
        <w:pageBreakBefore w:val="0"/>
        <w:widowControl/>
        <w:kinsoku/>
        <w:wordWrap/>
        <w:overflowPunct/>
        <w:topLinePunct w:val="0"/>
        <w:autoSpaceDE/>
        <w:autoSpaceDN/>
        <w:bidi w:val="0"/>
        <w:adjustRightInd/>
        <w:snapToGrid/>
        <w:spacing w:before="0" w:line="576" w:lineRule="exact"/>
        <w:ind w:leftChars="0" w:firstLine="640" w:firstLineChars="200"/>
        <w:jc w:val="both"/>
        <w:textAlignment w:val="auto"/>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 xml:space="preserve">21.项目支出：指在基本支出之外为完成特定行政任务和事业发展目标所发生的支出。 </w:t>
      </w:r>
    </w:p>
    <w:p>
      <w:pPr>
        <w:pStyle w:val="6"/>
        <w:keepNext w:val="0"/>
        <w:keepLines w:val="0"/>
        <w:pageBreakBefore w:val="0"/>
        <w:widowControl/>
        <w:kinsoku/>
        <w:wordWrap/>
        <w:overflowPunct/>
        <w:topLinePunct w:val="0"/>
        <w:autoSpaceDE/>
        <w:autoSpaceDN/>
        <w:bidi w:val="0"/>
        <w:adjustRightInd/>
        <w:snapToGrid/>
        <w:spacing w:before="0" w:line="576" w:lineRule="exact"/>
        <w:ind w:leftChars="0" w:firstLine="640" w:firstLineChars="200"/>
        <w:jc w:val="both"/>
        <w:textAlignment w:val="auto"/>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22.经营支出：指事业单位在专业业务活动及其辅助活动之外开展非独立核算经营活动发生的支出。</w:t>
      </w:r>
    </w:p>
    <w:p>
      <w:pPr>
        <w:pStyle w:val="6"/>
        <w:keepNext w:val="0"/>
        <w:keepLines w:val="0"/>
        <w:pageBreakBefore w:val="0"/>
        <w:widowControl/>
        <w:kinsoku/>
        <w:wordWrap/>
        <w:overflowPunct/>
        <w:topLinePunct w:val="0"/>
        <w:autoSpaceDE/>
        <w:autoSpaceDN/>
        <w:bidi w:val="0"/>
        <w:adjustRightInd/>
        <w:snapToGrid/>
        <w:spacing w:before="0" w:line="576" w:lineRule="exact"/>
        <w:ind w:leftChars="0" w:firstLine="640" w:firstLineChars="200"/>
        <w:jc w:val="both"/>
        <w:textAlignment w:val="auto"/>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23.“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6"/>
        <w:keepNext w:val="0"/>
        <w:keepLines w:val="0"/>
        <w:pageBreakBefore w:val="0"/>
        <w:widowControl/>
        <w:kinsoku/>
        <w:wordWrap/>
        <w:overflowPunct/>
        <w:topLinePunct w:val="0"/>
        <w:autoSpaceDE/>
        <w:autoSpaceDN/>
        <w:bidi w:val="0"/>
        <w:adjustRightInd/>
        <w:snapToGrid/>
        <w:spacing w:before="0" w:line="576" w:lineRule="exact"/>
        <w:ind w:leftChars="0" w:firstLine="640" w:firstLineChars="200"/>
        <w:jc w:val="both"/>
        <w:textAlignment w:val="auto"/>
        <w:rPr>
          <w:rFonts w:hint="eastAsia" w:ascii="仿宋" w:hAnsi="仿宋" w:eastAsia="仿宋" w:cs="仿宋"/>
          <w:bCs/>
          <w:snapToGrid w:val="0"/>
          <w:kern w:val="0"/>
          <w:sz w:val="32"/>
          <w:szCs w:val="32"/>
          <w:lang w:val="en-US" w:eastAsia="zh-CN" w:bidi="ar-SA"/>
        </w:rPr>
      </w:pPr>
      <w:r>
        <w:rPr>
          <w:rFonts w:hint="eastAsia" w:ascii="仿宋" w:hAnsi="仿宋" w:eastAsia="仿宋" w:cs="仿宋"/>
          <w:bCs/>
          <w:snapToGrid w:val="0"/>
          <w:kern w:val="0"/>
          <w:sz w:val="32"/>
          <w:szCs w:val="32"/>
          <w:lang w:val="en-US" w:eastAsia="zh-CN" w:bidi="ar-SA"/>
        </w:rPr>
        <w:t>24.机关运行经费：为保障行政单位（含参照公务员法管理的事业单位）运行用于购买货物和服务的各项资金，包括办公及印刷费、邮电费、差旅费、会议费、福利费、日常维修费、专用材料及一般设备购置费、办公用房水电费、公务用车运行维护费以及其他费用。</w:t>
      </w:r>
      <w:bookmarkStart w:id="1" w:name="_GoBack"/>
      <w:bookmarkEnd w:id="1"/>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CEF7EC"/>
    <w:multiLevelType w:val="singleLevel"/>
    <w:tmpl w:val="B0CEF7EC"/>
    <w:lvl w:ilvl="0" w:tentative="0">
      <w:start w:val="1"/>
      <w:numFmt w:val="chineseCounting"/>
      <w:suff w:val="nothing"/>
      <w:lvlText w:val="%1、"/>
      <w:lvlJc w:val="left"/>
      <w:rPr>
        <w:rFonts w:hint="eastAsia"/>
      </w:rPr>
    </w:lvl>
  </w:abstractNum>
  <w:abstractNum w:abstractNumId="1">
    <w:nsid w:val="708CF5BB"/>
    <w:multiLevelType w:val="singleLevel"/>
    <w:tmpl w:val="708CF5BB"/>
    <w:lvl w:ilvl="0" w:tentative="0">
      <w:start w:val="5"/>
      <w:numFmt w:val="chineseCounting"/>
      <w:suff w:val="nothing"/>
      <w:lvlText w:val="%1、"/>
      <w:lvlJc w:val="left"/>
      <w:rPr>
        <w:rFonts w:hint="eastAsia"/>
      </w:rPr>
    </w:lvl>
  </w:abstractNum>
  <w:abstractNum w:abstractNumId="2">
    <w:nsid w:val="72E94655"/>
    <w:multiLevelType w:val="singleLevel"/>
    <w:tmpl w:val="72E94655"/>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lMDMwNzY0MTM3NjNkNzE2YjQ5MDk2NWQ0OWJjZDAifQ=="/>
  </w:docVars>
  <w:rsids>
    <w:rsidRoot w:val="037F0235"/>
    <w:rsid w:val="037F0235"/>
    <w:rsid w:val="082E71E2"/>
    <w:rsid w:val="0A073F5D"/>
    <w:rsid w:val="117A4B2E"/>
    <w:rsid w:val="16ED6288"/>
    <w:rsid w:val="1A0D279E"/>
    <w:rsid w:val="1D205357"/>
    <w:rsid w:val="20B47E17"/>
    <w:rsid w:val="2DDC16D7"/>
    <w:rsid w:val="2EAD4ADB"/>
    <w:rsid w:val="44127DA0"/>
    <w:rsid w:val="4430092A"/>
    <w:rsid w:val="481728B6"/>
    <w:rsid w:val="4F1C7717"/>
    <w:rsid w:val="50C035D9"/>
    <w:rsid w:val="61F460B4"/>
    <w:rsid w:val="65A8323B"/>
    <w:rsid w:val="6F241722"/>
    <w:rsid w:val="70480FAF"/>
    <w:rsid w:val="738D38A8"/>
    <w:rsid w:val="74850408"/>
    <w:rsid w:val="74E474F8"/>
    <w:rsid w:val="7D875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able of figures"/>
    <w:basedOn w:val="1"/>
    <w:next w:val="1"/>
    <w:unhideWhenUsed/>
    <w:qFormat/>
    <w:uiPriority w:val="0"/>
    <w:pPr>
      <w:ind w:leftChars="200" w:hanging="200" w:hangingChars="200"/>
    </w:pPr>
  </w:style>
  <w:style w:type="paragraph" w:styleId="3">
    <w:name w:val="Body Text Indent"/>
    <w:basedOn w:val="1"/>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7">
    <w:name w:val="Body Text First Indent 2"/>
    <w:basedOn w:val="3"/>
    <w:unhideWhenUsed/>
    <w:qFormat/>
    <w:uiPriority w:val="99"/>
    <w:pPr>
      <w:ind w:firstLine="420" w:firstLineChars="200"/>
    </w:pPr>
  </w:style>
  <w:style w:type="character" w:styleId="10">
    <w:name w:val="Strong"/>
    <w:basedOn w:val="9"/>
    <w:qFormat/>
    <w:uiPriority w:val="99"/>
    <w:rPr>
      <w:rFonts w:cs="Times New Roman"/>
      <w:b/>
    </w:rPr>
  </w:style>
  <w:style w:type="paragraph" w:customStyle="1" w:styleId="11">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2">
    <w:name w:val="table of figures1"/>
    <w:basedOn w:val="1"/>
    <w:next w:val="1"/>
    <w:qFormat/>
    <w:uiPriority w:val="99"/>
    <w:pPr>
      <w:ind w:left="200" w:leftChars="200" w:hanging="200" w:hanging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6752</Words>
  <Characters>7267</Characters>
  <Lines>0</Lines>
  <Paragraphs>0</Paragraphs>
  <TotalTime>10</TotalTime>
  <ScaleCrop>false</ScaleCrop>
  <LinksUpToDate>false</LinksUpToDate>
  <CharactersWithSpaces>7276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2022-06-07T01:47:00Z</dcterms:created>
  <dc:creator>Administrator</dc:creator>
  <cp:lastModifiedBy>下雨天</cp:lastModifiedBy>
  <dcterms:modified xsi:type="dcterms:W3CDTF">2022-09-24T06:50:31Z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05BBAF78F360421A9276F6C23F2E3E8F</vt:lpwstr>
  </property>
</Properties>
</file>